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010980">
      <w:pPr>
        <w:pStyle w:val="NAME"/>
        <w:rPr>
          <w:rtl/>
        </w:rPr>
      </w:pPr>
      <w:bookmarkStart w:id="0" w:name="_Toc349122061"/>
      <w:bookmarkStart w:id="1" w:name="_Toc349136480"/>
      <w:bookmarkStart w:id="2" w:name="_Toc352831083"/>
      <w:bookmarkStart w:id="3" w:name="_Toc354324568"/>
      <w:bookmarkStart w:id="4" w:name="_Toc354661923"/>
      <w:r w:rsidRPr="00EF5764">
        <w:rPr>
          <w:rFonts w:hint="eastAsia"/>
          <w:rtl/>
        </w:rPr>
        <w:t>הטיפול</w:t>
      </w:r>
      <w:r w:rsidRPr="00EF5764">
        <w:rPr>
          <w:rtl/>
        </w:rPr>
        <w:t xml:space="preserve"> </w:t>
      </w:r>
      <w:r w:rsidRPr="00EF5764">
        <w:rPr>
          <w:rFonts w:hint="eastAsia"/>
          <w:rtl/>
        </w:rPr>
        <w:t>המערכתי</w:t>
      </w:r>
      <w:r w:rsidRPr="00EF5764">
        <w:rPr>
          <w:rtl/>
        </w:rPr>
        <w:t xml:space="preserve"> </w:t>
      </w:r>
      <w:r w:rsidRPr="00EF5764">
        <w:rPr>
          <w:rFonts w:hint="eastAsia"/>
          <w:rtl/>
        </w:rPr>
        <w:t>בעבירות</w:t>
      </w:r>
      <w:r w:rsidRPr="00EF5764">
        <w:rPr>
          <w:rtl/>
        </w:rPr>
        <w:t xml:space="preserve"> </w:t>
      </w:r>
      <w:r w:rsidRPr="00EF5764">
        <w:rPr>
          <w:rFonts w:hint="eastAsia"/>
          <w:rtl/>
        </w:rPr>
        <w:t>שוטרים</w:t>
      </w:r>
    </w:p>
    <w:p w:rsidR="00E077B7" w:rsidRPr="00E8785E" w:rsidP="00010980">
      <w:pPr>
        <w:spacing w:line="240" w:lineRule="exact"/>
        <w:ind w:right="2268"/>
        <w:jc w:val="both"/>
        <w:rPr>
          <w:rFonts w:ascii="Tahoma" w:hAnsi="Tahoma" w:cs="Tahoma"/>
          <w:sz w:val="17"/>
          <w:szCs w:val="17"/>
          <w:rtl/>
        </w:rPr>
      </w:pPr>
    </w:p>
    <w:p w:rsidR="006C5F46" w:rsidRPr="00E077B7" w:rsidP="00010980">
      <w:pPr>
        <w:pStyle w:val="NAME"/>
        <w:rPr>
          <w:rtl/>
        </w:rPr>
        <w:sectPr w:rsidSect="00606780">
          <w:headerReference w:type="even" r:id="rId6"/>
          <w:headerReference w:type="default" r:id="rId7"/>
          <w:pgSz w:w="11906" w:h="16838" w:code="9"/>
          <w:pgMar w:top="3119" w:right="1701" w:bottom="3119" w:left="1701" w:header="1559" w:footer="709" w:gutter="0"/>
          <w:pgNumType w:start="165"/>
          <w:cols w:space="708"/>
          <w:titlePg/>
          <w:bidi/>
          <w:rtlGutter/>
          <w:docGrid w:linePitch="360"/>
        </w:sectPr>
      </w:pPr>
    </w:p>
    <w:p w:rsidR="006C5F46" w:rsidRPr="00CF3645" w:rsidP="00010980">
      <w:pPr>
        <w:pStyle w:val="Footer"/>
        <w:spacing w:after="120" w:line="230" w:lineRule="exact"/>
        <w:jc w:val="both"/>
        <w:rPr>
          <w:rFonts w:ascii="Tahoma" w:hAnsi="Tahoma" w:cs="Tahoma"/>
          <w:color w:val="2A2AA6"/>
          <w:szCs w:val="22"/>
          <w:rtl/>
        </w:rPr>
      </w:pPr>
    </w:p>
    <w:p w:rsidR="006C5F46" w:rsidP="00010980">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010980">
      <w:pPr>
        <w:pStyle w:val="KOT3T"/>
        <w:keepLines/>
        <w:rPr>
          <w:rtl/>
        </w:rPr>
      </w:pPr>
      <w:r w:rsidRPr="00D94BA9">
        <w:rPr>
          <w:rtl/>
        </w:rPr>
        <w:t>תקציר</w:t>
      </w:r>
    </w:p>
    <w:p w:rsidR="006C5F46" w:rsidRPr="003D09D3" w:rsidP="00010980">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EF5764" w:rsidRPr="00B14BF5" w:rsidP="00010980">
      <w:pPr>
        <w:pStyle w:val="takzir-text"/>
        <w:bidi/>
        <w:rPr>
          <w:rtl/>
        </w:rPr>
      </w:pPr>
      <w:r w:rsidRPr="00B14BF5">
        <w:rPr>
          <w:rFonts w:hint="cs"/>
          <w:rtl/>
        </w:rPr>
        <w:t xml:space="preserve">משטרת ישראל מופקדת על אכיפת החוק, על המלחמה בפשיעה ועל שמירת הסדר הציבורי. המשטרה נדרשת למאמץ מתמיד </w:t>
      </w:r>
      <w:r>
        <w:rPr>
          <w:rFonts w:hint="cs"/>
          <w:rtl/>
        </w:rPr>
        <w:t>ל</w:t>
      </w:r>
      <w:r w:rsidRPr="00B14BF5">
        <w:rPr>
          <w:rFonts w:hint="cs"/>
          <w:rtl/>
        </w:rPr>
        <w:t xml:space="preserve">מציאת האיזון הנאות בין הצורך לשמור על האינטרסים של החברה ולהגן על השוטרים במהלך ביצוע תפקידם ובין הצורך לשמור על האינטרסים של הפרט ולמנוע פגיעה בזכויותיו במקרים של התנהגויות פסולות </w:t>
      </w:r>
      <w:r>
        <w:rPr>
          <w:rFonts w:hint="cs"/>
          <w:rtl/>
        </w:rPr>
        <w:t xml:space="preserve">של </w:t>
      </w:r>
      <w:r w:rsidRPr="00B14BF5">
        <w:rPr>
          <w:rFonts w:hint="cs"/>
          <w:rtl/>
        </w:rPr>
        <w:t>שוטרים, שהם משרתי הציבור. במשטרה שירתו בשנת 2015 כ-28,600 שוטרים ועוד כ-33,000 מתנדבים.</w:t>
      </w:r>
    </w:p>
    <w:p w:rsidR="00EF5764" w:rsidRPr="00B14BF5" w:rsidP="00010980">
      <w:pPr>
        <w:pStyle w:val="takzir-text"/>
        <w:bidi/>
        <w:rPr>
          <w:rtl/>
        </w:rPr>
      </w:pPr>
      <w:r>
        <w:rPr>
          <w:rFonts w:hint="cs"/>
          <w:rtl/>
        </w:rPr>
        <w:t xml:space="preserve">אמון הציבור ושיתוף הפעולה שלו עם המשטרה </w:t>
      </w:r>
      <w:r w:rsidRPr="00E12C57">
        <w:rPr>
          <w:rFonts w:hint="cs"/>
          <w:rtl/>
        </w:rPr>
        <w:t>מבוסס</w:t>
      </w:r>
      <w:r>
        <w:rPr>
          <w:rFonts w:hint="cs"/>
          <w:rtl/>
        </w:rPr>
        <w:t xml:space="preserve">ים </w:t>
      </w:r>
      <w:r w:rsidRPr="00E12C57">
        <w:rPr>
          <w:rFonts w:hint="cs"/>
          <w:rtl/>
        </w:rPr>
        <w:t xml:space="preserve">על רמתה המוסרית </w:t>
      </w:r>
      <w:r>
        <w:rPr>
          <w:rFonts w:hint="cs"/>
          <w:rtl/>
        </w:rPr>
        <w:t xml:space="preserve">של המשטרה </w:t>
      </w:r>
      <w:r w:rsidRPr="00E12C57">
        <w:rPr>
          <w:rFonts w:hint="cs"/>
          <w:rtl/>
        </w:rPr>
        <w:t>ועל טוהר המידות של אנשיה</w:t>
      </w:r>
      <w:r>
        <w:rPr>
          <w:rFonts w:hint="cs"/>
          <w:rtl/>
        </w:rPr>
        <w:t>.</w:t>
      </w:r>
      <w:r w:rsidRPr="00E12C57">
        <w:rPr>
          <w:rFonts w:hint="cs"/>
          <w:rtl/>
        </w:rPr>
        <w:t xml:space="preserve"> בהליך שהתקיים בבית הדין למשמעת של המשטרה </w:t>
      </w:r>
      <w:r>
        <w:rPr>
          <w:rFonts w:hint="cs"/>
          <w:rtl/>
        </w:rPr>
        <w:t>נקבע</w:t>
      </w:r>
      <w:r w:rsidRPr="00E12C57">
        <w:rPr>
          <w:rFonts w:hint="cs"/>
          <w:rtl/>
        </w:rPr>
        <w:t xml:space="preserve">: "סוג התנהגות המותר לכלל הציבור אינו מותר לשוטר. השוטר אינו רשאי להתנהג באופן שיש בו לגרום נזק ולהפריע לתפקודו ולתדמיתו כאוכף </w:t>
      </w:r>
      <w:r>
        <w:rPr>
          <w:rFonts w:hint="cs"/>
          <w:rtl/>
        </w:rPr>
        <w:t>ה</w:t>
      </w:r>
      <w:r w:rsidRPr="00E12C57">
        <w:rPr>
          <w:rFonts w:hint="cs"/>
          <w:rtl/>
        </w:rPr>
        <w:t>חוק ולפגוע באמון שהציבור רוחש לו"</w:t>
      </w:r>
      <w:r>
        <w:rPr>
          <w:rStyle w:val="FootnoteReference0"/>
          <w:rtl/>
        </w:rPr>
        <w:footnoteReference w:id="2"/>
      </w:r>
      <w:r>
        <w:rPr>
          <w:rFonts w:hint="cs"/>
          <w:rtl/>
        </w:rPr>
        <w:t>.</w:t>
      </w:r>
      <w:r w:rsidRPr="009436D2">
        <w:rPr>
          <w:rFonts w:hint="cs"/>
          <w:rtl/>
        </w:rPr>
        <w:t xml:space="preserve"> </w:t>
      </w:r>
      <w:r w:rsidRPr="00E12C57">
        <w:rPr>
          <w:rFonts w:hint="cs"/>
          <w:rtl/>
        </w:rPr>
        <w:t xml:space="preserve">התנהגות השוטרים בעת מילוי תפקידם משפיעה על תפקודה של המשטרה, </w:t>
      </w:r>
      <w:r>
        <w:rPr>
          <w:rFonts w:hint="cs"/>
          <w:rtl/>
        </w:rPr>
        <w:t xml:space="preserve">אך </w:t>
      </w:r>
      <w:r w:rsidRPr="00E12C57">
        <w:rPr>
          <w:rFonts w:hint="cs"/>
          <w:rtl/>
        </w:rPr>
        <w:t>גם על דמותה של המדינה כמדינת שלטון חוק המג</w:t>
      </w:r>
      <w:r>
        <w:rPr>
          <w:rFonts w:hint="cs"/>
          <w:rtl/>
        </w:rPr>
        <w:t>י</w:t>
      </w:r>
      <w:r w:rsidRPr="00E12C57">
        <w:rPr>
          <w:rFonts w:hint="cs"/>
          <w:rtl/>
        </w:rPr>
        <w:t>נה על זכויות הא</w:t>
      </w:r>
      <w:r>
        <w:rPr>
          <w:rFonts w:hint="cs"/>
          <w:rtl/>
        </w:rPr>
        <w:t xml:space="preserve">זרח. </w:t>
      </w:r>
      <w:r w:rsidRPr="00E12C57">
        <w:rPr>
          <w:rFonts w:hint="cs"/>
          <w:rtl/>
        </w:rPr>
        <w:t xml:space="preserve">בית המשפט העליון </w:t>
      </w:r>
      <w:r>
        <w:rPr>
          <w:rFonts w:hint="cs"/>
          <w:rtl/>
        </w:rPr>
        <w:t>ציין</w:t>
      </w:r>
      <w:r w:rsidRPr="00E12C57">
        <w:rPr>
          <w:rFonts w:hint="cs"/>
          <w:rtl/>
        </w:rPr>
        <w:t xml:space="preserve">: </w:t>
      </w:r>
      <w:r>
        <w:rPr>
          <w:rFonts w:hint="cs"/>
          <w:rtl/>
        </w:rPr>
        <w:t>"</w:t>
      </w:r>
      <w:r w:rsidRPr="00E12C57">
        <w:rPr>
          <w:rtl/>
        </w:rPr>
        <w:t>לציבור יש עניין ישיר בפעולתם התקינה של המוסדות, שנועדו לשרתו, ולמטרה זו בלבד הוא מקנה סמכויות לאלה שהופקדו על תחום פעולה זה או אחר. ממילא מובן, כי שימוש מעוות בסמכויות פוגע באמינותו של המוסד, שהופקד על תחום פלוני, ומסכל את המטרה, אשר למענה כונן</w:t>
      </w:r>
      <w:r>
        <w:rPr>
          <w:rFonts w:hint="cs"/>
          <w:rtl/>
        </w:rPr>
        <w:t>"</w:t>
      </w:r>
      <w:r>
        <w:rPr>
          <w:rStyle w:val="FootnoteReference0"/>
          <w:rtl/>
        </w:rPr>
        <w:footnoteReference w:id="3"/>
      </w:r>
      <w:r>
        <w:rPr>
          <w:rFonts w:hint="cs"/>
          <w:rtl/>
        </w:rPr>
        <w:t xml:space="preserve">. </w:t>
      </w:r>
    </w:p>
    <w:p w:rsidR="00EF5764" w:rsidRPr="00B14BF5" w:rsidP="00010980">
      <w:pPr>
        <w:pStyle w:val="takzir-text"/>
        <w:bidi/>
        <w:rPr>
          <w:rtl/>
        </w:rPr>
      </w:pPr>
      <w:r w:rsidRPr="00B14BF5">
        <w:rPr>
          <w:rFonts w:hint="cs"/>
          <w:rtl/>
        </w:rPr>
        <w:t xml:space="preserve">שוטרים שנחשדו בביצוע עבירה פלילית נחקרו בעבר בידי </w:t>
      </w:r>
      <w:r>
        <w:rPr>
          <w:rFonts w:hint="cs"/>
          <w:rtl/>
        </w:rPr>
        <w:t>ה</w:t>
      </w:r>
      <w:r w:rsidRPr="00B14BF5">
        <w:rPr>
          <w:rFonts w:hint="cs"/>
          <w:rtl/>
        </w:rPr>
        <w:t>אגף לחקירות פנים של המשטרה, עד אשר הועברה סמכות זו מהמשטרה למשרד המשפטים. המחלקה לחקירות שוטרים</w:t>
      </w:r>
      <w:r>
        <w:rPr>
          <w:rFonts w:hint="cs"/>
          <w:rtl/>
        </w:rPr>
        <w:t xml:space="preserve"> </w:t>
      </w:r>
      <w:r w:rsidRPr="00B14BF5">
        <w:rPr>
          <w:rFonts w:hint="cs"/>
          <w:rtl/>
        </w:rPr>
        <w:t>בפרקליטות המדינה (</w:t>
      </w:r>
      <w:r>
        <w:rPr>
          <w:rFonts w:hint="cs"/>
          <w:rtl/>
        </w:rPr>
        <w:t xml:space="preserve">להלן - </w:t>
      </w:r>
      <w:r w:rsidRPr="00B14BF5">
        <w:rPr>
          <w:rFonts w:hint="cs"/>
          <w:rtl/>
        </w:rPr>
        <w:t>מח"ש)</w:t>
      </w:r>
      <w:r>
        <w:rPr>
          <w:rFonts w:hint="cs"/>
          <w:rtl/>
        </w:rPr>
        <w:t xml:space="preserve"> </w:t>
      </w:r>
      <w:r w:rsidRPr="00B14BF5">
        <w:rPr>
          <w:rFonts w:hint="cs"/>
          <w:rtl/>
        </w:rPr>
        <w:t xml:space="preserve">הוקמה בשנת 1992 כגוף עצמאי ובלתי תלוי במשטרה, אשר יחקור שוטרים החשודים בביצוע עבירה </w:t>
      </w:r>
      <w:r w:rsidRPr="00B14BF5">
        <w:rPr>
          <w:rtl/>
        </w:rPr>
        <w:t>כמשמעותה בתוספת הראשונה</w:t>
      </w:r>
      <w:r w:rsidRPr="00B14BF5">
        <w:rPr>
          <w:rFonts w:hint="cs"/>
          <w:rtl/>
        </w:rPr>
        <w:t xml:space="preserve"> לפקודת המשטרה [נוסח חדש], התשל"א-1971. מח"ש הוקמה על סמך ההנחה שהפקדת חקירתם של שוטרים שנחשדים בביצוע עבירות פליליות בידי גוף </w:t>
      </w:r>
      <w:r>
        <w:rPr>
          <w:rFonts w:hint="cs"/>
          <w:rtl/>
        </w:rPr>
        <w:t>שמ</w:t>
      </w:r>
      <w:r w:rsidRPr="00B14BF5">
        <w:rPr>
          <w:rFonts w:hint="cs"/>
          <w:rtl/>
        </w:rPr>
        <w:t>חוץ</w:t>
      </w:r>
      <w:r>
        <w:rPr>
          <w:rFonts w:hint="cs"/>
          <w:rtl/>
        </w:rPr>
        <w:t xml:space="preserve"> ל</w:t>
      </w:r>
      <w:r w:rsidRPr="00B14BF5">
        <w:rPr>
          <w:rFonts w:hint="cs"/>
          <w:rtl/>
        </w:rPr>
        <w:t>משטר</w:t>
      </w:r>
      <w:r>
        <w:rPr>
          <w:rFonts w:hint="cs"/>
          <w:rtl/>
        </w:rPr>
        <w:t>ה</w:t>
      </w:r>
      <w:r w:rsidRPr="00B14BF5">
        <w:rPr>
          <w:rFonts w:hint="cs"/>
          <w:rtl/>
        </w:rPr>
        <w:t xml:space="preserve"> תסייע בשמירת טוהר המידות בקרב אנשי המשטרה ותתרום להגברת אמונו של הציבור במשטרה. מח"ש מוסמכת לחקור שוטרים החשודים בביצוע עבירה פלילית אשר העונש הקבוע בצדה הוא </w:t>
      </w:r>
      <w:r>
        <w:rPr>
          <w:rFonts w:hint="cs"/>
          <w:rtl/>
        </w:rPr>
        <w:t>יותר מ</w:t>
      </w:r>
      <w:r w:rsidRPr="00B14BF5">
        <w:rPr>
          <w:rFonts w:hint="cs"/>
          <w:rtl/>
        </w:rPr>
        <w:t>שנת מאסר</w:t>
      </w:r>
      <w:r>
        <w:rPr>
          <w:rFonts w:hint="cs"/>
          <w:rtl/>
        </w:rPr>
        <w:t xml:space="preserve"> אחת</w:t>
      </w:r>
      <w:r w:rsidRPr="00B14BF5">
        <w:rPr>
          <w:rFonts w:hint="cs"/>
          <w:rtl/>
        </w:rPr>
        <w:t>.</w:t>
      </w:r>
    </w:p>
    <w:p w:rsidR="00EF5764" w:rsidRPr="00B14BF5" w:rsidP="00010980">
      <w:pPr>
        <w:pStyle w:val="takzir-text"/>
        <w:bidi/>
        <w:rPr>
          <w:rtl/>
        </w:rPr>
      </w:pPr>
      <w:r w:rsidRPr="00B14BF5">
        <w:rPr>
          <w:rFonts w:hint="cs"/>
          <w:rtl/>
        </w:rPr>
        <w:t xml:space="preserve">מחלקת משמעת במשטרה מרכזת את הטיפול </w:t>
      </w:r>
      <w:r w:rsidRPr="00B14BF5">
        <w:rPr>
          <w:rFonts w:hint="cs"/>
          <w:rtl/>
        </w:rPr>
        <w:t>המינהלי</w:t>
      </w:r>
      <w:r w:rsidRPr="00B14BF5">
        <w:rPr>
          <w:rFonts w:hint="cs"/>
          <w:rtl/>
        </w:rPr>
        <w:t xml:space="preserve"> בשוטרים המעורבים בעבירות פליליות ומשמעתיות</w:t>
      </w:r>
      <w:r>
        <w:rPr>
          <w:rFonts w:hint="cs"/>
          <w:rtl/>
        </w:rPr>
        <w:t xml:space="preserve"> ואת</w:t>
      </w:r>
      <w:r w:rsidRPr="00B14BF5">
        <w:rPr>
          <w:rFonts w:hint="cs"/>
          <w:rtl/>
        </w:rPr>
        <w:t xml:space="preserve"> </w:t>
      </w:r>
      <w:r w:rsidRPr="00340079">
        <w:rPr>
          <w:rFonts w:hint="cs"/>
          <w:rtl/>
        </w:rPr>
        <w:t>ההליכים</w:t>
      </w:r>
      <w:r w:rsidRPr="00340079">
        <w:rPr>
          <w:rtl/>
        </w:rPr>
        <w:t xml:space="preserve"> </w:t>
      </w:r>
      <w:r w:rsidRPr="00340079">
        <w:rPr>
          <w:rFonts w:hint="cs"/>
          <w:rtl/>
        </w:rPr>
        <w:t>המשמעתיים</w:t>
      </w:r>
      <w:r w:rsidRPr="00340079">
        <w:rPr>
          <w:rtl/>
        </w:rPr>
        <w:t xml:space="preserve"> </w:t>
      </w:r>
      <w:r w:rsidRPr="00340079">
        <w:rPr>
          <w:rFonts w:hint="cs"/>
          <w:rtl/>
        </w:rPr>
        <w:t>שניתן</w:t>
      </w:r>
      <w:r w:rsidRPr="00340079">
        <w:rPr>
          <w:rtl/>
        </w:rPr>
        <w:t xml:space="preserve"> </w:t>
      </w:r>
      <w:r w:rsidRPr="00340079">
        <w:rPr>
          <w:rFonts w:hint="cs"/>
          <w:rtl/>
        </w:rPr>
        <w:t>לנקוט</w:t>
      </w:r>
      <w:r w:rsidRPr="00340079">
        <w:rPr>
          <w:rtl/>
        </w:rPr>
        <w:t xml:space="preserve"> </w:t>
      </w:r>
      <w:r w:rsidRPr="00340079">
        <w:rPr>
          <w:rFonts w:hint="cs"/>
          <w:rtl/>
        </w:rPr>
        <w:t>כנגד</w:t>
      </w:r>
      <w:r w:rsidRPr="00340079">
        <w:rPr>
          <w:rtl/>
        </w:rPr>
        <w:t xml:space="preserve"> </w:t>
      </w:r>
      <w:r w:rsidRPr="00340079">
        <w:rPr>
          <w:rFonts w:hint="cs"/>
          <w:rtl/>
        </w:rPr>
        <w:t>שוטרים</w:t>
      </w:r>
      <w:r w:rsidRPr="00340079">
        <w:rPr>
          <w:rtl/>
        </w:rPr>
        <w:t xml:space="preserve"> </w:t>
      </w:r>
      <w:r w:rsidRPr="00340079">
        <w:rPr>
          <w:rFonts w:hint="cs"/>
          <w:rtl/>
        </w:rPr>
        <w:t>החשודים</w:t>
      </w:r>
      <w:r w:rsidRPr="00340079">
        <w:rPr>
          <w:rtl/>
        </w:rPr>
        <w:t xml:space="preserve"> </w:t>
      </w:r>
      <w:r w:rsidRPr="00340079">
        <w:rPr>
          <w:rFonts w:hint="cs"/>
          <w:rtl/>
        </w:rPr>
        <w:t>בעבירות</w:t>
      </w:r>
      <w:r>
        <w:rPr>
          <w:rFonts w:hint="cs"/>
          <w:rtl/>
        </w:rPr>
        <w:t xml:space="preserve"> -</w:t>
      </w:r>
      <w:r w:rsidRPr="00340079">
        <w:rPr>
          <w:rtl/>
        </w:rPr>
        <w:t xml:space="preserve"> העמדה לדין </w:t>
      </w:r>
      <w:r w:rsidRPr="00340079">
        <w:rPr>
          <w:rtl/>
        </w:rPr>
        <w:t>ב</w:t>
      </w:r>
      <w:r>
        <w:rPr>
          <w:rFonts w:hint="cs"/>
          <w:rtl/>
        </w:rPr>
        <w:t>ביד"מ</w:t>
      </w:r>
      <w:r>
        <w:rPr>
          <w:rFonts w:hint="cs"/>
          <w:rtl/>
        </w:rPr>
        <w:t xml:space="preserve"> </w:t>
      </w:r>
      <w:r w:rsidRPr="00340079">
        <w:rPr>
          <w:rtl/>
        </w:rPr>
        <w:t xml:space="preserve">או </w:t>
      </w:r>
      <w:r>
        <w:rPr>
          <w:rFonts w:hint="cs"/>
          <w:rtl/>
        </w:rPr>
        <w:t>ל</w:t>
      </w:r>
      <w:r w:rsidRPr="00340079">
        <w:rPr>
          <w:rtl/>
        </w:rPr>
        <w:t xml:space="preserve">פני דן יחיד. במקרים שלא נמצאה בהם סיבה לנקיטת הליך משמעתי </w:t>
      </w:r>
      <w:r w:rsidRPr="00340079">
        <w:rPr>
          <w:rtl/>
        </w:rPr>
        <w:t>ב</w:t>
      </w:r>
      <w:r>
        <w:rPr>
          <w:rFonts w:hint="cs"/>
          <w:rtl/>
        </w:rPr>
        <w:t>ביד"מ</w:t>
      </w:r>
      <w:r w:rsidRPr="00340079">
        <w:rPr>
          <w:rtl/>
        </w:rPr>
        <w:t xml:space="preserve"> או לפני דן יחיד, יש אפשרות </w:t>
      </w:r>
      <w:r w:rsidRPr="00340079">
        <w:rPr>
          <w:rtl/>
        </w:rPr>
        <w:t xml:space="preserve">לטיפול במישור הפיקודי, באמצעות הערת מפקד </w:t>
      </w:r>
      <w:r>
        <w:rPr>
          <w:rFonts w:hint="cs"/>
          <w:rtl/>
        </w:rPr>
        <w:t>א</w:t>
      </w:r>
      <w:r w:rsidRPr="00340079">
        <w:rPr>
          <w:rtl/>
        </w:rPr>
        <w:t>ו</w:t>
      </w:r>
      <w:r>
        <w:rPr>
          <w:rFonts w:hint="cs"/>
          <w:rtl/>
        </w:rPr>
        <w:t xml:space="preserve"> </w:t>
      </w:r>
      <w:r w:rsidRPr="00340079">
        <w:rPr>
          <w:rtl/>
        </w:rPr>
        <w:t xml:space="preserve">הדרכת מפקד. </w:t>
      </w:r>
      <w:r w:rsidRPr="00B14BF5">
        <w:rPr>
          <w:rFonts w:hint="cs"/>
          <w:rtl/>
        </w:rPr>
        <w:t xml:space="preserve">בין תפקידיה של מחלקת משמעת: איתור שוטרים בעייתיים ותופעות חריגות וגיבוש המלצות </w:t>
      </w:r>
      <w:r w:rsidRPr="00C04065">
        <w:rPr>
          <w:rFonts w:hint="cs"/>
          <w:rtl/>
        </w:rPr>
        <w:t>ל</w:t>
      </w:r>
      <w:r w:rsidRPr="0078237C">
        <w:rPr>
          <w:rFonts w:hint="cs"/>
          <w:rtl/>
        </w:rPr>
        <w:t>דרג הפיקודי בתחום הטיפול בנושאים אלה;</w:t>
      </w:r>
      <w:r w:rsidRPr="00B72E57">
        <w:rPr>
          <w:rFonts w:hint="cs"/>
          <w:rtl/>
        </w:rPr>
        <w:t xml:space="preserve"> ריכוז הטיפול בהמלצות לפיטורים של אנשי משטרה</w:t>
      </w:r>
      <w:r w:rsidRPr="00B14BF5">
        <w:rPr>
          <w:rtl/>
        </w:rPr>
        <w:t xml:space="preserve">; </w:t>
      </w:r>
      <w:r w:rsidRPr="00B14BF5">
        <w:rPr>
          <w:rFonts w:hint="cs"/>
          <w:rtl/>
        </w:rPr>
        <w:t>ייזום</w:t>
      </w:r>
      <w:r w:rsidRPr="00B14BF5">
        <w:rPr>
          <w:rtl/>
        </w:rPr>
        <w:t xml:space="preserve">, </w:t>
      </w:r>
      <w:r w:rsidRPr="00B14BF5">
        <w:rPr>
          <w:rFonts w:hint="cs"/>
          <w:rtl/>
        </w:rPr>
        <w:t>פרסום</w:t>
      </w:r>
      <w:r w:rsidRPr="00B14BF5">
        <w:rPr>
          <w:rtl/>
        </w:rPr>
        <w:t xml:space="preserve"> </w:t>
      </w:r>
      <w:r w:rsidRPr="00B14BF5">
        <w:rPr>
          <w:rFonts w:hint="cs"/>
          <w:rtl/>
        </w:rPr>
        <w:t>ועדכון</w:t>
      </w:r>
      <w:r w:rsidRPr="00B14BF5">
        <w:rPr>
          <w:rtl/>
        </w:rPr>
        <w:t xml:space="preserve"> </w:t>
      </w:r>
      <w:r w:rsidRPr="00B14BF5">
        <w:rPr>
          <w:rFonts w:hint="cs"/>
          <w:rtl/>
        </w:rPr>
        <w:t>של</w:t>
      </w:r>
      <w:r w:rsidRPr="00B14BF5">
        <w:rPr>
          <w:rtl/>
        </w:rPr>
        <w:t xml:space="preserve"> </w:t>
      </w:r>
      <w:r w:rsidRPr="00B14BF5">
        <w:rPr>
          <w:rFonts w:hint="cs"/>
          <w:rtl/>
        </w:rPr>
        <w:t>פקודות</w:t>
      </w:r>
      <w:r w:rsidRPr="00B14BF5">
        <w:rPr>
          <w:rtl/>
        </w:rPr>
        <w:t xml:space="preserve"> </w:t>
      </w:r>
      <w:r w:rsidRPr="00B14BF5">
        <w:rPr>
          <w:rFonts w:hint="cs"/>
          <w:rtl/>
        </w:rPr>
        <w:t>ונהלים</w:t>
      </w:r>
      <w:r w:rsidRPr="00B14BF5">
        <w:rPr>
          <w:rtl/>
        </w:rPr>
        <w:t xml:space="preserve"> </w:t>
      </w:r>
      <w:r w:rsidRPr="00B14BF5">
        <w:rPr>
          <w:rFonts w:hint="cs"/>
          <w:rtl/>
        </w:rPr>
        <w:t>בנושאי</w:t>
      </w:r>
      <w:r w:rsidRPr="00B14BF5">
        <w:rPr>
          <w:rtl/>
        </w:rPr>
        <w:t xml:space="preserve"> </w:t>
      </w:r>
      <w:r w:rsidRPr="00B14BF5">
        <w:rPr>
          <w:rFonts w:hint="cs"/>
          <w:rtl/>
        </w:rPr>
        <w:t>חובות</w:t>
      </w:r>
      <w:r w:rsidRPr="00B14BF5">
        <w:rPr>
          <w:rtl/>
        </w:rPr>
        <w:t xml:space="preserve"> </w:t>
      </w:r>
      <w:r w:rsidRPr="00B14BF5">
        <w:rPr>
          <w:rFonts w:hint="cs"/>
          <w:rtl/>
        </w:rPr>
        <w:t>ואיסורים</w:t>
      </w:r>
      <w:r w:rsidRPr="00B14BF5">
        <w:rPr>
          <w:rtl/>
        </w:rPr>
        <w:t xml:space="preserve">; </w:t>
      </w:r>
      <w:r w:rsidRPr="00B14BF5">
        <w:rPr>
          <w:rFonts w:hint="cs"/>
          <w:rtl/>
        </w:rPr>
        <w:t>ופיקוח</w:t>
      </w:r>
      <w:r w:rsidRPr="00B14BF5">
        <w:rPr>
          <w:rtl/>
        </w:rPr>
        <w:t xml:space="preserve"> </w:t>
      </w:r>
      <w:r w:rsidRPr="00B14BF5">
        <w:rPr>
          <w:rFonts w:hint="cs"/>
          <w:rtl/>
        </w:rPr>
        <w:t>ובקרה</w:t>
      </w:r>
      <w:r w:rsidRPr="00B14BF5">
        <w:rPr>
          <w:rtl/>
        </w:rPr>
        <w:t xml:space="preserve"> </w:t>
      </w:r>
      <w:r w:rsidRPr="00B14BF5">
        <w:rPr>
          <w:rFonts w:hint="cs"/>
          <w:rtl/>
        </w:rPr>
        <w:t>בנושא</w:t>
      </w:r>
      <w:r w:rsidRPr="00B14BF5">
        <w:rPr>
          <w:rtl/>
        </w:rPr>
        <w:t xml:space="preserve"> </w:t>
      </w:r>
      <w:r w:rsidRPr="00B14BF5">
        <w:rPr>
          <w:rFonts w:hint="cs"/>
          <w:rtl/>
        </w:rPr>
        <w:t>קצינים</w:t>
      </w:r>
      <w:r w:rsidRPr="00B14BF5">
        <w:rPr>
          <w:rtl/>
        </w:rPr>
        <w:t xml:space="preserve"> </w:t>
      </w:r>
      <w:r w:rsidRPr="00B14BF5">
        <w:rPr>
          <w:rFonts w:hint="cs"/>
          <w:rtl/>
        </w:rPr>
        <w:t>בודקים</w:t>
      </w:r>
      <w:r w:rsidRPr="00B14BF5">
        <w:rPr>
          <w:rtl/>
        </w:rPr>
        <w:t xml:space="preserve"> (להלן - </w:t>
      </w:r>
      <w:r w:rsidRPr="00340079">
        <w:rPr>
          <w:rFonts w:hint="cs"/>
          <w:rtl/>
        </w:rPr>
        <w:t>קבו</w:t>
      </w:r>
      <w:r w:rsidRPr="00340079">
        <w:rPr>
          <w:rtl/>
        </w:rPr>
        <w:t>"דים</w:t>
      </w:r>
      <w:r w:rsidRPr="00340079">
        <w:rPr>
          <w:rtl/>
        </w:rPr>
        <w:t xml:space="preserve"> או </w:t>
      </w:r>
      <w:r w:rsidRPr="00340079">
        <w:rPr>
          <w:rFonts w:hint="cs"/>
          <w:rtl/>
        </w:rPr>
        <w:t>קבו</w:t>
      </w:r>
      <w:r w:rsidRPr="00340079">
        <w:rPr>
          <w:rtl/>
        </w:rPr>
        <w:t>"ד</w:t>
      </w:r>
      <w:r w:rsidRPr="00340079">
        <w:rPr>
          <w:rtl/>
        </w:rPr>
        <w:t>)</w:t>
      </w:r>
      <w:r w:rsidRPr="00B14BF5">
        <w:rPr>
          <w:rFonts w:hint="cs"/>
          <w:rtl/>
        </w:rPr>
        <w:t xml:space="preserve"> וּועדות</w:t>
      </w:r>
      <w:r w:rsidRPr="00B14BF5">
        <w:rPr>
          <w:rtl/>
        </w:rPr>
        <w:t xml:space="preserve"> בודקות. </w:t>
      </w:r>
      <w:r>
        <w:rPr>
          <w:rFonts w:hint="cs"/>
          <w:rtl/>
        </w:rPr>
        <w:t>אשר ל</w:t>
      </w:r>
      <w:r w:rsidRPr="00B14BF5">
        <w:rPr>
          <w:rtl/>
        </w:rPr>
        <w:t xml:space="preserve">בירור התלונות </w:t>
      </w:r>
      <w:r>
        <w:rPr>
          <w:rFonts w:hint="cs"/>
          <w:rtl/>
        </w:rPr>
        <w:t>ה</w:t>
      </w:r>
      <w:r w:rsidRPr="00B14BF5">
        <w:rPr>
          <w:rtl/>
        </w:rPr>
        <w:t xml:space="preserve">חמורות </w:t>
      </w:r>
      <w:r>
        <w:rPr>
          <w:rFonts w:hint="cs"/>
          <w:rtl/>
        </w:rPr>
        <w:t>פחות</w:t>
      </w:r>
      <w:r w:rsidRPr="00B14BF5">
        <w:rPr>
          <w:rtl/>
        </w:rPr>
        <w:t xml:space="preserve">, ובכלל זה </w:t>
      </w:r>
      <w:r>
        <w:rPr>
          <w:rFonts w:hint="cs"/>
          <w:rtl/>
        </w:rPr>
        <w:t xml:space="preserve">תלונות על </w:t>
      </w:r>
      <w:r w:rsidRPr="00B14BF5">
        <w:rPr>
          <w:rtl/>
        </w:rPr>
        <w:t>התנהגות לא נאותה וביצוע לקוי של תפקיד</w:t>
      </w:r>
      <w:r>
        <w:rPr>
          <w:rFonts w:hint="cs"/>
          <w:rtl/>
        </w:rPr>
        <w:t xml:space="preserve"> - הוא</w:t>
      </w:r>
      <w:r w:rsidRPr="00B14BF5">
        <w:rPr>
          <w:rtl/>
        </w:rPr>
        <w:t xml:space="preserve"> מסור בידי היחיד</w:t>
      </w:r>
      <w:r>
        <w:rPr>
          <w:rFonts w:hint="cs"/>
          <w:rtl/>
        </w:rPr>
        <w:t>ה</w:t>
      </w:r>
      <w:r w:rsidRPr="00B14BF5">
        <w:rPr>
          <w:rtl/>
        </w:rPr>
        <w:t xml:space="preserve"> לטיפול בתלונות הציבור במטה הארצי של המשטרה (להלן - </w:t>
      </w:r>
      <w:r w:rsidRPr="00B14BF5">
        <w:rPr>
          <w:rFonts w:hint="cs"/>
          <w:rtl/>
        </w:rPr>
        <w:t>ית</w:t>
      </w:r>
      <w:r w:rsidRPr="00B14BF5">
        <w:rPr>
          <w:rtl/>
        </w:rPr>
        <w:t>"ץ</w:t>
      </w:r>
      <w:r w:rsidRPr="00B14BF5">
        <w:rPr>
          <w:rtl/>
        </w:rPr>
        <w:t xml:space="preserve">). </w:t>
      </w:r>
    </w:p>
    <w:p w:rsidR="00EF5764" w:rsidRPr="00B14BF5" w:rsidP="00010980">
      <w:pPr>
        <w:pStyle w:val="takzir-text"/>
        <w:bidi/>
        <w:rPr>
          <w:rtl/>
        </w:rPr>
      </w:pPr>
      <w:r>
        <w:rPr>
          <w:rFonts w:hint="cs"/>
          <w:rtl/>
        </w:rPr>
        <w:t xml:space="preserve">לדברי </w:t>
      </w:r>
      <w:r w:rsidRPr="00B14BF5">
        <w:rPr>
          <w:rFonts w:hint="cs"/>
          <w:rtl/>
        </w:rPr>
        <w:t>המשטרה</w:t>
      </w:r>
      <w:r w:rsidRPr="00B14BF5">
        <w:rPr>
          <w:rtl/>
        </w:rPr>
        <w:t xml:space="preserve">, </w:t>
      </w:r>
      <w:r w:rsidRPr="00B14BF5">
        <w:rPr>
          <w:rFonts w:hint="cs"/>
          <w:rtl/>
        </w:rPr>
        <w:t>היא</w:t>
      </w:r>
      <w:r w:rsidRPr="00B14BF5">
        <w:rPr>
          <w:rtl/>
        </w:rPr>
        <w:t xml:space="preserve"> </w:t>
      </w:r>
      <w:r w:rsidRPr="00B14BF5">
        <w:rPr>
          <w:rFonts w:hint="cs"/>
          <w:rtl/>
        </w:rPr>
        <w:t>מייחסת</w:t>
      </w:r>
      <w:r w:rsidRPr="00B14BF5">
        <w:rPr>
          <w:rtl/>
        </w:rPr>
        <w:t xml:space="preserve"> </w:t>
      </w:r>
      <w:r w:rsidRPr="00B14BF5">
        <w:rPr>
          <w:rFonts w:hint="cs"/>
          <w:rtl/>
        </w:rPr>
        <w:t>חשיבות</w:t>
      </w:r>
      <w:r w:rsidRPr="00B14BF5">
        <w:rPr>
          <w:rtl/>
        </w:rPr>
        <w:t xml:space="preserve"> </w:t>
      </w:r>
      <w:r w:rsidRPr="00B14BF5">
        <w:rPr>
          <w:rFonts w:hint="cs"/>
          <w:rtl/>
        </w:rPr>
        <w:t>לנושא</w:t>
      </w:r>
      <w:r w:rsidRPr="00B14BF5">
        <w:rPr>
          <w:rtl/>
        </w:rPr>
        <w:t xml:space="preserve"> </w:t>
      </w:r>
      <w:r w:rsidRPr="00B14BF5">
        <w:rPr>
          <w:rFonts w:hint="cs"/>
          <w:rtl/>
        </w:rPr>
        <w:t>המשמעת</w:t>
      </w:r>
      <w:r>
        <w:rPr>
          <w:rFonts w:hint="cs"/>
          <w:rtl/>
        </w:rPr>
        <w:t>,</w:t>
      </w:r>
      <w:r w:rsidRPr="00B14BF5">
        <w:rPr>
          <w:rtl/>
        </w:rPr>
        <w:t xml:space="preserve"> </w:t>
      </w:r>
      <w:r w:rsidRPr="00B14BF5">
        <w:rPr>
          <w:rFonts w:hint="cs"/>
          <w:rtl/>
        </w:rPr>
        <w:t>ועם</w:t>
      </w:r>
      <w:r w:rsidRPr="00B14BF5">
        <w:rPr>
          <w:rtl/>
        </w:rPr>
        <w:t xml:space="preserve"> כניסת </w:t>
      </w:r>
      <w:r>
        <w:rPr>
          <w:rFonts w:hint="cs"/>
          <w:rtl/>
        </w:rPr>
        <w:t xml:space="preserve">המפקח הכללי של </w:t>
      </w:r>
      <w:r w:rsidRPr="00E12C57">
        <w:rPr>
          <w:rFonts w:hint="cs"/>
          <w:rtl/>
        </w:rPr>
        <w:t xml:space="preserve">המשטרה </w:t>
      </w:r>
      <w:r>
        <w:rPr>
          <w:rFonts w:hint="cs"/>
          <w:rtl/>
        </w:rPr>
        <w:t>(להלן - המפכ"ל)</w:t>
      </w:r>
      <w:r w:rsidRPr="00B14BF5">
        <w:rPr>
          <w:rtl/>
        </w:rPr>
        <w:t xml:space="preserve"> לתפקידו</w:t>
      </w:r>
      <w:r>
        <w:rPr>
          <w:rFonts w:hint="cs"/>
          <w:rtl/>
        </w:rPr>
        <w:t xml:space="preserve"> הונהגו ביזמתו </w:t>
      </w:r>
      <w:r w:rsidRPr="00B14BF5">
        <w:rPr>
          <w:rtl/>
        </w:rPr>
        <w:t xml:space="preserve">אמצעי בקרה תעסוקתיים, והם חלים על כל מתגייס, על כל קצין האמור להתקדם, במעברי תפקידים ועל בעלי תפקידים רגישים. המפכ"ל </w:t>
      </w:r>
      <w:r>
        <w:rPr>
          <w:rFonts w:hint="cs"/>
          <w:rtl/>
        </w:rPr>
        <w:t xml:space="preserve">גם </w:t>
      </w:r>
      <w:r w:rsidRPr="00B14BF5">
        <w:rPr>
          <w:rtl/>
        </w:rPr>
        <w:t xml:space="preserve">הנחה </w:t>
      </w:r>
      <w:r w:rsidRPr="00B14BF5">
        <w:rPr>
          <w:rFonts w:hint="cs"/>
          <w:rtl/>
        </w:rPr>
        <w:t>לתת</w:t>
      </w:r>
      <w:r w:rsidRPr="00B14BF5">
        <w:rPr>
          <w:rtl/>
        </w:rPr>
        <w:t xml:space="preserve"> </w:t>
      </w:r>
      <w:r w:rsidRPr="00B14BF5">
        <w:rPr>
          <w:rFonts w:hint="cs"/>
          <w:rtl/>
        </w:rPr>
        <w:t>דגש</w:t>
      </w:r>
      <w:r w:rsidRPr="00B14BF5">
        <w:rPr>
          <w:rtl/>
        </w:rPr>
        <w:t xml:space="preserve"> </w:t>
      </w:r>
      <w:r w:rsidRPr="00B14BF5">
        <w:rPr>
          <w:rFonts w:hint="cs"/>
          <w:rtl/>
        </w:rPr>
        <w:t>לנושא</w:t>
      </w:r>
      <w:r w:rsidRPr="00B14BF5">
        <w:rPr>
          <w:rtl/>
        </w:rPr>
        <w:t xml:space="preserve"> </w:t>
      </w:r>
      <w:r w:rsidRPr="00B14BF5">
        <w:rPr>
          <w:rFonts w:hint="cs"/>
          <w:rtl/>
        </w:rPr>
        <w:t>של</w:t>
      </w:r>
      <w:r w:rsidRPr="00B14BF5">
        <w:rPr>
          <w:rtl/>
        </w:rPr>
        <w:t xml:space="preserve"> </w:t>
      </w:r>
      <w:r w:rsidRPr="00B14BF5">
        <w:rPr>
          <w:rFonts w:hint="cs"/>
          <w:rtl/>
        </w:rPr>
        <w:t>פגיעה</w:t>
      </w:r>
      <w:r w:rsidRPr="00B14BF5">
        <w:rPr>
          <w:rtl/>
        </w:rPr>
        <w:t xml:space="preserve"> </w:t>
      </w:r>
      <w:r w:rsidRPr="00B14BF5">
        <w:rPr>
          <w:rFonts w:hint="cs"/>
          <w:rtl/>
        </w:rPr>
        <w:t>בזכויות</w:t>
      </w:r>
      <w:r w:rsidRPr="00B14BF5">
        <w:rPr>
          <w:rtl/>
        </w:rPr>
        <w:t xml:space="preserve"> </w:t>
      </w:r>
      <w:r w:rsidRPr="00B14BF5">
        <w:rPr>
          <w:rFonts w:hint="cs"/>
          <w:rtl/>
        </w:rPr>
        <w:t>כספיות</w:t>
      </w:r>
      <w:r w:rsidRPr="00B14BF5">
        <w:rPr>
          <w:rtl/>
        </w:rPr>
        <w:t xml:space="preserve"> </w:t>
      </w:r>
      <w:r w:rsidRPr="00B14BF5">
        <w:rPr>
          <w:rFonts w:hint="cs"/>
          <w:rtl/>
        </w:rPr>
        <w:t>של</w:t>
      </w:r>
      <w:r w:rsidRPr="00B14BF5">
        <w:rPr>
          <w:rtl/>
        </w:rPr>
        <w:t xml:space="preserve"> </w:t>
      </w:r>
      <w:r w:rsidRPr="00B14BF5">
        <w:rPr>
          <w:rFonts w:hint="cs"/>
          <w:rtl/>
        </w:rPr>
        <w:t>שוטרים</w:t>
      </w:r>
      <w:r w:rsidRPr="00B14BF5">
        <w:rPr>
          <w:rtl/>
        </w:rPr>
        <w:t xml:space="preserve"> </w:t>
      </w:r>
      <w:r w:rsidRPr="00B14BF5">
        <w:rPr>
          <w:rFonts w:hint="cs"/>
          <w:rtl/>
        </w:rPr>
        <w:t>שפוטרו</w:t>
      </w:r>
      <w:r w:rsidRPr="00B14BF5">
        <w:rPr>
          <w:rtl/>
        </w:rPr>
        <w:t xml:space="preserve"> </w:t>
      </w:r>
      <w:r w:rsidRPr="00B14BF5">
        <w:rPr>
          <w:rFonts w:hint="cs"/>
          <w:rtl/>
        </w:rPr>
        <w:t>בשל</w:t>
      </w:r>
      <w:r w:rsidRPr="00B14BF5">
        <w:rPr>
          <w:rtl/>
        </w:rPr>
        <w:t xml:space="preserve"> </w:t>
      </w:r>
      <w:r w:rsidRPr="00B14BF5">
        <w:rPr>
          <w:rFonts w:hint="cs"/>
          <w:rtl/>
        </w:rPr>
        <w:t>עבירה</w:t>
      </w:r>
      <w:r w:rsidRPr="00B14BF5">
        <w:rPr>
          <w:rtl/>
        </w:rPr>
        <w:t xml:space="preserve"> </w:t>
      </w:r>
      <w:r w:rsidRPr="00B14BF5">
        <w:rPr>
          <w:rFonts w:hint="cs"/>
          <w:rtl/>
        </w:rPr>
        <w:t>כדי</w:t>
      </w:r>
      <w:r w:rsidRPr="00B14BF5">
        <w:rPr>
          <w:rtl/>
        </w:rPr>
        <w:t xml:space="preserve"> </w:t>
      </w:r>
      <w:r w:rsidRPr="00B14BF5">
        <w:rPr>
          <w:rFonts w:hint="cs"/>
          <w:rtl/>
        </w:rPr>
        <w:t>להעביר</w:t>
      </w:r>
      <w:r w:rsidRPr="00B14BF5">
        <w:rPr>
          <w:rtl/>
        </w:rPr>
        <w:t xml:space="preserve"> </w:t>
      </w:r>
      <w:r w:rsidRPr="00B14BF5">
        <w:rPr>
          <w:rFonts w:hint="cs"/>
          <w:rtl/>
        </w:rPr>
        <w:t>מסר</w:t>
      </w:r>
      <w:r w:rsidRPr="00B14BF5">
        <w:rPr>
          <w:rtl/>
        </w:rPr>
        <w:t xml:space="preserve"> </w:t>
      </w:r>
      <w:r w:rsidRPr="00B14BF5">
        <w:rPr>
          <w:rFonts w:hint="cs"/>
          <w:rtl/>
        </w:rPr>
        <w:t>של</w:t>
      </w:r>
      <w:r w:rsidRPr="00B14BF5">
        <w:rPr>
          <w:rtl/>
        </w:rPr>
        <w:t xml:space="preserve"> </w:t>
      </w:r>
      <w:r w:rsidRPr="00B14BF5">
        <w:rPr>
          <w:rFonts w:hint="cs"/>
          <w:rtl/>
        </w:rPr>
        <w:t>הרתעה</w:t>
      </w:r>
      <w:r w:rsidRPr="00B14BF5">
        <w:rPr>
          <w:rtl/>
        </w:rPr>
        <w:t>. כמו כן</w:t>
      </w:r>
      <w:r>
        <w:rPr>
          <w:rFonts w:hint="cs"/>
          <w:rtl/>
        </w:rPr>
        <w:t>,</w:t>
      </w:r>
      <w:r w:rsidRPr="00B14BF5">
        <w:rPr>
          <w:rtl/>
        </w:rPr>
        <w:t xml:space="preserve"> </w:t>
      </w:r>
      <w:r w:rsidRPr="00B14BF5">
        <w:rPr>
          <w:rFonts w:hint="cs"/>
          <w:rtl/>
        </w:rPr>
        <w:t>כדי</w:t>
      </w:r>
      <w:r w:rsidRPr="00B14BF5">
        <w:rPr>
          <w:rtl/>
        </w:rPr>
        <w:t xml:space="preserve"> </w:t>
      </w:r>
      <w:r w:rsidRPr="00B14BF5">
        <w:rPr>
          <w:rFonts w:hint="cs"/>
          <w:rtl/>
        </w:rPr>
        <w:t>להגביר</w:t>
      </w:r>
      <w:r w:rsidRPr="00B14BF5">
        <w:rPr>
          <w:rtl/>
        </w:rPr>
        <w:t xml:space="preserve"> </w:t>
      </w:r>
      <w:r w:rsidRPr="00B14BF5">
        <w:rPr>
          <w:rFonts w:hint="cs"/>
          <w:rtl/>
        </w:rPr>
        <w:t>את</w:t>
      </w:r>
      <w:r w:rsidRPr="00B14BF5">
        <w:rPr>
          <w:rtl/>
        </w:rPr>
        <w:t xml:space="preserve"> </w:t>
      </w:r>
      <w:r w:rsidRPr="00B14BF5">
        <w:rPr>
          <w:rFonts w:hint="cs"/>
          <w:rtl/>
        </w:rPr>
        <w:t>אמון</w:t>
      </w:r>
      <w:r w:rsidRPr="00B14BF5">
        <w:rPr>
          <w:rtl/>
        </w:rPr>
        <w:t xml:space="preserve"> </w:t>
      </w:r>
      <w:r w:rsidRPr="00B14BF5">
        <w:rPr>
          <w:rFonts w:hint="cs"/>
          <w:rtl/>
        </w:rPr>
        <w:t>הציבור</w:t>
      </w:r>
      <w:r w:rsidRPr="00B14BF5">
        <w:rPr>
          <w:rtl/>
        </w:rPr>
        <w:t xml:space="preserve"> </w:t>
      </w:r>
      <w:r w:rsidRPr="00B14BF5">
        <w:rPr>
          <w:rFonts w:hint="cs"/>
          <w:rtl/>
        </w:rPr>
        <w:t>בפעילות</w:t>
      </w:r>
      <w:r w:rsidRPr="00B14BF5">
        <w:rPr>
          <w:rtl/>
        </w:rPr>
        <w:t xml:space="preserve"> </w:t>
      </w:r>
      <w:r w:rsidRPr="00B14BF5">
        <w:rPr>
          <w:rFonts w:hint="cs"/>
          <w:rtl/>
        </w:rPr>
        <w:t>השוטרים</w:t>
      </w:r>
      <w:r w:rsidRPr="00B14BF5">
        <w:rPr>
          <w:rtl/>
        </w:rPr>
        <w:t xml:space="preserve"> </w:t>
      </w:r>
      <w:r>
        <w:rPr>
          <w:rFonts w:hint="cs"/>
          <w:rtl/>
        </w:rPr>
        <w:t xml:space="preserve">החלה </w:t>
      </w:r>
      <w:r w:rsidRPr="00B14BF5">
        <w:rPr>
          <w:rFonts w:hint="cs"/>
          <w:rtl/>
        </w:rPr>
        <w:t>המשטרה</w:t>
      </w:r>
      <w:r w:rsidRPr="00B14BF5">
        <w:rPr>
          <w:rtl/>
        </w:rPr>
        <w:t xml:space="preserve"> </w:t>
      </w:r>
      <w:r>
        <w:rPr>
          <w:rFonts w:hint="cs"/>
          <w:rtl/>
        </w:rPr>
        <w:t xml:space="preserve">בביצוע תכנית ניסיונית </w:t>
      </w:r>
      <w:r w:rsidRPr="00B14BF5">
        <w:rPr>
          <w:rFonts w:hint="cs"/>
          <w:rtl/>
        </w:rPr>
        <w:t>לחצי</w:t>
      </w:r>
      <w:r w:rsidRPr="00B14BF5">
        <w:rPr>
          <w:rtl/>
        </w:rPr>
        <w:t xml:space="preserve"> </w:t>
      </w:r>
      <w:r w:rsidRPr="00B14BF5">
        <w:rPr>
          <w:rFonts w:hint="cs"/>
          <w:rtl/>
        </w:rPr>
        <w:t>שנה</w:t>
      </w:r>
      <w:r w:rsidRPr="00B14BF5">
        <w:rPr>
          <w:rtl/>
        </w:rPr>
        <w:t xml:space="preserve"> </w:t>
      </w:r>
      <w:r w:rsidRPr="00B14BF5">
        <w:rPr>
          <w:rFonts w:hint="cs"/>
          <w:rtl/>
        </w:rPr>
        <w:t>בשש</w:t>
      </w:r>
      <w:r w:rsidRPr="00B14BF5">
        <w:rPr>
          <w:rtl/>
        </w:rPr>
        <w:t xml:space="preserve"> </w:t>
      </w:r>
      <w:r w:rsidRPr="00B14BF5">
        <w:rPr>
          <w:rFonts w:hint="cs"/>
          <w:rtl/>
        </w:rPr>
        <w:t>תחנות</w:t>
      </w:r>
      <w:r>
        <w:rPr>
          <w:rFonts w:hint="cs"/>
          <w:rtl/>
        </w:rPr>
        <w:t>,</w:t>
      </w:r>
      <w:r w:rsidRPr="00B14BF5">
        <w:rPr>
          <w:rtl/>
        </w:rPr>
        <w:t xml:space="preserve"> </w:t>
      </w:r>
      <w:r>
        <w:rPr>
          <w:rFonts w:hint="cs"/>
          <w:rtl/>
        </w:rPr>
        <w:t>ו</w:t>
      </w:r>
      <w:r w:rsidRPr="00B14BF5">
        <w:rPr>
          <w:rFonts w:hint="cs"/>
          <w:rtl/>
        </w:rPr>
        <w:t>בהן</w:t>
      </w:r>
      <w:r w:rsidRPr="00B14BF5">
        <w:rPr>
          <w:rtl/>
        </w:rPr>
        <w:t xml:space="preserve"> </w:t>
      </w:r>
      <w:r w:rsidRPr="00B14BF5">
        <w:rPr>
          <w:rFonts w:hint="cs"/>
          <w:rtl/>
        </w:rPr>
        <w:t>צוידו</w:t>
      </w:r>
      <w:r w:rsidRPr="00B14BF5">
        <w:rPr>
          <w:rtl/>
        </w:rPr>
        <w:t xml:space="preserve"> </w:t>
      </w:r>
      <w:r w:rsidRPr="00B14BF5">
        <w:rPr>
          <w:rFonts w:hint="cs"/>
          <w:rtl/>
        </w:rPr>
        <w:t>שוטרים</w:t>
      </w:r>
      <w:r w:rsidRPr="00B14BF5">
        <w:rPr>
          <w:rtl/>
        </w:rPr>
        <w:t xml:space="preserve"> </w:t>
      </w:r>
      <w:r w:rsidRPr="00B14BF5">
        <w:rPr>
          <w:rFonts w:hint="cs"/>
          <w:rtl/>
        </w:rPr>
        <w:t>במצלמות</w:t>
      </w:r>
      <w:r w:rsidRPr="00B14BF5">
        <w:rPr>
          <w:rtl/>
        </w:rPr>
        <w:t xml:space="preserve"> </w:t>
      </w:r>
      <w:r w:rsidRPr="00B14BF5">
        <w:rPr>
          <w:rFonts w:hint="cs"/>
          <w:rtl/>
        </w:rPr>
        <w:t>גוף</w:t>
      </w:r>
      <w:r w:rsidRPr="00B14BF5">
        <w:rPr>
          <w:rtl/>
        </w:rPr>
        <w:t xml:space="preserve"> </w:t>
      </w:r>
      <w:r w:rsidRPr="00B14BF5">
        <w:rPr>
          <w:rFonts w:hint="cs"/>
          <w:rtl/>
        </w:rPr>
        <w:t>המתעדות</w:t>
      </w:r>
      <w:r w:rsidRPr="00B14BF5">
        <w:rPr>
          <w:rtl/>
        </w:rPr>
        <w:t xml:space="preserve"> </w:t>
      </w:r>
      <w:r w:rsidRPr="00B14BF5">
        <w:rPr>
          <w:rFonts w:hint="cs"/>
          <w:rtl/>
        </w:rPr>
        <w:t>את</w:t>
      </w:r>
      <w:r w:rsidRPr="00B14BF5">
        <w:rPr>
          <w:rtl/>
        </w:rPr>
        <w:t xml:space="preserve"> </w:t>
      </w:r>
      <w:r w:rsidRPr="00B14BF5">
        <w:rPr>
          <w:rFonts w:hint="cs"/>
          <w:rtl/>
        </w:rPr>
        <w:t>המפגש</w:t>
      </w:r>
      <w:r w:rsidRPr="00B14BF5">
        <w:rPr>
          <w:rtl/>
        </w:rPr>
        <w:t xml:space="preserve"> </w:t>
      </w:r>
      <w:r w:rsidRPr="00B14BF5">
        <w:rPr>
          <w:rFonts w:hint="cs"/>
          <w:rtl/>
        </w:rPr>
        <w:t>של</w:t>
      </w:r>
      <w:r w:rsidRPr="00B14BF5">
        <w:rPr>
          <w:rtl/>
        </w:rPr>
        <w:t xml:space="preserve"> </w:t>
      </w:r>
      <w:r w:rsidRPr="00B14BF5">
        <w:rPr>
          <w:rFonts w:hint="cs"/>
          <w:rtl/>
        </w:rPr>
        <w:t>שוטרים</w:t>
      </w:r>
      <w:r w:rsidRPr="00B14BF5">
        <w:rPr>
          <w:rtl/>
        </w:rPr>
        <w:t xml:space="preserve"> </w:t>
      </w:r>
      <w:r w:rsidRPr="00B14BF5">
        <w:rPr>
          <w:rFonts w:hint="cs"/>
          <w:rtl/>
        </w:rPr>
        <w:t>ואזרחים</w:t>
      </w:r>
      <w:r w:rsidRPr="00B14BF5">
        <w:rPr>
          <w:rtl/>
        </w:rPr>
        <w:t xml:space="preserve">. </w:t>
      </w:r>
    </w:p>
    <w:p w:rsidR="00EF5764" w:rsidRPr="00B14BF5" w:rsidP="00010980">
      <w:pPr>
        <w:pStyle w:val="takzir-text"/>
        <w:bidi/>
        <w:rPr>
          <w:rtl/>
        </w:rPr>
      </w:pPr>
      <w:r w:rsidRPr="00B14BF5">
        <w:rPr>
          <w:rFonts w:hint="cs"/>
          <w:rtl/>
        </w:rPr>
        <w:t>כמה</w:t>
      </w:r>
      <w:r w:rsidRPr="00B14BF5">
        <w:rPr>
          <w:rtl/>
        </w:rPr>
        <w:t xml:space="preserve"> ועדות ציבוריות וגורמים אחרים טיפלו בעבר בנושא אלימות שוטרים וההתמודדות עם התופעה. למשל, בשנת 1993 פרסם המבקר הפנימי של משרד </w:t>
      </w:r>
      <w:r w:rsidRPr="00082F0D">
        <w:rPr>
          <w:rtl/>
        </w:rPr>
        <w:t>המשטרה</w:t>
      </w:r>
      <w:r>
        <w:rPr>
          <w:rStyle w:val="FootnoteReference0"/>
          <w:rtl/>
        </w:rPr>
        <w:footnoteReference w:id="4"/>
      </w:r>
      <w:r w:rsidRPr="00082F0D">
        <w:rPr>
          <w:rtl/>
        </w:rPr>
        <w:t xml:space="preserve"> דוח על</w:t>
      </w:r>
      <w:r w:rsidRPr="00B14BF5">
        <w:rPr>
          <w:rtl/>
        </w:rPr>
        <w:t xml:space="preserve"> הטיפול המערכתי באלימות שוטרים. בעקבות דוח זה מינה שר </w:t>
      </w:r>
      <w:r>
        <w:rPr>
          <w:rFonts w:hint="cs"/>
          <w:rtl/>
        </w:rPr>
        <w:t xml:space="preserve">המשטרה </w:t>
      </w:r>
      <w:r w:rsidRPr="00B14BF5">
        <w:rPr>
          <w:rtl/>
        </w:rPr>
        <w:t xml:space="preserve">אז משה שחל ועדה בראשות פרופ' מרדכי </w:t>
      </w:r>
      <w:r w:rsidRPr="00B14BF5">
        <w:rPr>
          <w:rFonts w:hint="cs"/>
          <w:rtl/>
        </w:rPr>
        <w:t>קרמניצר</w:t>
      </w:r>
      <w:r w:rsidRPr="00B14BF5">
        <w:rPr>
          <w:rtl/>
        </w:rPr>
        <w:t xml:space="preserve"> </w:t>
      </w:r>
      <w:r w:rsidRPr="00B14BF5">
        <w:rPr>
          <w:rFonts w:hint="cs"/>
          <w:rtl/>
        </w:rPr>
        <w:t>לבדיקת</w:t>
      </w:r>
      <w:r w:rsidRPr="00B14BF5">
        <w:rPr>
          <w:rtl/>
        </w:rPr>
        <w:t xml:space="preserve"> </w:t>
      </w:r>
      <w:r w:rsidRPr="00B14BF5">
        <w:rPr>
          <w:rFonts w:hint="cs"/>
          <w:rtl/>
        </w:rPr>
        <w:t>הטיפול</w:t>
      </w:r>
      <w:r w:rsidRPr="00B14BF5">
        <w:rPr>
          <w:rtl/>
        </w:rPr>
        <w:t xml:space="preserve"> </w:t>
      </w:r>
      <w:r w:rsidRPr="00B14BF5">
        <w:rPr>
          <w:rFonts w:hint="cs"/>
          <w:rtl/>
        </w:rPr>
        <w:t>המערכתי</w:t>
      </w:r>
      <w:r w:rsidRPr="00B14BF5">
        <w:rPr>
          <w:rtl/>
        </w:rPr>
        <w:t xml:space="preserve"> </w:t>
      </w:r>
      <w:r w:rsidRPr="00B14BF5">
        <w:rPr>
          <w:rFonts w:hint="cs"/>
          <w:rtl/>
        </w:rPr>
        <w:t>באלימות</w:t>
      </w:r>
      <w:r w:rsidRPr="00B14BF5">
        <w:rPr>
          <w:rtl/>
        </w:rPr>
        <w:t xml:space="preserve"> </w:t>
      </w:r>
      <w:r w:rsidRPr="00B14BF5">
        <w:rPr>
          <w:rFonts w:hint="cs"/>
          <w:rtl/>
        </w:rPr>
        <w:t>שוטרים</w:t>
      </w:r>
      <w:r w:rsidRPr="00B14BF5">
        <w:rPr>
          <w:rtl/>
        </w:rPr>
        <w:t xml:space="preserve">. </w:t>
      </w:r>
      <w:r w:rsidRPr="00B14BF5">
        <w:rPr>
          <w:rFonts w:hint="cs"/>
          <w:rtl/>
        </w:rPr>
        <w:t>בהמלצות</w:t>
      </w:r>
      <w:r w:rsidRPr="00B14BF5">
        <w:rPr>
          <w:rtl/>
        </w:rPr>
        <w:t xml:space="preserve"> </w:t>
      </w:r>
      <w:r w:rsidRPr="00B14BF5">
        <w:rPr>
          <w:rFonts w:hint="cs"/>
          <w:rtl/>
        </w:rPr>
        <w:t>שהגישה</w:t>
      </w:r>
      <w:r w:rsidRPr="00B14BF5">
        <w:rPr>
          <w:rtl/>
        </w:rPr>
        <w:t xml:space="preserve"> </w:t>
      </w:r>
      <w:r w:rsidRPr="00B14BF5">
        <w:rPr>
          <w:rFonts w:hint="cs"/>
          <w:rtl/>
        </w:rPr>
        <w:t>הוועדה</w:t>
      </w:r>
      <w:r w:rsidRPr="00B14BF5">
        <w:rPr>
          <w:rtl/>
        </w:rPr>
        <w:t xml:space="preserve"> </w:t>
      </w:r>
      <w:r w:rsidRPr="00B14BF5">
        <w:rPr>
          <w:rFonts w:hint="cs"/>
          <w:rtl/>
        </w:rPr>
        <w:t>לשר</w:t>
      </w:r>
      <w:r w:rsidRPr="00B14BF5">
        <w:rPr>
          <w:rtl/>
        </w:rPr>
        <w:t xml:space="preserve"> </w:t>
      </w:r>
      <w:r w:rsidRPr="00B14BF5">
        <w:rPr>
          <w:rFonts w:hint="cs"/>
          <w:rtl/>
        </w:rPr>
        <w:t>ביוני</w:t>
      </w:r>
      <w:r w:rsidRPr="00B14BF5">
        <w:rPr>
          <w:rtl/>
        </w:rPr>
        <w:t xml:space="preserve"> 1994 </w:t>
      </w:r>
      <w:r>
        <w:rPr>
          <w:rFonts w:hint="cs"/>
          <w:rtl/>
        </w:rPr>
        <w:t xml:space="preserve">היא </w:t>
      </w:r>
      <w:r w:rsidRPr="00B14BF5">
        <w:rPr>
          <w:rFonts w:hint="cs"/>
          <w:rtl/>
        </w:rPr>
        <w:t>עמדה</w:t>
      </w:r>
      <w:r w:rsidRPr="00B14BF5">
        <w:rPr>
          <w:rtl/>
        </w:rPr>
        <w:t xml:space="preserve"> </w:t>
      </w:r>
      <w:r w:rsidRPr="00B14BF5">
        <w:rPr>
          <w:rFonts w:hint="cs"/>
          <w:rtl/>
        </w:rPr>
        <w:t>על</w:t>
      </w:r>
      <w:r w:rsidRPr="00B14BF5">
        <w:rPr>
          <w:rtl/>
        </w:rPr>
        <w:t xml:space="preserve"> </w:t>
      </w:r>
      <w:r w:rsidRPr="00B14BF5">
        <w:rPr>
          <w:rFonts w:hint="cs"/>
          <w:rtl/>
        </w:rPr>
        <w:t>הצורך</w:t>
      </w:r>
      <w:r w:rsidRPr="00B14BF5">
        <w:rPr>
          <w:rtl/>
        </w:rPr>
        <w:t xml:space="preserve"> </w:t>
      </w:r>
      <w:r w:rsidRPr="00B14BF5">
        <w:rPr>
          <w:rFonts w:hint="cs"/>
          <w:rtl/>
        </w:rPr>
        <w:t>שפיקוד</w:t>
      </w:r>
      <w:r w:rsidRPr="00B14BF5">
        <w:rPr>
          <w:rtl/>
        </w:rPr>
        <w:t xml:space="preserve"> </w:t>
      </w:r>
      <w:r w:rsidRPr="00B14BF5">
        <w:rPr>
          <w:rFonts w:hint="cs"/>
          <w:rtl/>
        </w:rPr>
        <w:t>המשטרה</w:t>
      </w:r>
      <w:r w:rsidRPr="00B14BF5">
        <w:rPr>
          <w:rtl/>
        </w:rPr>
        <w:t xml:space="preserve"> </w:t>
      </w:r>
      <w:r w:rsidRPr="00B14BF5">
        <w:rPr>
          <w:rFonts w:hint="cs"/>
          <w:rtl/>
        </w:rPr>
        <w:t>יקיים</w:t>
      </w:r>
      <w:r w:rsidRPr="00B14BF5">
        <w:rPr>
          <w:rtl/>
        </w:rPr>
        <w:t xml:space="preserve"> </w:t>
      </w:r>
      <w:r w:rsidRPr="00B14BF5">
        <w:rPr>
          <w:rFonts w:hint="cs"/>
          <w:rtl/>
        </w:rPr>
        <w:t>דרך</w:t>
      </w:r>
      <w:r w:rsidRPr="00B14BF5">
        <w:rPr>
          <w:rtl/>
        </w:rPr>
        <w:t xml:space="preserve"> </w:t>
      </w:r>
      <w:r w:rsidRPr="00B14BF5">
        <w:rPr>
          <w:rFonts w:hint="cs"/>
          <w:rtl/>
        </w:rPr>
        <w:t>שגרה</w:t>
      </w:r>
      <w:r w:rsidRPr="00B14BF5">
        <w:rPr>
          <w:rtl/>
        </w:rPr>
        <w:t xml:space="preserve"> </w:t>
      </w:r>
      <w:r w:rsidRPr="00B14BF5">
        <w:rPr>
          <w:rFonts w:hint="cs"/>
          <w:rtl/>
        </w:rPr>
        <w:t>תהליכים</w:t>
      </w:r>
      <w:r w:rsidRPr="00B14BF5">
        <w:rPr>
          <w:rtl/>
        </w:rPr>
        <w:t xml:space="preserve"> </w:t>
      </w:r>
      <w:r w:rsidRPr="00B14BF5">
        <w:rPr>
          <w:rFonts w:hint="cs"/>
          <w:rtl/>
        </w:rPr>
        <w:t>של</w:t>
      </w:r>
      <w:r w:rsidRPr="00B14BF5">
        <w:rPr>
          <w:rtl/>
        </w:rPr>
        <w:t xml:space="preserve"> </w:t>
      </w:r>
      <w:r w:rsidRPr="00B14BF5">
        <w:rPr>
          <w:rFonts w:hint="cs"/>
          <w:rtl/>
        </w:rPr>
        <w:t>הפקת</w:t>
      </w:r>
      <w:r w:rsidRPr="00B14BF5">
        <w:rPr>
          <w:rtl/>
        </w:rPr>
        <w:t xml:space="preserve"> </w:t>
      </w:r>
      <w:r w:rsidRPr="00B14BF5">
        <w:rPr>
          <w:rFonts w:hint="cs"/>
          <w:rtl/>
        </w:rPr>
        <w:t>לקחים</w:t>
      </w:r>
      <w:r w:rsidRPr="00B14BF5">
        <w:rPr>
          <w:rtl/>
        </w:rPr>
        <w:t xml:space="preserve">, </w:t>
      </w:r>
      <w:r w:rsidRPr="00B14BF5">
        <w:rPr>
          <w:rFonts w:hint="cs"/>
          <w:rtl/>
        </w:rPr>
        <w:t>על</w:t>
      </w:r>
      <w:r w:rsidRPr="00B14BF5">
        <w:rPr>
          <w:rtl/>
        </w:rPr>
        <w:t xml:space="preserve"> </w:t>
      </w:r>
      <w:r w:rsidRPr="00B14BF5">
        <w:rPr>
          <w:rFonts w:hint="cs"/>
          <w:rtl/>
        </w:rPr>
        <w:t>חשיבות</w:t>
      </w:r>
      <w:r w:rsidRPr="00B14BF5">
        <w:rPr>
          <w:rtl/>
        </w:rPr>
        <w:t xml:space="preserve"> </w:t>
      </w:r>
      <w:r w:rsidRPr="00B14BF5">
        <w:rPr>
          <w:rFonts w:hint="cs"/>
          <w:rtl/>
        </w:rPr>
        <w:t>קיומם</w:t>
      </w:r>
      <w:r w:rsidRPr="00B14BF5">
        <w:rPr>
          <w:rtl/>
        </w:rPr>
        <w:t xml:space="preserve"> </w:t>
      </w:r>
      <w:r w:rsidRPr="00B14BF5">
        <w:rPr>
          <w:rFonts w:hint="cs"/>
          <w:rtl/>
        </w:rPr>
        <w:t>של</w:t>
      </w:r>
      <w:r w:rsidRPr="00B14BF5">
        <w:rPr>
          <w:rtl/>
        </w:rPr>
        <w:t xml:space="preserve"> </w:t>
      </w:r>
      <w:r w:rsidRPr="00B14BF5">
        <w:rPr>
          <w:rFonts w:hint="cs"/>
          <w:rtl/>
        </w:rPr>
        <w:t>תחקירי</w:t>
      </w:r>
      <w:r w:rsidRPr="00B14BF5">
        <w:rPr>
          <w:rtl/>
        </w:rPr>
        <w:t xml:space="preserve"> </w:t>
      </w:r>
      <w:r w:rsidRPr="00B14BF5">
        <w:rPr>
          <w:rFonts w:hint="cs"/>
          <w:rtl/>
        </w:rPr>
        <w:t>מפקדים</w:t>
      </w:r>
      <w:r>
        <w:rPr>
          <w:rFonts w:hint="cs"/>
          <w:rtl/>
        </w:rPr>
        <w:t xml:space="preserve"> ושל</w:t>
      </w:r>
      <w:r w:rsidRPr="00B14BF5">
        <w:rPr>
          <w:rtl/>
        </w:rPr>
        <w:t xml:space="preserve"> </w:t>
      </w:r>
      <w:r w:rsidRPr="00B14BF5">
        <w:rPr>
          <w:rFonts w:hint="cs"/>
          <w:rtl/>
        </w:rPr>
        <w:t>איסוף</w:t>
      </w:r>
      <w:r w:rsidRPr="00B14BF5">
        <w:rPr>
          <w:rtl/>
        </w:rPr>
        <w:t xml:space="preserve"> </w:t>
      </w:r>
      <w:r w:rsidRPr="00B14BF5">
        <w:rPr>
          <w:rFonts w:hint="cs"/>
          <w:rtl/>
        </w:rPr>
        <w:t>ועיבוד</w:t>
      </w:r>
      <w:r w:rsidRPr="00B14BF5">
        <w:rPr>
          <w:rtl/>
        </w:rPr>
        <w:t xml:space="preserve"> </w:t>
      </w:r>
      <w:r w:rsidRPr="00B14BF5">
        <w:rPr>
          <w:rFonts w:hint="cs"/>
          <w:rtl/>
        </w:rPr>
        <w:t>של</w:t>
      </w:r>
      <w:r w:rsidRPr="00B14BF5">
        <w:rPr>
          <w:rtl/>
        </w:rPr>
        <w:t xml:space="preserve"> </w:t>
      </w:r>
      <w:r w:rsidRPr="00B14BF5">
        <w:rPr>
          <w:rFonts w:hint="cs"/>
          <w:rtl/>
        </w:rPr>
        <w:t>נתונים</w:t>
      </w:r>
      <w:r w:rsidRPr="00B14BF5">
        <w:rPr>
          <w:rtl/>
        </w:rPr>
        <w:t xml:space="preserve"> </w:t>
      </w:r>
      <w:r w:rsidRPr="00B14BF5">
        <w:rPr>
          <w:rFonts w:hint="cs"/>
          <w:rtl/>
        </w:rPr>
        <w:t>כדי</w:t>
      </w:r>
      <w:r w:rsidRPr="00B14BF5">
        <w:rPr>
          <w:rtl/>
        </w:rPr>
        <w:t xml:space="preserve"> </w:t>
      </w:r>
      <w:r w:rsidRPr="00B14BF5">
        <w:rPr>
          <w:rFonts w:hint="cs"/>
          <w:rtl/>
        </w:rPr>
        <w:t>להתחקות</w:t>
      </w:r>
      <w:r w:rsidRPr="00B14BF5">
        <w:rPr>
          <w:rtl/>
        </w:rPr>
        <w:t xml:space="preserve"> </w:t>
      </w:r>
      <w:r w:rsidRPr="00B14BF5">
        <w:rPr>
          <w:rFonts w:hint="cs"/>
          <w:rtl/>
        </w:rPr>
        <w:t>על</w:t>
      </w:r>
      <w:r w:rsidRPr="00B14BF5">
        <w:rPr>
          <w:rtl/>
        </w:rPr>
        <w:t xml:space="preserve"> </w:t>
      </w:r>
      <w:r w:rsidRPr="00B14BF5">
        <w:rPr>
          <w:rFonts w:hint="cs"/>
          <w:rtl/>
        </w:rPr>
        <w:t>דפוסי</w:t>
      </w:r>
      <w:r w:rsidRPr="00B14BF5">
        <w:rPr>
          <w:rtl/>
        </w:rPr>
        <w:t xml:space="preserve"> </w:t>
      </w:r>
      <w:r w:rsidRPr="00B14BF5">
        <w:rPr>
          <w:rFonts w:hint="cs"/>
          <w:rtl/>
        </w:rPr>
        <w:t>התנהגות</w:t>
      </w:r>
      <w:r w:rsidRPr="00B14BF5">
        <w:rPr>
          <w:rtl/>
        </w:rPr>
        <w:t xml:space="preserve"> </w:t>
      </w:r>
      <w:r w:rsidRPr="00B14BF5">
        <w:rPr>
          <w:rFonts w:hint="cs"/>
          <w:rtl/>
        </w:rPr>
        <w:t>לא</w:t>
      </w:r>
      <w:r>
        <w:rPr>
          <w:rFonts w:hint="cs"/>
          <w:rtl/>
        </w:rPr>
        <w:t xml:space="preserve"> </w:t>
      </w:r>
      <w:r w:rsidRPr="00B14BF5">
        <w:rPr>
          <w:rtl/>
        </w:rPr>
        <w:t xml:space="preserve">חוקיים </w:t>
      </w:r>
      <w:r w:rsidRPr="00B14BF5">
        <w:rPr>
          <w:rFonts w:hint="cs"/>
          <w:rtl/>
        </w:rPr>
        <w:t>או</w:t>
      </w:r>
      <w:r w:rsidRPr="00B14BF5">
        <w:rPr>
          <w:rtl/>
        </w:rPr>
        <w:t xml:space="preserve"> </w:t>
      </w:r>
      <w:r w:rsidRPr="00B14BF5">
        <w:rPr>
          <w:rFonts w:hint="cs"/>
          <w:rtl/>
        </w:rPr>
        <w:t>לא</w:t>
      </w:r>
      <w:r>
        <w:rPr>
          <w:rFonts w:hint="cs"/>
          <w:rtl/>
        </w:rPr>
        <w:t xml:space="preserve"> </w:t>
      </w:r>
      <w:r w:rsidRPr="00B14BF5">
        <w:rPr>
          <w:rtl/>
        </w:rPr>
        <w:t xml:space="preserve">נאותים, </w:t>
      </w:r>
      <w:r w:rsidRPr="00B14BF5">
        <w:rPr>
          <w:rFonts w:hint="cs"/>
          <w:rtl/>
        </w:rPr>
        <w:t>ו</w:t>
      </w:r>
      <w:r>
        <w:rPr>
          <w:rFonts w:hint="cs"/>
          <w:rtl/>
        </w:rPr>
        <w:t>על הצורך ב</w:t>
      </w:r>
      <w:r w:rsidRPr="00B14BF5">
        <w:rPr>
          <w:rFonts w:hint="cs"/>
          <w:rtl/>
        </w:rPr>
        <w:t>בקרה</w:t>
      </w:r>
      <w:r w:rsidRPr="00B14BF5">
        <w:rPr>
          <w:rtl/>
        </w:rPr>
        <w:t xml:space="preserve"> </w:t>
      </w:r>
      <w:r w:rsidRPr="00B14BF5">
        <w:rPr>
          <w:rFonts w:hint="cs"/>
          <w:rtl/>
        </w:rPr>
        <w:t>שוטפת</w:t>
      </w:r>
      <w:r w:rsidRPr="00B14BF5">
        <w:rPr>
          <w:rtl/>
        </w:rPr>
        <w:t xml:space="preserve"> </w:t>
      </w:r>
      <w:r w:rsidRPr="00B14BF5">
        <w:rPr>
          <w:rFonts w:hint="cs"/>
          <w:rtl/>
        </w:rPr>
        <w:t>על</w:t>
      </w:r>
      <w:r w:rsidRPr="00B14BF5">
        <w:rPr>
          <w:rtl/>
        </w:rPr>
        <w:t xml:space="preserve"> </w:t>
      </w:r>
      <w:r w:rsidRPr="00B14BF5">
        <w:rPr>
          <w:rFonts w:hint="cs"/>
          <w:rtl/>
        </w:rPr>
        <w:t>התנהגות</w:t>
      </w:r>
      <w:r w:rsidRPr="00B14BF5">
        <w:rPr>
          <w:rtl/>
        </w:rPr>
        <w:t xml:space="preserve"> </w:t>
      </w:r>
      <w:r w:rsidRPr="00B14BF5">
        <w:rPr>
          <w:rFonts w:hint="cs"/>
          <w:rtl/>
        </w:rPr>
        <w:t>השוטרים</w:t>
      </w:r>
      <w:r w:rsidRPr="00B14BF5">
        <w:rPr>
          <w:rtl/>
        </w:rPr>
        <w:t xml:space="preserve">. </w:t>
      </w:r>
      <w:r w:rsidRPr="00B14BF5">
        <w:rPr>
          <w:rFonts w:hint="cs"/>
          <w:rtl/>
        </w:rPr>
        <w:t>ההמלצות</w:t>
      </w:r>
      <w:r w:rsidRPr="00B14BF5">
        <w:rPr>
          <w:rtl/>
        </w:rPr>
        <w:t xml:space="preserve"> </w:t>
      </w:r>
      <w:r w:rsidRPr="00B14BF5">
        <w:rPr>
          <w:rFonts w:hint="cs"/>
          <w:rtl/>
        </w:rPr>
        <w:t>אומצו</w:t>
      </w:r>
      <w:r w:rsidRPr="00B14BF5">
        <w:rPr>
          <w:rtl/>
        </w:rPr>
        <w:t xml:space="preserve"> </w:t>
      </w:r>
      <w:r w:rsidRPr="00B14BF5">
        <w:rPr>
          <w:rFonts w:hint="cs"/>
          <w:rtl/>
        </w:rPr>
        <w:t>בידי</w:t>
      </w:r>
      <w:r w:rsidRPr="00B14BF5">
        <w:rPr>
          <w:rtl/>
        </w:rPr>
        <w:t xml:space="preserve"> </w:t>
      </w:r>
      <w:r w:rsidRPr="00B14BF5">
        <w:rPr>
          <w:rFonts w:hint="cs"/>
          <w:rtl/>
        </w:rPr>
        <w:t>פיקוד</w:t>
      </w:r>
      <w:r w:rsidRPr="00B14BF5">
        <w:rPr>
          <w:rtl/>
        </w:rPr>
        <w:t xml:space="preserve"> </w:t>
      </w:r>
      <w:r w:rsidRPr="00B14BF5">
        <w:rPr>
          <w:rFonts w:hint="cs"/>
          <w:rtl/>
        </w:rPr>
        <w:t>המשטרה</w:t>
      </w:r>
      <w:r w:rsidRPr="00B14BF5">
        <w:rPr>
          <w:rtl/>
        </w:rPr>
        <w:t xml:space="preserve"> </w:t>
      </w:r>
      <w:r w:rsidRPr="00B14BF5">
        <w:rPr>
          <w:rFonts w:hint="cs"/>
          <w:rtl/>
        </w:rPr>
        <w:t>ובידי</w:t>
      </w:r>
      <w:r w:rsidRPr="00B14BF5">
        <w:rPr>
          <w:rtl/>
        </w:rPr>
        <w:t xml:space="preserve"> </w:t>
      </w:r>
      <w:r w:rsidRPr="00B14BF5">
        <w:rPr>
          <w:rFonts w:hint="cs"/>
          <w:rtl/>
        </w:rPr>
        <w:t>השרים</w:t>
      </w:r>
      <w:r w:rsidRPr="00B14BF5">
        <w:rPr>
          <w:rtl/>
        </w:rPr>
        <w:t xml:space="preserve"> </w:t>
      </w:r>
      <w:r w:rsidRPr="00B14BF5">
        <w:rPr>
          <w:rFonts w:hint="cs"/>
          <w:rtl/>
        </w:rPr>
        <w:t>הנוגעים</w:t>
      </w:r>
      <w:r w:rsidRPr="00B14BF5">
        <w:rPr>
          <w:rtl/>
        </w:rPr>
        <w:t xml:space="preserve"> </w:t>
      </w:r>
      <w:r w:rsidRPr="00B14BF5">
        <w:rPr>
          <w:rFonts w:hint="cs"/>
          <w:rtl/>
        </w:rPr>
        <w:t>בדבר</w:t>
      </w:r>
      <w:r w:rsidRPr="00B14BF5">
        <w:rPr>
          <w:rtl/>
        </w:rPr>
        <w:t xml:space="preserve">. </w:t>
      </w:r>
      <w:r w:rsidRPr="00B14BF5">
        <w:rPr>
          <w:rFonts w:hint="cs"/>
          <w:rtl/>
        </w:rPr>
        <w:t>הנושא</w:t>
      </w:r>
      <w:r w:rsidRPr="00B14BF5">
        <w:rPr>
          <w:rtl/>
        </w:rPr>
        <w:t xml:space="preserve"> </w:t>
      </w:r>
      <w:r w:rsidRPr="00B14BF5">
        <w:rPr>
          <w:rFonts w:hint="cs"/>
          <w:rtl/>
        </w:rPr>
        <w:t>נדון</w:t>
      </w:r>
      <w:r w:rsidRPr="00B14BF5">
        <w:rPr>
          <w:rtl/>
        </w:rPr>
        <w:t xml:space="preserve"> </w:t>
      </w:r>
      <w:r w:rsidRPr="00B14BF5">
        <w:rPr>
          <w:rFonts w:hint="cs"/>
          <w:rtl/>
        </w:rPr>
        <w:t>ונחקר</w:t>
      </w:r>
      <w:r w:rsidRPr="00B14BF5">
        <w:rPr>
          <w:rtl/>
        </w:rPr>
        <w:t xml:space="preserve"> </w:t>
      </w:r>
      <w:r w:rsidRPr="00B14BF5">
        <w:rPr>
          <w:rFonts w:hint="cs"/>
          <w:rtl/>
        </w:rPr>
        <w:t>גם</w:t>
      </w:r>
      <w:r w:rsidRPr="00B14BF5">
        <w:rPr>
          <w:rtl/>
        </w:rPr>
        <w:t xml:space="preserve"> </w:t>
      </w:r>
      <w:r>
        <w:rPr>
          <w:rFonts w:hint="cs"/>
          <w:rtl/>
        </w:rPr>
        <w:t>בכמה</w:t>
      </w:r>
      <w:r w:rsidRPr="00B14BF5">
        <w:rPr>
          <w:rtl/>
        </w:rPr>
        <w:t xml:space="preserve"> </w:t>
      </w:r>
      <w:r w:rsidRPr="00B14BF5">
        <w:rPr>
          <w:rFonts w:hint="cs"/>
          <w:rtl/>
        </w:rPr>
        <w:t>מחקרים</w:t>
      </w:r>
      <w:r w:rsidRPr="00B14BF5">
        <w:rPr>
          <w:rtl/>
        </w:rPr>
        <w:t xml:space="preserve"> </w:t>
      </w:r>
      <w:r w:rsidRPr="00B14BF5">
        <w:rPr>
          <w:rFonts w:hint="cs"/>
          <w:rtl/>
        </w:rPr>
        <w:t>אקדמיים</w:t>
      </w:r>
      <w:r w:rsidRPr="00B14BF5">
        <w:rPr>
          <w:rtl/>
        </w:rPr>
        <w:t>.</w:t>
      </w:r>
    </w:p>
    <w:p w:rsidR="0054264F" w:rsidRPr="00492C38" w:rsidP="00010980">
      <w:pPr>
        <w:pStyle w:val="takzir"/>
        <w:rPr>
          <w:rFonts w:ascii="Tahoma" w:hAnsi="Tahoma" w:cs="Tahoma"/>
          <w:noProof w:val="0"/>
          <w:sz w:val="28"/>
          <w:rtl/>
        </w:rPr>
      </w:pPr>
    </w:p>
    <w:p w:rsidR="00EF5764" w:rsidRPr="003D09D3" w:rsidP="00010980">
      <w:pPr>
        <w:pStyle w:val="KOT4T"/>
        <w:rPr>
          <w:rtl/>
        </w:rPr>
      </w:pPr>
      <w:r w:rsidRPr="00B12E08">
        <w:rPr>
          <w:rFonts w:hint="eastAsia"/>
          <w:rtl/>
        </w:rPr>
        <w:t>פעולות</w:t>
      </w:r>
      <w:r w:rsidRPr="00B12E08">
        <w:rPr>
          <w:rtl/>
        </w:rPr>
        <w:t xml:space="preserve"> </w:t>
      </w:r>
      <w:r w:rsidRPr="00B12E08">
        <w:rPr>
          <w:rFonts w:hint="eastAsia"/>
          <w:rtl/>
        </w:rPr>
        <w:t>הביקורת</w:t>
      </w:r>
    </w:p>
    <w:p w:rsidR="00EF5764" w:rsidRPr="00B14BF5" w:rsidP="00010980">
      <w:pPr>
        <w:pStyle w:val="takzir-text"/>
        <w:bidi/>
        <w:rPr>
          <w:rtl/>
        </w:rPr>
      </w:pPr>
      <w:r w:rsidRPr="00B14BF5">
        <w:rPr>
          <w:rFonts w:hint="cs"/>
          <w:rtl/>
        </w:rPr>
        <w:t>בחודשים</w:t>
      </w:r>
      <w:r w:rsidRPr="00B14BF5">
        <w:rPr>
          <w:rtl/>
        </w:rPr>
        <w:t xml:space="preserve"> מרץ-אוגוסט 2016 בדק משרד מבקר המדינה את הטיפול המערכתי בעבירות שוטרים. </w:t>
      </w:r>
      <w:r>
        <w:rPr>
          <w:rFonts w:hint="cs"/>
          <w:rtl/>
        </w:rPr>
        <w:t>ב</w:t>
      </w:r>
      <w:r w:rsidRPr="00B14BF5">
        <w:rPr>
          <w:rtl/>
        </w:rPr>
        <w:t xml:space="preserve">ביקורת </w:t>
      </w:r>
      <w:r>
        <w:rPr>
          <w:rFonts w:hint="cs"/>
          <w:rtl/>
        </w:rPr>
        <w:t xml:space="preserve">נבדק </w:t>
      </w:r>
      <w:r w:rsidRPr="00B14BF5">
        <w:rPr>
          <w:rtl/>
        </w:rPr>
        <w:t xml:space="preserve">הטיפול של מח"ש והמשטרה בתלונות על עבירות שוטרים </w:t>
      </w:r>
      <w:r>
        <w:rPr>
          <w:rFonts w:hint="cs"/>
          <w:rtl/>
        </w:rPr>
        <w:t>ו</w:t>
      </w:r>
      <w:r w:rsidRPr="00B14BF5">
        <w:rPr>
          <w:rtl/>
        </w:rPr>
        <w:t xml:space="preserve">בהן עבירות פליליות או משמעתיות, לרבות טענות </w:t>
      </w:r>
      <w:r>
        <w:rPr>
          <w:rFonts w:hint="cs"/>
          <w:rtl/>
        </w:rPr>
        <w:t xml:space="preserve">בדבר </w:t>
      </w:r>
      <w:r w:rsidRPr="00B14BF5">
        <w:rPr>
          <w:rtl/>
        </w:rPr>
        <w:t xml:space="preserve">אלימות שוטרים והתנהגות לא נאותה. הביקורת נעשתה במח"ש שבמשרד המשפטים </w:t>
      </w:r>
      <w:r>
        <w:rPr>
          <w:rFonts w:hint="cs"/>
          <w:rtl/>
        </w:rPr>
        <w:t>ו</w:t>
      </w:r>
      <w:r w:rsidRPr="00B14BF5">
        <w:rPr>
          <w:rtl/>
        </w:rPr>
        <w:t xml:space="preserve">במחלקת משמעת </w:t>
      </w:r>
      <w:r w:rsidRPr="00B14BF5">
        <w:rPr>
          <w:rFonts w:hint="cs"/>
          <w:rtl/>
        </w:rPr>
        <w:t>ובית</w:t>
      </w:r>
      <w:r w:rsidRPr="00B14BF5">
        <w:rPr>
          <w:rtl/>
        </w:rPr>
        <w:t>"ץ</w:t>
      </w:r>
      <w:r w:rsidRPr="00B14BF5">
        <w:rPr>
          <w:rtl/>
        </w:rPr>
        <w:t xml:space="preserve"> שבמשטרה.</w:t>
      </w:r>
    </w:p>
    <w:p w:rsidR="00EF5764" w:rsidRPr="00B14BF5" w:rsidP="00010980">
      <w:pPr>
        <w:pStyle w:val="takzir-text"/>
        <w:bidi/>
        <w:rPr>
          <w:rtl/>
        </w:rPr>
      </w:pPr>
      <w:r w:rsidRPr="00B14BF5">
        <w:rPr>
          <w:rFonts w:hint="cs"/>
          <w:rtl/>
        </w:rPr>
        <w:t>במרוצת</w:t>
      </w:r>
      <w:r w:rsidRPr="00B14BF5">
        <w:rPr>
          <w:rtl/>
        </w:rPr>
        <w:t xml:space="preserve"> </w:t>
      </w:r>
      <w:r w:rsidRPr="00B14BF5">
        <w:rPr>
          <w:rFonts w:hint="cs"/>
          <w:rtl/>
        </w:rPr>
        <w:t>השנים</w:t>
      </w:r>
      <w:r w:rsidRPr="00B14BF5">
        <w:rPr>
          <w:rtl/>
        </w:rPr>
        <w:t xml:space="preserve"> </w:t>
      </w:r>
      <w:r w:rsidRPr="00B14BF5">
        <w:rPr>
          <w:rFonts w:hint="cs"/>
          <w:rtl/>
        </w:rPr>
        <w:t>בדק</w:t>
      </w:r>
      <w:r w:rsidRPr="00B14BF5">
        <w:rPr>
          <w:rtl/>
        </w:rPr>
        <w:t xml:space="preserve"> </w:t>
      </w:r>
      <w:r w:rsidRPr="00B14BF5">
        <w:rPr>
          <w:rFonts w:hint="cs"/>
          <w:rtl/>
        </w:rPr>
        <w:t>משרד</w:t>
      </w:r>
      <w:r w:rsidRPr="00B14BF5">
        <w:rPr>
          <w:rtl/>
        </w:rPr>
        <w:t xml:space="preserve"> </w:t>
      </w:r>
      <w:r w:rsidRPr="00B14BF5">
        <w:rPr>
          <w:rFonts w:hint="cs"/>
          <w:rtl/>
        </w:rPr>
        <w:t>מבקר</w:t>
      </w:r>
      <w:r w:rsidRPr="00B14BF5">
        <w:rPr>
          <w:rtl/>
        </w:rPr>
        <w:t xml:space="preserve"> </w:t>
      </w:r>
      <w:r w:rsidRPr="00B14BF5">
        <w:rPr>
          <w:rFonts w:hint="cs"/>
          <w:rtl/>
        </w:rPr>
        <w:t>המדינה</w:t>
      </w:r>
      <w:r w:rsidRPr="00B14BF5">
        <w:rPr>
          <w:rtl/>
        </w:rPr>
        <w:t xml:space="preserve"> </w:t>
      </w:r>
      <w:r w:rsidRPr="00B14BF5">
        <w:rPr>
          <w:rFonts w:hint="cs"/>
          <w:rtl/>
        </w:rPr>
        <w:t>כמה</w:t>
      </w:r>
      <w:r w:rsidRPr="00B14BF5">
        <w:rPr>
          <w:rtl/>
        </w:rPr>
        <w:t xml:space="preserve"> </w:t>
      </w:r>
      <w:r w:rsidRPr="00B14BF5">
        <w:rPr>
          <w:rFonts w:hint="cs"/>
          <w:rtl/>
        </w:rPr>
        <w:t>פעמים</w:t>
      </w:r>
      <w:r w:rsidRPr="00B14BF5">
        <w:rPr>
          <w:rtl/>
        </w:rPr>
        <w:t xml:space="preserve"> </w:t>
      </w:r>
      <w:r w:rsidRPr="00B14BF5">
        <w:rPr>
          <w:rFonts w:hint="cs"/>
          <w:rtl/>
        </w:rPr>
        <w:t>את</w:t>
      </w:r>
      <w:r w:rsidRPr="00B14BF5">
        <w:rPr>
          <w:rtl/>
        </w:rPr>
        <w:t xml:space="preserve"> </w:t>
      </w:r>
      <w:r w:rsidRPr="00B14BF5">
        <w:rPr>
          <w:rFonts w:hint="cs"/>
          <w:rtl/>
        </w:rPr>
        <w:t>טיפולה</w:t>
      </w:r>
      <w:r w:rsidRPr="00B14BF5">
        <w:rPr>
          <w:rtl/>
        </w:rPr>
        <w:t xml:space="preserve"> </w:t>
      </w:r>
      <w:r w:rsidRPr="00B14BF5">
        <w:rPr>
          <w:rFonts w:hint="cs"/>
          <w:rtl/>
        </w:rPr>
        <w:t>של</w:t>
      </w:r>
      <w:r w:rsidRPr="00B14BF5">
        <w:rPr>
          <w:rtl/>
        </w:rPr>
        <w:t xml:space="preserve"> </w:t>
      </w:r>
      <w:r w:rsidRPr="00B14BF5">
        <w:rPr>
          <w:rFonts w:hint="cs"/>
          <w:rtl/>
        </w:rPr>
        <w:t>המשטרה</w:t>
      </w:r>
      <w:r w:rsidRPr="00B14BF5">
        <w:rPr>
          <w:rtl/>
        </w:rPr>
        <w:t xml:space="preserve"> </w:t>
      </w:r>
      <w:r w:rsidRPr="00B14BF5">
        <w:rPr>
          <w:rFonts w:hint="cs"/>
          <w:rtl/>
        </w:rPr>
        <w:t>בתלונות</w:t>
      </w:r>
      <w:r w:rsidRPr="00B14BF5">
        <w:rPr>
          <w:rtl/>
        </w:rPr>
        <w:t xml:space="preserve"> </w:t>
      </w:r>
      <w:r w:rsidRPr="00B14BF5">
        <w:rPr>
          <w:rFonts w:hint="cs"/>
          <w:rtl/>
        </w:rPr>
        <w:t>על</w:t>
      </w:r>
      <w:r w:rsidRPr="00B14BF5">
        <w:rPr>
          <w:rtl/>
        </w:rPr>
        <w:t xml:space="preserve"> </w:t>
      </w:r>
      <w:r w:rsidRPr="00B14BF5">
        <w:rPr>
          <w:rFonts w:hint="cs"/>
          <w:rtl/>
        </w:rPr>
        <w:t>שוטרים</w:t>
      </w:r>
      <w:r w:rsidRPr="00B14BF5">
        <w:rPr>
          <w:rtl/>
        </w:rPr>
        <w:t xml:space="preserve"> </w:t>
      </w:r>
      <w:r w:rsidRPr="00B14BF5">
        <w:rPr>
          <w:rFonts w:hint="cs"/>
          <w:rtl/>
        </w:rPr>
        <w:t>וממצאיו</w:t>
      </w:r>
      <w:r w:rsidRPr="00B14BF5">
        <w:rPr>
          <w:rtl/>
        </w:rPr>
        <w:t xml:space="preserve"> </w:t>
      </w:r>
      <w:r w:rsidRPr="00B14BF5">
        <w:rPr>
          <w:rFonts w:hint="cs"/>
          <w:rtl/>
        </w:rPr>
        <w:t>פורסמו</w:t>
      </w:r>
      <w:r w:rsidRPr="00B14BF5">
        <w:rPr>
          <w:rtl/>
        </w:rPr>
        <w:t xml:space="preserve"> </w:t>
      </w:r>
      <w:r w:rsidRPr="00B14BF5">
        <w:rPr>
          <w:rFonts w:hint="cs"/>
          <w:rtl/>
        </w:rPr>
        <w:t>בכמה</w:t>
      </w:r>
      <w:r w:rsidRPr="00B14BF5">
        <w:rPr>
          <w:rtl/>
        </w:rPr>
        <w:t xml:space="preserve"> </w:t>
      </w:r>
      <w:r w:rsidRPr="00B14BF5">
        <w:rPr>
          <w:rFonts w:hint="cs"/>
          <w:rtl/>
        </w:rPr>
        <w:t>דוחות</w:t>
      </w:r>
      <w:r>
        <w:rPr>
          <w:rFonts w:hint="cs"/>
          <w:rtl/>
        </w:rPr>
        <w:t xml:space="preserve">, </w:t>
      </w:r>
      <w:r w:rsidRPr="00B14BF5">
        <w:rPr>
          <w:rFonts w:hint="cs"/>
          <w:rtl/>
        </w:rPr>
        <w:t>האחרון</w:t>
      </w:r>
      <w:r w:rsidRPr="00B14BF5">
        <w:rPr>
          <w:rtl/>
        </w:rPr>
        <w:t xml:space="preserve"> </w:t>
      </w:r>
      <w:r>
        <w:rPr>
          <w:rFonts w:hint="cs"/>
          <w:rtl/>
        </w:rPr>
        <w:t>ובו ממצאי ביקורת על</w:t>
      </w:r>
      <w:r w:rsidRPr="00B14BF5">
        <w:rPr>
          <w:rtl/>
        </w:rPr>
        <w:t xml:space="preserve"> </w:t>
      </w:r>
      <w:r w:rsidRPr="00B14BF5">
        <w:rPr>
          <w:rtl/>
        </w:rPr>
        <w:t xml:space="preserve">"הטיפול </w:t>
      </w:r>
      <w:r w:rsidRPr="00B14BF5">
        <w:rPr>
          <w:rFonts w:hint="cs"/>
          <w:rtl/>
        </w:rPr>
        <w:t>המערכתי</w:t>
      </w:r>
      <w:r w:rsidRPr="00B14BF5">
        <w:rPr>
          <w:rtl/>
        </w:rPr>
        <w:t xml:space="preserve"> </w:t>
      </w:r>
      <w:r w:rsidRPr="00B14BF5">
        <w:rPr>
          <w:rFonts w:hint="cs"/>
          <w:rtl/>
        </w:rPr>
        <w:t>בתלונות</w:t>
      </w:r>
      <w:r w:rsidRPr="00B14BF5">
        <w:rPr>
          <w:rtl/>
        </w:rPr>
        <w:t xml:space="preserve"> </w:t>
      </w:r>
      <w:r w:rsidRPr="00B14BF5">
        <w:rPr>
          <w:rFonts w:hint="cs"/>
          <w:rtl/>
        </w:rPr>
        <w:t>על</w:t>
      </w:r>
      <w:r w:rsidRPr="00B14BF5">
        <w:rPr>
          <w:rtl/>
        </w:rPr>
        <w:t xml:space="preserve"> </w:t>
      </w:r>
      <w:r w:rsidRPr="00B14BF5">
        <w:rPr>
          <w:rFonts w:hint="cs"/>
          <w:rtl/>
        </w:rPr>
        <w:t>אלימות</w:t>
      </w:r>
      <w:r w:rsidRPr="00B14BF5">
        <w:rPr>
          <w:rtl/>
        </w:rPr>
        <w:t xml:space="preserve"> </w:t>
      </w:r>
      <w:r w:rsidRPr="00B14BF5">
        <w:rPr>
          <w:rFonts w:hint="cs"/>
          <w:rtl/>
        </w:rPr>
        <w:t>והתנהגות</w:t>
      </w:r>
      <w:r w:rsidRPr="00B14BF5">
        <w:rPr>
          <w:rtl/>
        </w:rPr>
        <w:t xml:space="preserve"> </w:t>
      </w:r>
      <w:r w:rsidRPr="00B14BF5">
        <w:rPr>
          <w:rFonts w:hint="cs"/>
          <w:rtl/>
        </w:rPr>
        <w:t>לא</w:t>
      </w:r>
      <w:r w:rsidRPr="00B14BF5">
        <w:rPr>
          <w:rtl/>
        </w:rPr>
        <w:t xml:space="preserve"> </w:t>
      </w:r>
      <w:r w:rsidRPr="00B14BF5">
        <w:rPr>
          <w:rFonts w:hint="cs"/>
          <w:rtl/>
        </w:rPr>
        <w:t>נאותה</w:t>
      </w:r>
      <w:r w:rsidRPr="00B14BF5">
        <w:rPr>
          <w:rtl/>
        </w:rPr>
        <w:t xml:space="preserve"> </w:t>
      </w:r>
      <w:r w:rsidRPr="00B14BF5">
        <w:rPr>
          <w:rFonts w:hint="cs"/>
          <w:rtl/>
        </w:rPr>
        <w:t>של</w:t>
      </w:r>
      <w:r w:rsidRPr="00B14BF5">
        <w:rPr>
          <w:rtl/>
        </w:rPr>
        <w:t xml:space="preserve"> </w:t>
      </w:r>
      <w:r w:rsidRPr="00B14BF5">
        <w:rPr>
          <w:rFonts w:hint="cs"/>
          <w:rtl/>
        </w:rPr>
        <w:t>שוטרים</w:t>
      </w:r>
      <w:r w:rsidRPr="00B14BF5">
        <w:rPr>
          <w:rtl/>
        </w:rPr>
        <w:t>"</w:t>
      </w:r>
      <w:r>
        <w:rPr>
          <w:rFonts w:hint="cs"/>
          <w:rtl/>
        </w:rPr>
        <w:t>,</w:t>
      </w:r>
      <w:r w:rsidRPr="00B14BF5">
        <w:rPr>
          <w:rtl/>
        </w:rPr>
        <w:t xml:space="preserve"> </w:t>
      </w:r>
      <w:r w:rsidRPr="00B14BF5">
        <w:rPr>
          <w:rFonts w:hint="cs"/>
          <w:rtl/>
        </w:rPr>
        <w:t>פורסם</w:t>
      </w:r>
      <w:r w:rsidRPr="00B14BF5">
        <w:rPr>
          <w:rtl/>
        </w:rPr>
        <w:t xml:space="preserve"> </w:t>
      </w:r>
      <w:r w:rsidRPr="00B14BF5">
        <w:rPr>
          <w:rFonts w:hint="cs"/>
          <w:rtl/>
        </w:rPr>
        <w:t>ב</w:t>
      </w:r>
      <w:r w:rsidRPr="00B14BF5">
        <w:rPr>
          <w:rtl/>
        </w:rPr>
        <w:t>-2005</w:t>
      </w:r>
      <w:r w:rsidRPr="00B14BF5">
        <w:rPr>
          <w:rStyle w:val="FootnoteReference0"/>
          <w:rtl/>
        </w:rPr>
        <w:t xml:space="preserve"> </w:t>
      </w:r>
      <w:r>
        <w:rPr>
          <w:rStyle w:val="FootnoteReference0"/>
          <w:rtl/>
        </w:rPr>
        <w:footnoteReference w:id="5"/>
      </w:r>
      <w:r>
        <w:rPr>
          <w:rFonts w:hint="cs"/>
          <w:rtl/>
        </w:rPr>
        <w:t xml:space="preserve">. </w:t>
      </w:r>
      <w:r w:rsidRPr="00FC0BF0">
        <w:rPr>
          <w:rFonts w:hint="cs"/>
          <w:rtl/>
        </w:rPr>
        <w:t>בשנת 2014 פרסם מבקר המדינה חוות דעת בנושא "</w:t>
      </w:r>
      <w:r w:rsidRPr="00FC0BF0">
        <w:rPr>
          <w:rtl/>
        </w:rPr>
        <w:t xml:space="preserve">שימוש משטרת ישראל במכשיר שליטה חשמלי מסוג </w:t>
      </w:r>
      <w:r w:rsidRPr="00FC0BF0">
        <w:rPr>
          <w:rtl/>
        </w:rPr>
        <w:t>טייזר</w:t>
      </w:r>
      <w:r w:rsidRPr="00676146">
        <w:rPr>
          <w:rFonts w:hint="cs"/>
          <w:rtl/>
        </w:rPr>
        <w:t xml:space="preserve">". </w:t>
      </w:r>
      <w:r w:rsidRPr="00B14BF5">
        <w:rPr>
          <w:rFonts w:hint="cs"/>
          <w:rtl/>
        </w:rPr>
        <w:t xml:space="preserve">המשרד לביטחון </w:t>
      </w:r>
      <w:r>
        <w:rPr>
          <w:rFonts w:hint="cs"/>
          <w:rtl/>
        </w:rPr>
        <w:t>ה</w:t>
      </w:r>
      <w:r w:rsidRPr="00B14BF5">
        <w:rPr>
          <w:rFonts w:hint="cs"/>
          <w:rtl/>
        </w:rPr>
        <w:t xml:space="preserve">פנים פרסם </w:t>
      </w:r>
      <w:r w:rsidRPr="00C04065">
        <w:rPr>
          <w:rFonts w:hint="cs"/>
          <w:rtl/>
        </w:rPr>
        <w:t>ב</w:t>
      </w:r>
      <w:r w:rsidRPr="0078237C">
        <w:rPr>
          <w:rFonts w:hint="cs"/>
          <w:rtl/>
        </w:rPr>
        <w:t xml:space="preserve">אוגוסט 2013 דוח ביקורת </w:t>
      </w:r>
      <w:r>
        <w:rPr>
          <w:rFonts w:hint="cs"/>
          <w:rtl/>
        </w:rPr>
        <w:t xml:space="preserve">פנים </w:t>
      </w:r>
      <w:r w:rsidRPr="0078237C">
        <w:rPr>
          <w:rFonts w:hint="cs"/>
          <w:rtl/>
        </w:rPr>
        <w:t>בנושא "שוטרים מושעים"</w:t>
      </w:r>
      <w:r>
        <w:rPr>
          <w:rFonts w:hint="cs"/>
          <w:rtl/>
        </w:rPr>
        <w:t>,</w:t>
      </w:r>
      <w:r w:rsidRPr="0078237C">
        <w:rPr>
          <w:rFonts w:hint="cs"/>
          <w:rtl/>
        </w:rPr>
        <w:t xml:space="preserve"> ומשרד המשפטים פרסם באוקטובר 2012 דוח ביקורת פנים בנושא "המחלקה לחקי</w:t>
      </w:r>
      <w:r w:rsidRPr="00B72E57">
        <w:rPr>
          <w:rFonts w:hint="cs"/>
          <w:rtl/>
        </w:rPr>
        <w:t>רות שוטרים"</w:t>
      </w:r>
      <w:r w:rsidRPr="001E33CA">
        <w:rPr>
          <w:rFonts w:hint="cs"/>
          <w:rtl/>
        </w:rPr>
        <w:t xml:space="preserve">, אשר עסק בהיבטים בפעילותה של מח"ש, </w:t>
      </w:r>
      <w:r w:rsidRPr="00B14BF5">
        <w:rPr>
          <w:rFonts w:hint="cs"/>
          <w:rtl/>
        </w:rPr>
        <w:t>ביעדי</w:t>
      </w:r>
      <w:r w:rsidRPr="00B14BF5">
        <w:rPr>
          <w:rtl/>
        </w:rPr>
        <w:t xml:space="preserve"> </w:t>
      </w:r>
      <w:r w:rsidRPr="00B14BF5">
        <w:rPr>
          <w:rFonts w:hint="cs"/>
          <w:rtl/>
        </w:rPr>
        <w:t>עבודתה</w:t>
      </w:r>
      <w:r w:rsidRPr="00B14BF5">
        <w:rPr>
          <w:rtl/>
        </w:rPr>
        <w:t xml:space="preserve"> </w:t>
      </w:r>
      <w:r w:rsidRPr="00B14BF5">
        <w:rPr>
          <w:rFonts w:hint="cs"/>
          <w:rtl/>
        </w:rPr>
        <w:t>ובתהליכי</w:t>
      </w:r>
      <w:r w:rsidRPr="00B14BF5">
        <w:rPr>
          <w:rtl/>
        </w:rPr>
        <w:t xml:space="preserve"> </w:t>
      </w:r>
      <w:r w:rsidRPr="00B14BF5">
        <w:rPr>
          <w:rFonts w:hint="cs"/>
          <w:rtl/>
        </w:rPr>
        <w:t>הטיפול</w:t>
      </w:r>
      <w:r w:rsidRPr="00B14BF5">
        <w:rPr>
          <w:rtl/>
        </w:rPr>
        <w:t xml:space="preserve"> </w:t>
      </w:r>
      <w:r w:rsidRPr="00B14BF5">
        <w:rPr>
          <w:rFonts w:hint="cs"/>
          <w:rtl/>
        </w:rPr>
        <w:t>בתיקי</w:t>
      </w:r>
      <w:r w:rsidRPr="00B14BF5">
        <w:rPr>
          <w:rtl/>
        </w:rPr>
        <w:t xml:space="preserve"> </w:t>
      </w:r>
      <w:r w:rsidRPr="00B14BF5">
        <w:rPr>
          <w:rFonts w:hint="cs"/>
          <w:rtl/>
        </w:rPr>
        <w:t>התלונות</w:t>
      </w:r>
      <w:r w:rsidRPr="00B14BF5">
        <w:rPr>
          <w:rtl/>
        </w:rPr>
        <w:t>.</w:t>
      </w:r>
    </w:p>
    <w:p w:rsidR="00EF5764" w:rsidRPr="00492C38" w:rsidP="00010980">
      <w:pPr>
        <w:pStyle w:val="takzir"/>
        <w:rPr>
          <w:rFonts w:ascii="Tahoma" w:hAnsi="Tahoma" w:cs="Tahoma"/>
          <w:noProof w:val="0"/>
          <w:sz w:val="28"/>
          <w:rtl/>
        </w:rPr>
      </w:pPr>
    </w:p>
    <w:p w:rsidR="00384065" w:rsidRPr="00132FFC" w:rsidP="00010980">
      <w:pPr>
        <w:pStyle w:val="KOT4T"/>
        <w:rPr>
          <w:rtl/>
        </w:rPr>
      </w:pPr>
      <w:r w:rsidRPr="00132FFC">
        <w:rPr>
          <w:rtl/>
        </w:rPr>
        <w:t>הליקויים העיקריים</w:t>
      </w:r>
    </w:p>
    <w:p w:rsidR="00EF5764" w:rsidRPr="00C8418B" w:rsidP="00010980">
      <w:pPr>
        <w:pStyle w:val="takzir-text"/>
        <w:pBdr>
          <w:bottom w:val="none" w:sz="0" w:space="0" w:color="auto"/>
        </w:pBdr>
        <w:bidi/>
        <w:rPr>
          <w:rtl/>
        </w:rPr>
      </w:pPr>
      <w:r>
        <w:rPr>
          <w:rFonts w:hint="cs"/>
          <w:rtl/>
        </w:rPr>
        <w:t>הטיפול בעבירות שוטרים מחייב פעולה מערכתית ומשולבת של מח"ש ומשטרת ישראל, אשר תבטיח בחינה שיטתית ונרחבת של המידע והתלונות המתקבלים. כל זאת לצורך הסקת מסקנות במישור הפלילי, המשמעתי והפיקודי. המישור הפיקודי כולל בין היתר את אלה: ביצוע תחקירים, מתן הערות פיקודיות, שיחות מפקד-פקוד, מתן הערכות תקופתיות וחוות דעת, איתור שוטרים ותחנות שמוגשות נגדם תלונות חוזרות ונשנות, הדרכות מפקד, תהליכי הפקת לקחים מבצעיים ופיקודיים, חינוך והכשרה של שוטרים, ותהליכים להטמעת פקודות, נהלים והוראות.</w:t>
      </w:r>
    </w:p>
    <w:p w:rsidR="00EF5764" w:rsidRPr="00DC61F2" w:rsidP="00010980">
      <w:pPr>
        <w:pStyle w:val="takzir-text"/>
        <w:pBdr>
          <w:bottom w:val="none" w:sz="0" w:space="0" w:color="auto"/>
        </w:pBdr>
        <w:bidi/>
        <w:rPr>
          <w:rtl/>
        </w:rPr>
      </w:pPr>
      <w:r>
        <w:rPr>
          <w:rFonts w:hint="cs"/>
          <w:rtl/>
        </w:rPr>
        <w:t>ממצאיו של דוח זה מצביעים בראש ובראשונה על כך שהטיפול המערכתי בנושא זה סובל מבעיה יסודית - רוב התלונות והמידע המתקבלים אינם נבחנים בכל המישורים הרלוונטיים ובדגש על המישור הפיקודי. תוצאה זו נובעת ממבנה מערך הטיפול, שבו מח"ש, שעיקר התלונות על שוטרים מתקבלות בה, בוחנת את התלונות במישור הפלילי והראייתי בלבד; ואילו משטרת ישראל מטפלת רק בתיקים המועברים אליה עם המלצה של מח"ש לטיפול משמעתי. בתווך נותרים אלפי תלונות ותיקים הכוללים מידע שאינו זוכה לכל טיפול בעיקר במישור הפיקודי. בשנת 2015 למשל נפתחו במח"ש 6,320 תיקים וכ-90% מהם נסגרו בשלבי הטיפול השונים ולא הועברו לטיפול המשטרה (תיקים אלה מסומנים ב-</w:t>
      </w:r>
      <w:r>
        <w:t>X</w:t>
      </w:r>
      <w:r>
        <w:rPr>
          <w:rFonts w:hint="cs"/>
          <w:rtl/>
        </w:rPr>
        <w:t xml:space="preserve">). </w:t>
      </w:r>
    </w:p>
    <w:p w:rsidR="00EF5764" w:rsidP="00010980">
      <w:pPr>
        <w:pStyle w:val="takzir-text"/>
        <w:pBdr>
          <w:bottom w:val="none" w:sz="0" w:space="0" w:color="auto"/>
        </w:pBdr>
        <w:bidi/>
        <w:rPr>
          <w:noProof/>
          <w:rtl/>
        </w:rPr>
      </w:pPr>
      <w:r w:rsidRPr="00B14BF5">
        <w:rPr>
          <w:rFonts w:hint="cs"/>
          <w:noProof/>
          <w:rtl/>
        </w:rPr>
        <w:t>להלן</w:t>
      </w:r>
      <w:r w:rsidRPr="00B14BF5">
        <w:rPr>
          <w:noProof/>
          <w:rtl/>
        </w:rPr>
        <w:t xml:space="preserve"> </w:t>
      </w:r>
      <w:r w:rsidRPr="00B14BF5">
        <w:rPr>
          <w:rFonts w:hint="cs"/>
          <w:noProof/>
          <w:rtl/>
        </w:rPr>
        <w:t>בתרשים</w:t>
      </w:r>
      <w:r w:rsidRPr="00B14BF5">
        <w:rPr>
          <w:noProof/>
          <w:rtl/>
        </w:rPr>
        <w:t xml:space="preserve"> </w:t>
      </w:r>
      <w:r w:rsidRPr="00B14BF5">
        <w:rPr>
          <w:rFonts w:hint="cs"/>
          <w:noProof/>
          <w:rtl/>
        </w:rPr>
        <w:t>התפלגות</w:t>
      </w:r>
      <w:r w:rsidRPr="00B14BF5">
        <w:rPr>
          <w:noProof/>
          <w:rtl/>
        </w:rPr>
        <w:t xml:space="preserve"> </w:t>
      </w:r>
      <w:r w:rsidRPr="00B14BF5">
        <w:rPr>
          <w:rFonts w:hint="cs"/>
          <w:noProof/>
          <w:rtl/>
        </w:rPr>
        <w:t>מפורטת</w:t>
      </w:r>
      <w:r w:rsidRPr="00B14BF5">
        <w:rPr>
          <w:noProof/>
          <w:rtl/>
        </w:rPr>
        <w:t xml:space="preserve"> </w:t>
      </w:r>
      <w:r w:rsidRPr="00B14BF5">
        <w:rPr>
          <w:rFonts w:hint="cs"/>
          <w:noProof/>
          <w:rtl/>
        </w:rPr>
        <w:t>של</w:t>
      </w:r>
      <w:r w:rsidRPr="00B14BF5">
        <w:rPr>
          <w:noProof/>
          <w:rtl/>
        </w:rPr>
        <w:t xml:space="preserve"> </w:t>
      </w:r>
      <w:r w:rsidRPr="00B14BF5">
        <w:rPr>
          <w:rFonts w:hint="cs"/>
          <w:noProof/>
          <w:rtl/>
        </w:rPr>
        <w:t>אופן</w:t>
      </w:r>
      <w:r w:rsidRPr="00B14BF5">
        <w:rPr>
          <w:noProof/>
          <w:rtl/>
        </w:rPr>
        <w:t xml:space="preserve"> </w:t>
      </w:r>
      <w:r w:rsidRPr="00B14BF5">
        <w:rPr>
          <w:rFonts w:hint="cs"/>
          <w:noProof/>
          <w:rtl/>
        </w:rPr>
        <w:t>הטיפול</w:t>
      </w:r>
      <w:r w:rsidRPr="00B14BF5">
        <w:rPr>
          <w:noProof/>
          <w:rtl/>
        </w:rPr>
        <w:t xml:space="preserve"> </w:t>
      </w:r>
      <w:r w:rsidRPr="00B14BF5">
        <w:rPr>
          <w:rFonts w:hint="cs"/>
          <w:noProof/>
          <w:rtl/>
        </w:rPr>
        <w:t>בתיקים</w:t>
      </w:r>
      <w:r w:rsidRPr="00B14BF5">
        <w:rPr>
          <w:noProof/>
          <w:rtl/>
        </w:rPr>
        <w:t xml:space="preserve"> </w:t>
      </w:r>
      <w:r w:rsidRPr="00B14BF5">
        <w:rPr>
          <w:rFonts w:hint="cs"/>
          <w:noProof/>
          <w:rtl/>
        </w:rPr>
        <w:t>שנפתחו</w:t>
      </w:r>
      <w:r w:rsidRPr="00B14BF5">
        <w:rPr>
          <w:noProof/>
          <w:rtl/>
        </w:rPr>
        <w:t xml:space="preserve"> </w:t>
      </w:r>
      <w:r w:rsidRPr="00B14BF5">
        <w:rPr>
          <w:rFonts w:hint="cs"/>
          <w:noProof/>
          <w:rtl/>
        </w:rPr>
        <w:t>במח</w:t>
      </w:r>
      <w:r w:rsidRPr="00B14BF5">
        <w:rPr>
          <w:noProof/>
          <w:rtl/>
        </w:rPr>
        <w:t xml:space="preserve">"ש </w:t>
      </w:r>
      <w:r w:rsidRPr="00B14BF5">
        <w:rPr>
          <w:rFonts w:hint="cs"/>
          <w:noProof/>
          <w:rtl/>
        </w:rPr>
        <w:t>בשנת</w:t>
      </w:r>
      <w:r w:rsidRPr="00B14BF5">
        <w:rPr>
          <w:noProof/>
          <w:rtl/>
        </w:rPr>
        <w:t xml:space="preserve"> 2015 </w:t>
      </w:r>
      <w:r>
        <w:rPr>
          <w:rFonts w:hint="cs"/>
          <w:noProof/>
          <w:rtl/>
        </w:rPr>
        <w:t>ושל</w:t>
      </w:r>
      <w:r w:rsidRPr="00B14BF5">
        <w:rPr>
          <w:noProof/>
          <w:rtl/>
        </w:rPr>
        <w:t xml:space="preserve"> </w:t>
      </w:r>
      <w:r>
        <w:rPr>
          <w:rFonts w:hint="cs"/>
          <w:noProof/>
          <w:rtl/>
        </w:rPr>
        <w:t xml:space="preserve">תוצאות </w:t>
      </w:r>
      <w:r w:rsidRPr="00B14BF5">
        <w:rPr>
          <w:rFonts w:hint="cs"/>
          <w:noProof/>
          <w:rtl/>
        </w:rPr>
        <w:t>הטיפול</w:t>
      </w:r>
      <w:r w:rsidRPr="00B14BF5">
        <w:rPr>
          <w:noProof/>
          <w:rtl/>
        </w:rPr>
        <w:t xml:space="preserve"> </w:t>
      </w:r>
      <w:r w:rsidRPr="00B14BF5">
        <w:rPr>
          <w:rFonts w:hint="cs"/>
          <w:noProof/>
          <w:rtl/>
        </w:rPr>
        <w:t>בתיקים</w:t>
      </w:r>
      <w:r w:rsidRPr="00B14BF5">
        <w:rPr>
          <w:noProof/>
          <w:rtl/>
        </w:rPr>
        <w:t xml:space="preserve"> </w:t>
      </w:r>
      <w:r w:rsidRPr="00B14BF5">
        <w:rPr>
          <w:rFonts w:hint="cs"/>
          <w:noProof/>
          <w:rtl/>
        </w:rPr>
        <w:t>שנע</w:t>
      </w:r>
      <w:r>
        <w:rPr>
          <w:rFonts w:hint="cs"/>
          <w:noProof/>
          <w:rtl/>
        </w:rPr>
        <w:t>שת</w:t>
      </w:r>
      <w:r w:rsidRPr="00B14BF5">
        <w:rPr>
          <w:rFonts w:hint="cs"/>
          <w:noProof/>
          <w:rtl/>
        </w:rPr>
        <w:t>ה</w:t>
      </w:r>
      <w:r w:rsidRPr="00B14BF5">
        <w:rPr>
          <w:noProof/>
          <w:rtl/>
        </w:rPr>
        <w:t xml:space="preserve"> </w:t>
      </w:r>
      <w:r w:rsidRPr="00B14BF5">
        <w:rPr>
          <w:rFonts w:hint="cs"/>
          <w:noProof/>
          <w:rtl/>
        </w:rPr>
        <w:t>בהם</w:t>
      </w:r>
      <w:r w:rsidRPr="00B14BF5">
        <w:rPr>
          <w:noProof/>
          <w:rtl/>
        </w:rPr>
        <w:t xml:space="preserve"> </w:t>
      </w:r>
      <w:r w:rsidRPr="00B14BF5">
        <w:rPr>
          <w:rFonts w:hint="cs"/>
          <w:noProof/>
          <w:rtl/>
        </w:rPr>
        <w:t>חקירה</w:t>
      </w:r>
      <w:r w:rsidRPr="00B14BF5">
        <w:rPr>
          <w:noProof/>
          <w:rtl/>
        </w:rPr>
        <w:t xml:space="preserve"> </w:t>
      </w:r>
      <w:r w:rsidRPr="00B14BF5">
        <w:rPr>
          <w:rFonts w:hint="cs"/>
          <w:noProof/>
          <w:rtl/>
        </w:rPr>
        <w:t>באזהרה</w:t>
      </w:r>
      <w:r w:rsidRPr="00B14BF5">
        <w:rPr>
          <w:noProof/>
          <w:rtl/>
        </w:rPr>
        <w:t xml:space="preserve"> </w:t>
      </w:r>
      <w:r w:rsidRPr="00B14BF5">
        <w:rPr>
          <w:rFonts w:hint="cs"/>
          <w:noProof/>
          <w:rtl/>
        </w:rPr>
        <w:t>של</w:t>
      </w:r>
      <w:r w:rsidRPr="00B14BF5">
        <w:rPr>
          <w:noProof/>
          <w:rtl/>
        </w:rPr>
        <w:t xml:space="preserve"> </w:t>
      </w:r>
      <w:r w:rsidRPr="00B14BF5">
        <w:rPr>
          <w:rFonts w:hint="cs"/>
          <w:noProof/>
          <w:rtl/>
        </w:rPr>
        <w:t>שוטרים</w:t>
      </w:r>
      <w:r w:rsidRPr="00B14BF5">
        <w:rPr>
          <w:noProof/>
          <w:rtl/>
        </w:rPr>
        <w:t>:</w:t>
      </w:r>
    </w:p>
    <w:p w:rsidR="00B93B06" w:rsidP="00010980">
      <w:pPr>
        <w:pStyle w:val="takzir-text"/>
        <w:keepNext/>
        <w:pBdr>
          <w:top w:val="none" w:sz="0" w:space="0" w:color="auto"/>
          <w:bottom w:val="none" w:sz="0" w:space="0" w:color="auto"/>
        </w:pBdr>
        <w:bidi/>
        <w:rPr>
          <w:b/>
          <w:bCs/>
          <w:noProof/>
          <w:color w:val="0B5294" w:themeColor="accent1" w:themeShade="BF"/>
          <w:sz w:val="18"/>
          <w:szCs w:val="18"/>
          <w:rtl/>
        </w:rPr>
      </w:pPr>
      <w:r w:rsidRPr="00B93B06">
        <w:rPr>
          <w:rFonts w:hint="cs"/>
          <w:noProof/>
          <w:color w:val="0B5294" w:themeColor="accent1" w:themeShade="BF"/>
          <w:sz w:val="18"/>
          <w:szCs w:val="18"/>
          <w:rtl/>
        </w:rPr>
        <w:t>תרשים 1:</w:t>
      </w:r>
      <w:r w:rsidRPr="00B93B06">
        <w:rPr>
          <w:rFonts w:hint="cs"/>
          <w:b/>
          <w:bCs/>
          <w:noProof/>
          <w:color w:val="0B5294" w:themeColor="accent1" w:themeShade="BF"/>
          <w:sz w:val="18"/>
          <w:szCs w:val="18"/>
          <w:rtl/>
        </w:rPr>
        <w:t xml:space="preserve"> התפלגות התיקים שנפתחו במח"ש בשנת 2015 לפי תוצאות הטיפול בהם</w:t>
      </w:r>
    </w:p>
    <w:p w:rsidR="00B93B06" w:rsidP="00010980">
      <w:pPr>
        <w:pStyle w:val="takzir-text"/>
        <w:pBdr>
          <w:top w:val="none" w:sz="0" w:space="0" w:color="auto"/>
        </w:pBdr>
        <w:bidi/>
        <w:spacing w:after="240" w:line="240" w:lineRule="atLeast"/>
        <w:rPr>
          <w:noProof/>
          <w:rtl/>
        </w:rPr>
      </w:pPr>
      <w:r>
        <w:rPr>
          <w:noProof/>
          <w:rtl/>
        </w:rPr>
        <w:drawing>
          <wp:inline distT="0" distB="0" distL="0" distR="0">
            <wp:extent cx="3672000" cy="419148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2482" name="grf-1.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72000" cy="4191484"/>
                    </a:xfrm>
                    <a:prstGeom prst="rect">
                      <a:avLst/>
                    </a:prstGeom>
                  </pic:spPr>
                </pic:pic>
              </a:graphicData>
            </a:graphic>
          </wp:inline>
        </w:drawing>
      </w:r>
    </w:p>
    <w:p w:rsidR="00EF5764" w:rsidRPr="00D27230" w:rsidP="00010980">
      <w:pPr>
        <w:pStyle w:val="TableofFigures"/>
        <w:spacing w:after="0" w:line="240" w:lineRule="atLeast"/>
        <w:rPr>
          <w:rtl/>
          <w:lang w:eastAsia="en-US"/>
        </w:rPr>
      </w:pPr>
    </w:p>
    <w:p w:rsidR="00EF5764" w:rsidRPr="001F3929" w:rsidP="00010980">
      <w:pPr>
        <w:pStyle w:val="KOT5T"/>
        <w:rPr>
          <w:rtl/>
        </w:rPr>
      </w:pPr>
      <w:r w:rsidRPr="00B14BF5">
        <w:rPr>
          <w:rFonts w:hint="eastAsia"/>
          <w:rtl/>
        </w:rPr>
        <w:t>הטיפול</w:t>
      </w:r>
      <w:r w:rsidRPr="00B14BF5">
        <w:rPr>
          <w:rtl/>
        </w:rPr>
        <w:t xml:space="preserve"> </w:t>
      </w:r>
      <w:r w:rsidRPr="00B14BF5">
        <w:rPr>
          <w:rFonts w:hint="eastAsia"/>
          <w:rtl/>
        </w:rPr>
        <w:t>של</w:t>
      </w:r>
      <w:r w:rsidRPr="00B14BF5">
        <w:rPr>
          <w:rtl/>
        </w:rPr>
        <w:t xml:space="preserve"> </w:t>
      </w:r>
      <w:r w:rsidRPr="00B14BF5">
        <w:rPr>
          <w:rFonts w:hint="eastAsia"/>
          <w:rtl/>
        </w:rPr>
        <w:t>מח</w:t>
      </w:r>
      <w:r w:rsidRPr="00B14BF5">
        <w:rPr>
          <w:rtl/>
        </w:rPr>
        <w:t xml:space="preserve">"ש </w:t>
      </w:r>
      <w:r w:rsidRPr="00B14BF5">
        <w:rPr>
          <w:rFonts w:hint="eastAsia"/>
          <w:rtl/>
        </w:rPr>
        <w:t>בתלונות</w:t>
      </w:r>
      <w:r w:rsidRPr="00B14BF5">
        <w:rPr>
          <w:rtl/>
        </w:rPr>
        <w:t xml:space="preserve"> </w:t>
      </w:r>
      <w:r w:rsidRPr="00B14BF5">
        <w:rPr>
          <w:rFonts w:hint="eastAsia"/>
          <w:rtl/>
        </w:rPr>
        <w:t>על</w:t>
      </w:r>
      <w:r w:rsidRPr="00B14BF5">
        <w:rPr>
          <w:rtl/>
        </w:rPr>
        <w:t xml:space="preserve"> </w:t>
      </w:r>
      <w:r w:rsidRPr="00B14BF5">
        <w:rPr>
          <w:rFonts w:hint="eastAsia"/>
          <w:rtl/>
        </w:rPr>
        <w:t>שוטרים</w:t>
      </w:r>
    </w:p>
    <w:p w:rsidR="00EF5764" w:rsidRPr="00B14BF5" w:rsidP="00010980">
      <w:pPr>
        <w:pStyle w:val="KOT6T"/>
        <w:pBdr>
          <w:top w:val="single" w:sz="8" w:space="4" w:color="2A2AA6"/>
          <w:left w:val="single" w:sz="8" w:space="4" w:color="2A2AA6"/>
          <w:bottom w:val="single" w:sz="8" w:space="6" w:color="2A2AA6"/>
          <w:right w:val="single" w:sz="8" w:space="4" w:color="2A2AA6"/>
        </w:pBdr>
        <w:ind w:left="170"/>
        <w:rPr>
          <w:rtl/>
        </w:rPr>
      </w:pPr>
      <w:r w:rsidRPr="00B14BF5">
        <w:rPr>
          <w:rFonts w:hint="eastAsia"/>
          <w:rtl/>
        </w:rPr>
        <w:t>נתונים</w:t>
      </w:r>
      <w:r w:rsidRPr="00B14BF5">
        <w:rPr>
          <w:rtl/>
        </w:rPr>
        <w:t xml:space="preserve"> </w:t>
      </w:r>
      <w:r w:rsidRPr="00B14BF5">
        <w:rPr>
          <w:rFonts w:hint="eastAsia"/>
          <w:rtl/>
        </w:rPr>
        <w:t>על</w:t>
      </w:r>
      <w:r w:rsidRPr="00B14BF5">
        <w:rPr>
          <w:rtl/>
        </w:rPr>
        <w:t xml:space="preserve"> </w:t>
      </w:r>
      <w:r w:rsidRPr="00B14BF5">
        <w:rPr>
          <w:rFonts w:hint="eastAsia"/>
          <w:rtl/>
        </w:rPr>
        <w:t>התיקים</w:t>
      </w:r>
      <w:r w:rsidRPr="00B14BF5">
        <w:rPr>
          <w:rtl/>
        </w:rPr>
        <w:t xml:space="preserve"> </w:t>
      </w:r>
      <w:r w:rsidRPr="00B14BF5">
        <w:rPr>
          <w:rFonts w:hint="eastAsia"/>
          <w:rtl/>
        </w:rPr>
        <w:t>שנפתחו</w:t>
      </w:r>
      <w:r w:rsidRPr="00B14BF5">
        <w:rPr>
          <w:rtl/>
        </w:rPr>
        <w:t xml:space="preserve"> </w:t>
      </w:r>
      <w:r w:rsidRPr="00B14BF5">
        <w:rPr>
          <w:rFonts w:hint="eastAsia"/>
          <w:rtl/>
        </w:rPr>
        <w:t>במח</w:t>
      </w:r>
      <w:r w:rsidRPr="00B14BF5">
        <w:rPr>
          <w:rtl/>
        </w:rPr>
        <w:t>"ש</w:t>
      </w:r>
    </w:p>
    <w:p w:rsidR="00EF5764" w:rsidRPr="00C04065" w:rsidP="00010980">
      <w:pPr>
        <w:pStyle w:val="takzir-text"/>
        <w:bidi/>
        <w:rPr>
          <w:rtl/>
        </w:rPr>
      </w:pPr>
      <w:r w:rsidRPr="00B14BF5">
        <w:rPr>
          <w:rFonts w:hint="cs"/>
          <w:rtl/>
        </w:rPr>
        <w:t>אלפי</w:t>
      </w:r>
      <w:r w:rsidRPr="00B14BF5">
        <w:rPr>
          <w:rtl/>
        </w:rPr>
        <w:t xml:space="preserve"> </w:t>
      </w:r>
      <w:r w:rsidRPr="00B14BF5">
        <w:rPr>
          <w:rFonts w:hint="cs"/>
          <w:rtl/>
        </w:rPr>
        <w:t>תיקים</w:t>
      </w:r>
      <w:r w:rsidRPr="00B14BF5">
        <w:rPr>
          <w:rtl/>
        </w:rPr>
        <w:t xml:space="preserve"> </w:t>
      </w:r>
      <w:r>
        <w:rPr>
          <w:rFonts w:hint="cs"/>
          <w:rtl/>
        </w:rPr>
        <w:t xml:space="preserve">שנפתחו עקב </w:t>
      </w:r>
      <w:r w:rsidRPr="00B14BF5">
        <w:rPr>
          <w:rFonts w:hint="cs"/>
          <w:rtl/>
        </w:rPr>
        <w:t>טענות</w:t>
      </w:r>
      <w:r w:rsidRPr="00B14BF5">
        <w:rPr>
          <w:rtl/>
        </w:rPr>
        <w:t xml:space="preserve"> </w:t>
      </w:r>
      <w:r>
        <w:rPr>
          <w:rFonts w:hint="cs"/>
          <w:rtl/>
        </w:rPr>
        <w:t xml:space="preserve">בדבר </w:t>
      </w:r>
      <w:r w:rsidRPr="00B14BF5">
        <w:rPr>
          <w:rFonts w:hint="cs"/>
          <w:rtl/>
        </w:rPr>
        <w:t>התנהגות</w:t>
      </w:r>
      <w:r w:rsidRPr="00B14BF5">
        <w:rPr>
          <w:rtl/>
        </w:rPr>
        <w:t xml:space="preserve"> </w:t>
      </w:r>
      <w:r w:rsidRPr="00B14BF5">
        <w:rPr>
          <w:rFonts w:hint="cs"/>
          <w:rtl/>
        </w:rPr>
        <w:t>פסולה</w:t>
      </w:r>
      <w:r w:rsidRPr="00B14BF5">
        <w:rPr>
          <w:rtl/>
        </w:rPr>
        <w:t xml:space="preserve"> </w:t>
      </w:r>
      <w:r w:rsidRPr="00B14BF5">
        <w:rPr>
          <w:rFonts w:hint="cs"/>
          <w:rtl/>
        </w:rPr>
        <w:t>של</w:t>
      </w:r>
      <w:r w:rsidRPr="00B14BF5">
        <w:rPr>
          <w:rtl/>
        </w:rPr>
        <w:t xml:space="preserve"> </w:t>
      </w:r>
      <w:r w:rsidRPr="00B14BF5">
        <w:rPr>
          <w:rFonts w:hint="cs"/>
          <w:rtl/>
        </w:rPr>
        <w:t>שוטרים</w:t>
      </w:r>
      <w:r w:rsidRPr="00B14BF5">
        <w:rPr>
          <w:rtl/>
        </w:rPr>
        <w:t xml:space="preserve">, </w:t>
      </w:r>
      <w:r w:rsidRPr="00B14BF5">
        <w:rPr>
          <w:rFonts w:hint="cs"/>
          <w:rtl/>
        </w:rPr>
        <w:t>בדרגות</w:t>
      </w:r>
      <w:r w:rsidRPr="00B14BF5">
        <w:rPr>
          <w:rtl/>
        </w:rPr>
        <w:t xml:space="preserve"> </w:t>
      </w:r>
      <w:r w:rsidRPr="00B14BF5">
        <w:rPr>
          <w:rFonts w:hint="cs"/>
          <w:rtl/>
        </w:rPr>
        <w:t>חומרה</w:t>
      </w:r>
      <w:r w:rsidRPr="00B14BF5">
        <w:rPr>
          <w:rtl/>
        </w:rPr>
        <w:t xml:space="preserve"> </w:t>
      </w:r>
      <w:r w:rsidRPr="00B14BF5">
        <w:rPr>
          <w:rFonts w:hint="cs"/>
          <w:rtl/>
        </w:rPr>
        <w:t>שונות</w:t>
      </w:r>
      <w:r w:rsidRPr="00B14BF5">
        <w:rPr>
          <w:rtl/>
        </w:rPr>
        <w:t xml:space="preserve">, </w:t>
      </w:r>
      <w:r w:rsidRPr="00B14BF5">
        <w:rPr>
          <w:rFonts w:hint="cs"/>
          <w:rtl/>
        </w:rPr>
        <w:t>נגנזים</w:t>
      </w:r>
      <w:r w:rsidRPr="00B14BF5">
        <w:rPr>
          <w:rtl/>
        </w:rPr>
        <w:t xml:space="preserve"> </w:t>
      </w:r>
      <w:r w:rsidRPr="00B14BF5">
        <w:rPr>
          <w:rFonts w:hint="cs"/>
          <w:rtl/>
        </w:rPr>
        <w:t>למעשה</w:t>
      </w:r>
      <w:r w:rsidRPr="00B14BF5">
        <w:rPr>
          <w:rtl/>
        </w:rPr>
        <w:t xml:space="preserve"> </w:t>
      </w:r>
      <w:r w:rsidRPr="00B14BF5">
        <w:rPr>
          <w:rFonts w:hint="cs"/>
          <w:rtl/>
        </w:rPr>
        <w:t>בהמשך</w:t>
      </w:r>
      <w:r w:rsidRPr="00B14BF5">
        <w:rPr>
          <w:rtl/>
        </w:rPr>
        <w:t xml:space="preserve"> </w:t>
      </w:r>
      <w:r w:rsidRPr="00B14BF5">
        <w:rPr>
          <w:rFonts w:hint="cs"/>
          <w:rtl/>
        </w:rPr>
        <w:t>לסגירתם</w:t>
      </w:r>
      <w:r w:rsidRPr="00B14BF5">
        <w:rPr>
          <w:rtl/>
        </w:rPr>
        <w:t xml:space="preserve"> </w:t>
      </w:r>
      <w:r w:rsidRPr="00B14BF5">
        <w:rPr>
          <w:rFonts w:hint="cs"/>
          <w:rtl/>
        </w:rPr>
        <w:t>במישור</w:t>
      </w:r>
      <w:r w:rsidRPr="00B14BF5">
        <w:rPr>
          <w:rtl/>
        </w:rPr>
        <w:t xml:space="preserve"> </w:t>
      </w:r>
      <w:r w:rsidRPr="00B14BF5">
        <w:rPr>
          <w:rFonts w:hint="cs"/>
          <w:rtl/>
        </w:rPr>
        <w:t>הפלילי</w:t>
      </w:r>
      <w:r w:rsidRPr="00B14BF5">
        <w:rPr>
          <w:rtl/>
        </w:rPr>
        <w:t xml:space="preserve"> </w:t>
      </w:r>
      <w:r w:rsidRPr="00B14BF5">
        <w:rPr>
          <w:rFonts w:hint="cs"/>
          <w:rtl/>
        </w:rPr>
        <w:t>ואינם</w:t>
      </w:r>
      <w:r w:rsidRPr="00B14BF5">
        <w:rPr>
          <w:rtl/>
        </w:rPr>
        <w:t xml:space="preserve"> </w:t>
      </w:r>
      <w:r w:rsidRPr="00B14BF5">
        <w:rPr>
          <w:rFonts w:hint="cs"/>
          <w:rtl/>
        </w:rPr>
        <w:t>מקבלים</w:t>
      </w:r>
      <w:r w:rsidRPr="00B14BF5">
        <w:rPr>
          <w:rtl/>
        </w:rPr>
        <w:t xml:space="preserve"> </w:t>
      </w:r>
      <w:r w:rsidRPr="00B14BF5">
        <w:rPr>
          <w:rFonts w:hint="cs"/>
          <w:rtl/>
        </w:rPr>
        <w:t>טיפול</w:t>
      </w:r>
      <w:r>
        <w:rPr>
          <w:rFonts w:hint="cs"/>
          <w:rtl/>
        </w:rPr>
        <w:t xml:space="preserve"> משמעתי ואף לא טיפול</w:t>
      </w:r>
      <w:r w:rsidRPr="00B14BF5">
        <w:rPr>
          <w:rtl/>
        </w:rPr>
        <w:t xml:space="preserve"> </w:t>
      </w:r>
      <w:r w:rsidRPr="00B14BF5">
        <w:rPr>
          <w:rFonts w:hint="cs"/>
          <w:rtl/>
        </w:rPr>
        <w:t>מערכתי</w:t>
      </w:r>
      <w:r w:rsidRPr="00B14BF5">
        <w:rPr>
          <w:rtl/>
        </w:rPr>
        <w:t xml:space="preserve">-ארגוני </w:t>
      </w:r>
      <w:r w:rsidRPr="00B14BF5">
        <w:rPr>
          <w:rFonts w:hint="cs"/>
          <w:rtl/>
        </w:rPr>
        <w:t>הכולל</w:t>
      </w:r>
      <w:r w:rsidRPr="00B14BF5">
        <w:rPr>
          <w:rtl/>
        </w:rPr>
        <w:t xml:space="preserve"> </w:t>
      </w:r>
      <w:r w:rsidRPr="00B14BF5">
        <w:rPr>
          <w:rFonts w:hint="cs"/>
          <w:rtl/>
        </w:rPr>
        <w:t>בין</w:t>
      </w:r>
      <w:r w:rsidRPr="00B14BF5">
        <w:rPr>
          <w:rtl/>
        </w:rPr>
        <w:t xml:space="preserve"> </w:t>
      </w:r>
      <w:r w:rsidRPr="00B14BF5">
        <w:rPr>
          <w:rFonts w:hint="cs"/>
          <w:rtl/>
        </w:rPr>
        <w:t>היתר</w:t>
      </w:r>
      <w:r w:rsidRPr="00B14BF5">
        <w:rPr>
          <w:rtl/>
        </w:rPr>
        <w:t xml:space="preserve"> </w:t>
      </w:r>
      <w:r w:rsidRPr="00B14BF5">
        <w:rPr>
          <w:rFonts w:hint="cs"/>
          <w:rtl/>
        </w:rPr>
        <w:t>הפקת</w:t>
      </w:r>
      <w:r w:rsidRPr="00B14BF5">
        <w:rPr>
          <w:rtl/>
        </w:rPr>
        <w:t xml:space="preserve"> </w:t>
      </w:r>
      <w:r w:rsidRPr="00B14BF5">
        <w:rPr>
          <w:rFonts w:hint="cs"/>
          <w:rtl/>
        </w:rPr>
        <w:t>לקחים</w:t>
      </w:r>
      <w:r w:rsidRPr="00B14BF5">
        <w:rPr>
          <w:rtl/>
        </w:rPr>
        <w:t xml:space="preserve"> </w:t>
      </w:r>
      <w:r w:rsidRPr="00B14BF5">
        <w:rPr>
          <w:rFonts w:hint="cs"/>
          <w:rtl/>
        </w:rPr>
        <w:t>מבצעיים</w:t>
      </w:r>
      <w:r w:rsidRPr="00B14BF5">
        <w:rPr>
          <w:rtl/>
        </w:rPr>
        <w:t xml:space="preserve"> </w:t>
      </w:r>
      <w:r w:rsidRPr="00B14BF5">
        <w:rPr>
          <w:rFonts w:hint="cs"/>
          <w:rtl/>
        </w:rPr>
        <w:t>ואחרים</w:t>
      </w:r>
      <w:r w:rsidRPr="00B14BF5">
        <w:rPr>
          <w:rtl/>
        </w:rPr>
        <w:t xml:space="preserve">, </w:t>
      </w:r>
      <w:r w:rsidRPr="00B14BF5">
        <w:rPr>
          <w:rFonts w:hint="cs"/>
          <w:rtl/>
        </w:rPr>
        <w:t>ניתוח</w:t>
      </w:r>
      <w:r w:rsidRPr="00B14BF5">
        <w:rPr>
          <w:rtl/>
        </w:rPr>
        <w:t xml:space="preserve"> </w:t>
      </w:r>
      <w:r w:rsidRPr="00B14BF5">
        <w:rPr>
          <w:rFonts w:hint="cs"/>
          <w:rtl/>
        </w:rPr>
        <w:t>נתונים</w:t>
      </w:r>
      <w:r w:rsidRPr="00B14BF5">
        <w:rPr>
          <w:rtl/>
        </w:rPr>
        <w:t xml:space="preserve"> </w:t>
      </w:r>
      <w:r w:rsidRPr="00B14BF5">
        <w:rPr>
          <w:rFonts w:hint="cs"/>
          <w:rtl/>
        </w:rPr>
        <w:t>ו</w:t>
      </w:r>
      <w:r>
        <w:rPr>
          <w:rFonts w:hint="cs"/>
          <w:rtl/>
        </w:rPr>
        <w:t>זיהוי</w:t>
      </w:r>
      <w:r w:rsidRPr="00B14BF5">
        <w:rPr>
          <w:rtl/>
        </w:rPr>
        <w:t xml:space="preserve"> </w:t>
      </w:r>
      <w:r w:rsidRPr="00B14BF5">
        <w:rPr>
          <w:rFonts w:hint="cs"/>
          <w:rtl/>
        </w:rPr>
        <w:t>דפוסי</w:t>
      </w:r>
      <w:r w:rsidRPr="00B14BF5">
        <w:rPr>
          <w:rtl/>
        </w:rPr>
        <w:t xml:space="preserve"> </w:t>
      </w:r>
      <w:r w:rsidRPr="00B14BF5">
        <w:rPr>
          <w:rFonts w:hint="cs"/>
          <w:rtl/>
        </w:rPr>
        <w:t>התנהגות</w:t>
      </w:r>
      <w:r w:rsidRPr="00B14BF5">
        <w:rPr>
          <w:rtl/>
        </w:rPr>
        <w:t>.</w:t>
      </w:r>
    </w:p>
    <w:p w:rsidR="00EF5764" w:rsidRPr="00B14BF5" w:rsidP="001269EA">
      <w:pPr>
        <w:pStyle w:val="takzir-text"/>
        <w:bidi/>
        <w:rPr>
          <w:rtl/>
        </w:rPr>
      </w:pPr>
      <w:r w:rsidRPr="0085193C">
        <w:rPr>
          <w:rFonts w:hint="cs"/>
          <w:rtl/>
        </w:rPr>
        <w:t>בשנת</w:t>
      </w:r>
      <w:r w:rsidRPr="0085193C">
        <w:rPr>
          <w:rtl/>
        </w:rPr>
        <w:t xml:space="preserve"> 2015 </w:t>
      </w:r>
      <w:r w:rsidRPr="0085193C">
        <w:rPr>
          <w:rFonts w:hint="cs"/>
          <w:rtl/>
        </w:rPr>
        <w:t>נפתחו</w:t>
      </w:r>
      <w:r w:rsidRPr="0085193C">
        <w:rPr>
          <w:rtl/>
        </w:rPr>
        <w:t xml:space="preserve"> </w:t>
      </w:r>
      <w:r w:rsidRPr="0085193C">
        <w:rPr>
          <w:rFonts w:hint="cs"/>
          <w:rtl/>
        </w:rPr>
        <w:t>במח</w:t>
      </w:r>
      <w:r w:rsidRPr="0085193C">
        <w:rPr>
          <w:rtl/>
        </w:rPr>
        <w:t xml:space="preserve">"ש 2,079 </w:t>
      </w:r>
      <w:r w:rsidRPr="0085193C">
        <w:rPr>
          <w:rFonts w:hint="cs"/>
          <w:rtl/>
        </w:rPr>
        <w:t>תיקי</w:t>
      </w:r>
      <w:r w:rsidRPr="0085193C">
        <w:rPr>
          <w:rtl/>
        </w:rPr>
        <w:t xml:space="preserve"> חומר משטרתי</w:t>
      </w:r>
      <w:r w:rsidRPr="0085193C">
        <w:rPr>
          <w:rFonts w:hint="cs"/>
          <w:rtl/>
        </w:rPr>
        <w:t>, שהם</w:t>
      </w:r>
      <w:r w:rsidRPr="0085193C">
        <w:rPr>
          <w:rtl/>
        </w:rPr>
        <w:t xml:space="preserve"> כ-33% מכלל התיקים שנפתחו (6,320). </w:t>
      </w:r>
      <w:r w:rsidRPr="0085193C">
        <w:rPr>
          <w:rFonts w:hint="cs"/>
          <w:rtl/>
        </w:rPr>
        <w:t>רובם</w:t>
      </w:r>
      <w:r w:rsidRPr="0085193C">
        <w:rPr>
          <w:rtl/>
        </w:rPr>
        <w:t xml:space="preserve"> </w:t>
      </w:r>
      <w:r w:rsidRPr="0085193C">
        <w:rPr>
          <w:rFonts w:hint="cs"/>
          <w:rtl/>
        </w:rPr>
        <w:t>המוחלט</w:t>
      </w:r>
      <w:r w:rsidRPr="0085193C">
        <w:rPr>
          <w:rtl/>
        </w:rPr>
        <w:t xml:space="preserve"> </w:t>
      </w:r>
      <w:r w:rsidRPr="0085193C">
        <w:rPr>
          <w:rFonts w:hint="cs"/>
          <w:rtl/>
        </w:rPr>
        <w:t>של</w:t>
      </w:r>
      <w:r w:rsidRPr="0085193C">
        <w:rPr>
          <w:rtl/>
        </w:rPr>
        <w:t xml:space="preserve"> </w:t>
      </w:r>
      <w:r w:rsidRPr="0085193C">
        <w:rPr>
          <w:rFonts w:hint="cs"/>
          <w:rtl/>
        </w:rPr>
        <w:t>תיקי</w:t>
      </w:r>
      <w:r w:rsidRPr="0085193C">
        <w:rPr>
          <w:rtl/>
        </w:rPr>
        <w:t xml:space="preserve"> </w:t>
      </w:r>
      <w:r w:rsidRPr="0085193C">
        <w:rPr>
          <w:rFonts w:hint="cs"/>
          <w:rtl/>
        </w:rPr>
        <w:t>החומר</w:t>
      </w:r>
      <w:r w:rsidRPr="0085193C">
        <w:rPr>
          <w:rtl/>
        </w:rPr>
        <w:t xml:space="preserve"> </w:t>
      </w:r>
      <w:r w:rsidRPr="0085193C">
        <w:rPr>
          <w:rFonts w:hint="cs"/>
          <w:rtl/>
        </w:rPr>
        <w:t>המשטרתי</w:t>
      </w:r>
      <w:r w:rsidRPr="0085193C">
        <w:rPr>
          <w:rtl/>
        </w:rPr>
        <w:t xml:space="preserve"> </w:t>
      </w:r>
      <w:r w:rsidRPr="0085193C">
        <w:rPr>
          <w:rFonts w:hint="cs"/>
          <w:rtl/>
        </w:rPr>
        <w:t>נגנזים</w:t>
      </w:r>
      <w:r w:rsidRPr="0085193C">
        <w:rPr>
          <w:rtl/>
        </w:rPr>
        <w:t xml:space="preserve"> </w:t>
      </w:r>
      <w:r w:rsidRPr="0085193C">
        <w:rPr>
          <w:rFonts w:hint="cs"/>
          <w:rtl/>
        </w:rPr>
        <w:t>ללא</w:t>
      </w:r>
      <w:r w:rsidRPr="0085193C">
        <w:rPr>
          <w:rtl/>
        </w:rPr>
        <w:t xml:space="preserve"> </w:t>
      </w:r>
      <w:r w:rsidRPr="0085193C">
        <w:rPr>
          <w:rFonts w:hint="cs"/>
          <w:rtl/>
        </w:rPr>
        <w:t>טיפול</w:t>
      </w:r>
      <w:r w:rsidRPr="0085193C">
        <w:rPr>
          <w:rtl/>
        </w:rPr>
        <w:t xml:space="preserve">, </w:t>
      </w:r>
      <w:r w:rsidRPr="0085193C">
        <w:rPr>
          <w:rFonts w:hint="cs"/>
          <w:rtl/>
        </w:rPr>
        <w:t>בהיעדר</w:t>
      </w:r>
      <w:r w:rsidRPr="0085193C">
        <w:rPr>
          <w:rtl/>
        </w:rPr>
        <w:t xml:space="preserve"> </w:t>
      </w:r>
      <w:r w:rsidRPr="0085193C">
        <w:rPr>
          <w:rFonts w:hint="cs"/>
          <w:rtl/>
        </w:rPr>
        <w:t>תלונה</w:t>
      </w:r>
      <w:r w:rsidRPr="0085193C">
        <w:rPr>
          <w:rtl/>
        </w:rPr>
        <w:t xml:space="preserve"> </w:t>
      </w:r>
      <w:r w:rsidRPr="0085193C">
        <w:rPr>
          <w:rFonts w:hint="cs"/>
          <w:rtl/>
        </w:rPr>
        <w:t>של</w:t>
      </w:r>
      <w:r w:rsidRPr="0085193C">
        <w:rPr>
          <w:rtl/>
        </w:rPr>
        <w:t xml:space="preserve"> </w:t>
      </w:r>
      <w:r w:rsidRPr="0085193C">
        <w:rPr>
          <w:rFonts w:hint="cs"/>
          <w:rtl/>
        </w:rPr>
        <w:t>המתלונן</w:t>
      </w:r>
      <w:r w:rsidRPr="0085193C">
        <w:rPr>
          <w:rtl/>
        </w:rPr>
        <w:t xml:space="preserve">. תיקים אלה </w:t>
      </w:r>
      <w:r w:rsidRPr="0085193C">
        <w:rPr>
          <w:rFonts w:hint="cs"/>
          <w:rtl/>
        </w:rPr>
        <w:t>נפתחים על סמך</w:t>
      </w:r>
      <w:r w:rsidRPr="0085193C">
        <w:rPr>
          <w:rtl/>
        </w:rPr>
        <w:t xml:space="preserve"> חומרי חקירה המתקבלים מיחידות המשטרה השונות ובהם טענות של אזרחים שנחקרו באזהרה במשטרה</w:t>
      </w:r>
      <w:r w:rsidRPr="0085193C">
        <w:rPr>
          <w:rFonts w:hint="cs"/>
          <w:rtl/>
        </w:rPr>
        <w:t xml:space="preserve"> כי הופעל</w:t>
      </w:r>
      <w:r w:rsidRPr="0085193C">
        <w:rPr>
          <w:rtl/>
        </w:rPr>
        <w:t xml:space="preserve"> נגדם כוח </w:t>
      </w:r>
      <w:r w:rsidRPr="0085193C">
        <w:rPr>
          <w:rFonts w:hint="cs"/>
          <w:rtl/>
        </w:rPr>
        <w:t>מופרז בידי</w:t>
      </w:r>
      <w:r w:rsidRPr="0085193C">
        <w:rPr>
          <w:rtl/>
        </w:rPr>
        <w:t xml:space="preserve"> שוטרים (להלן - חומר משטרתי). </w:t>
      </w:r>
    </w:p>
    <w:p w:rsidR="00EF5764" w:rsidRPr="00B14BF5" w:rsidP="00010980">
      <w:pPr>
        <w:pStyle w:val="takzir-text"/>
        <w:bidi/>
        <w:rPr>
          <w:rtl/>
        </w:rPr>
      </w:pPr>
      <w:r w:rsidRPr="00B14BF5">
        <w:rPr>
          <w:rFonts w:hint="cs"/>
          <w:rtl/>
        </w:rPr>
        <w:t>בדוחות</w:t>
      </w:r>
      <w:r w:rsidRPr="00B14BF5">
        <w:rPr>
          <w:rtl/>
        </w:rPr>
        <w:t xml:space="preserve"> השנתיים שמח"ש מפרסמת היא אינה מציגה את פילוח </w:t>
      </w:r>
      <w:r w:rsidRPr="00635077">
        <w:rPr>
          <w:rtl/>
        </w:rPr>
        <w:t>הנתונים</w:t>
      </w:r>
      <w:r w:rsidRPr="00635077">
        <w:rPr>
          <w:rFonts w:hint="cs"/>
          <w:rtl/>
        </w:rPr>
        <w:t xml:space="preserve"> המלאים</w:t>
      </w:r>
      <w:r w:rsidRPr="00635077">
        <w:rPr>
          <w:rtl/>
        </w:rPr>
        <w:t xml:space="preserve"> אלא לגבי</w:t>
      </w:r>
      <w:r w:rsidRPr="00B14BF5">
        <w:rPr>
          <w:rtl/>
        </w:rPr>
        <w:t xml:space="preserve"> תיקים שחקרה בהם שוטרים באזהרה</w:t>
      </w:r>
      <w:r>
        <w:rPr>
          <w:rFonts w:hint="cs"/>
          <w:rtl/>
        </w:rPr>
        <w:t>, שהם כ-10% מכלל התיקים</w:t>
      </w:r>
      <w:r w:rsidRPr="00B14BF5">
        <w:rPr>
          <w:rtl/>
        </w:rPr>
        <w:t xml:space="preserve">. </w:t>
      </w:r>
      <w:r w:rsidRPr="00B14BF5">
        <w:rPr>
          <w:rFonts w:hint="cs"/>
          <w:rtl/>
        </w:rPr>
        <w:t>הדוחות</w:t>
      </w:r>
      <w:r w:rsidRPr="00B14BF5">
        <w:rPr>
          <w:rtl/>
        </w:rPr>
        <w:t xml:space="preserve"> גם אינם כוללים פילוחים של סוגי העבירות ומאפיינים של המתלוננים. </w:t>
      </w:r>
      <w:r w:rsidRPr="00B14BF5">
        <w:rPr>
          <w:rFonts w:hint="cs"/>
          <w:rtl/>
        </w:rPr>
        <w:t>הנתונים</w:t>
      </w:r>
      <w:r w:rsidRPr="00B14BF5">
        <w:rPr>
          <w:rtl/>
        </w:rPr>
        <w:t xml:space="preserve"> המלאים, הכוללים גם </w:t>
      </w:r>
      <w:r w:rsidRPr="00B14BF5">
        <w:rPr>
          <w:rFonts w:hint="cs"/>
          <w:rtl/>
        </w:rPr>
        <w:t>כ</w:t>
      </w:r>
      <w:r w:rsidRPr="00B14BF5">
        <w:rPr>
          <w:rtl/>
        </w:rPr>
        <w:t xml:space="preserve">-2,000 </w:t>
      </w:r>
      <w:r w:rsidRPr="00B14BF5">
        <w:rPr>
          <w:rFonts w:hint="cs"/>
          <w:rtl/>
        </w:rPr>
        <w:t>תיקי</w:t>
      </w:r>
      <w:r w:rsidRPr="00B14BF5">
        <w:rPr>
          <w:rtl/>
        </w:rPr>
        <w:t xml:space="preserve"> </w:t>
      </w:r>
      <w:r w:rsidRPr="00B14BF5">
        <w:rPr>
          <w:rFonts w:hint="cs"/>
          <w:rtl/>
        </w:rPr>
        <w:t>החומר</w:t>
      </w:r>
      <w:r w:rsidRPr="00B14BF5">
        <w:rPr>
          <w:rtl/>
        </w:rPr>
        <w:t xml:space="preserve"> </w:t>
      </w:r>
      <w:r w:rsidRPr="00B14BF5">
        <w:rPr>
          <w:rFonts w:hint="cs"/>
          <w:rtl/>
        </w:rPr>
        <w:t>המשטרתי</w:t>
      </w:r>
      <w:r w:rsidRPr="00B14BF5">
        <w:rPr>
          <w:rtl/>
        </w:rPr>
        <w:t xml:space="preserve">, </w:t>
      </w:r>
      <w:r>
        <w:rPr>
          <w:rFonts w:hint="cs"/>
          <w:rtl/>
        </w:rPr>
        <w:t>ש</w:t>
      </w:r>
      <w:r w:rsidRPr="00B14BF5">
        <w:rPr>
          <w:rFonts w:hint="cs"/>
          <w:rtl/>
        </w:rPr>
        <w:t>אינם</w:t>
      </w:r>
      <w:r w:rsidRPr="00B14BF5">
        <w:rPr>
          <w:rtl/>
        </w:rPr>
        <w:t xml:space="preserve"> </w:t>
      </w:r>
      <w:r>
        <w:rPr>
          <w:rFonts w:hint="cs"/>
          <w:rtl/>
        </w:rPr>
        <w:t xml:space="preserve">מתפרסמים </w:t>
      </w:r>
      <w:r w:rsidRPr="00B14BF5">
        <w:rPr>
          <w:rFonts w:hint="cs"/>
          <w:rtl/>
        </w:rPr>
        <w:t>בדוח</w:t>
      </w:r>
      <w:r w:rsidRPr="00B14BF5">
        <w:rPr>
          <w:rtl/>
        </w:rPr>
        <w:t xml:space="preserve"> </w:t>
      </w:r>
      <w:r w:rsidRPr="00B14BF5">
        <w:rPr>
          <w:rFonts w:hint="cs"/>
          <w:rtl/>
        </w:rPr>
        <w:t>השנתי</w:t>
      </w:r>
      <w:r w:rsidRPr="00B14BF5">
        <w:rPr>
          <w:rtl/>
        </w:rPr>
        <w:t xml:space="preserve"> </w:t>
      </w:r>
      <w:r w:rsidRPr="00B14BF5">
        <w:rPr>
          <w:rFonts w:hint="cs"/>
          <w:rtl/>
        </w:rPr>
        <w:t>של</w:t>
      </w:r>
      <w:r w:rsidRPr="00B14BF5">
        <w:rPr>
          <w:rtl/>
        </w:rPr>
        <w:t xml:space="preserve"> </w:t>
      </w:r>
      <w:r w:rsidRPr="00B14BF5">
        <w:rPr>
          <w:rFonts w:hint="cs"/>
          <w:rtl/>
        </w:rPr>
        <w:t>מח</w:t>
      </w:r>
      <w:r w:rsidRPr="00B14BF5">
        <w:rPr>
          <w:rtl/>
        </w:rPr>
        <w:t xml:space="preserve">"ש </w:t>
      </w:r>
      <w:r w:rsidRPr="00B14BF5">
        <w:rPr>
          <w:rFonts w:hint="cs"/>
          <w:rtl/>
        </w:rPr>
        <w:t>ואינם</w:t>
      </w:r>
      <w:r w:rsidRPr="00B14BF5">
        <w:rPr>
          <w:rtl/>
        </w:rPr>
        <w:t xml:space="preserve"> </w:t>
      </w:r>
      <w:r>
        <w:rPr>
          <w:rFonts w:hint="cs"/>
          <w:rtl/>
        </w:rPr>
        <w:t xml:space="preserve">מובאים בחשבון </w:t>
      </w:r>
      <w:r w:rsidRPr="00B14BF5">
        <w:rPr>
          <w:rFonts w:hint="cs"/>
          <w:rtl/>
        </w:rPr>
        <w:t>בניתוח</w:t>
      </w:r>
      <w:r w:rsidRPr="00B14BF5">
        <w:rPr>
          <w:rtl/>
        </w:rPr>
        <w:t xml:space="preserve"> </w:t>
      </w:r>
      <w:r w:rsidRPr="00B14BF5">
        <w:rPr>
          <w:rFonts w:hint="cs"/>
          <w:rtl/>
        </w:rPr>
        <w:t>הנתונים</w:t>
      </w:r>
      <w:r w:rsidRPr="00B14BF5">
        <w:rPr>
          <w:rtl/>
        </w:rPr>
        <w:t>.</w:t>
      </w:r>
    </w:p>
    <w:p w:rsidR="00EF5764" w:rsidRPr="00B14BF5" w:rsidP="00010980">
      <w:pPr>
        <w:pStyle w:val="KOT6T"/>
        <w:pBdr>
          <w:top w:val="single" w:sz="8" w:space="4" w:color="2A2AA6"/>
          <w:left w:val="single" w:sz="8" w:space="4" w:color="2A2AA6"/>
          <w:bottom w:val="single" w:sz="8" w:space="6" w:color="2A2AA6"/>
          <w:right w:val="single" w:sz="8" w:space="4" w:color="2A2AA6"/>
        </w:pBdr>
        <w:ind w:left="170"/>
        <w:rPr>
          <w:rtl/>
        </w:rPr>
      </w:pPr>
      <w:r w:rsidRPr="00B14BF5">
        <w:rPr>
          <w:rFonts w:hint="eastAsia"/>
          <w:rtl/>
        </w:rPr>
        <w:t>העברת</w:t>
      </w:r>
      <w:r w:rsidRPr="00B14BF5">
        <w:rPr>
          <w:rtl/>
        </w:rPr>
        <w:t xml:space="preserve"> </w:t>
      </w:r>
      <w:r w:rsidRPr="00B14BF5">
        <w:rPr>
          <w:rFonts w:hint="eastAsia"/>
          <w:rtl/>
        </w:rPr>
        <w:t>מידע</w:t>
      </w:r>
      <w:r w:rsidRPr="00B14BF5">
        <w:rPr>
          <w:rtl/>
        </w:rPr>
        <w:t xml:space="preserve"> </w:t>
      </w:r>
      <w:r w:rsidRPr="00B14BF5">
        <w:rPr>
          <w:rFonts w:hint="eastAsia"/>
          <w:rtl/>
        </w:rPr>
        <w:t>ממח</w:t>
      </w:r>
      <w:r w:rsidRPr="00B14BF5">
        <w:rPr>
          <w:rtl/>
        </w:rPr>
        <w:t xml:space="preserve">"ש </w:t>
      </w:r>
      <w:r w:rsidRPr="00B14BF5">
        <w:rPr>
          <w:rFonts w:hint="eastAsia"/>
          <w:rtl/>
        </w:rPr>
        <w:t>למשטרה</w:t>
      </w:r>
    </w:p>
    <w:p w:rsidR="00EF5764" w:rsidRPr="00B14BF5" w:rsidP="00010980">
      <w:pPr>
        <w:pStyle w:val="takzir-text"/>
        <w:bidi/>
        <w:rPr>
          <w:rtl/>
        </w:rPr>
      </w:pPr>
      <w:r w:rsidRPr="00B14BF5">
        <w:rPr>
          <w:rFonts w:hint="cs"/>
          <w:rtl/>
        </w:rPr>
        <w:t>רק</w:t>
      </w:r>
      <w:r w:rsidRPr="00B14BF5">
        <w:rPr>
          <w:rtl/>
        </w:rPr>
        <w:t xml:space="preserve"> </w:t>
      </w:r>
      <w:r w:rsidRPr="00B14BF5">
        <w:rPr>
          <w:rFonts w:hint="cs"/>
          <w:rtl/>
        </w:rPr>
        <w:t>במיעוט</w:t>
      </w:r>
      <w:r w:rsidRPr="00B14BF5">
        <w:rPr>
          <w:rtl/>
        </w:rPr>
        <w:t xml:space="preserve"> </w:t>
      </w:r>
      <w:r w:rsidRPr="00B14BF5">
        <w:rPr>
          <w:rFonts w:hint="cs"/>
          <w:rtl/>
        </w:rPr>
        <w:t>מן</w:t>
      </w:r>
      <w:r w:rsidRPr="00B14BF5">
        <w:rPr>
          <w:rtl/>
        </w:rPr>
        <w:t xml:space="preserve"> </w:t>
      </w:r>
      <w:r w:rsidRPr="00B14BF5">
        <w:rPr>
          <w:rFonts w:hint="cs"/>
          <w:rtl/>
        </w:rPr>
        <w:t>המקרים</w:t>
      </w:r>
      <w:r w:rsidRPr="00B14BF5">
        <w:rPr>
          <w:rtl/>
        </w:rPr>
        <w:t xml:space="preserve"> </w:t>
      </w:r>
      <w:r w:rsidRPr="00B14BF5">
        <w:rPr>
          <w:rFonts w:hint="cs"/>
          <w:rtl/>
        </w:rPr>
        <w:t>שמח</w:t>
      </w:r>
      <w:r w:rsidRPr="00B14BF5">
        <w:rPr>
          <w:rtl/>
        </w:rPr>
        <w:t xml:space="preserve">"ש </w:t>
      </w:r>
      <w:r w:rsidRPr="00B14BF5">
        <w:rPr>
          <w:rFonts w:hint="cs"/>
          <w:rtl/>
        </w:rPr>
        <w:t>סגרה</w:t>
      </w:r>
      <w:r w:rsidRPr="00B14BF5">
        <w:rPr>
          <w:rtl/>
        </w:rPr>
        <w:t xml:space="preserve"> </w:t>
      </w:r>
      <w:r w:rsidRPr="00B14BF5">
        <w:rPr>
          <w:rFonts w:hint="cs"/>
          <w:rtl/>
        </w:rPr>
        <w:t>בהם</w:t>
      </w:r>
      <w:r w:rsidRPr="00B14BF5">
        <w:rPr>
          <w:rtl/>
        </w:rPr>
        <w:t xml:space="preserve"> </w:t>
      </w:r>
      <w:r w:rsidRPr="00B14BF5">
        <w:rPr>
          <w:rFonts w:hint="cs"/>
          <w:rtl/>
        </w:rPr>
        <w:t>את</w:t>
      </w:r>
      <w:r w:rsidRPr="00B14BF5">
        <w:rPr>
          <w:rtl/>
        </w:rPr>
        <w:t xml:space="preserve"> </w:t>
      </w:r>
      <w:r w:rsidRPr="00B14BF5">
        <w:rPr>
          <w:rFonts w:hint="cs"/>
          <w:rtl/>
        </w:rPr>
        <w:t>תיקו</w:t>
      </w:r>
      <w:r w:rsidRPr="00B14BF5">
        <w:rPr>
          <w:rtl/>
        </w:rPr>
        <w:t xml:space="preserve"> </w:t>
      </w:r>
      <w:r w:rsidRPr="00B14BF5">
        <w:rPr>
          <w:rFonts w:hint="cs"/>
          <w:rtl/>
        </w:rPr>
        <w:t>של</w:t>
      </w:r>
      <w:r w:rsidRPr="00B14BF5">
        <w:rPr>
          <w:rtl/>
        </w:rPr>
        <w:t xml:space="preserve"> </w:t>
      </w:r>
      <w:r w:rsidRPr="00B14BF5">
        <w:rPr>
          <w:rFonts w:hint="cs"/>
          <w:rtl/>
        </w:rPr>
        <w:t>שוטר</w:t>
      </w:r>
      <w:r w:rsidRPr="00B14BF5">
        <w:rPr>
          <w:rtl/>
        </w:rPr>
        <w:t xml:space="preserve"> </w:t>
      </w:r>
      <w:r w:rsidRPr="00B14BF5">
        <w:rPr>
          <w:rFonts w:hint="cs"/>
          <w:rtl/>
        </w:rPr>
        <w:t>חשוד</w:t>
      </w:r>
      <w:r w:rsidRPr="00B14BF5">
        <w:rPr>
          <w:rtl/>
        </w:rPr>
        <w:t xml:space="preserve"> </w:t>
      </w:r>
      <w:r w:rsidRPr="00B14BF5">
        <w:rPr>
          <w:rFonts w:hint="cs"/>
          <w:rtl/>
        </w:rPr>
        <w:t>שנחקר</w:t>
      </w:r>
      <w:r w:rsidRPr="00B14BF5">
        <w:rPr>
          <w:rtl/>
        </w:rPr>
        <w:t xml:space="preserve"> </w:t>
      </w:r>
      <w:r w:rsidRPr="00B14BF5">
        <w:rPr>
          <w:rFonts w:hint="cs"/>
          <w:rtl/>
        </w:rPr>
        <w:t>באזהרה</w:t>
      </w:r>
      <w:r w:rsidRPr="00B14BF5">
        <w:rPr>
          <w:rtl/>
        </w:rPr>
        <w:t xml:space="preserve"> </w:t>
      </w:r>
      <w:r w:rsidRPr="00B14BF5">
        <w:rPr>
          <w:rFonts w:hint="cs"/>
          <w:rtl/>
        </w:rPr>
        <w:t>בשנת</w:t>
      </w:r>
      <w:r w:rsidRPr="00B14BF5">
        <w:rPr>
          <w:rtl/>
        </w:rPr>
        <w:t xml:space="preserve"> 2015 </w:t>
      </w:r>
      <w:r w:rsidRPr="00B14BF5">
        <w:rPr>
          <w:rFonts w:hint="cs"/>
          <w:rtl/>
        </w:rPr>
        <w:t>הועבר</w:t>
      </w:r>
      <w:r w:rsidRPr="00B14BF5">
        <w:rPr>
          <w:rtl/>
        </w:rPr>
        <w:t xml:space="preserve"> </w:t>
      </w:r>
      <w:r w:rsidRPr="00B14BF5">
        <w:rPr>
          <w:rFonts w:hint="cs"/>
          <w:rtl/>
        </w:rPr>
        <w:t>חומר</w:t>
      </w:r>
      <w:r w:rsidRPr="00B14BF5">
        <w:rPr>
          <w:rtl/>
        </w:rPr>
        <w:t xml:space="preserve"> </w:t>
      </w:r>
      <w:r w:rsidRPr="00B14BF5">
        <w:rPr>
          <w:rFonts w:hint="cs"/>
          <w:rtl/>
        </w:rPr>
        <w:t>החקירה</w:t>
      </w:r>
      <w:r w:rsidRPr="00B14BF5">
        <w:rPr>
          <w:rtl/>
        </w:rPr>
        <w:t xml:space="preserve"> </w:t>
      </w:r>
      <w:r>
        <w:rPr>
          <w:rFonts w:hint="cs"/>
          <w:rtl/>
        </w:rPr>
        <w:t xml:space="preserve">למשטרה </w:t>
      </w:r>
      <w:r w:rsidRPr="00B14BF5">
        <w:rPr>
          <w:rFonts w:hint="cs"/>
          <w:rtl/>
        </w:rPr>
        <w:t>לשם</w:t>
      </w:r>
      <w:r w:rsidRPr="00B14BF5">
        <w:rPr>
          <w:rtl/>
        </w:rPr>
        <w:t xml:space="preserve"> </w:t>
      </w:r>
      <w:r w:rsidRPr="00B14BF5">
        <w:rPr>
          <w:rFonts w:hint="cs"/>
          <w:rtl/>
        </w:rPr>
        <w:t>בחינה</w:t>
      </w:r>
      <w:r w:rsidRPr="00B14BF5">
        <w:rPr>
          <w:rtl/>
        </w:rPr>
        <w:t xml:space="preserve"> </w:t>
      </w:r>
      <w:r w:rsidRPr="00B14BF5">
        <w:rPr>
          <w:rFonts w:hint="cs"/>
          <w:rtl/>
        </w:rPr>
        <w:t>ושקילת</w:t>
      </w:r>
      <w:r w:rsidRPr="00B14BF5">
        <w:rPr>
          <w:rtl/>
        </w:rPr>
        <w:t xml:space="preserve"> </w:t>
      </w:r>
      <w:r w:rsidRPr="00B14BF5">
        <w:rPr>
          <w:rFonts w:hint="cs"/>
          <w:rtl/>
        </w:rPr>
        <w:t>נקיטתם</w:t>
      </w:r>
      <w:r w:rsidRPr="00B14BF5">
        <w:rPr>
          <w:rtl/>
        </w:rPr>
        <w:t xml:space="preserve"> </w:t>
      </w:r>
      <w:r w:rsidRPr="00B14BF5">
        <w:rPr>
          <w:rFonts w:hint="cs"/>
          <w:rtl/>
        </w:rPr>
        <w:t>של</w:t>
      </w:r>
      <w:r w:rsidRPr="00B14BF5">
        <w:rPr>
          <w:rtl/>
        </w:rPr>
        <w:t xml:space="preserve"> </w:t>
      </w:r>
      <w:r w:rsidRPr="00B14BF5">
        <w:rPr>
          <w:rFonts w:hint="cs"/>
          <w:rtl/>
        </w:rPr>
        <w:t>אמצעים</w:t>
      </w:r>
      <w:r w:rsidRPr="00B14BF5">
        <w:rPr>
          <w:rtl/>
        </w:rPr>
        <w:t xml:space="preserve"> </w:t>
      </w:r>
      <w:r w:rsidRPr="00B14BF5">
        <w:rPr>
          <w:rFonts w:hint="cs"/>
          <w:rtl/>
        </w:rPr>
        <w:t>משמעתיים</w:t>
      </w:r>
      <w:r w:rsidRPr="00B14BF5">
        <w:rPr>
          <w:rtl/>
        </w:rPr>
        <w:t xml:space="preserve"> </w:t>
      </w:r>
      <w:r w:rsidRPr="00B14BF5">
        <w:rPr>
          <w:rFonts w:hint="cs"/>
          <w:rtl/>
        </w:rPr>
        <w:t>או</w:t>
      </w:r>
      <w:r w:rsidRPr="00B14BF5">
        <w:rPr>
          <w:rtl/>
        </w:rPr>
        <w:t xml:space="preserve"> </w:t>
      </w:r>
      <w:r w:rsidRPr="00B14BF5">
        <w:rPr>
          <w:rFonts w:hint="cs"/>
          <w:rtl/>
        </w:rPr>
        <w:t>אחרים</w:t>
      </w:r>
      <w:r w:rsidRPr="00B14BF5">
        <w:rPr>
          <w:rtl/>
        </w:rPr>
        <w:t xml:space="preserve">. </w:t>
      </w:r>
      <w:r w:rsidRPr="00B14BF5">
        <w:rPr>
          <w:rFonts w:hint="cs"/>
          <w:rtl/>
        </w:rPr>
        <w:t>מח</w:t>
      </w:r>
      <w:r w:rsidRPr="00B14BF5">
        <w:rPr>
          <w:rtl/>
        </w:rPr>
        <w:t>"</w:t>
      </w:r>
      <w:r w:rsidRPr="00B14BF5">
        <w:rPr>
          <w:rFonts w:hint="cs"/>
          <w:rtl/>
        </w:rPr>
        <w:t>ש</w:t>
      </w:r>
      <w:r w:rsidRPr="00B14BF5">
        <w:rPr>
          <w:rtl/>
        </w:rPr>
        <w:t xml:space="preserve"> </w:t>
      </w:r>
      <w:r w:rsidRPr="00B14BF5">
        <w:rPr>
          <w:rFonts w:hint="cs"/>
          <w:rtl/>
        </w:rPr>
        <w:t>העבירה</w:t>
      </w:r>
      <w:r w:rsidRPr="00B14BF5">
        <w:rPr>
          <w:rtl/>
        </w:rPr>
        <w:t xml:space="preserve"> </w:t>
      </w:r>
      <w:r w:rsidRPr="00B14BF5">
        <w:rPr>
          <w:rFonts w:hint="cs"/>
          <w:rtl/>
        </w:rPr>
        <w:t>למשטרה</w:t>
      </w:r>
      <w:r w:rsidRPr="00B14BF5">
        <w:rPr>
          <w:rtl/>
        </w:rPr>
        <w:t xml:space="preserve"> 23 </w:t>
      </w:r>
      <w:r w:rsidRPr="00B14BF5">
        <w:rPr>
          <w:rFonts w:hint="cs"/>
          <w:rtl/>
        </w:rPr>
        <w:t>תיקים</w:t>
      </w:r>
      <w:r>
        <w:rPr>
          <w:rFonts w:hint="cs"/>
          <w:rtl/>
        </w:rPr>
        <w:t>, שהם</w:t>
      </w:r>
      <w:r w:rsidRPr="00B14BF5">
        <w:rPr>
          <w:rtl/>
        </w:rPr>
        <w:t xml:space="preserve"> כ-6% </w:t>
      </w:r>
      <w:r w:rsidRPr="00B14BF5">
        <w:rPr>
          <w:rFonts w:hint="cs"/>
          <w:rtl/>
        </w:rPr>
        <w:t>בלבד</w:t>
      </w:r>
      <w:r w:rsidRPr="00B14BF5">
        <w:rPr>
          <w:rtl/>
        </w:rPr>
        <w:t xml:space="preserve"> </w:t>
      </w:r>
      <w:r w:rsidRPr="00B14BF5">
        <w:rPr>
          <w:rFonts w:hint="cs"/>
          <w:rtl/>
        </w:rPr>
        <w:t>מן</w:t>
      </w:r>
      <w:r w:rsidRPr="00B14BF5">
        <w:rPr>
          <w:rtl/>
        </w:rPr>
        <w:t xml:space="preserve"> </w:t>
      </w:r>
      <w:r w:rsidRPr="00B14BF5">
        <w:rPr>
          <w:rFonts w:hint="cs"/>
          <w:rtl/>
        </w:rPr>
        <w:t>התיקים</w:t>
      </w:r>
      <w:r w:rsidRPr="00B14BF5">
        <w:rPr>
          <w:rtl/>
        </w:rPr>
        <w:t xml:space="preserve"> </w:t>
      </w:r>
      <w:r w:rsidRPr="00B14BF5">
        <w:rPr>
          <w:rFonts w:hint="cs"/>
          <w:rtl/>
        </w:rPr>
        <w:t>שמח</w:t>
      </w:r>
      <w:r w:rsidRPr="00B14BF5">
        <w:rPr>
          <w:rtl/>
        </w:rPr>
        <w:t xml:space="preserve">"ש </w:t>
      </w:r>
      <w:r w:rsidRPr="00B14BF5">
        <w:rPr>
          <w:rFonts w:hint="cs"/>
          <w:rtl/>
        </w:rPr>
        <w:t>חקרה</w:t>
      </w:r>
      <w:r w:rsidRPr="00B14BF5">
        <w:rPr>
          <w:rtl/>
        </w:rPr>
        <w:t xml:space="preserve"> </w:t>
      </w:r>
      <w:r>
        <w:rPr>
          <w:rFonts w:hint="cs"/>
          <w:rtl/>
        </w:rPr>
        <w:t>ב</w:t>
      </w:r>
      <w:r w:rsidRPr="00B14BF5">
        <w:rPr>
          <w:rFonts w:hint="cs"/>
          <w:rtl/>
        </w:rPr>
        <w:t>אזהרה</w:t>
      </w:r>
      <w:r w:rsidRPr="00B14BF5">
        <w:rPr>
          <w:rtl/>
        </w:rPr>
        <w:t xml:space="preserve"> </w:t>
      </w:r>
      <w:r w:rsidRPr="00B14BF5">
        <w:rPr>
          <w:rFonts w:hint="cs"/>
          <w:rtl/>
        </w:rPr>
        <w:t>וסגרה</w:t>
      </w:r>
      <w:r>
        <w:rPr>
          <w:rFonts w:hint="cs"/>
          <w:rtl/>
        </w:rPr>
        <w:t>, לפי הפירוט הבא</w:t>
      </w:r>
      <w:r w:rsidRPr="00B14BF5">
        <w:rPr>
          <w:rtl/>
        </w:rPr>
        <w:t xml:space="preserve">: </w:t>
      </w:r>
      <w:r w:rsidRPr="00B14BF5">
        <w:rPr>
          <w:rFonts w:hint="cs"/>
          <w:rtl/>
        </w:rPr>
        <w:t>מ</w:t>
      </w:r>
      <w:r w:rsidRPr="00B14BF5">
        <w:rPr>
          <w:rtl/>
        </w:rPr>
        <w:t xml:space="preserve">-194 </w:t>
      </w:r>
      <w:r>
        <w:rPr>
          <w:rFonts w:hint="cs"/>
          <w:rtl/>
        </w:rPr>
        <w:t>ה</w:t>
      </w:r>
      <w:r w:rsidRPr="00B14BF5">
        <w:rPr>
          <w:rFonts w:hint="cs"/>
          <w:rtl/>
        </w:rPr>
        <w:t>תיקים</w:t>
      </w:r>
      <w:r w:rsidRPr="00B14BF5">
        <w:rPr>
          <w:rtl/>
        </w:rPr>
        <w:t xml:space="preserve"> </w:t>
      </w:r>
      <w:r w:rsidRPr="00B14BF5">
        <w:rPr>
          <w:rFonts w:hint="cs"/>
          <w:rtl/>
        </w:rPr>
        <w:t>שנסגרו</w:t>
      </w:r>
      <w:r w:rsidRPr="00B14BF5">
        <w:rPr>
          <w:rtl/>
        </w:rPr>
        <w:t xml:space="preserve"> </w:t>
      </w:r>
      <w:r w:rsidRPr="00B14BF5">
        <w:rPr>
          <w:rFonts w:hint="cs"/>
          <w:rtl/>
        </w:rPr>
        <w:t>בעילה</w:t>
      </w:r>
      <w:r w:rsidRPr="00B14BF5">
        <w:rPr>
          <w:rtl/>
        </w:rPr>
        <w:t xml:space="preserve"> </w:t>
      </w:r>
      <w:r w:rsidRPr="00B14BF5">
        <w:rPr>
          <w:rFonts w:hint="cs"/>
          <w:rtl/>
        </w:rPr>
        <w:t>של</w:t>
      </w:r>
      <w:r w:rsidRPr="00B14BF5">
        <w:rPr>
          <w:rtl/>
        </w:rPr>
        <w:t xml:space="preserve"> </w:t>
      </w:r>
      <w:r w:rsidRPr="00B14BF5">
        <w:rPr>
          <w:rFonts w:hint="cs"/>
          <w:rtl/>
        </w:rPr>
        <w:t>חוסר</w:t>
      </w:r>
      <w:r w:rsidRPr="00B14BF5">
        <w:rPr>
          <w:rtl/>
        </w:rPr>
        <w:t xml:space="preserve"> </w:t>
      </w:r>
      <w:r w:rsidRPr="00B14BF5">
        <w:rPr>
          <w:rFonts w:hint="cs"/>
          <w:rtl/>
        </w:rPr>
        <w:t>ראיות</w:t>
      </w:r>
      <w:r w:rsidRPr="00B14BF5">
        <w:rPr>
          <w:rtl/>
        </w:rPr>
        <w:t xml:space="preserve"> </w:t>
      </w:r>
      <w:r w:rsidRPr="00B14BF5">
        <w:rPr>
          <w:rFonts w:hint="cs"/>
          <w:rtl/>
        </w:rPr>
        <w:t>מספיקות</w:t>
      </w:r>
      <w:r w:rsidRPr="00B14BF5">
        <w:rPr>
          <w:rtl/>
        </w:rPr>
        <w:t xml:space="preserve"> </w:t>
      </w:r>
      <w:r w:rsidRPr="00B14BF5">
        <w:rPr>
          <w:rFonts w:hint="cs"/>
          <w:rtl/>
        </w:rPr>
        <w:t>הועברו</w:t>
      </w:r>
      <w:r w:rsidRPr="00B14BF5">
        <w:rPr>
          <w:rtl/>
        </w:rPr>
        <w:t xml:space="preserve"> </w:t>
      </w:r>
      <w:r w:rsidRPr="00B14BF5">
        <w:rPr>
          <w:rFonts w:hint="cs"/>
          <w:rtl/>
        </w:rPr>
        <w:t>עשרה</w:t>
      </w:r>
      <w:r w:rsidRPr="00B14BF5">
        <w:rPr>
          <w:rtl/>
        </w:rPr>
        <w:t xml:space="preserve"> </w:t>
      </w:r>
      <w:r w:rsidRPr="00B14BF5">
        <w:rPr>
          <w:rFonts w:hint="cs"/>
          <w:rtl/>
        </w:rPr>
        <w:t>תיקים</w:t>
      </w:r>
      <w:r w:rsidRPr="00B14BF5">
        <w:rPr>
          <w:rtl/>
        </w:rPr>
        <w:t xml:space="preserve">; </w:t>
      </w:r>
      <w:r w:rsidR="0006133C">
        <w:rPr>
          <w:rFonts w:hint="cs"/>
          <w:rtl/>
        </w:rPr>
        <w:br/>
      </w:r>
      <w:r w:rsidRPr="00B14BF5">
        <w:rPr>
          <w:rFonts w:hint="cs"/>
          <w:rtl/>
        </w:rPr>
        <w:t>מ</w:t>
      </w:r>
      <w:r w:rsidRPr="00B14BF5">
        <w:rPr>
          <w:rtl/>
        </w:rPr>
        <w:t xml:space="preserve">-53 </w:t>
      </w:r>
      <w:r>
        <w:rPr>
          <w:rFonts w:hint="cs"/>
          <w:rtl/>
        </w:rPr>
        <w:t>ה</w:t>
      </w:r>
      <w:r w:rsidRPr="00B14BF5">
        <w:rPr>
          <w:rFonts w:hint="cs"/>
          <w:rtl/>
        </w:rPr>
        <w:t>תיקים</w:t>
      </w:r>
      <w:r w:rsidRPr="00B14BF5">
        <w:rPr>
          <w:rtl/>
        </w:rPr>
        <w:t xml:space="preserve"> </w:t>
      </w:r>
      <w:r w:rsidRPr="00B14BF5">
        <w:rPr>
          <w:rFonts w:hint="cs"/>
          <w:rtl/>
        </w:rPr>
        <w:t>שנסגרו</w:t>
      </w:r>
      <w:r w:rsidRPr="00B14BF5">
        <w:rPr>
          <w:rtl/>
        </w:rPr>
        <w:t xml:space="preserve"> </w:t>
      </w:r>
      <w:r w:rsidRPr="00B14BF5">
        <w:rPr>
          <w:rFonts w:hint="cs"/>
          <w:rtl/>
        </w:rPr>
        <w:t>ב</w:t>
      </w:r>
      <w:r>
        <w:rPr>
          <w:rFonts w:hint="cs"/>
          <w:rtl/>
        </w:rPr>
        <w:t>של ה</w:t>
      </w:r>
      <w:r w:rsidRPr="00B14BF5">
        <w:rPr>
          <w:rFonts w:hint="cs"/>
          <w:rtl/>
        </w:rPr>
        <w:t>עילה</w:t>
      </w:r>
      <w:r w:rsidRPr="00B14BF5">
        <w:rPr>
          <w:rtl/>
        </w:rPr>
        <w:t xml:space="preserve"> </w:t>
      </w:r>
      <w:r>
        <w:rPr>
          <w:rFonts w:hint="cs"/>
          <w:rtl/>
        </w:rPr>
        <w:t>"</w:t>
      </w:r>
      <w:r w:rsidRPr="00B14BF5">
        <w:rPr>
          <w:rFonts w:hint="cs"/>
          <w:rtl/>
        </w:rPr>
        <w:t>היעדר</w:t>
      </w:r>
      <w:r w:rsidRPr="00B14BF5">
        <w:rPr>
          <w:rtl/>
        </w:rPr>
        <w:t xml:space="preserve"> </w:t>
      </w:r>
      <w:r w:rsidRPr="00B14BF5">
        <w:rPr>
          <w:rFonts w:hint="cs"/>
          <w:rtl/>
        </w:rPr>
        <w:t>עניין</w:t>
      </w:r>
      <w:r w:rsidRPr="00B14BF5">
        <w:rPr>
          <w:rtl/>
        </w:rPr>
        <w:t xml:space="preserve"> </w:t>
      </w:r>
      <w:r w:rsidRPr="00B14BF5">
        <w:rPr>
          <w:rFonts w:hint="cs"/>
          <w:rtl/>
        </w:rPr>
        <w:t>לציבור</w:t>
      </w:r>
      <w:r>
        <w:rPr>
          <w:rFonts w:hint="cs"/>
          <w:rtl/>
        </w:rPr>
        <w:t>"</w:t>
      </w:r>
      <w:r>
        <w:rPr>
          <w:rStyle w:val="FootnoteReference0"/>
          <w:rtl/>
        </w:rPr>
        <w:footnoteReference w:id="6"/>
      </w:r>
      <w:r w:rsidRPr="00B14BF5">
        <w:rPr>
          <w:rtl/>
        </w:rPr>
        <w:t xml:space="preserve"> </w:t>
      </w:r>
      <w:r w:rsidRPr="00B14BF5">
        <w:rPr>
          <w:rFonts w:hint="cs"/>
          <w:rtl/>
        </w:rPr>
        <w:t>הועברו</w:t>
      </w:r>
      <w:r w:rsidRPr="00B14BF5">
        <w:rPr>
          <w:rtl/>
        </w:rPr>
        <w:t xml:space="preserve"> </w:t>
      </w:r>
      <w:r w:rsidRPr="00B14BF5">
        <w:rPr>
          <w:rFonts w:hint="cs"/>
          <w:rtl/>
        </w:rPr>
        <w:t>ארבעה</w:t>
      </w:r>
      <w:r w:rsidRPr="00B14BF5">
        <w:rPr>
          <w:rtl/>
        </w:rPr>
        <w:t xml:space="preserve"> </w:t>
      </w:r>
      <w:r w:rsidRPr="00B14BF5">
        <w:rPr>
          <w:rFonts w:hint="cs"/>
          <w:rtl/>
        </w:rPr>
        <w:t>תיקים</w:t>
      </w:r>
      <w:r w:rsidRPr="00B14BF5">
        <w:rPr>
          <w:rtl/>
        </w:rPr>
        <w:t xml:space="preserve">; מ-16 </w:t>
      </w:r>
      <w:r>
        <w:rPr>
          <w:rFonts w:hint="cs"/>
          <w:rtl/>
        </w:rPr>
        <w:t>ה</w:t>
      </w:r>
      <w:r w:rsidRPr="00B14BF5">
        <w:rPr>
          <w:rtl/>
        </w:rPr>
        <w:t>תיקים ש</w:t>
      </w:r>
      <w:r w:rsidRPr="00B14BF5">
        <w:rPr>
          <w:rFonts w:hint="cs"/>
          <w:rtl/>
        </w:rPr>
        <w:t>נסגרו</w:t>
      </w:r>
      <w:r w:rsidRPr="00B14BF5">
        <w:rPr>
          <w:rtl/>
        </w:rPr>
        <w:t xml:space="preserve"> ב</w:t>
      </w:r>
      <w:r>
        <w:rPr>
          <w:rFonts w:hint="cs"/>
          <w:rtl/>
        </w:rPr>
        <w:t>של ה</w:t>
      </w:r>
      <w:r w:rsidRPr="00B14BF5">
        <w:rPr>
          <w:rtl/>
        </w:rPr>
        <w:t xml:space="preserve">עילה </w:t>
      </w:r>
      <w:r>
        <w:rPr>
          <w:rFonts w:hint="cs"/>
          <w:rtl/>
        </w:rPr>
        <w:t>"</w:t>
      </w:r>
      <w:r w:rsidRPr="00B14BF5">
        <w:rPr>
          <w:rtl/>
        </w:rPr>
        <w:t>עבריין לא נודע</w:t>
      </w:r>
      <w:r>
        <w:rPr>
          <w:rFonts w:hint="cs"/>
          <w:rtl/>
        </w:rPr>
        <w:t>"</w:t>
      </w:r>
      <w:r w:rsidRPr="00B14BF5">
        <w:rPr>
          <w:rtl/>
        </w:rPr>
        <w:t xml:space="preserve"> ה</w:t>
      </w:r>
      <w:r w:rsidRPr="00B14BF5">
        <w:rPr>
          <w:rFonts w:hint="cs"/>
          <w:rtl/>
        </w:rPr>
        <w:t>ועבר</w:t>
      </w:r>
      <w:r w:rsidRPr="00B14BF5">
        <w:rPr>
          <w:rtl/>
        </w:rPr>
        <w:t xml:space="preserve"> תיק אחד בלבד; </w:t>
      </w:r>
      <w:r w:rsidR="0006133C">
        <w:rPr>
          <w:rFonts w:hint="cs"/>
          <w:rtl/>
        </w:rPr>
        <w:br/>
      </w:r>
      <w:r w:rsidRPr="00B14BF5">
        <w:rPr>
          <w:rtl/>
        </w:rPr>
        <w:t xml:space="preserve">מ-111 </w:t>
      </w:r>
      <w:r>
        <w:rPr>
          <w:rFonts w:hint="cs"/>
          <w:rtl/>
        </w:rPr>
        <w:t>ה</w:t>
      </w:r>
      <w:r w:rsidRPr="00B14BF5">
        <w:rPr>
          <w:rtl/>
        </w:rPr>
        <w:t xml:space="preserve">תיקים שנסגרו </w:t>
      </w:r>
      <w:r w:rsidRPr="00B14BF5">
        <w:rPr>
          <w:rFonts w:hint="cs"/>
          <w:rtl/>
        </w:rPr>
        <w:t>בעילה</w:t>
      </w:r>
      <w:r w:rsidRPr="00B14BF5">
        <w:rPr>
          <w:rtl/>
        </w:rPr>
        <w:t xml:space="preserve"> </w:t>
      </w:r>
      <w:r>
        <w:rPr>
          <w:rFonts w:hint="cs"/>
          <w:rtl/>
        </w:rPr>
        <w:t>"</w:t>
      </w:r>
      <w:r w:rsidRPr="00B14BF5">
        <w:rPr>
          <w:rFonts w:hint="cs"/>
          <w:rtl/>
        </w:rPr>
        <w:t>חוסר</w:t>
      </w:r>
      <w:r w:rsidRPr="00B14BF5">
        <w:rPr>
          <w:rtl/>
        </w:rPr>
        <w:t xml:space="preserve"> </w:t>
      </w:r>
      <w:r w:rsidRPr="00B14BF5">
        <w:rPr>
          <w:rFonts w:hint="cs"/>
          <w:rtl/>
        </w:rPr>
        <w:t>אשמה</w:t>
      </w:r>
      <w:r>
        <w:rPr>
          <w:rFonts w:hint="cs"/>
          <w:rtl/>
        </w:rPr>
        <w:t>"</w:t>
      </w:r>
      <w:r w:rsidRPr="00B14BF5">
        <w:rPr>
          <w:rtl/>
        </w:rPr>
        <w:t xml:space="preserve"> </w:t>
      </w:r>
      <w:r w:rsidRPr="00B14BF5">
        <w:rPr>
          <w:rFonts w:hint="cs"/>
          <w:rtl/>
        </w:rPr>
        <w:t>הועברו</w:t>
      </w:r>
      <w:r w:rsidRPr="00B14BF5">
        <w:rPr>
          <w:rtl/>
        </w:rPr>
        <w:t xml:space="preserve"> שמונה תיקים.</w:t>
      </w:r>
    </w:p>
    <w:p w:rsidR="00EF5764" w:rsidRPr="00B14BF5" w:rsidP="00010980">
      <w:pPr>
        <w:pStyle w:val="takzir-text"/>
        <w:bidi/>
        <w:rPr>
          <w:rtl/>
        </w:rPr>
      </w:pPr>
      <w:r>
        <w:rPr>
          <w:rFonts w:hint="cs"/>
          <w:rtl/>
        </w:rPr>
        <w:t>מאחר ש</w:t>
      </w:r>
      <w:r w:rsidRPr="00B14BF5">
        <w:rPr>
          <w:rFonts w:hint="cs"/>
          <w:rtl/>
        </w:rPr>
        <w:t>מאות</w:t>
      </w:r>
      <w:r w:rsidRPr="00B14BF5">
        <w:rPr>
          <w:rtl/>
        </w:rPr>
        <w:t xml:space="preserve"> </w:t>
      </w:r>
      <w:r w:rsidRPr="00B14BF5">
        <w:rPr>
          <w:rFonts w:hint="cs"/>
          <w:rtl/>
        </w:rPr>
        <w:t>תיקים</w:t>
      </w:r>
      <w:r w:rsidRPr="00B14BF5">
        <w:rPr>
          <w:rtl/>
        </w:rPr>
        <w:t xml:space="preserve"> שמח"ש מצאה כי ראוי </w:t>
      </w:r>
      <w:r w:rsidRPr="00B14BF5">
        <w:rPr>
          <w:rFonts w:hint="cs"/>
          <w:rtl/>
        </w:rPr>
        <w:t>לחקור</w:t>
      </w:r>
      <w:r w:rsidRPr="00B14BF5">
        <w:rPr>
          <w:rtl/>
        </w:rPr>
        <w:t xml:space="preserve"> </w:t>
      </w:r>
      <w:r w:rsidRPr="00B14BF5">
        <w:rPr>
          <w:rFonts w:hint="cs"/>
          <w:rtl/>
        </w:rPr>
        <w:t>בהם</w:t>
      </w:r>
      <w:r w:rsidRPr="00B14BF5">
        <w:rPr>
          <w:rtl/>
        </w:rPr>
        <w:t xml:space="preserve"> חקירה באזהרה</w:t>
      </w:r>
      <w:r>
        <w:rPr>
          <w:rFonts w:hint="cs"/>
          <w:rtl/>
        </w:rPr>
        <w:t>,</w:t>
      </w:r>
      <w:r w:rsidRPr="00B14BF5">
        <w:rPr>
          <w:rtl/>
        </w:rPr>
        <w:t xml:space="preserve"> </w:t>
      </w:r>
      <w:r w:rsidRPr="00B14BF5">
        <w:rPr>
          <w:rFonts w:hint="cs"/>
          <w:rtl/>
        </w:rPr>
        <w:t>נסגרו</w:t>
      </w:r>
      <w:r w:rsidRPr="00B14BF5">
        <w:rPr>
          <w:rtl/>
        </w:rPr>
        <w:t xml:space="preserve"> בהיבט הפלילי או המשמעתי </w:t>
      </w:r>
      <w:r>
        <w:rPr>
          <w:rFonts w:hint="cs"/>
          <w:rtl/>
        </w:rPr>
        <w:t>ו</w:t>
      </w:r>
      <w:r w:rsidRPr="00B14BF5">
        <w:rPr>
          <w:rFonts w:hint="cs"/>
          <w:rtl/>
        </w:rPr>
        <w:t>לא</w:t>
      </w:r>
      <w:r w:rsidRPr="00B14BF5">
        <w:rPr>
          <w:rtl/>
        </w:rPr>
        <w:t xml:space="preserve"> </w:t>
      </w:r>
      <w:r w:rsidRPr="00B14BF5">
        <w:rPr>
          <w:rFonts w:hint="cs"/>
          <w:rtl/>
        </w:rPr>
        <w:t>הועברו</w:t>
      </w:r>
      <w:r w:rsidRPr="00B14BF5">
        <w:rPr>
          <w:rtl/>
        </w:rPr>
        <w:t xml:space="preserve"> למשטרה</w:t>
      </w:r>
      <w:r>
        <w:rPr>
          <w:rFonts w:hint="cs"/>
          <w:rtl/>
        </w:rPr>
        <w:t>,</w:t>
      </w:r>
      <w:r w:rsidRPr="00B14BF5">
        <w:rPr>
          <w:rtl/>
        </w:rPr>
        <w:t xml:space="preserve"> </w:t>
      </w:r>
      <w:r w:rsidRPr="00B14BF5">
        <w:rPr>
          <w:rFonts w:hint="cs"/>
          <w:rtl/>
        </w:rPr>
        <w:t>היא</w:t>
      </w:r>
      <w:r w:rsidRPr="00B14BF5">
        <w:rPr>
          <w:rtl/>
        </w:rPr>
        <w:t xml:space="preserve"> </w:t>
      </w:r>
      <w:r w:rsidRPr="00B14BF5">
        <w:rPr>
          <w:rFonts w:hint="cs"/>
          <w:rtl/>
        </w:rPr>
        <w:t>לא</w:t>
      </w:r>
      <w:r w:rsidRPr="00B14BF5">
        <w:rPr>
          <w:rtl/>
        </w:rPr>
        <w:t xml:space="preserve"> </w:t>
      </w:r>
      <w:r w:rsidRPr="00B14BF5">
        <w:rPr>
          <w:rFonts w:hint="cs"/>
          <w:rtl/>
        </w:rPr>
        <w:t>יכלה</w:t>
      </w:r>
      <w:r w:rsidRPr="00B14BF5">
        <w:rPr>
          <w:rtl/>
        </w:rPr>
        <w:t xml:space="preserve"> להפיק מהם תועלת ולפעול למיצוי הטיפול בשוטרים בהיבטים שאינם פליליים או משמעתיים אלא פיקודיים-</w:t>
      </w:r>
      <w:r w:rsidRPr="00B14BF5">
        <w:rPr>
          <w:rtl/>
        </w:rPr>
        <w:t>מ</w:t>
      </w:r>
      <w:r>
        <w:rPr>
          <w:rFonts w:hint="cs"/>
          <w:rtl/>
        </w:rPr>
        <w:t>י</w:t>
      </w:r>
      <w:r w:rsidRPr="00B14BF5">
        <w:rPr>
          <w:rtl/>
        </w:rPr>
        <w:t>נהליים</w:t>
      </w:r>
      <w:r w:rsidRPr="00B14BF5">
        <w:rPr>
          <w:rtl/>
        </w:rPr>
        <w:t xml:space="preserve"> ואף </w:t>
      </w:r>
      <w:r>
        <w:rPr>
          <w:rFonts w:hint="cs"/>
          <w:rtl/>
        </w:rPr>
        <w:t xml:space="preserve">באמצעי </w:t>
      </w:r>
      <w:r w:rsidRPr="00B14BF5">
        <w:rPr>
          <w:rtl/>
        </w:rPr>
        <w:t>הדרכ</w:t>
      </w:r>
      <w:r>
        <w:rPr>
          <w:rFonts w:hint="cs"/>
          <w:rtl/>
        </w:rPr>
        <w:t>ה</w:t>
      </w:r>
      <w:r w:rsidRPr="00B14BF5">
        <w:rPr>
          <w:rtl/>
        </w:rPr>
        <w:t xml:space="preserve">. </w:t>
      </w:r>
    </w:p>
    <w:p w:rsidR="00EF5764" w:rsidRPr="00B14BF5" w:rsidP="00010980">
      <w:pPr>
        <w:pStyle w:val="takzir-text"/>
        <w:bidi/>
        <w:rPr>
          <w:rtl/>
        </w:rPr>
      </w:pPr>
      <w:r w:rsidRPr="00B14BF5">
        <w:rPr>
          <w:rFonts w:hint="cs"/>
          <w:rtl/>
        </w:rPr>
        <w:t>במשטרה</w:t>
      </w:r>
      <w:r w:rsidRPr="00B14BF5">
        <w:rPr>
          <w:rtl/>
        </w:rPr>
        <w:t xml:space="preserve"> ובמח"ש לא יושם </w:t>
      </w:r>
      <w:r w:rsidRPr="00B14BF5">
        <w:rPr>
          <w:rFonts w:hint="cs"/>
          <w:rtl/>
        </w:rPr>
        <w:t>הסיכום</w:t>
      </w:r>
      <w:r w:rsidRPr="00B14BF5">
        <w:rPr>
          <w:rtl/>
        </w:rPr>
        <w:t xml:space="preserve"> של מנהל מח"ש וראש מחלקת משמעת במשטרה כי תיקים "גבוליים" שנסגרו מחוסר ראיות יועברו לבדיקת מחלקת משמעת במשטרה. </w:t>
      </w:r>
    </w:p>
    <w:p w:rsidR="00EF5764" w:rsidRPr="00B14BF5" w:rsidP="00010980">
      <w:pPr>
        <w:pStyle w:val="takzir-text"/>
        <w:bidi/>
        <w:rPr>
          <w:rtl/>
        </w:rPr>
      </w:pPr>
      <w:r>
        <w:rPr>
          <w:rFonts w:hint="cs"/>
          <w:rtl/>
        </w:rPr>
        <w:t>ב</w:t>
      </w:r>
      <w:r w:rsidRPr="00B14BF5">
        <w:rPr>
          <w:rtl/>
        </w:rPr>
        <w:t xml:space="preserve">דצמבר 2016 </w:t>
      </w:r>
      <w:r>
        <w:rPr>
          <w:rFonts w:hint="cs"/>
          <w:rtl/>
        </w:rPr>
        <w:t>טרם</w:t>
      </w:r>
      <w:r w:rsidRPr="00B14BF5">
        <w:rPr>
          <w:rtl/>
        </w:rPr>
        <w:t xml:space="preserve"> גיבשו מח"ש והמשטרה נוהל מסודר למערכת הדיווחים בין שני הגופים, במצב דברים זה </w:t>
      </w:r>
      <w:r w:rsidRPr="00B14BF5">
        <w:rPr>
          <w:rFonts w:ascii="Arial" w:hAnsi="Arial" w:hint="cs"/>
          <w:rtl/>
        </w:rPr>
        <w:t>אין</w:t>
      </w:r>
      <w:r w:rsidRPr="00B14BF5">
        <w:rPr>
          <w:rFonts w:ascii="Arial" w:hAnsi="Arial"/>
          <w:rtl/>
        </w:rPr>
        <w:t xml:space="preserve"> </w:t>
      </w:r>
      <w:r w:rsidRPr="00B14BF5">
        <w:rPr>
          <w:rFonts w:ascii="Arial" w:hAnsi="Arial" w:hint="cs"/>
          <w:rtl/>
        </w:rPr>
        <w:t>מסמך</w:t>
      </w:r>
      <w:r w:rsidRPr="00B14BF5">
        <w:rPr>
          <w:rFonts w:ascii="Arial" w:hAnsi="Arial"/>
          <w:rtl/>
        </w:rPr>
        <w:t xml:space="preserve"> </w:t>
      </w:r>
      <w:r w:rsidRPr="00B14BF5">
        <w:rPr>
          <w:rFonts w:ascii="Arial" w:hAnsi="Arial" w:hint="cs"/>
          <w:rtl/>
        </w:rPr>
        <w:t>מוסכם</w:t>
      </w:r>
      <w:r w:rsidRPr="00B14BF5">
        <w:rPr>
          <w:rFonts w:ascii="Arial" w:hAnsi="Arial"/>
          <w:rtl/>
        </w:rPr>
        <w:t xml:space="preserve"> </w:t>
      </w:r>
      <w:r w:rsidRPr="00B14BF5">
        <w:rPr>
          <w:rFonts w:ascii="Arial" w:hAnsi="Arial" w:hint="cs"/>
          <w:rtl/>
        </w:rPr>
        <w:t>הכולל</w:t>
      </w:r>
      <w:r w:rsidRPr="00B14BF5">
        <w:rPr>
          <w:rFonts w:ascii="Arial" w:hAnsi="Arial"/>
          <w:rtl/>
        </w:rPr>
        <w:t xml:space="preserve"> </w:t>
      </w:r>
      <w:r w:rsidRPr="00B14BF5">
        <w:rPr>
          <w:rFonts w:ascii="Arial" w:hAnsi="Arial" w:hint="cs"/>
          <w:rtl/>
        </w:rPr>
        <w:t>הוראות</w:t>
      </w:r>
      <w:r w:rsidRPr="00B14BF5">
        <w:rPr>
          <w:rFonts w:ascii="Arial" w:hAnsi="Arial"/>
          <w:rtl/>
        </w:rPr>
        <w:t xml:space="preserve"> </w:t>
      </w:r>
      <w:r>
        <w:rPr>
          <w:rFonts w:ascii="Arial" w:hAnsi="Arial" w:hint="cs"/>
          <w:rtl/>
        </w:rPr>
        <w:t xml:space="preserve">בדבר </w:t>
      </w:r>
      <w:r w:rsidRPr="00B14BF5">
        <w:rPr>
          <w:rFonts w:ascii="Arial" w:hAnsi="Arial" w:hint="cs"/>
          <w:rtl/>
        </w:rPr>
        <w:t>התיאום</w:t>
      </w:r>
      <w:r w:rsidRPr="00B14BF5">
        <w:rPr>
          <w:rFonts w:ascii="Arial" w:hAnsi="Arial"/>
          <w:rtl/>
        </w:rPr>
        <w:t xml:space="preserve"> </w:t>
      </w:r>
      <w:r w:rsidRPr="00B14BF5">
        <w:rPr>
          <w:rFonts w:ascii="Arial" w:hAnsi="Arial" w:hint="cs"/>
          <w:rtl/>
        </w:rPr>
        <w:t>ושיתוף</w:t>
      </w:r>
      <w:r w:rsidRPr="00B14BF5">
        <w:rPr>
          <w:rFonts w:ascii="Arial" w:hAnsi="Arial"/>
          <w:rtl/>
        </w:rPr>
        <w:t xml:space="preserve"> </w:t>
      </w:r>
      <w:r w:rsidRPr="00B14BF5">
        <w:rPr>
          <w:rFonts w:ascii="Arial" w:hAnsi="Arial" w:hint="cs"/>
          <w:rtl/>
        </w:rPr>
        <w:t>הפעולה</w:t>
      </w:r>
      <w:r w:rsidRPr="00B14BF5">
        <w:rPr>
          <w:rFonts w:ascii="Arial" w:hAnsi="Arial"/>
          <w:rtl/>
        </w:rPr>
        <w:t xml:space="preserve"> </w:t>
      </w:r>
      <w:r w:rsidRPr="00B14BF5">
        <w:rPr>
          <w:rFonts w:ascii="Arial" w:hAnsi="Arial" w:hint="cs"/>
          <w:rtl/>
        </w:rPr>
        <w:t>בין</w:t>
      </w:r>
      <w:r w:rsidRPr="00B14BF5">
        <w:rPr>
          <w:rFonts w:ascii="Arial" w:hAnsi="Arial"/>
          <w:rtl/>
        </w:rPr>
        <w:t xml:space="preserve"> </w:t>
      </w:r>
      <w:r w:rsidRPr="00B14BF5">
        <w:rPr>
          <w:rFonts w:ascii="Arial" w:hAnsi="Arial" w:hint="cs"/>
          <w:rtl/>
        </w:rPr>
        <w:t>הגופים</w:t>
      </w:r>
      <w:r w:rsidRPr="00B14BF5">
        <w:rPr>
          <w:rFonts w:ascii="Arial" w:hAnsi="Arial"/>
          <w:rtl/>
        </w:rPr>
        <w:t>.</w:t>
      </w:r>
      <w:r w:rsidRPr="00B14BF5">
        <w:rPr>
          <w:rtl/>
        </w:rPr>
        <w:t xml:space="preserve"> </w:t>
      </w:r>
    </w:p>
    <w:p w:rsidR="00EF5764" w:rsidRPr="00D27230" w:rsidP="00010980">
      <w:pPr>
        <w:pStyle w:val="takzir-text"/>
        <w:bidi/>
        <w:rPr>
          <w:rtl/>
        </w:rPr>
      </w:pPr>
      <w:r>
        <w:rPr>
          <w:rFonts w:hint="cs"/>
          <w:rtl/>
        </w:rPr>
        <w:t>לפי מח"ש</w:t>
      </w:r>
      <w:r w:rsidRPr="00096529">
        <w:rPr>
          <w:rFonts w:hint="cs"/>
          <w:rtl/>
        </w:rPr>
        <w:t xml:space="preserve"> </w:t>
      </w:r>
      <w:r>
        <w:rPr>
          <w:rFonts w:hint="cs"/>
          <w:rtl/>
        </w:rPr>
        <w:t xml:space="preserve">היא חוקרת </w:t>
      </w:r>
      <w:r w:rsidRPr="00096529">
        <w:rPr>
          <w:rFonts w:hint="cs"/>
          <w:rtl/>
        </w:rPr>
        <w:t>מקרים של שימוש בכוח שאינם בעלי אופי פלילי</w:t>
      </w:r>
      <w:r>
        <w:rPr>
          <w:rFonts w:hint="cs"/>
          <w:rtl/>
        </w:rPr>
        <w:t>. דברים אלה אינם מתיישבים עם עמדת מנכ"לית משרד המשפטים ומסקנות והמלצות</w:t>
      </w:r>
      <w:r w:rsidRPr="00096529">
        <w:rPr>
          <w:rFonts w:hint="cs"/>
          <w:rtl/>
        </w:rPr>
        <w:t xml:space="preserve"> </w:t>
      </w:r>
      <w:r>
        <w:rPr>
          <w:rFonts w:hint="cs"/>
          <w:rtl/>
        </w:rPr>
        <w:t>הצוות למיגור הגזענות.</w:t>
      </w:r>
    </w:p>
    <w:p w:rsidR="00EF5764" w:rsidRPr="001F3929" w:rsidP="00010980">
      <w:pPr>
        <w:pStyle w:val="KOT6T"/>
        <w:pBdr>
          <w:top w:val="single" w:sz="8" w:space="4" w:color="2A2AA6"/>
          <w:left w:val="single" w:sz="8" w:space="4" w:color="2A2AA6"/>
          <w:bottom w:val="single" w:sz="8" w:space="6" w:color="2A2AA6"/>
          <w:right w:val="single" w:sz="8" w:space="4" w:color="2A2AA6"/>
        </w:pBdr>
        <w:ind w:left="170"/>
        <w:rPr>
          <w:rtl/>
        </w:rPr>
      </w:pPr>
      <w:r w:rsidRPr="00B14BF5">
        <w:rPr>
          <w:rFonts w:hint="eastAsia"/>
          <w:rtl/>
        </w:rPr>
        <w:t>אמות</w:t>
      </w:r>
      <w:r w:rsidRPr="00B14BF5">
        <w:rPr>
          <w:rtl/>
        </w:rPr>
        <w:t xml:space="preserve"> המידה לקבלת החלטה על העמדה לדין פלילי או משמעתי </w:t>
      </w:r>
      <w:r w:rsidRPr="00B14BF5">
        <w:rPr>
          <w:rFonts w:hint="eastAsia"/>
          <w:rtl/>
        </w:rPr>
        <w:t>ותפיסת</w:t>
      </w:r>
      <w:r w:rsidRPr="00B14BF5">
        <w:rPr>
          <w:rtl/>
        </w:rPr>
        <w:t xml:space="preserve"> </w:t>
      </w:r>
      <w:r w:rsidRPr="00B14BF5">
        <w:rPr>
          <w:rFonts w:hint="eastAsia"/>
          <w:rtl/>
        </w:rPr>
        <w:t>התפקיד</w:t>
      </w:r>
      <w:r w:rsidRPr="00B14BF5">
        <w:rPr>
          <w:rtl/>
        </w:rPr>
        <w:t xml:space="preserve"> </w:t>
      </w:r>
      <w:r w:rsidRPr="00B14BF5">
        <w:rPr>
          <w:rFonts w:hint="eastAsia"/>
          <w:rtl/>
        </w:rPr>
        <w:t>של</w:t>
      </w:r>
      <w:r w:rsidRPr="00B14BF5">
        <w:rPr>
          <w:rtl/>
        </w:rPr>
        <w:t xml:space="preserve"> </w:t>
      </w:r>
      <w:r w:rsidRPr="00B14BF5">
        <w:rPr>
          <w:rFonts w:hint="eastAsia"/>
          <w:rtl/>
        </w:rPr>
        <w:t>מח</w:t>
      </w:r>
      <w:r w:rsidRPr="00B14BF5">
        <w:rPr>
          <w:rtl/>
        </w:rPr>
        <w:t xml:space="preserve">"ש </w:t>
      </w:r>
      <w:r w:rsidRPr="00B14BF5">
        <w:rPr>
          <w:rFonts w:hint="eastAsia"/>
          <w:rtl/>
        </w:rPr>
        <w:t>בעניין</w:t>
      </w:r>
      <w:r w:rsidRPr="00B14BF5">
        <w:rPr>
          <w:rtl/>
        </w:rPr>
        <w:t xml:space="preserve"> </w:t>
      </w:r>
      <w:r w:rsidRPr="00B14BF5">
        <w:rPr>
          <w:rFonts w:hint="eastAsia"/>
          <w:rtl/>
        </w:rPr>
        <w:t>תלונות</w:t>
      </w:r>
      <w:r w:rsidRPr="00B14BF5">
        <w:rPr>
          <w:rtl/>
        </w:rPr>
        <w:t xml:space="preserve"> </w:t>
      </w:r>
      <w:r w:rsidRPr="00B14BF5">
        <w:rPr>
          <w:rFonts w:hint="eastAsia"/>
          <w:rtl/>
        </w:rPr>
        <w:t>על</w:t>
      </w:r>
      <w:r w:rsidRPr="00B14BF5">
        <w:rPr>
          <w:rtl/>
        </w:rPr>
        <w:t xml:space="preserve"> </w:t>
      </w:r>
      <w:r w:rsidRPr="00B14BF5">
        <w:rPr>
          <w:rFonts w:hint="eastAsia"/>
          <w:rtl/>
        </w:rPr>
        <w:t>אלימות</w:t>
      </w:r>
      <w:r w:rsidRPr="00B14BF5">
        <w:rPr>
          <w:rtl/>
        </w:rPr>
        <w:t xml:space="preserve"> </w:t>
      </w:r>
      <w:r w:rsidRPr="00B14BF5">
        <w:rPr>
          <w:rFonts w:hint="eastAsia"/>
          <w:rtl/>
        </w:rPr>
        <w:t>שוטרים</w:t>
      </w:r>
    </w:p>
    <w:p w:rsidR="00EF5764" w:rsidRPr="0085193C" w:rsidP="00010980">
      <w:pPr>
        <w:pStyle w:val="takzir-text"/>
        <w:bidi/>
        <w:rPr>
          <w:rtl/>
        </w:rPr>
      </w:pPr>
      <w:r w:rsidRPr="0085193C">
        <w:rPr>
          <w:rFonts w:hint="cs"/>
          <w:rtl/>
        </w:rPr>
        <w:t>הקווים</w:t>
      </w:r>
      <w:r w:rsidRPr="0085193C">
        <w:rPr>
          <w:rtl/>
        </w:rPr>
        <w:t xml:space="preserve"> </w:t>
      </w:r>
      <w:r w:rsidRPr="0085193C">
        <w:rPr>
          <w:rFonts w:hint="cs"/>
          <w:rtl/>
        </w:rPr>
        <w:t>המנחים</w:t>
      </w:r>
      <w:r w:rsidRPr="0085193C">
        <w:rPr>
          <w:rtl/>
        </w:rPr>
        <w:t xml:space="preserve"> </w:t>
      </w:r>
      <w:r w:rsidRPr="0085193C">
        <w:rPr>
          <w:rFonts w:hint="cs"/>
          <w:rtl/>
        </w:rPr>
        <w:t>שקבעה</w:t>
      </w:r>
      <w:r w:rsidRPr="0085193C">
        <w:rPr>
          <w:rtl/>
        </w:rPr>
        <w:t xml:space="preserve"> </w:t>
      </w:r>
      <w:r w:rsidRPr="0085193C">
        <w:rPr>
          <w:rFonts w:hint="cs"/>
          <w:rtl/>
        </w:rPr>
        <w:t>מח</w:t>
      </w:r>
      <w:r w:rsidRPr="0085193C">
        <w:rPr>
          <w:rtl/>
        </w:rPr>
        <w:t xml:space="preserve">"ש </w:t>
      </w:r>
      <w:r w:rsidRPr="0085193C">
        <w:rPr>
          <w:rFonts w:hint="cs"/>
          <w:rtl/>
        </w:rPr>
        <w:t>להעמדה</w:t>
      </w:r>
      <w:r w:rsidRPr="0085193C">
        <w:rPr>
          <w:rtl/>
        </w:rPr>
        <w:t xml:space="preserve"> לדין משמעתי בגין הפעלת כוח שלא כדין בתפקיד </w:t>
      </w:r>
      <w:r w:rsidRPr="0085193C">
        <w:rPr>
          <w:rFonts w:hint="cs"/>
          <w:rtl/>
        </w:rPr>
        <w:t>מותירים</w:t>
      </w:r>
      <w:r w:rsidRPr="0085193C">
        <w:rPr>
          <w:rtl/>
        </w:rPr>
        <w:t xml:space="preserve"> </w:t>
      </w:r>
      <w:r w:rsidRPr="0085193C">
        <w:rPr>
          <w:rFonts w:hint="cs"/>
          <w:rtl/>
        </w:rPr>
        <w:t>שיקול</w:t>
      </w:r>
      <w:r w:rsidRPr="0085193C">
        <w:rPr>
          <w:rtl/>
        </w:rPr>
        <w:t xml:space="preserve"> </w:t>
      </w:r>
      <w:r w:rsidRPr="0085193C">
        <w:rPr>
          <w:rFonts w:hint="cs"/>
          <w:rtl/>
        </w:rPr>
        <w:t>דעת</w:t>
      </w:r>
      <w:r w:rsidRPr="0085193C">
        <w:rPr>
          <w:rtl/>
        </w:rPr>
        <w:t xml:space="preserve"> </w:t>
      </w:r>
      <w:r w:rsidRPr="0085193C">
        <w:rPr>
          <w:rFonts w:hint="cs"/>
          <w:rtl/>
        </w:rPr>
        <w:t>רחב</w:t>
      </w:r>
      <w:r w:rsidRPr="0085193C">
        <w:rPr>
          <w:rtl/>
        </w:rPr>
        <w:t xml:space="preserve"> </w:t>
      </w:r>
      <w:r w:rsidRPr="0085193C">
        <w:rPr>
          <w:rFonts w:hint="cs"/>
          <w:rtl/>
        </w:rPr>
        <w:t>ביותר</w:t>
      </w:r>
      <w:r w:rsidRPr="0085193C">
        <w:rPr>
          <w:rtl/>
        </w:rPr>
        <w:t xml:space="preserve"> </w:t>
      </w:r>
      <w:r w:rsidRPr="0085193C">
        <w:rPr>
          <w:rFonts w:hint="cs"/>
          <w:rtl/>
        </w:rPr>
        <w:t>בהחלטה</w:t>
      </w:r>
      <w:r w:rsidRPr="0085193C">
        <w:rPr>
          <w:rtl/>
        </w:rPr>
        <w:t xml:space="preserve"> </w:t>
      </w:r>
      <w:r w:rsidRPr="0085193C">
        <w:rPr>
          <w:rFonts w:hint="cs"/>
          <w:rtl/>
        </w:rPr>
        <w:t>אם</w:t>
      </w:r>
      <w:r w:rsidRPr="0085193C">
        <w:rPr>
          <w:rtl/>
        </w:rPr>
        <w:t xml:space="preserve"> </w:t>
      </w:r>
      <w:r w:rsidRPr="0085193C">
        <w:rPr>
          <w:rFonts w:hint="cs"/>
          <w:rtl/>
        </w:rPr>
        <w:t>להעמיד</w:t>
      </w:r>
      <w:r w:rsidRPr="0085193C">
        <w:rPr>
          <w:rtl/>
        </w:rPr>
        <w:t xml:space="preserve"> </w:t>
      </w:r>
      <w:r w:rsidRPr="0085193C">
        <w:rPr>
          <w:rFonts w:hint="cs"/>
          <w:rtl/>
        </w:rPr>
        <w:t>לדין</w:t>
      </w:r>
      <w:r w:rsidRPr="0085193C">
        <w:rPr>
          <w:rtl/>
        </w:rPr>
        <w:t xml:space="preserve"> </w:t>
      </w:r>
      <w:r w:rsidRPr="0085193C">
        <w:rPr>
          <w:rFonts w:hint="cs"/>
          <w:rtl/>
        </w:rPr>
        <w:t>פלילי</w:t>
      </w:r>
      <w:r w:rsidRPr="0085193C">
        <w:rPr>
          <w:rtl/>
        </w:rPr>
        <w:t xml:space="preserve"> </w:t>
      </w:r>
      <w:r w:rsidRPr="0085193C">
        <w:rPr>
          <w:rFonts w:hint="cs"/>
          <w:rtl/>
        </w:rPr>
        <w:t>או</w:t>
      </w:r>
      <w:r w:rsidRPr="0085193C">
        <w:rPr>
          <w:rtl/>
        </w:rPr>
        <w:t xml:space="preserve"> </w:t>
      </w:r>
      <w:r w:rsidRPr="0085193C">
        <w:rPr>
          <w:rFonts w:hint="cs"/>
          <w:rtl/>
        </w:rPr>
        <w:t>משמעתי</w:t>
      </w:r>
      <w:r w:rsidRPr="0085193C">
        <w:rPr>
          <w:rtl/>
        </w:rPr>
        <w:t xml:space="preserve">, </w:t>
      </w:r>
      <w:r w:rsidRPr="0085193C">
        <w:rPr>
          <w:rFonts w:hint="cs"/>
          <w:rtl/>
        </w:rPr>
        <w:t>והם כוללים</w:t>
      </w:r>
      <w:r w:rsidRPr="0085193C">
        <w:rPr>
          <w:rtl/>
        </w:rPr>
        <w:t xml:space="preserve"> </w:t>
      </w:r>
      <w:r w:rsidRPr="0085193C">
        <w:rPr>
          <w:rFonts w:hint="cs"/>
          <w:rtl/>
        </w:rPr>
        <w:t>שיקולים</w:t>
      </w:r>
      <w:r w:rsidRPr="0085193C">
        <w:rPr>
          <w:rtl/>
        </w:rPr>
        <w:t xml:space="preserve"> </w:t>
      </w:r>
      <w:r w:rsidRPr="0085193C">
        <w:rPr>
          <w:rFonts w:hint="cs"/>
          <w:rtl/>
        </w:rPr>
        <w:t>רבים</w:t>
      </w:r>
      <w:r w:rsidRPr="0085193C">
        <w:rPr>
          <w:rtl/>
        </w:rPr>
        <w:t xml:space="preserve"> </w:t>
      </w:r>
      <w:r w:rsidRPr="0085193C">
        <w:rPr>
          <w:rFonts w:hint="cs"/>
          <w:rtl/>
        </w:rPr>
        <w:t>הנוגעים</w:t>
      </w:r>
      <w:r w:rsidRPr="0085193C">
        <w:rPr>
          <w:rtl/>
        </w:rPr>
        <w:t xml:space="preserve"> </w:t>
      </w:r>
      <w:r w:rsidRPr="0085193C">
        <w:rPr>
          <w:rFonts w:hint="cs"/>
          <w:rtl/>
        </w:rPr>
        <w:t>לנסיבות</w:t>
      </w:r>
      <w:r w:rsidRPr="0085193C">
        <w:rPr>
          <w:rtl/>
        </w:rPr>
        <w:t xml:space="preserve"> </w:t>
      </w:r>
      <w:r w:rsidRPr="0085193C">
        <w:rPr>
          <w:rFonts w:hint="cs"/>
          <w:rtl/>
        </w:rPr>
        <w:t>העניין</w:t>
      </w:r>
      <w:r w:rsidRPr="0085193C">
        <w:rPr>
          <w:rtl/>
        </w:rPr>
        <w:t xml:space="preserve">. </w:t>
      </w:r>
      <w:r w:rsidRPr="0085193C">
        <w:rPr>
          <w:rFonts w:hint="cs"/>
          <w:rtl/>
        </w:rPr>
        <w:t>כך</w:t>
      </w:r>
      <w:r w:rsidRPr="0085193C">
        <w:rPr>
          <w:rtl/>
        </w:rPr>
        <w:t xml:space="preserve"> </w:t>
      </w:r>
      <w:r w:rsidRPr="0085193C">
        <w:rPr>
          <w:rFonts w:hint="cs"/>
          <w:rtl/>
        </w:rPr>
        <w:t>גם</w:t>
      </w:r>
      <w:r w:rsidRPr="0085193C">
        <w:rPr>
          <w:rtl/>
        </w:rPr>
        <w:t xml:space="preserve"> </w:t>
      </w:r>
      <w:r w:rsidRPr="0085193C">
        <w:rPr>
          <w:rFonts w:hint="cs"/>
          <w:rtl/>
        </w:rPr>
        <w:t>הקביעה</w:t>
      </w:r>
      <w:r w:rsidRPr="0085193C">
        <w:rPr>
          <w:rtl/>
        </w:rPr>
        <w:t xml:space="preserve"> </w:t>
      </w:r>
      <w:r w:rsidRPr="0085193C">
        <w:rPr>
          <w:rFonts w:hint="cs"/>
          <w:rtl/>
        </w:rPr>
        <w:t>הכללית</w:t>
      </w:r>
      <w:r w:rsidRPr="0085193C">
        <w:rPr>
          <w:rtl/>
        </w:rPr>
        <w:t xml:space="preserve"> </w:t>
      </w:r>
      <w:r w:rsidRPr="0085193C">
        <w:rPr>
          <w:rFonts w:hint="cs"/>
          <w:rtl/>
        </w:rPr>
        <w:t>שלפיה</w:t>
      </w:r>
      <w:r w:rsidRPr="0085193C">
        <w:rPr>
          <w:rtl/>
        </w:rPr>
        <w:t xml:space="preserve"> </w:t>
      </w:r>
      <w:r w:rsidRPr="0085193C">
        <w:rPr>
          <w:rFonts w:hint="cs"/>
          <w:rtl/>
        </w:rPr>
        <w:t>שיקול</w:t>
      </w:r>
      <w:r w:rsidRPr="0085193C">
        <w:rPr>
          <w:rtl/>
        </w:rPr>
        <w:t xml:space="preserve"> </w:t>
      </w:r>
      <w:r w:rsidRPr="0085193C">
        <w:rPr>
          <w:rFonts w:hint="cs"/>
          <w:rtl/>
        </w:rPr>
        <w:t>הדעת</w:t>
      </w:r>
      <w:r w:rsidRPr="0085193C">
        <w:rPr>
          <w:rtl/>
        </w:rPr>
        <w:t xml:space="preserve"> </w:t>
      </w:r>
      <w:r w:rsidRPr="0085193C">
        <w:rPr>
          <w:rFonts w:hint="cs"/>
          <w:rtl/>
        </w:rPr>
        <w:t>בדבר בחירת</w:t>
      </w:r>
      <w:r w:rsidRPr="0085193C">
        <w:rPr>
          <w:rtl/>
        </w:rPr>
        <w:t xml:space="preserve"> </w:t>
      </w:r>
      <w:r w:rsidRPr="0085193C">
        <w:rPr>
          <w:rFonts w:hint="cs"/>
          <w:rtl/>
        </w:rPr>
        <w:t>המסלול</w:t>
      </w:r>
      <w:r w:rsidRPr="0085193C">
        <w:rPr>
          <w:rtl/>
        </w:rPr>
        <w:t xml:space="preserve"> </w:t>
      </w:r>
      <w:r w:rsidRPr="0085193C">
        <w:rPr>
          <w:rFonts w:hint="cs"/>
          <w:rtl/>
        </w:rPr>
        <w:t>המתאים</w:t>
      </w:r>
      <w:r w:rsidRPr="0085193C">
        <w:rPr>
          <w:rtl/>
        </w:rPr>
        <w:t xml:space="preserve"> </w:t>
      </w:r>
      <w:r w:rsidRPr="0085193C">
        <w:rPr>
          <w:rFonts w:hint="cs"/>
          <w:rtl/>
        </w:rPr>
        <w:t>יביא</w:t>
      </w:r>
      <w:r w:rsidRPr="0085193C">
        <w:rPr>
          <w:rtl/>
        </w:rPr>
        <w:t xml:space="preserve"> </w:t>
      </w:r>
      <w:r w:rsidRPr="0085193C">
        <w:rPr>
          <w:rFonts w:hint="cs"/>
          <w:rtl/>
        </w:rPr>
        <w:t>בחשבון</w:t>
      </w:r>
      <w:r w:rsidRPr="0085193C">
        <w:rPr>
          <w:rtl/>
        </w:rPr>
        <w:t xml:space="preserve"> </w:t>
      </w:r>
      <w:r w:rsidRPr="0085193C">
        <w:rPr>
          <w:rFonts w:hint="cs"/>
          <w:rtl/>
        </w:rPr>
        <w:t>את</w:t>
      </w:r>
      <w:r w:rsidRPr="0085193C">
        <w:rPr>
          <w:rtl/>
        </w:rPr>
        <w:t xml:space="preserve"> </w:t>
      </w:r>
      <w:r w:rsidRPr="0085193C">
        <w:rPr>
          <w:rFonts w:hint="cs"/>
          <w:rtl/>
        </w:rPr>
        <w:t>מכלול</w:t>
      </w:r>
      <w:r w:rsidRPr="0085193C">
        <w:rPr>
          <w:rtl/>
        </w:rPr>
        <w:t xml:space="preserve"> </w:t>
      </w:r>
      <w:r w:rsidRPr="0085193C">
        <w:rPr>
          <w:rFonts w:hint="cs"/>
          <w:rtl/>
        </w:rPr>
        <w:t>נסיבותיו</w:t>
      </w:r>
      <w:r w:rsidRPr="0085193C">
        <w:rPr>
          <w:rtl/>
        </w:rPr>
        <w:t xml:space="preserve"> </w:t>
      </w:r>
      <w:r w:rsidRPr="0085193C">
        <w:rPr>
          <w:rFonts w:hint="cs"/>
          <w:rtl/>
        </w:rPr>
        <w:t>של</w:t>
      </w:r>
      <w:r w:rsidRPr="0085193C">
        <w:rPr>
          <w:rtl/>
        </w:rPr>
        <w:t xml:space="preserve"> </w:t>
      </w:r>
      <w:r w:rsidRPr="0085193C">
        <w:rPr>
          <w:rFonts w:hint="cs"/>
          <w:rtl/>
        </w:rPr>
        <w:t>כל</w:t>
      </w:r>
      <w:r w:rsidRPr="0085193C">
        <w:rPr>
          <w:rtl/>
        </w:rPr>
        <w:t xml:space="preserve"> </w:t>
      </w:r>
      <w:r w:rsidRPr="0085193C">
        <w:rPr>
          <w:rFonts w:hint="cs"/>
          <w:rtl/>
        </w:rPr>
        <w:t>מקרה</w:t>
      </w:r>
      <w:r w:rsidRPr="0085193C">
        <w:rPr>
          <w:rtl/>
        </w:rPr>
        <w:t xml:space="preserve"> </w:t>
      </w:r>
      <w:r w:rsidRPr="0085193C">
        <w:rPr>
          <w:rFonts w:hint="cs"/>
          <w:rtl/>
        </w:rPr>
        <w:t>ומקרה</w:t>
      </w:r>
      <w:r w:rsidRPr="0085193C">
        <w:rPr>
          <w:rtl/>
        </w:rPr>
        <w:t xml:space="preserve">. </w:t>
      </w:r>
    </w:p>
    <w:p w:rsidR="00EF5764" w:rsidRPr="00B14BF5" w:rsidP="00010980">
      <w:pPr>
        <w:pStyle w:val="takzir-text"/>
        <w:bidi/>
        <w:rPr>
          <w:rtl/>
        </w:rPr>
      </w:pPr>
      <w:r>
        <w:rPr>
          <w:rFonts w:hint="cs"/>
          <w:rtl/>
        </w:rPr>
        <w:t xml:space="preserve">לא נערך מחקר אמפירי המבסס את </w:t>
      </w:r>
      <w:r w:rsidRPr="00B14BF5">
        <w:rPr>
          <w:rFonts w:hint="cs"/>
          <w:rtl/>
        </w:rPr>
        <w:t>הטענה</w:t>
      </w:r>
      <w:r w:rsidRPr="00B14BF5">
        <w:rPr>
          <w:rtl/>
        </w:rPr>
        <w:t xml:space="preserve"> </w:t>
      </w:r>
      <w:r w:rsidRPr="00B14BF5">
        <w:rPr>
          <w:rFonts w:hint="cs"/>
          <w:rtl/>
        </w:rPr>
        <w:t>כי</w:t>
      </w:r>
      <w:r w:rsidRPr="00B14BF5">
        <w:rPr>
          <w:rtl/>
        </w:rPr>
        <w:t xml:space="preserve"> </w:t>
      </w:r>
      <w:r w:rsidRPr="00B14BF5">
        <w:rPr>
          <w:rFonts w:hint="cs"/>
          <w:rtl/>
        </w:rPr>
        <w:t>תלונות</w:t>
      </w:r>
      <w:r w:rsidRPr="00B14BF5">
        <w:rPr>
          <w:rtl/>
        </w:rPr>
        <w:t xml:space="preserve"> </w:t>
      </w:r>
      <w:r w:rsidRPr="00B14BF5">
        <w:rPr>
          <w:rFonts w:hint="cs"/>
          <w:rtl/>
        </w:rPr>
        <w:t>רבות</w:t>
      </w:r>
      <w:r w:rsidRPr="00B14BF5">
        <w:rPr>
          <w:rtl/>
        </w:rPr>
        <w:t xml:space="preserve"> </w:t>
      </w:r>
      <w:r>
        <w:rPr>
          <w:rFonts w:hint="cs"/>
          <w:rtl/>
        </w:rPr>
        <w:t>מוגשות ב</w:t>
      </w:r>
      <w:r w:rsidRPr="00B14BF5">
        <w:rPr>
          <w:rFonts w:hint="cs"/>
          <w:rtl/>
        </w:rPr>
        <w:t>ניסיון</w:t>
      </w:r>
      <w:r w:rsidRPr="00B14BF5">
        <w:rPr>
          <w:rtl/>
        </w:rPr>
        <w:t xml:space="preserve"> </w:t>
      </w:r>
      <w:r w:rsidRPr="00B14BF5">
        <w:rPr>
          <w:rFonts w:hint="cs"/>
          <w:rtl/>
        </w:rPr>
        <w:t>לטפול</w:t>
      </w:r>
      <w:r w:rsidRPr="00B14BF5">
        <w:rPr>
          <w:rtl/>
        </w:rPr>
        <w:t xml:space="preserve"> </w:t>
      </w:r>
      <w:r w:rsidRPr="00B14BF5">
        <w:rPr>
          <w:rFonts w:hint="cs"/>
          <w:rtl/>
        </w:rPr>
        <w:t>אשמות</w:t>
      </w:r>
      <w:r w:rsidRPr="00B14BF5">
        <w:rPr>
          <w:rtl/>
        </w:rPr>
        <w:t xml:space="preserve"> </w:t>
      </w:r>
      <w:r w:rsidRPr="00B14BF5">
        <w:rPr>
          <w:rFonts w:hint="cs"/>
          <w:rtl/>
        </w:rPr>
        <w:t>שווא</w:t>
      </w:r>
      <w:r w:rsidRPr="00B14BF5">
        <w:rPr>
          <w:rtl/>
        </w:rPr>
        <w:t xml:space="preserve"> </w:t>
      </w:r>
      <w:r w:rsidRPr="00B14BF5">
        <w:rPr>
          <w:rFonts w:hint="cs"/>
          <w:rtl/>
        </w:rPr>
        <w:t>על</w:t>
      </w:r>
      <w:r w:rsidRPr="00B14BF5">
        <w:rPr>
          <w:rtl/>
        </w:rPr>
        <w:t xml:space="preserve"> </w:t>
      </w:r>
      <w:r w:rsidRPr="00B14BF5">
        <w:rPr>
          <w:rFonts w:hint="cs"/>
          <w:rtl/>
        </w:rPr>
        <w:t>שוטרים</w:t>
      </w:r>
      <w:r>
        <w:rPr>
          <w:rFonts w:hint="cs"/>
          <w:rtl/>
        </w:rPr>
        <w:t>. טענה זו ו</w:t>
      </w:r>
      <w:r w:rsidRPr="00B14BF5">
        <w:rPr>
          <w:rFonts w:hint="cs"/>
          <w:rtl/>
        </w:rPr>
        <w:t>החשש</w:t>
      </w:r>
      <w:r w:rsidRPr="00B14BF5">
        <w:rPr>
          <w:rtl/>
        </w:rPr>
        <w:t xml:space="preserve"> </w:t>
      </w:r>
      <w:r w:rsidRPr="00B14BF5">
        <w:rPr>
          <w:rFonts w:hint="cs"/>
          <w:rtl/>
        </w:rPr>
        <w:t>כי</w:t>
      </w:r>
      <w:r w:rsidRPr="00B14BF5">
        <w:rPr>
          <w:rtl/>
        </w:rPr>
        <w:t xml:space="preserve"> </w:t>
      </w:r>
      <w:r w:rsidRPr="00B14BF5">
        <w:rPr>
          <w:rFonts w:hint="cs"/>
          <w:rtl/>
        </w:rPr>
        <w:t>להעמדת</w:t>
      </w:r>
      <w:r w:rsidRPr="00B14BF5">
        <w:rPr>
          <w:rtl/>
        </w:rPr>
        <w:t xml:space="preserve"> </w:t>
      </w:r>
      <w:r w:rsidRPr="00B14BF5">
        <w:rPr>
          <w:rFonts w:hint="cs"/>
          <w:rtl/>
        </w:rPr>
        <w:t>שוטרים</w:t>
      </w:r>
      <w:r w:rsidRPr="00B14BF5">
        <w:rPr>
          <w:rtl/>
        </w:rPr>
        <w:t xml:space="preserve"> לדין יהיה </w:t>
      </w:r>
      <w:r w:rsidRPr="00EE2616">
        <w:rPr>
          <w:rtl/>
        </w:rPr>
        <w:t>אפקט מצנן</w:t>
      </w:r>
      <w:r>
        <w:rPr>
          <w:rStyle w:val="FootnoteReference0"/>
          <w:rtl/>
        </w:rPr>
        <w:footnoteReference w:id="7"/>
      </w:r>
      <w:r w:rsidRPr="00B14BF5">
        <w:rPr>
          <w:rtl/>
        </w:rPr>
        <w:t xml:space="preserve"> על שוטרים טעונים </w:t>
      </w:r>
      <w:r w:rsidRPr="00B14BF5">
        <w:rPr>
          <w:rFonts w:hint="cs"/>
          <w:rtl/>
        </w:rPr>
        <w:t>בחינה</w:t>
      </w:r>
      <w:r w:rsidRPr="00B14BF5">
        <w:rPr>
          <w:rtl/>
        </w:rPr>
        <w:t xml:space="preserve"> </w:t>
      </w:r>
      <w:r w:rsidRPr="00B14BF5">
        <w:rPr>
          <w:rFonts w:hint="cs"/>
          <w:rtl/>
        </w:rPr>
        <w:t>מעמיקה</w:t>
      </w:r>
      <w:r w:rsidRPr="00B14BF5">
        <w:rPr>
          <w:rtl/>
        </w:rPr>
        <w:t xml:space="preserve">, </w:t>
      </w:r>
      <w:r>
        <w:rPr>
          <w:rFonts w:hint="cs"/>
          <w:rtl/>
        </w:rPr>
        <w:t xml:space="preserve">שהיא </w:t>
      </w:r>
      <w:r w:rsidRPr="00B14BF5">
        <w:rPr>
          <w:rFonts w:hint="cs"/>
          <w:rtl/>
        </w:rPr>
        <w:t>חיונית</w:t>
      </w:r>
      <w:r w:rsidRPr="00B14BF5">
        <w:rPr>
          <w:rtl/>
        </w:rPr>
        <w:t xml:space="preserve"> לנוכח חולשותיו של מערך הטיפול הכולל בעבירות שוטרים.</w:t>
      </w:r>
    </w:p>
    <w:p w:rsidR="00EF5764" w:rsidRPr="00E8785E" w:rsidP="00010980">
      <w:pPr>
        <w:spacing w:line="240" w:lineRule="exact"/>
        <w:ind w:right="2268"/>
        <w:jc w:val="both"/>
        <w:rPr>
          <w:rFonts w:ascii="Tahoma" w:hAnsi="Tahoma" w:cs="Tahoma"/>
          <w:sz w:val="17"/>
          <w:szCs w:val="17"/>
          <w:rtl/>
        </w:rPr>
      </w:pPr>
    </w:p>
    <w:p w:rsidR="00EF5764" w:rsidRPr="00B14BF5" w:rsidP="00010980">
      <w:pPr>
        <w:pStyle w:val="KOT5T"/>
        <w:rPr>
          <w:rtl/>
        </w:rPr>
      </w:pPr>
      <w:r w:rsidRPr="00B14BF5">
        <w:rPr>
          <w:rFonts w:hint="eastAsia"/>
          <w:rtl/>
        </w:rPr>
        <w:t>טיפול</w:t>
      </w:r>
      <w:r w:rsidRPr="00B14BF5">
        <w:rPr>
          <w:rtl/>
        </w:rPr>
        <w:t xml:space="preserve"> </w:t>
      </w:r>
      <w:r w:rsidRPr="00B14BF5">
        <w:rPr>
          <w:rFonts w:hint="eastAsia"/>
          <w:rtl/>
        </w:rPr>
        <w:t>המשטרה</w:t>
      </w:r>
      <w:r w:rsidRPr="00B14BF5">
        <w:rPr>
          <w:rtl/>
        </w:rPr>
        <w:t xml:space="preserve"> </w:t>
      </w:r>
      <w:r w:rsidRPr="00B14BF5">
        <w:rPr>
          <w:rFonts w:hint="eastAsia"/>
          <w:rtl/>
        </w:rPr>
        <w:t>בעבירות</w:t>
      </w:r>
      <w:r w:rsidRPr="00B14BF5">
        <w:rPr>
          <w:rtl/>
        </w:rPr>
        <w:t xml:space="preserve"> </w:t>
      </w:r>
      <w:r w:rsidRPr="00B14BF5">
        <w:rPr>
          <w:rFonts w:hint="eastAsia"/>
          <w:rtl/>
        </w:rPr>
        <w:t>שוטרים</w:t>
      </w:r>
    </w:p>
    <w:p w:rsidR="00EF5764" w:rsidRPr="00B14BF5" w:rsidP="00010980">
      <w:pPr>
        <w:pStyle w:val="KOT6T"/>
        <w:pBdr>
          <w:top w:val="single" w:sz="8" w:space="4" w:color="2A2AA6"/>
          <w:left w:val="single" w:sz="8" w:space="4" w:color="2A2AA6"/>
          <w:right w:val="single" w:sz="8" w:space="4" w:color="2A2AA6"/>
        </w:pBdr>
        <w:ind w:left="170"/>
        <w:rPr>
          <w:rtl/>
        </w:rPr>
      </w:pPr>
      <w:r w:rsidRPr="00B14BF5">
        <w:rPr>
          <w:rFonts w:hint="eastAsia"/>
          <w:rtl/>
        </w:rPr>
        <w:t>מחלקת</w:t>
      </w:r>
      <w:r w:rsidRPr="00B14BF5">
        <w:rPr>
          <w:rtl/>
        </w:rPr>
        <w:t xml:space="preserve"> </w:t>
      </w:r>
      <w:r w:rsidRPr="00B14BF5">
        <w:rPr>
          <w:rFonts w:hint="eastAsia"/>
          <w:rtl/>
        </w:rPr>
        <w:t>משמעת</w:t>
      </w:r>
      <w:r w:rsidRPr="00B14BF5">
        <w:rPr>
          <w:rtl/>
        </w:rPr>
        <w:t xml:space="preserve"> </w:t>
      </w:r>
      <w:r w:rsidRPr="00B14BF5">
        <w:rPr>
          <w:rFonts w:hint="eastAsia"/>
          <w:rtl/>
        </w:rPr>
        <w:t>משטרת</w:t>
      </w:r>
      <w:r w:rsidRPr="00B14BF5">
        <w:rPr>
          <w:rtl/>
        </w:rPr>
        <w:t xml:space="preserve"> </w:t>
      </w:r>
      <w:r w:rsidRPr="00B14BF5">
        <w:rPr>
          <w:rFonts w:hint="eastAsia"/>
          <w:rtl/>
        </w:rPr>
        <w:t>ישראל</w:t>
      </w:r>
    </w:p>
    <w:p w:rsidR="00EF5764" w:rsidRPr="00B14BF5" w:rsidP="00010980">
      <w:pPr>
        <w:pStyle w:val="takzir-text"/>
        <w:pBdr>
          <w:bottom w:val="none" w:sz="0" w:space="0" w:color="auto"/>
        </w:pBdr>
        <w:bidi/>
        <w:rPr>
          <w:rtl/>
        </w:rPr>
      </w:pPr>
      <w:r w:rsidRPr="0006133C">
        <w:rPr>
          <w:rFonts w:hint="cs"/>
          <w:spacing w:val="-2"/>
          <w:sz w:val="24"/>
          <w:rtl/>
        </w:rPr>
        <w:t>כבר</w:t>
      </w:r>
      <w:r w:rsidRPr="0006133C">
        <w:rPr>
          <w:spacing w:val="-2"/>
          <w:sz w:val="24"/>
          <w:rtl/>
        </w:rPr>
        <w:t xml:space="preserve"> לפני שבע שנים העיר בית המשפט העליון</w:t>
      </w:r>
      <w:r>
        <w:rPr>
          <w:rStyle w:val="FootnoteReference0"/>
          <w:spacing w:val="-2"/>
          <w:rtl/>
        </w:rPr>
        <w:footnoteReference w:id="8"/>
      </w:r>
      <w:r w:rsidRPr="0006133C">
        <w:rPr>
          <w:spacing w:val="-2"/>
          <w:sz w:val="24"/>
          <w:rtl/>
        </w:rPr>
        <w:t xml:space="preserve"> על הצורך בהסדרת נושא האמצעים </w:t>
      </w:r>
      <w:r w:rsidRPr="0006133C">
        <w:rPr>
          <w:rFonts w:hint="cs"/>
          <w:spacing w:val="-2"/>
          <w:sz w:val="24"/>
          <w:rtl/>
        </w:rPr>
        <w:t>המינהליים</w:t>
      </w:r>
      <w:r w:rsidRPr="0006133C">
        <w:rPr>
          <w:spacing w:val="-2"/>
          <w:sz w:val="24"/>
          <w:rtl/>
        </w:rPr>
        <w:t xml:space="preserve"> בחקיקה</w:t>
      </w:r>
      <w:r>
        <w:rPr>
          <w:rStyle w:val="FootnoteReference0"/>
          <w:spacing w:val="-2"/>
          <w:sz w:val="24"/>
          <w:rtl/>
        </w:rPr>
        <w:footnoteReference w:id="9"/>
      </w:r>
      <w:r w:rsidRPr="0006133C">
        <w:rPr>
          <w:spacing w:val="-2"/>
          <w:sz w:val="24"/>
          <w:rtl/>
        </w:rPr>
        <w:t xml:space="preserve">. בשנת 2012 הוא שב והעיר </w:t>
      </w:r>
      <w:r w:rsidRPr="0006133C">
        <w:rPr>
          <w:rFonts w:hint="cs"/>
          <w:spacing w:val="-2"/>
          <w:sz w:val="24"/>
          <w:rtl/>
        </w:rPr>
        <w:t>על כך</w:t>
      </w:r>
      <w:r>
        <w:rPr>
          <w:rStyle w:val="FootnoteReference0"/>
          <w:spacing w:val="-2"/>
          <w:rtl/>
        </w:rPr>
        <w:footnoteReference w:id="10"/>
      </w:r>
      <w:r w:rsidRPr="0006133C">
        <w:rPr>
          <w:rFonts w:hint="cs"/>
          <w:spacing w:val="-2"/>
          <w:sz w:val="24"/>
          <w:rtl/>
        </w:rPr>
        <w:t>,</w:t>
      </w:r>
      <w:r w:rsidRPr="0006133C">
        <w:rPr>
          <w:spacing w:val="-2"/>
          <w:sz w:val="24"/>
          <w:rtl/>
        </w:rPr>
        <w:t xml:space="preserve"> וחרף התחייבות</w:t>
      </w:r>
      <w:r w:rsidRPr="00340079">
        <w:rPr>
          <w:sz w:val="24"/>
          <w:rtl/>
        </w:rPr>
        <w:t xml:space="preserve"> המשטרה להסדיר נושא זה במלואו בחקיקה עדכנית, </w:t>
      </w:r>
      <w:r>
        <w:rPr>
          <w:rFonts w:hint="cs"/>
          <w:sz w:val="24"/>
          <w:rtl/>
        </w:rPr>
        <w:t>ב</w:t>
      </w:r>
      <w:r w:rsidRPr="00340079">
        <w:rPr>
          <w:rFonts w:hint="cs"/>
          <w:sz w:val="24"/>
          <w:rtl/>
        </w:rPr>
        <w:t>מועד</w:t>
      </w:r>
      <w:r w:rsidRPr="00340079">
        <w:rPr>
          <w:sz w:val="24"/>
          <w:rtl/>
        </w:rPr>
        <w:t xml:space="preserve"> סיום הביקורת </w:t>
      </w:r>
      <w:r w:rsidRPr="00340079">
        <w:rPr>
          <w:rFonts w:hint="cs"/>
          <w:sz w:val="24"/>
          <w:rtl/>
        </w:rPr>
        <w:t>טרם</w:t>
      </w:r>
      <w:r w:rsidRPr="00340079">
        <w:rPr>
          <w:sz w:val="24"/>
          <w:rtl/>
        </w:rPr>
        <w:t xml:space="preserve"> </w:t>
      </w:r>
      <w:r w:rsidRPr="00340079">
        <w:rPr>
          <w:rFonts w:hint="cs"/>
          <w:sz w:val="24"/>
          <w:rtl/>
        </w:rPr>
        <w:t>גובש</w:t>
      </w:r>
      <w:r w:rsidRPr="00340079">
        <w:rPr>
          <w:sz w:val="24"/>
          <w:rtl/>
        </w:rPr>
        <w:t xml:space="preserve"> </w:t>
      </w:r>
      <w:r w:rsidRPr="00340079">
        <w:rPr>
          <w:rFonts w:hint="cs"/>
          <w:sz w:val="24"/>
          <w:rtl/>
        </w:rPr>
        <w:t>הסדר</w:t>
      </w:r>
      <w:r w:rsidRPr="00340079">
        <w:rPr>
          <w:sz w:val="24"/>
          <w:rtl/>
        </w:rPr>
        <w:t xml:space="preserve"> </w:t>
      </w:r>
      <w:r w:rsidRPr="00340079">
        <w:rPr>
          <w:rFonts w:hint="cs"/>
          <w:sz w:val="24"/>
          <w:rtl/>
        </w:rPr>
        <w:t>חוקי</w:t>
      </w:r>
      <w:r w:rsidRPr="00340079">
        <w:rPr>
          <w:sz w:val="24"/>
          <w:rtl/>
        </w:rPr>
        <w:t xml:space="preserve"> </w:t>
      </w:r>
      <w:r w:rsidRPr="00340079">
        <w:rPr>
          <w:rFonts w:hint="cs"/>
          <w:sz w:val="24"/>
          <w:rtl/>
        </w:rPr>
        <w:t>עדכני</w:t>
      </w:r>
      <w:r w:rsidRPr="00340079">
        <w:rPr>
          <w:sz w:val="24"/>
          <w:rtl/>
        </w:rPr>
        <w:t>.</w:t>
      </w:r>
      <w:r w:rsidRPr="00191B2E">
        <w:rPr>
          <w:rFonts w:hint="cs"/>
          <w:rtl/>
        </w:rPr>
        <w:t xml:space="preserve"> </w:t>
      </w:r>
    </w:p>
    <w:p w:rsidR="00EF5764" w:rsidRPr="00B14BF5" w:rsidP="00010980">
      <w:pPr>
        <w:pStyle w:val="takzir-text"/>
        <w:pBdr>
          <w:bottom w:val="none" w:sz="0" w:space="0" w:color="auto"/>
        </w:pBdr>
        <w:bidi/>
        <w:rPr>
          <w:rtl/>
        </w:rPr>
      </w:pPr>
      <w:r w:rsidRPr="00340079">
        <w:rPr>
          <w:rFonts w:hint="cs"/>
          <w:rtl/>
        </w:rPr>
        <w:t>בשנת</w:t>
      </w:r>
      <w:r w:rsidRPr="00340079">
        <w:rPr>
          <w:rtl/>
        </w:rPr>
        <w:t xml:space="preserve"> 2015 </w:t>
      </w:r>
      <w:r w:rsidRPr="00340079">
        <w:rPr>
          <w:rFonts w:hint="cs"/>
          <w:rtl/>
        </w:rPr>
        <w:t>נפתחו</w:t>
      </w:r>
      <w:r w:rsidRPr="00340079">
        <w:rPr>
          <w:rtl/>
        </w:rPr>
        <w:t xml:space="preserve"> </w:t>
      </w:r>
      <w:r w:rsidRPr="00340079">
        <w:rPr>
          <w:rFonts w:hint="cs"/>
          <w:rtl/>
        </w:rPr>
        <w:t>במח</w:t>
      </w:r>
      <w:r w:rsidRPr="00340079">
        <w:rPr>
          <w:rtl/>
        </w:rPr>
        <w:t xml:space="preserve">"ש </w:t>
      </w:r>
      <w:r w:rsidRPr="00340079">
        <w:rPr>
          <w:rFonts w:hint="cs"/>
          <w:rtl/>
        </w:rPr>
        <w:t>יותר</w:t>
      </w:r>
      <w:r w:rsidRPr="00340079">
        <w:rPr>
          <w:rtl/>
        </w:rPr>
        <w:t xml:space="preserve"> </w:t>
      </w:r>
      <w:r w:rsidRPr="00340079">
        <w:rPr>
          <w:rFonts w:hint="cs"/>
          <w:rtl/>
        </w:rPr>
        <w:t>מ</w:t>
      </w:r>
      <w:r w:rsidRPr="00340079">
        <w:rPr>
          <w:rtl/>
        </w:rPr>
        <w:t xml:space="preserve">-600 </w:t>
      </w:r>
      <w:r w:rsidRPr="00340079">
        <w:rPr>
          <w:rFonts w:hint="cs"/>
          <w:rtl/>
        </w:rPr>
        <w:t>תיקים</w:t>
      </w:r>
      <w:r w:rsidRPr="00340079">
        <w:rPr>
          <w:rtl/>
        </w:rPr>
        <w:t xml:space="preserve"> </w:t>
      </w:r>
      <w:r w:rsidRPr="00340079">
        <w:rPr>
          <w:rFonts w:hint="cs"/>
          <w:rtl/>
        </w:rPr>
        <w:t>שבהם</w:t>
      </w:r>
      <w:r w:rsidRPr="00340079">
        <w:rPr>
          <w:rtl/>
        </w:rPr>
        <w:t xml:space="preserve"> </w:t>
      </w:r>
      <w:r w:rsidRPr="00340079">
        <w:rPr>
          <w:rFonts w:hint="cs"/>
          <w:rtl/>
        </w:rPr>
        <w:t>שוטרים</w:t>
      </w:r>
      <w:r w:rsidRPr="00340079">
        <w:rPr>
          <w:rtl/>
        </w:rPr>
        <w:t xml:space="preserve"> </w:t>
      </w:r>
      <w:r w:rsidRPr="00340079">
        <w:rPr>
          <w:rFonts w:hint="cs"/>
          <w:rtl/>
        </w:rPr>
        <w:t>נחקרו</w:t>
      </w:r>
      <w:r w:rsidRPr="00340079">
        <w:rPr>
          <w:rtl/>
        </w:rPr>
        <w:t xml:space="preserve"> </w:t>
      </w:r>
      <w:r w:rsidRPr="00340079">
        <w:rPr>
          <w:rFonts w:hint="cs"/>
          <w:rtl/>
        </w:rPr>
        <w:t>באזהרה</w:t>
      </w:r>
      <w:r w:rsidRPr="00340079">
        <w:rPr>
          <w:rtl/>
        </w:rPr>
        <w:t xml:space="preserve">. </w:t>
      </w:r>
      <w:r w:rsidRPr="00340079">
        <w:rPr>
          <w:rFonts w:hint="cs"/>
          <w:rtl/>
        </w:rPr>
        <w:t>על</w:t>
      </w:r>
      <w:r w:rsidRPr="00340079">
        <w:rPr>
          <w:rtl/>
        </w:rPr>
        <w:t xml:space="preserve"> פי נתוני </w:t>
      </w:r>
      <w:r>
        <w:rPr>
          <w:rFonts w:hint="cs"/>
          <w:rtl/>
        </w:rPr>
        <w:t>ה</w:t>
      </w:r>
      <w:r w:rsidRPr="00340079">
        <w:rPr>
          <w:rtl/>
        </w:rPr>
        <w:t>משטר</w:t>
      </w:r>
      <w:r>
        <w:rPr>
          <w:rFonts w:hint="cs"/>
          <w:rtl/>
        </w:rPr>
        <w:t>ה</w:t>
      </w:r>
      <w:r w:rsidRPr="00340079">
        <w:rPr>
          <w:rtl/>
        </w:rPr>
        <w:t xml:space="preserve">, </w:t>
      </w:r>
      <w:r w:rsidRPr="00340079">
        <w:rPr>
          <w:rFonts w:hint="cs"/>
          <w:rtl/>
        </w:rPr>
        <w:t>באותה</w:t>
      </w:r>
      <w:r w:rsidRPr="00340079">
        <w:rPr>
          <w:rtl/>
        </w:rPr>
        <w:t xml:space="preserve"> שנה הושעו 22 </w:t>
      </w:r>
      <w:r w:rsidRPr="00340079">
        <w:rPr>
          <w:rFonts w:hint="cs"/>
          <w:rtl/>
        </w:rPr>
        <w:t>שוטרים</w:t>
      </w:r>
      <w:r w:rsidRPr="00340079">
        <w:rPr>
          <w:rtl/>
        </w:rPr>
        <w:t xml:space="preserve"> מתפקידם בגין </w:t>
      </w:r>
      <w:r w:rsidRPr="00340079">
        <w:rPr>
          <w:rFonts w:hint="cs"/>
          <w:rtl/>
        </w:rPr>
        <w:t>חשש</w:t>
      </w:r>
      <w:r w:rsidRPr="00340079">
        <w:rPr>
          <w:rtl/>
        </w:rPr>
        <w:t xml:space="preserve"> </w:t>
      </w:r>
      <w:r w:rsidRPr="00340079">
        <w:rPr>
          <w:rFonts w:hint="cs"/>
          <w:rtl/>
        </w:rPr>
        <w:t>למ</w:t>
      </w:r>
      <w:r w:rsidRPr="00340079">
        <w:rPr>
          <w:rtl/>
        </w:rPr>
        <w:t xml:space="preserve">עורבות בעבירות שיש </w:t>
      </w:r>
      <w:r w:rsidRPr="00340079">
        <w:rPr>
          <w:rFonts w:hint="cs"/>
          <w:rtl/>
        </w:rPr>
        <w:t>עמן</w:t>
      </w:r>
      <w:r w:rsidRPr="00340079">
        <w:rPr>
          <w:rtl/>
        </w:rPr>
        <w:t xml:space="preserve"> קלון. </w:t>
      </w:r>
      <w:r w:rsidRPr="00340079">
        <w:rPr>
          <w:rFonts w:hint="cs"/>
          <w:rtl/>
        </w:rPr>
        <w:t>יוצא</w:t>
      </w:r>
      <w:r w:rsidRPr="00340079">
        <w:rPr>
          <w:rtl/>
        </w:rPr>
        <w:t xml:space="preserve"> </w:t>
      </w:r>
      <w:r w:rsidRPr="00340079">
        <w:rPr>
          <w:rFonts w:hint="cs"/>
          <w:rtl/>
        </w:rPr>
        <w:t>אפוא</w:t>
      </w:r>
      <w:r w:rsidRPr="00340079">
        <w:rPr>
          <w:rtl/>
        </w:rPr>
        <w:t xml:space="preserve"> </w:t>
      </w:r>
      <w:r w:rsidRPr="00340079">
        <w:rPr>
          <w:rFonts w:hint="cs"/>
          <w:rtl/>
        </w:rPr>
        <w:t>שברוב</w:t>
      </w:r>
      <w:r w:rsidRPr="00340079">
        <w:rPr>
          <w:rtl/>
        </w:rPr>
        <w:t xml:space="preserve"> </w:t>
      </w:r>
      <w:r w:rsidRPr="00340079">
        <w:rPr>
          <w:rFonts w:hint="cs"/>
          <w:rtl/>
        </w:rPr>
        <w:t>המקרים</w:t>
      </w:r>
      <w:r w:rsidRPr="00340079">
        <w:rPr>
          <w:rtl/>
        </w:rPr>
        <w:t xml:space="preserve"> </w:t>
      </w:r>
      <w:r w:rsidRPr="00340079">
        <w:rPr>
          <w:rFonts w:hint="cs"/>
          <w:rtl/>
        </w:rPr>
        <w:t>החליטה</w:t>
      </w:r>
      <w:r w:rsidRPr="00340079">
        <w:rPr>
          <w:rtl/>
        </w:rPr>
        <w:t xml:space="preserve"> </w:t>
      </w:r>
      <w:r w:rsidRPr="00340079">
        <w:rPr>
          <w:rFonts w:hint="cs"/>
          <w:rtl/>
        </w:rPr>
        <w:t>המשטרה</w:t>
      </w:r>
      <w:r w:rsidRPr="00340079">
        <w:rPr>
          <w:rtl/>
        </w:rPr>
        <w:t xml:space="preserve"> </w:t>
      </w:r>
      <w:r w:rsidRPr="00340079">
        <w:rPr>
          <w:rFonts w:hint="cs"/>
          <w:rtl/>
        </w:rPr>
        <w:t>שלא</w:t>
      </w:r>
      <w:r w:rsidRPr="00340079">
        <w:rPr>
          <w:rtl/>
        </w:rPr>
        <w:t xml:space="preserve"> </w:t>
      </w:r>
      <w:r w:rsidRPr="00340079">
        <w:rPr>
          <w:rFonts w:hint="cs"/>
          <w:rtl/>
        </w:rPr>
        <w:t>להשעות</w:t>
      </w:r>
      <w:r w:rsidRPr="00340079">
        <w:rPr>
          <w:rtl/>
        </w:rPr>
        <w:t xml:space="preserve"> </w:t>
      </w:r>
      <w:r w:rsidRPr="00340079">
        <w:rPr>
          <w:rFonts w:hint="cs"/>
          <w:rtl/>
        </w:rPr>
        <w:t>מתפקידם</w:t>
      </w:r>
      <w:r w:rsidRPr="00340079">
        <w:rPr>
          <w:rtl/>
        </w:rPr>
        <w:t xml:space="preserve"> </w:t>
      </w:r>
      <w:r w:rsidRPr="00340079">
        <w:rPr>
          <w:rFonts w:hint="cs"/>
          <w:rtl/>
        </w:rPr>
        <w:t>שוטרים</w:t>
      </w:r>
      <w:r w:rsidRPr="00340079">
        <w:rPr>
          <w:rtl/>
        </w:rPr>
        <w:t xml:space="preserve"> </w:t>
      </w:r>
      <w:r w:rsidRPr="00340079">
        <w:rPr>
          <w:rFonts w:hint="cs"/>
          <w:rtl/>
        </w:rPr>
        <w:t>שנפתחה</w:t>
      </w:r>
      <w:r w:rsidRPr="00340079">
        <w:rPr>
          <w:rtl/>
        </w:rPr>
        <w:t xml:space="preserve"> </w:t>
      </w:r>
      <w:r w:rsidRPr="00340079">
        <w:rPr>
          <w:rFonts w:hint="cs"/>
          <w:rtl/>
        </w:rPr>
        <w:t>נגדם</w:t>
      </w:r>
      <w:r w:rsidRPr="00340079">
        <w:rPr>
          <w:rtl/>
        </w:rPr>
        <w:t xml:space="preserve"> </w:t>
      </w:r>
      <w:r w:rsidRPr="00340079">
        <w:rPr>
          <w:rFonts w:hint="cs"/>
          <w:rtl/>
        </w:rPr>
        <w:t>חקירה</w:t>
      </w:r>
      <w:r w:rsidRPr="00340079">
        <w:rPr>
          <w:rtl/>
        </w:rPr>
        <w:t xml:space="preserve"> </w:t>
      </w:r>
      <w:r w:rsidRPr="00340079">
        <w:rPr>
          <w:rFonts w:hint="cs"/>
          <w:rtl/>
        </w:rPr>
        <w:t>או</w:t>
      </w:r>
      <w:r w:rsidRPr="00340079">
        <w:rPr>
          <w:rtl/>
        </w:rPr>
        <w:t xml:space="preserve"> </w:t>
      </w:r>
      <w:r w:rsidRPr="00340079">
        <w:rPr>
          <w:rFonts w:hint="cs"/>
          <w:rtl/>
        </w:rPr>
        <w:t>שהוגש</w:t>
      </w:r>
      <w:r w:rsidRPr="00340079">
        <w:rPr>
          <w:rtl/>
        </w:rPr>
        <w:t xml:space="preserve"> </w:t>
      </w:r>
      <w:r w:rsidRPr="00340079">
        <w:rPr>
          <w:rFonts w:hint="cs"/>
          <w:rtl/>
        </w:rPr>
        <w:t>נגדם</w:t>
      </w:r>
      <w:r w:rsidRPr="00340079">
        <w:rPr>
          <w:rtl/>
        </w:rPr>
        <w:t xml:space="preserve"> </w:t>
      </w:r>
      <w:r w:rsidRPr="00340079">
        <w:rPr>
          <w:rFonts w:hint="cs"/>
          <w:rtl/>
        </w:rPr>
        <w:t>כתבי</w:t>
      </w:r>
      <w:r w:rsidRPr="00340079">
        <w:rPr>
          <w:rtl/>
        </w:rPr>
        <w:t xml:space="preserve"> </w:t>
      </w:r>
      <w:r w:rsidRPr="00340079">
        <w:rPr>
          <w:rFonts w:hint="cs"/>
          <w:rtl/>
        </w:rPr>
        <w:t>אישום</w:t>
      </w:r>
      <w:r w:rsidRPr="00340079">
        <w:rPr>
          <w:rtl/>
        </w:rPr>
        <w:t>.</w:t>
      </w:r>
    </w:p>
    <w:p w:rsidR="00EF5764" w:rsidRPr="00B14BF5" w:rsidP="00010980">
      <w:pPr>
        <w:pStyle w:val="takzir-text"/>
        <w:pBdr>
          <w:bottom w:val="none" w:sz="0" w:space="0" w:color="auto"/>
        </w:pBdr>
        <w:bidi/>
        <w:rPr>
          <w:rtl/>
        </w:rPr>
      </w:pPr>
      <w:r w:rsidRPr="00340079">
        <w:rPr>
          <w:rFonts w:hint="cs"/>
          <w:rtl/>
        </w:rPr>
        <w:t>למחלקת</w:t>
      </w:r>
      <w:r w:rsidRPr="00340079">
        <w:rPr>
          <w:rtl/>
        </w:rPr>
        <w:t xml:space="preserve"> משמעת אין רישום סדור של מספר השוטרים שהועברו לתפקיד אחר באותה יחידה או ליחידה אחרת, לתקופת החקירה או ההליכים המשפטיים שהתנהלו נגדם. </w:t>
      </w:r>
      <w:r w:rsidRPr="00340079">
        <w:rPr>
          <w:rFonts w:hint="cs"/>
          <w:rtl/>
        </w:rPr>
        <w:t>כמו</w:t>
      </w:r>
      <w:r w:rsidRPr="00340079">
        <w:rPr>
          <w:rtl/>
        </w:rPr>
        <w:t xml:space="preserve"> </w:t>
      </w:r>
      <w:r w:rsidRPr="00340079">
        <w:rPr>
          <w:rFonts w:hint="cs"/>
          <w:rtl/>
        </w:rPr>
        <w:t>כן</w:t>
      </w:r>
      <w:r w:rsidRPr="00340079">
        <w:rPr>
          <w:rtl/>
        </w:rPr>
        <w:t xml:space="preserve"> </w:t>
      </w:r>
      <w:r w:rsidRPr="00340079">
        <w:rPr>
          <w:rFonts w:hint="cs"/>
          <w:rtl/>
        </w:rPr>
        <w:t>מחלקת</w:t>
      </w:r>
      <w:r w:rsidRPr="00340079">
        <w:rPr>
          <w:rtl/>
        </w:rPr>
        <w:t xml:space="preserve"> </w:t>
      </w:r>
      <w:r w:rsidRPr="00340079">
        <w:rPr>
          <w:rFonts w:hint="cs"/>
          <w:rtl/>
        </w:rPr>
        <w:t>המשמעת</w:t>
      </w:r>
      <w:r w:rsidRPr="00340079">
        <w:rPr>
          <w:rtl/>
        </w:rPr>
        <w:t xml:space="preserve"> </w:t>
      </w:r>
      <w:r w:rsidRPr="00340079">
        <w:rPr>
          <w:rFonts w:hint="cs"/>
          <w:rtl/>
        </w:rPr>
        <w:t>אינה</w:t>
      </w:r>
      <w:r w:rsidRPr="00340079">
        <w:rPr>
          <w:rtl/>
        </w:rPr>
        <w:t xml:space="preserve"> </w:t>
      </w:r>
      <w:r w:rsidRPr="00340079">
        <w:rPr>
          <w:rFonts w:hint="cs"/>
          <w:rtl/>
        </w:rPr>
        <w:t>מרכזת</w:t>
      </w:r>
      <w:r w:rsidRPr="00340079">
        <w:rPr>
          <w:rtl/>
        </w:rPr>
        <w:t xml:space="preserve"> </w:t>
      </w:r>
      <w:r w:rsidRPr="00340079">
        <w:rPr>
          <w:rFonts w:hint="cs"/>
          <w:rtl/>
        </w:rPr>
        <w:t>את</w:t>
      </w:r>
      <w:r w:rsidRPr="00340079">
        <w:rPr>
          <w:rtl/>
        </w:rPr>
        <w:t xml:space="preserve"> </w:t>
      </w:r>
      <w:r>
        <w:rPr>
          <w:rFonts w:hint="cs"/>
          <w:rtl/>
        </w:rPr>
        <w:t>ה</w:t>
      </w:r>
      <w:r w:rsidRPr="00340079">
        <w:rPr>
          <w:rFonts w:hint="cs"/>
          <w:rtl/>
        </w:rPr>
        <w:t>נתוני</w:t>
      </w:r>
      <w:r>
        <w:rPr>
          <w:rFonts w:hint="cs"/>
          <w:rtl/>
        </w:rPr>
        <w:t>ם על</w:t>
      </w:r>
      <w:r w:rsidRPr="00340079">
        <w:rPr>
          <w:rtl/>
        </w:rPr>
        <w:t xml:space="preserve"> </w:t>
      </w:r>
      <w:r>
        <w:rPr>
          <w:rFonts w:hint="cs"/>
          <w:rtl/>
        </w:rPr>
        <w:t>ה</w:t>
      </w:r>
      <w:r w:rsidRPr="00340079">
        <w:rPr>
          <w:rFonts w:hint="cs"/>
          <w:rtl/>
        </w:rPr>
        <w:t>הלי</w:t>
      </w:r>
      <w:r>
        <w:rPr>
          <w:rFonts w:hint="cs"/>
          <w:rtl/>
        </w:rPr>
        <w:t>כים</w:t>
      </w:r>
      <w:r w:rsidRPr="00340079">
        <w:rPr>
          <w:rtl/>
        </w:rPr>
        <w:t xml:space="preserve"> </w:t>
      </w:r>
      <w:r>
        <w:rPr>
          <w:rFonts w:hint="cs"/>
          <w:rtl/>
        </w:rPr>
        <w:t>ה</w:t>
      </w:r>
      <w:r w:rsidRPr="00340079">
        <w:rPr>
          <w:rFonts w:hint="cs"/>
          <w:rtl/>
        </w:rPr>
        <w:t>משמעתי</w:t>
      </w:r>
      <w:r>
        <w:rPr>
          <w:rFonts w:hint="cs"/>
          <w:rtl/>
        </w:rPr>
        <w:t>ים</w:t>
      </w:r>
      <w:r w:rsidRPr="00340079">
        <w:rPr>
          <w:rtl/>
        </w:rPr>
        <w:t xml:space="preserve"> </w:t>
      </w:r>
      <w:r>
        <w:rPr>
          <w:rFonts w:hint="cs"/>
          <w:rtl/>
        </w:rPr>
        <w:t>והמינהליים</w:t>
      </w:r>
      <w:r>
        <w:rPr>
          <w:rFonts w:hint="cs"/>
          <w:rtl/>
        </w:rPr>
        <w:t xml:space="preserve"> שהיא נוקטת</w:t>
      </w:r>
      <w:r w:rsidRPr="00340079">
        <w:rPr>
          <w:rtl/>
        </w:rPr>
        <w:t xml:space="preserve">, </w:t>
      </w:r>
      <w:r w:rsidRPr="00340079">
        <w:rPr>
          <w:rFonts w:hint="cs"/>
          <w:rtl/>
        </w:rPr>
        <w:t>באופן</w:t>
      </w:r>
      <w:r w:rsidRPr="00340079">
        <w:rPr>
          <w:rtl/>
        </w:rPr>
        <w:t xml:space="preserve"> </w:t>
      </w:r>
      <w:r w:rsidRPr="00340079">
        <w:rPr>
          <w:rFonts w:hint="cs"/>
          <w:rtl/>
        </w:rPr>
        <w:t>שיאפשר</w:t>
      </w:r>
      <w:r w:rsidRPr="00340079">
        <w:rPr>
          <w:rtl/>
        </w:rPr>
        <w:t xml:space="preserve"> </w:t>
      </w:r>
      <w:r w:rsidRPr="00340079">
        <w:rPr>
          <w:rFonts w:hint="cs"/>
          <w:rtl/>
        </w:rPr>
        <w:t>לבדוק</w:t>
      </w:r>
      <w:r w:rsidRPr="00340079">
        <w:rPr>
          <w:rtl/>
        </w:rPr>
        <w:t xml:space="preserve"> </w:t>
      </w:r>
      <w:r w:rsidRPr="00340079">
        <w:rPr>
          <w:rFonts w:hint="cs"/>
          <w:rtl/>
        </w:rPr>
        <w:t>את</w:t>
      </w:r>
      <w:r w:rsidRPr="00340079">
        <w:rPr>
          <w:rtl/>
        </w:rPr>
        <w:t xml:space="preserve"> </w:t>
      </w:r>
      <w:r w:rsidRPr="00340079">
        <w:rPr>
          <w:rFonts w:hint="cs"/>
          <w:rtl/>
        </w:rPr>
        <w:t>יעילותם</w:t>
      </w:r>
      <w:r w:rsidRPr="00340079">
        <w:rPr>
          <w:rtl/>
        </w:rPr>
        <w:t xml:space="preserve"> </w:t>
      </w:r>
      <w:r w:rsidRPr="00340079">
        <w:rPr>
          <w:rFonts w:hint="cs"/>
          <w:rtl/>
        </w:rPr>
        <w:t>והשפעתם</w:t>
      </w:r>
      <w:r w:rsidRPr="00340079">
        <w:rPr>
          <w:rtl/>
        </w:rPr>
        <w:t xml:space="preserve"> </w:t>
      </w:r>
      <w:r w:rsidRPr="00340079">
        <w:rPr>
          <w:rFonts w:hint="cs"/>
          <w:rtl/>
        </w:rPr>
        <w:t>והאם</w:t>
      </w:r>
      <w:r w:rsidRPr="00340079">
        <w:rPr>
          <w:rtl/>
        </w:rPr>
        <w:t xml:space="preserve"> </w:t>
      </w:r>
      <w:r w:rsidRPr="00340079">
        <w:rPr>
          <w:rFonts w:hint="cs"/>
          <w:rtl/>
        </w:rPr>
        <w:t>נעשה</w:t>
      </w:r>
      <w:r w:rsidRPr="00340079">
        <w:rPr>
          <w:rtl/>
        </w:rPr>
        <w:t xml:space="preserve"> </w:t>
      </w:r>
      <w:r w:rsidRPr="00340079">
        <w:rPr>
          <w:rFonts w:hint="cs"/>
          <w:rtl/>
        </w:rPr>
        <w:t>בהם</w:t>
      </w:r>
      <w:r w:rsidRPr="00340079">
        <w:rPr>
          <w:rtl/>
        </w:rPr>
        <w:t xml:space="preserve"> </w:t>
      </w:r>
      <w:r w:rsidRPr="00340079">
        <w:rPr>
          <w:rFonts w:hint="cs"/>
          <w:rtl/>
        </w:rPr>
        <w:t>שימוש</w:t>
      </w:r>
      <w:r w:rsidRPr="00340079">
        <w:rPr>
          <w:rtl/>
        </w:rPr>
        <w:t xml:space="preserve"> </w:t>
      </w:r>
      <w:r w:rsidRPr="00340079">
        <w:rPr>
          <w:rFonts w:hint="cs"/>
          <w:rtl/>
        </w:rPr>
        <w:t>הולם</w:t>
      </w:r>
      <w:r w:rsidRPr="00340079">
        <w:rPr>
          <w:rtl/>
        </w:rPr>
        <w:t xml:space="preserve"> </w:t>
      </w:r>
      <w:r w:rsidRPr="00340079">
        <w:rPr>
          <w:rFonts w:hint="cs"/>
          <w:rtl/>
        </w:rPr>
        <w:t>ומושכל</w:t>
      </w:r>
      <w:r w:rsidRPr="00340079">
        <w:rPr>
          <w:rtl/>
        </w:rPr>
        <w:t>.</w:t>
      </w:r>
    </w:p>
    <w:p w:rsidR="00EF5764" w:rsidRPr="00B14BF5" w:rsidP="00010980">
      <w:pPr>
        <w:pStyle w:val="takzir-text"/>
        <w:pBdr>
          <w:bottom w:val="none" w:sz="0" w:space="0" w:color="auto"/>
        </w:pBdr>
        <w:bidi/>
        <w:rPr>
          <w:rtl/>
        </w:rPr>
      </w:pPr>
      <w:r w:rsidRPr="0085193C">
        <w:rPr>
          <w:rFonts w:hint="cs"/>
          <w:rtl/>
        </w:rPr>
        <w:t>ל</w:t>
      </w:r>
      <w:r w:rsidRPr="0085193C">
        <w:rPr>
          <w:rtl/>
        </w:rPr>
        <w:t xml:space="preserve">קציני חוליית </w:t>
      </w:r>
      <w:r w:rsidRPr="0085193C">
        <w:rPr>
          <w:rFonts w:hint="cs"/>
          <w:rtl/>
        </w:rPr>
        <w:t>הקבו</w:t>
      </w:r>
      <w:r w:rsidRPr="0085193C">
        <w:rPr>
          <w:rtl/>
        </w:rPr>
        <w:t>"דים</w:t>
      </w:r>
      <w:r w:rsidRPr="0085193C">
        <w:rPr>
          <w:rtl/>
        </w:rPr>
        <w:t xml:space="preserve"> ו</w:t>
      </w:r>
      <w:r w:rsidRPr="0085193C">
        <w:rPr>
          <w:rFonts w:hint="cs"/>
          <w:rtl/>
        </w:rPr>
        <w:t>ל</w:t>
      </w:r>
      <w:r w:rsidRPr="0085193C">
        <w:rPr>
          <w:rtl/>
        </w:rPr>
        <w:t xml:space="preserve">קציני חוליית התביעה </w:t>
      </w:r>
      <w:r w:rsidRPr="0085193C">
        <w:rPr>
          <w:rFonts w:hint="cs"/>
          <w:rtl/>
        </w:rPr>
        <w:t>במדור</w:t>
      </w:r>
      <w:r w:rsidRPr="0085193C">
        <w:rPr>
          <w:rtl/>
        </w:rPr>
        <w:t xml:space="preserve"> </w:t>
      </w:r>
      <w:r w:rsidRPr="0085193C">
        <w:rPr>
          <w:rFonts w:hint="cs"/>
          <w:rtl/>
        </w:rPr>
        <w:t>דין</w:t>
      </w:r>
      <w:r w:rsidRPr="0085193C">
        <w:rPr>
          <w:rtl/>
        </w:rPr>
        <w:t xml:space="preserve"> </w:t>
      </w:r>
      <w:r w:rsidRPr="0085193C">
        <w:rPr>
          <w:rFonts w:hint="cs"/>
          <w:rtl/>
        </w:rPr>
        <w:t>משמעתי</w:t>
      </w:r>
      <w:r w:rsidRPr="0085193C">
        <w:rPr>
          <w:rtl/>
        </w:rPr>
        <w:t xml:space="preserve"> </w:t>
      </w:r>
      <w:r w:rsidRPr="0085193C">
        <w:rPr>
          <w:rFonts w:hint="cs"/>
          <w:rtl/>
        </w:rPr>
        <w:t>סמכות</w:t>
      </w:r>
      <w:r w:rsidRPr="0085193C">
        <w:rPr>
          <w:rtl/>
        </w:rPr>
        <w:t xml:space="preserve"> </w:t>
      </w:r>
      <w:r w:rsidRPr="0085193C">
        <w:rPr>
          <w:rFonts w:hint="cs"/>
          <w:rtl/>
        </w:rPr>
        <w:t>רחבה</w:t>
      </w:r>
      <w:r w:rsidRPr="0085193C">
        <w:rPr>
          <w:rtl/>
        </w:rPr>
        <w:t xml:space="preserve"> </w:t>
      </w:r>
      <w:r w:rsidRPr="0085193C">
        <w:rPr>
          <w:rFonts w:hint="cs"/>
          <w:rtl/>
        </w:rPr>
        <w:t>להחליט</w:t>
      </w:r>
      <w:r w:rsidRPr="0085193C">
        <w:rPr>
          <w:rtl/>
        </w:rPr>
        <w:t xml:space="preserve"> </w:t>
      </w:r>
      <w:r w:rsidRPr="0085193C">
        <w:rPr>
          <w:rFonts w:hint="cs"/>
          <w:rtl/>
        </w:rPr>
        <w:t>על</w:t>
      </w:r>
      <w:r w:rsidRPr="0085193C">
        <w:rPr>
          <w:rtl/>
        </w:rPr>
        <w:t xml:space="preserve"> </w:t>
      </w:r>
      <w:r w:rsidRPr="0085193C">
        <w:rPr>
          <w:rFonts w:hint="cs"/>
          <w:rtl/>
        </w:rPr>
        <w:t>פי</w:t>
      </w:r>
      <w:r w:rsidRPr="0085193C">
        <w:rPr>
          <w:rtl/>
        </w:rPr>
        <w:t xml:space="preserve"> </w:t>
      </w:r>
      <w:r w:rsidRPr="0085193C">
        <w:rPr>
          <w:rFonts w:hint="cs"/>
          <w:rtl/>
        </w:rPr>
        <w:t>שיקול</w:t>
      </w:r>
      <w:r w:rsidRPr="0085193C">
        <w:rPr>
          <w:rtl/>
        </w:rPr>
        <w:t xml:space="preserve"> </w:t>
      </w:r>
      <w:r w:rsidRPr="0085193C">
        <w:rPr>
          <w:rFonts w:hint="cs"/>
          <w:rtl/>
        </w:rPr>
        <w:t>דעתם</w:t>
      </w:r>
      <w:r w:rsidRPr="0085193C">
        <w:rPr>
          <w:rtl/>
        </w:rPr>
        <w:t xml:space="preserve"> </w:t>
      </w:r>
      <w:r w:rsidRPr="0085193C">
        <w:rPr>
          <w:rFonts w:hint="cs"/>
          <w:rtl/>
        </w:rPr>
        <w:t>אילו אמצעי משמעת יינקטו,</w:t>
      </w:r>
      <w:r w:rsidRPr="0085193C">
        <w:rPr>
          <w:rtl/>
        </w:rPr>
        <w:t xml:space="preserve"> </w:t>
      </w:r>
      <w:r w:rsidRPr="0085193C">
        <w:rPr>
          <w:rFonts w:hint="cs"/>
          <w:rtl/>
        </w:rPr>
        <w:t>ב</w:t>
      </w:r>
      <w:r w:rsidRPr="0085193C">
        <w:rPr>
          <w:rtl/>
        </w:rPr>
        <w:t xml:space="preserve">לא </w:t>
      </w:r>
      <w:r w:rsidRPr="0085193C">
        <w:rPr>
          <w:rFonts w:hint="cs"/>
          <w:rtl/>
        </w:rPr>
        <w:t>ש</w:t>
      </w:r>
      <w:r w:rsidRPr="0085193C">
        <w:rPr>
          <w:rtl/>
        </w:rPr>
        <w:t xml:space="preserve">נקבעו </w:t>
      </w:r>
      <w:r w:rsidRPr="0085193C">
        <w:rPr>
          <w:rFonts w:hint="cs"/>
          <w:rtl/>
        </w:rPr>
        <w:t>הנחיות</w:t>
      </w:r>
      <w:r w:rsidRPr="0085193C">
        <w:rPr>
          <w:rtl/>
        </w:rPr>
        <w:t xml:space="preserve"> </w:t>
      </w:r>
      <w:r w:rsidRPr="0085193C">
        <w:rPr>
          <w:rFonts w:hint="cs"/>
          <w:rtl/>
        </w:rPr>
        <w:t>פנימיות</w:t>
      </w:r>
      <w:r w:rsidRPr="0085193C">
        <w:rPr>
          <w:rtl/>
        </w:rPr>
        <w:t xml:space="preserve"> </w:t>
      </w:r>
      <w:r w:rsidRPr="0085193C">
        <w:rPr>
          <w:rFonts w:hint="cs"/>
          <w:rtl/>
        </w:rPr>
        <w:t>מפורטות</w:t>
      </w:r>
      <w:r w:rsidRPr="0085193C">
        <w:rPr>
          <w:rtl/>
        </w:rPr>
        <w:t xml:space="preserve"> </w:t>
      </w:r>
      <w:r w:rsidRPr="0085193C">
        <w:rPr>
          <w:rFonts w:hint="cs"/>
          <w:rtl/>
        </w:rPr>
        <w:t>וקווים</w:t>
      </w:r>
      <w:r w:rsidRPr="0085193C">
        <w:rPr>
          <w:rtl/>
        </w:rPr>
        <w:t xml:space="preserve"> </w:t>
      </w:r>
      <w:r w:rsidRPr="0085193C">
        <w:rPr>
          <w:rFonts w:hint="cs"/>
          <w:rtl/>
        </w:rPr>
        <w:t>מנחים</w:t>
      </w:r>
      <w:r w:rsidRPr="0085193C">
        <w:rPr>
          <w:rtl/>
        </w:rPr>
        <w:t xml:space="preserve"> </w:t>
      </w:r>
      <w:r w:rsidRPr="0085193C">
        <w:rPr>
          <w:rFonts w:hint="cs"/>
          <w:rtl/>
        </w:rPr>
        <w:t>לניתוב</w:t>
      </w:r>
      <w:r w:rsidRPr="0085193C">
        <w:rPr>
          <w:rtl/>
        </w:rPr>
        <w:t xml:space="preserve"> תיקים למסלולי הטיפול הקיימים: </w:t>
      </w:r>
      <w:r w:rsidRPr="0085193C">
        <w:rPr>
          <w:rFonts w:hint="cs"/>
          <w:rtl/>
        </w:rPr>
        <w:t>קבו</w:t>
      </w:r>
      <w:r w:rsidRPr="0085193C">
        <w:rPr>
          <w:rtl/>
        </w:rPr>
        <w:t>"ד</w:t>
      </w:r>
      <w:r w:rsidRPr="0085193C">
        <w:rPr>
          <w:rtl/>
        </w:rPr>
        <w:t xml:space="preserve">, דן יחיד </w:t>
      </w:r>
      <w:r w:rsidRPr="0085193C">
        <w:rPr>
          <w:rFonts w:hint="cs"/>
          <w:rtl/>
        </w:rPr>
        <w:t>או</w:t>
      </w:r>
      <w:r w:rsidRPr="0085193C">
        <w:rPr>
          <w:rtl/>
        </w:rPr>
        <w:t xml:space="preserve"> </w:t>
      </w:r>
      <w:r w:rsidRPr="0085193C">
        <w:rPr>
          <w:rFonts w:hint="cs"/>
          <w:rtl/>
        </w:rPr>
        <w:t>ביד</w:t>
      </w:r>
      <w:r w:rsidRPr="0085193C">
        <w:rPr>
          <w:rtl/>
        </w:rPr>
        <w:t>"</w:t>
      </w:r>
      <w:r w:rsidRPr="0085193C">
        <w:rPr>
          <w:rFonts w:hint="cs"/>
          <w:rtl/>
        </w:rPr>
        <w:t>מ</w:t>
      </w:r>
      <w:r w:rsidRPr="0085193C">
        <w:rPr>
          <w:rFonts w:hint="cs"/>
          <w:rtl/>
        </w:rPr>
        <w:t>.</w:t>
      </w:r>
      <w:r w:rsidRPr="0085193C">
        <w:rPr>
          <w:rtl/>
        </w:rPr>
        <w:t xml:space="preserve"> </w:t>
      </w:r>
    </w:p>
    <w:p w:rsidR="00EF5764" w:rsidRPr="007D798D" w:rsidP="00010980">
      <w:pPr>
        <w:pStyle w:val="takzir-text"/>
        <w:pBdr>
          <w:bottom w:val="none" w:sz="0" w:space="0" w:color="auto"/>
        </w:pBdr>
        <w:bidi/>
        <w:rPr>
          <w:rtl/>
        </w:rPr>
      </w:pPr>
      <w:r w:rsidRPr="007D798D">
        <w:rPr>
          <w:rFonts w:hint="cs"/>
          <w:rtl/>
        </w:rPr>
        <w:t>אחד</w:t>
      </w:r>
      <w:r w:rsidRPr="007D798D">
        <w:rPr>
          <w:rtl/>
        </w:rPr>
        <w:t xml:space="preserve"> העונשים החמורים </w:t>
      </w:r>
      <w:r w:rsidRPr="007D798D">
        <w:rPr>
          <w:rFonts w:hint="cs"/>
          <w:rtl/>
        </w:rPr>
        <w:t>שביד"מ</w:t>
      </w:r>
      <w:r w:rsidRPr="007D798D">
        <w:rPr>
          <w:rFonts w:hint="cs"/>
          <w:rtl/>
        </w:rPr>
        <w:t xml:space="preserve"> </w:t>
      </w:r>
      <w:r w:rsidRPr="007D798D">
        <w:rPr>
          <w:rtl/>
        </w:rPr>
        <w:t xml:space="preserve">מוסמך להטיל הוא הורדה בדרגה, </w:t>
      </w:r>
      <w:r w:rsidRPr="007D798D">
        <w:rPr>
          <w:rFonts w:hint="cs"/>
          <w:rtl/>
        </w:rPr>
        <w:t>אך</w:t>
      </w:r>
      <w:r w:rsidRPr="007D798D">
        <w:rPr>
          <w:rtl/>
        </w:rPr>
        <w:t xml:space="preserve"> </w:t>
      </w:r>
      <w:r w:rsidRPr="007D798D">
        <w:rPr>
          <w:rFonts w:hint="cs"/>
          <w:rtl/>
        </w:rPr>
        <w:t>המשטרה לא קבעה אמות מידה להבניית שיקול הדעת</w:t>
      </w:r>
      <w:r w:rsidRPr="007D798D">
        <w:rPr>
          <w:rtl/>
        </w:rPr>
        <w:t xml:space="preserve"> </w:t>
      </w:r>
      <w:r w:rsidRPr="007D798D">
        <w:rPr>
          <w:rFonts w:hint="cs"/>
          <w:rtl/>
        </w:rPr>
        <w:t>לגבי</w:t>
      </w:r>
      <w:r w:rsidRPr="007D798D">
        <w:rPr>
          <w:rtl/>
        </w:rPr>
        <w:t xml:space="preserve"> משך ההורדה בדרגה ו</w:t>
      </w:r>
      <w:r w:rsidRPr="007D798D">
        <w:rPr>
          <w:rFonts w:hint="cs"/>
          <w:rtl/>
        </w:rPr>
        <w:t>מספר</w:t>
      </w:r>
      <w:r w:rsidRPr="007D798D">
        <w:rPr>
          <w:rtl/>
        </w:rPr>
        <w:t xml:space="preserve"> הדרגות </w:t>
      </w:r>
      <w:r w:rsidRPr="007D798D">
        <w:rPr>
          <w:rFonts w:hint="cs"/>
          <w:rtl/>
        </w:rPr>
        <w:t>שאפשר</w:t>
      </w:r>
      <w:r w:rsidRPr="007D798D">
        <w:rPr>
          <w:rtl/>
        </w:rPr>
        <w:t xml:space="preserve"> </w:t>
      </w:r>
      <w:r w:rsidRPr="007D798D">
        <w:rPr>
          <w:rFonts w:hint="cs"/>
          <w:rtl/>
        </w:rPr>
        <w:t>להוריד</w:t>
      </w:r>
      <w:r w:rsidRPr="007D798D">
        <w:rPr>
          <w:rtl/>
        </w:rPr>
        <w:t xml:space="preserve">, </w:t>
      </w:r>
      <w:r w:rsidRPr="007D798D">
        <w:rPr>
          <w:rFonts w:hint="cs"/>
          <w:rtl/>
        </w:rPr>
        <w:t>לפי</w:t>
      </w:r>
      <w:r w:rsidRPr="007D798D">
        <w:rPr>
          <w:rtl/>
        </w:rPr>
        <w:t xml:space="preserve"> </w:t>
      </w:r>
      <w:r w:rsidRPr="007D798D">
        <w:rPr>
          <w:rFonts w:hint="cs"/>
          <w:rtl/>
        </w:rPr>
        <w:t>חומרת</w:t>
      </w:r>
      <w:r w:rsidRPr="007D798D">
        <w:rPr>
          <w:rtl/>
        </w:rPr>
        <w:t xml:space="preserve"> העבירה. </w:t>
      </w:r>
    </w:p>
    <w:p w:rsidR="00EF5764" w:rsidRPr="00B14BF5" w:rsidP="00010980">
      <w:pPr>
        <w:pStyle w:val="takzir-text"/>
        <w:pBdr>
          <w:top w:val="none" w:sz="0" w:space="0" w:color="auto"/>
          <w:bottom w:val="none" w:sz="0" w:space="0" w:color="auto"/>
        </w:pBdr>
        <w:bidi/>
        <w:rPr>
          <w:rtl/>
        </w:rPr>
      </w:pPr>
      <w:r w:rsidRPr="00340079">
        <w:rPr>
          <w:rFonts w:hint="cs"/>
          <w:sz w:val="24"/>
          <w:rtl/>
        </w:rPr>
        <w:t>לראש</w:t>
      </w:r>
      <w:r w:rsidRPr="00340079">
        <w:rPr>
          <w:sz w:val="24"/>
          <w:rtl/>
        </w:rPr>
        <w:t xml:space="preserve"> </w:t>
      </w:r>
      <w:r w:rsidRPr="00340079">
        <w:rPr>
          <w:rFonts w:hint="cs"/>
          <w:sz w:val="24"/>
          <w:rtl/>
        </w:rPr>
        <w:t>מחלקת</w:t>
      </w:r>
      <w:r w:rsidRPr="00340079">
        <w:rPr>
          <w:sz w:val="24"/>
          <w:rtl/>
        </w:rPr>
        <w:t xml:space="preserve"> </w:t>
      </w:r>
      <w:r w:rsidRPr="00340079">
        <w:rPr>
          <w:rFonts w:hint="cs"/>
          <w:sz w:val="24"/>
          <w:rtl/>
        </w:rPr>
        <w:t>משמעת</w:t>
      </w:r>
      <w:r w:rsidRPr="00340079">
        <w:rPr>
          <w:sz w:val="24"/>
          <w:rtl/>
        </w:rPr>
        <w:t xml:space="preserve"> </w:t>
      </w:r>
      <w:r w:rsidRPr="00340079">
        <w:rPr>
          <w:rFonts w:hint="cs"/>
          <w:sz w:val="24"/>
          <w:rtl/>
        </w:rPr>
        <w:t>יש</w:t>
      </w:r>
      <w:r w:rsidRPr="00340079">
        <w:rPr>
          <w:sz w:val="24"/>
          <w:rtl/>
        </w:rPr>
        <w:t xml:space="preserve"> </w:t>
      </w:r>
      <w:r w:rsidRPr="00340079">
        <w:rPr>
          <w:rFonts w:hint="cs"/>
          <w:sz w:val="24"/>
          <w:rtl/>
        </w:rPr>
        <w:t>סמכות</w:t>
      </w:r>
      <w:r w:rsidRPr="00340079">
        <w:rPr>
          <w:sz w:val="24"/>
          <w:rtl/>
        </w:rPr>
        <w:t xml:space="preserve"> </w:t>
      </w:r>
      <w:r w:rsidRPr="00340079">
        <w:rPr>
          <w:rFonts w:hint="cs"/>
          <w:sz w:val="24"/>
          <w:rtl/>
        </w:rPr>
        <w:t>לבטל</w:t>
      </w:r>
      <w:r w:rsidRPr="00340079">
        <w:rPr>
          <w:sz w:val="24"/>
          <w:rtl/>
        </w:rPr>
        <w:t xml:space="preserve"> </w:t>
      </w:r>
      <w:r w:rsidRPr="00340079">
        <w:rPr>
          <w:rFonts w:hint="cs"/>
          <w:sz w:val="24"/>
          <w:rtl/>
        </w:rPr>
        <w:t>החלטות</w:t>
      </w:r>
      <w:r w:rsidRPr="00340079">
        <w:rPr>
          <w:sz w:val="24"/>
          <w:rtl/>
        </w:rPr>
        <w:t xml:space="preserve"> </w:t>
      </w:r>
      <w:r w:rsidRPr="00340079">
        <w:rPr>
          <w:rFonts w:hint="cs"/>
          <w:sz w:val="24"/>
          <w:rtl/>
        </w:rPr>
        <w:t>של</w:t>
      </w:r>
      <w:r w:rsidRPr="00340079">
        <w:rPr>
          <w:sz w:val="24"/>
          <w:rtl/>
        </w:rPr>
        <w:t xml:space="preserve"> </w:t>
      </w:r>
      <w:r w:rsidRPr="00340079">
        <w:rPr>
          <w:rFonts w:hint="cs"/>
          <w:sz w:val="24"/>
          <w:rtl/>
        </w:rPr>
        <w:t>קציני</w:t>
      </w:r>
      <w:r w:rsidRPr="00340079">
        <w:rPr>
          <w:sz w:val="24"/>
          <w:rtl/>
        </w:rPr>
        <w:t xml:space="preserve"> </w:t>
      </w:r>
      <w:r w:rsidRPr="00340079">
        <w:rPr>
          <w:rFonts w:hint="cs"/>
          <w:sz w:val="24"/>
          <w:rtl/>
        </w:rPr>
        <w:t>שיפוט</w:t>
      </w:r>
      <w:r w:rsidRPr="00340079">
        <w:rPr>
          <w:sz w:val="24"/>
          <w:rtl/>
        </w:rPr>
        <w:t xml:space="preserve"> </w:t>
      </w:r>
      <w:r>
        <w:rPr>
          <w:rFonts w:hint="cs"/>
          <w:sz w:val="24"/>
          <w:rtl/>
        </w:rPr>
        <w:t xml:space="preserve">המשמשים </w:t>
      </w:r>
      <w:r w:rsidRPr="00340079">
        <w:rPr>
          <w:rFonts w:hint="cs"/>
          <w:sz w:val="24"/>
          <w:rtl/>
        </w:rPr>
        <w:t>דן</w:t>
      </w:r>
      <w:r w:rsidRPr="00340079">
        <w:rPr>
          <w:sz w:val="24"/>
          <w:rtl/>
        </w:rPr>
        <w:t xml:space="preserve"> </w:t>
      </w:r>
      <w:r w:rsidRPr="00340079">
        <w:rPr>
          <w:rFonts w:hint="cs"/>
          <w:sz w:val="24"/>
          <w:rtl/>
        </w:rPr>
        <w:t>יחיד</w:t>
      </w:r>
      <w:r>
        <w:rPr>
          <w:rFonts w:hint="cs"/>
          <w:sz w:val="24"/>
          <w:rtl/>
        </w:rPr>
        <w:t>,</w:t>
      </w:r>
      <w:r w:rsidRPr="00340079">
        <w:rPr>
          <w:sz w:val="24"/>
          <w:rtl/>
        </w:rPr>
        <w:t xml:space="preserve"> </w:t>
      </w:r>
      <w:r>
        <w:rPr>
          <w:rFonts w:hint="cs"/>
          <w:sz w:val="24"/>
          <w:rtl/>
        </w:rPr>
        <w:t xml:space="preserve">ואכן </w:t>
      </w:r>
      <w:r w:rsidRPr="00A967AF">
        <w:rPr>
          <w:rFonts w:hint="cs"/>
          <w:rtl/>
        </w:rPr>
        <w:t>נעשה</w:t>
      </w:r>
      <w:r w:rsidRPr="00A967AF">
        <w:rPr>
          <w:rtl/>
        </w:rPr>
        <w:t xml:space="preserve"> </w:t>
      </w:r>
      <w:r w:rsidRPr="00A967AF">
        <w:rPr>
          <w:rFonts w:hint="cs"/>
          <w:rtl/>
        </w:rPr>
        <w:t>שימוש</w:t>
      </w:r>
      <w:r w:rsidRPr="00A967AF">
        <w:rPr>
          <w:rtl/>
        </w:rPr>
        <w:t xml:space="preserve"> </w:t>
      </w:r>
      <w:r w:rsidRPr="00A967AF">
        <w:rPr>
          <w:rFonts w:hint="cs"/>
          <w:rtl/>
        </w:rPr>
        <w:t>בסמכות</w:t>
      </w:r>
      <w:r w:rsidRPr="00A967AF">
        <w:rPr>
          <w:rtl/>
        </w:rPr>
        <w:t xml:space="preserve"> </w:t>
      </w:r>
      <w:r w:rsidRPr="00A967AF">
        <w:rPr>
          <w:rFonts w:hint="cs"/>
          <w:rtl/>
        </w:rPr>
        <w:t>זו</w:t>
      </w:r>
      <w:r>
        <w:rPr>
          <w:rFonts w:hint="cs"/>
          <w:sz w:val="24"/>
          <w:rtl/>
        </w:rPr>
        <w:t>. עם זאת</w:t>
      </w:r>
      <w:r w:rsidRPr="00340079">
        <w:rPr>
          <w:rFonts w:hint="cs"/>
          <w:sz w:val="24"/>
          <w:rtl/>
        </w:rPr>
        <w:t xml:space="preserve"> </w:t>
      </w:r>
      <w:r w:rsidRPr="00340079">
        <w:rPr>
          <w:rFonts w:hint="cs"/>
          <w:rtl/>
        </w:rPr>
        <w:t>המשטרה</w:t>
      </w:r>
      <w:r w:rsidRPr="00340079">
        <w:rPr>
          <w:rtl/>
        </w:rPr>
        <w:t xml:space="preserve"> </w:t>
      </w:r>
      <w:r w:rsidRPr="00340079">
        <w:rPr>
          <w:rFonts w:hint="cs"/>
          <w:rtl/>
        </w:rPr>
        <w:t>כמעט</w:t>
      </w:r>
      <w:r w:rsidRPr="00340079">
        <w:rPr>
          <w:rtl/>
        </w:rPr>
        <w:t xml:space="preserve"> </w:t>
      </w:r>
      <w:r w:rsidRPr="00340079">
        <w:rPr>
          <w:rFonts w:hint="cs"/>
          <w:rtl/>
        </w:rPr>
        <w:t>לא</w:t>
      </w:r>
      <w:r w:rsidRPr="00340079">
        <w:rPr>
          <w:rtl/>
        </w:rPr>
        <w:t xml:space="preserve"> </w:t>
      </w:r>
      <w:r>
        <w:rPr>
          <w:rFonts w:hint="cs"/>
          <w:rtl/>
        </w:rPr>
        <w:t>ה</w:t>
      </w:r>
      <w:r w:rsidRPr="00340079">
        <w:rPr>
          <w:rtl/>
        </w:rPr>
        <w:t xml:space="preserve">גישה </w:t>
      </w:r>
      <w:r w:rsidRPr="00340079">
        <w:rPr>
          <w:rFonts w:hint="cs"/>
          <w:rtl/>
        </w:rPr>
        <w:t>עררים</w:t>
      </w:r>
      <w:r w:rsidRPr="00340079">
        <w:rPr>
          <w:rtl/>
        </w:rPr>
        <w:t xml:space="preserve"> על החלטות </w:t>
      </w:r>
      <w:r w:rsidRPr="00340079">
        <w:rPr>
          <w:rFonts w:hint="cs"/>
          <w:rtl/>
        </w:rPr>
        <w:t>זיכוי</w:t>
      </w:r>
      <w:r w:rsidRPr="00340079">
        <w:rPr>
          <w:rtl/>
        </w:rPr>
        <w:t xml:space="preserve"> </w:t>
      </w:r>
      <w:r w:rsidRPr="00340079">
        <w:rPr>
          <w:rFonts w:hint="cs"/>
          <w:rtl/>
        </w:rPr>
        <w:t>של</w:t>
      </w:r>
      <w:r w:rsidRPr="00340079">
        <w:rPr>
          <w:rtl/>
        </w:rPr>
        <w:t xml:space="preserve"> דן יחיד</w:t>
      </w:r>
      <w:r>
        <w:rPr>
          <w:rFonts w:hint="cs"/>
          <w:rtl/>
        </w:rPr>
        <w:t>, למרות ש</w:t>
      </w:r>
      <w:r w:rsidRPr="00340079">
        <w:rPr>
          <w:rtl/>
        </w:rPr>
        <w:t xml:space="preserve">לפי נתוני המשטרה ניכרת עלייה של כ-25% במספר </w:t>
      </w:r>
      <w:r w:rsidRPr="00340079">
        <w:rPr>
          <w:rFonts w:hint="cs"/>
          <w:rtl/>
        </w:rPr>
        <w:t>העררים</w:t>
      </w:r>
      <w:r w:rsidRPr="00340079">
        <w:rPr>
          <w:rtl/>
        </w:rPr>
        <w:t xml:space="preserve"> </w:t>
      </w:r>
      <w:r>
        <w:rPr>
          <w:rFonts w:hint="cs"/>
          <w:rtl/>
        </w:rPr>
        <w:t xml:space="preserve">שמגישים </w:t>
      </w:r>
      <w:r w:rsidRPr="00340079">
        <w:rPr>
          <w:rtl/>
        </w:rPr>
        <w:t>שוטרים שהורשעו.</w:t>
      </w:r>
      <w:r w:rsidRPr="00340079">
        <w:rPr>
          <w:sz w:val="24"/>
          <w:rtl/>
        </w:rPr>
        <w:t xml:space="preserve"> </w:t>
      </w:r>
    </w:p>
    <w:p w:rsidR="00EF5764" w:rsidRPr="00685B15" w:rsidP="00010980">
      <w:pPr>
        <w:pStyle w:val="takzir-text"/>
        <w:pBdr>
          <w:top w:val="none" w:sz="0" w:space="0" w:color="auto"/>
          <w:bottom w:val="none" w:sz="0" w:space="0" w:color="auto"/>
        </w:pBdr>
        <w:bidi/>
        <w:rPr>
          <w:rtl/>
        </w:rPr>
      </w:pPr>
      <w:r w:rsidRPr="00340079">
        <w:rPr>
          <w:rFonts w:hint="cs"/>
          <w:rtl/>
        </w:rPr>
        <w:t>בשנת</w:t>
      </w:r>
      <w:r w:rsidRPr="00340079">
        <w:rPr>
          <w:rtl/>
        </w:rPr>
        <w:t xml:space="preserve"> 2015 חל גידול </w:t>
      </w:r>
      <w:r>
        <w:rPr>
          <w:rFonts w:hint="cs"/>
          <w:rtl/>
        </w:rPr>
        <w:t xml:space="preserve">במספר התיקים </w:t>
      </w:r>
      <w:r w:rsidRPr="00340079">
        <w:rPr>
          <w:rFonts w:hint="cs"/>
          <w:rtl/>
        </w:rPr>
        <w:t>שהתקבלו</w:t>
      </w:r>
      <w:r w:rsidRPr="00340079">
        <w:rPr>
          <w:rtl/>
        </w:rPr>
        <w:t xml:space="preserve"> </w:t>
      </w:r>
      <w:r w:rsidRPr="00340079">
        <w:rPr>
          <w:rFonts w:hint="cs"/>
          <w:rtl/>
        </w:rPr>
        <w:t>במחלקת</w:t>
      </w:r>
      <w:r w:rsidRPr="00340079">
        <w:rPr>
          <w:rtl/>
        </w:rPr>
        <w:t xml:space="preserve"> </w:t>
      </w:r>
      <w:r w:rsidRPr="00340079">
        <w:rPr>
          <w:rFonts w:hint="cs"/>
          <w:rtl/>
        </w:rPr>
        <w:t>משמעת</w:t>
      </w:r>
      <w:r w:rsidRPr="00340079">
        <w:rPr>
          <w:rtl/>
        </w:rPr>
        <w:t xml:space="preserve"> </w:t>
      </w:r>
      <w:r w:rsidRPr="00340079">
        <w:rPr>
          <w:rFonts w:hint="cs"/>
          <w:rtl/>
        </w:rPr>
        <w:t>ממח</w:t>
      </w:r>
      <w:r w:rsidRPr="00340079">
        <w:rPr>
          <w:rtl/>
        </w:rPr>
        <w:t xml:space="preserve">"ש </w:t>
      </w:r>
      <w:r w:rsidRPr="00340079">
        <w:rPr>
          <w:rFonts w:hint="cs"/>
          <w:rtl/>
        </w:rPr>
        <w:t>ו</w:t>
      </w:r>
      <w:r>
        <w:rPr>
          <w:rFonts w:hint="cs"/>
          <w:rtl/>
        </w:rPr>
        <w:t xml:space="preserve">הוחלט להפנותם </w:t>
      </w:r>
      <w:r w:rsidRPr="00340079">
        <w:rPr>
          <w:rtl/>
        </w:rPr>
        <w:t>להליכים הקלים יותר</w:t>
      </w:r>
      <w:r>
        <w:rPr>
          <w:rFonts w:hint="cs"/>
          <w:rtl/>
        </w:rPr>
        <w:t xml:space="preserve"> </w:t>
      </w:r>
      <w:r w:rsidRPr="00685B15">
        <w:rPr>
          <w:rFonts w:hint="cs"/>
          <w:rtl/>
        </w:rPr>
        <w:t>מסוג</w:t>
      </w:r>
      <w:r w:rsidRPr="00685B15">
        <w:rPr>
          <w:rtl/>
        </w:rPr>
        <w:t xml:space="preserve"> </w:t>
      </w:r>
      <w:r w:rsidRPr="00685B15">
        <w:rPr>
          <w:rFonts w:hint="cs"/>
          <w:rtl/>
        </w:rPr>
        <w:t>הערת</w:t>
      </w:r>
      <w:r w:rsidRPr="00685B15">
        <w:rPr>
          <w:rtl/>
        </w:rPr>
        <w:t xml:space="preserve"> מפקד </w:t>
      </w:r>
      <w:r w:rsidRPr="00685B15">
        <w:rPr>
          <w:rFonts w:hint="cs"/>
          <w:rtl/>
        </w:rPr>
        <w:t>או</w:t>
      </w:r>
      <w:r w:rsidRPr="00685B15">
        <w:rPr>
          <w:rtl/>
        </w:rPr>
        <w:t xml:space="preserve"> הדרכת מפקד</w:t>
      </w:r>
      <w:r>
        <w:rPr>
          <w:rFonts w:hint="cs"/>
          <w:rtl/>
        </w:rPr>
        <w:t>: היה</w:t>
      </w:r>
      <w:r w:rsidRPr="00340079">
        <w:rPr>
          <w:rtl/>
        </w:rPr>
        <w:t xml:space="preserve"> גידול של </w:t>
      </w:r>
      <w:r>
        <w:rPr>
          <w:rFonts w:hint="cs"/>
          <w:rtl/>
        </w:rPr>
        <w:t>יותר</w:t>
      </w:r>
      <w:r w:rsidRPr="00340079">
        <w:rPr>
          <w:rtl/>
        </w:rPr>
        <w:t xml:space="preserve"> </w:t>
      </w:r>
      <w:r w:rsidRPr="00340079">
        <w:rPr>
          <w:rFonts w:hint="cs"/>
          <w:rtl/>
        </w:rPr>
        <w:t>מ</w:t>
      </w:r>
      <w:r w:rsidRPr="00340079">
        <w:rPr>
          <w:rtl/>
        </w:rPr>
        <w:t xml:space="preserve">-50% </w:t>
      </w:r>
      <w:r w:rsidRPr="00340079">
        <w:rPr>
          <w:rFonts w:hint="cs"/>
          <w:rtl/>
        </w:rPr>
        <w:t>במספר</w:t>
      </w:r>
      <w:r w:rsidRPr="00340079">
        <w:rPr>
          <w:rtl/>
        </w:rPr>
        <w:t xml:space="preserve"> </w:t>
      </w:r>
      <w:r w:rsidRPr="00340079">
        <w:rPr>
          <w:rFonts w:hint="cs"/>
          <w:rtl/>
        </w:rPr>
        <w:t>התיקים</w:t>
      </w:r>
      <w:r w:rsidRPr="00340079">
        <w:rPr>
          <w:rtl/>
        </w:rPr>
        <w:t xml:space="preserve"> </w:t>
      </w:r>
      <w:r>
        <w:rPr>
          <w:rFonts w:hint="cs"/>
          <w:rtl/>
        </w:rPr>
        <w:t>ש</w:t>
      </w:r>
      <w:r w:rsidRPr="00340079">
        <w:rPr>
          <w:rFonts w:hint="cs"/>
          <w:rtl/>
        </w:rPr>
        <w:t>הופנו</w:t>
      </w:r>
      <w:r>
        <w:rPr>
          <w:rFonts w:hint="cs"/>
          <w:rtl/>
        </w:rPr>
        <w:t xml:space="preserve"> </w:t>
      </w:r>
      <w:r w:rsidRPr="00340079">
        <w:rPr>
          <w:rFonts w:hint="cs"/>
          <w:rtl/>
        </w:rPr>
        <w:t>למסלול</w:t>
      </w:r>
      <w:r w:rsidRPr="00340079">
        <w:rPr>
          <w:rtl/>
        </w:rPr>
        <w:t xml:space="preserve"> </w:t>
      </w:r>
      <w:r w:rsidRPr="00340079">
        <w:rPr>
          <w:rFonts w:hint="cs"/>
          <w:rtl/>
        </w:rPr>
        <w:t>של</w:t>
      </w:r>
      <w:r w:rsidRPr="00340079">
        <w:rPr>
          <w:rtl/>
        </w:rPr>
        <w:t xml:space="preserve"> </w:t>
      </w:r>
      <w:r w:rsidRPr="00340079">
        <w:rPr>
          <w:rFonts w:hint="cs"/>
          <w:rtl/>
        </w:rPr>
        <w:t>הערת</w:t>
      </w:r>
      <w:r w:rsidRPr="00340079">
        <w:rPr>
          <w:rtl/>
        </w:rPr>
        <w:t xml:space="preserve"> </w:t>
      </w:r>
      <w:r w:rsidRPr="00340079">
        <w:rPr>
          <w:rFonts w:hint="cs"/>
          <w:rtl/>
        </w:rPr>
        <w:t>מפקד</w:t>
      </w:r>
      <w:r w:rsidRPr="00340079">
        <w:rPr>
          <w:rtl/>
        </w:rPr>
        <w:t xml:space="preserve"> (46 </w:t>
      </w:r>
      <w:r>
        <w:rPr>
          <w:rFonts w:hint="cs"/>
          <w:rtl/>
        </w:rPr>
        <w:t xml:space="preserve">לעומת </w:t>
      </w:r>
      <w:r w:rsidRPr="00340079">
        <w:rPr>
          <w:rtl/>
        </w:rPr>
        <w:t xml:space="preserve">30 </w:t>
      </w:r>
      <w:r w:rsidRPr="00340079">
        <w:rPr>
          <w:rFonts w:hint="cs"/>
          <w:rtl/>
        </w:rPr>
        <w:t>ב</w:t>
      </w:r>
      <w:r w:rsidRPr="00340079">
        <w:rPr>
          <w:rtl/>
        </w:rPr>
        <w:t xml:space="preserve">-2014), </w:t>
      </w:r>
      <w:r w:rsidRPr="00340079">
        <w:rPr>
          <w:rFonts w:hint="cs"/>
          <w:rtl/>
        </w:rPr>
        <w:t>וגידול</w:t>
      </w:r>
      <w:r w:rsidRPr="00340079">
        <w:rPr>
          <w:rtl/>
        </w:rPr>
        <w:t xml:space="preserve"> </w:t>
      </w:r>
      <w:r w:rsidRPr="00340079">
        <w:rPr>
          <w:rFonts w:hint="cs"/>
          <w:rtl/>
        </w:rPr>
        <w:t>של</w:t>
      </w:r>
      <w:r w:rsidRPr="00340079">
        <w:rPr>
          <w:rtl/>
        </w:rPr>
        <w:t xml:space="preserve"> כ-566% במספר התיקים </w:t>
      </w:r>
      <w:r w:rsidRPr="00340079">
        <w:rPr>
          <w:rFonts w:hint="cs"/>
          <w:rtl/>
        </w:rPr>
        <w:t>שהופנו</w:t>
      </w:r>
      <w:r w:rsidRPr="00340079">
        <w:rPr>
          <w:rtl/>
        </w:rPr>
        <w:t xml:space="preserve"> </w:t>
      </w:r>
      <w:r w:rsidRPr="00340079">
        <w:rPr>
          <w:rFonts w:hint="cs"/>
          <w:rtl/>
        </w:rPr>
        <w:t>להדרכת</w:t>
      </w:r>
      <w:r w:rsidRPr="00340079">
        <w:rPr>
          <w:rtl/>
        </w:rPr>
        <w:t xml:space="preserve"> </w:t>
      </w:r>
      <w:r w:rsidRPr="00340079">
        <w:rPr>
          <w:rFonts w:hint="cs"/>
          <w:rtl/>
        </w:rPr>
        <w:t>מפקד</w:t>
      </w:r>
      <w:r w:rsidRPr="00340079">
        <w:rPr>
          <w:rtl/>
        </w:rPr>
        <w:t xml:space="preserve"> (40 </w:t>
      </w:r>
      <w:r>
        <w:rPr>
          <w:rFonts w:hint="cs"/>
          <w:rtl/>
        </w:rPr>
        <w:t xml:space="preserve">לעומת 6 </w:t>
      </w:r>
      <w:r w:rsidRPr="00340079">
        <w:rPr>
          <w:rFonts w:hint="cs"/>
          <w:rtl/>
        </w:rPr>
        <w:t>ב</w:t>
      </w:r>
      <w:r w:rsidRPr="00340079">
        <w:rPr>
          <w:rtl/>
        </w:rPr>
        <w:t xml:space="preserve">-2014). </w:t>
      </w:r>
      <w:r w:rsidRPr="007D798D">
        <w:rPr>
          <w:rFonts w:hint="cs"/>
          <w:rtl/>
        </w:rPr>
        <w:t xml:space="preserve">מצב זה </w:t>
      </w:r>
      <w:r w:rsidRPr="007D798D">
        <w:rPr>
          <w:rtl/>
        </w:rPr>
        <w:t xml:space="preserve">עלול לפגוע בהרתעה ולשדר מסר של יחס סלחני </w:t>
      </w:r>
      <w:r w:rsidRPr="007D798D">
        <w:rPr>
          <w:rFonts w:hint="cs"/>
          <w:rtl/>
        </w:rPr>
        <w:t>לעבירות</w:t>
      </w:r>
      <w:r w:rsidRPr="007D798D">
        <w:rPr>
          <w:rtl/>
        </w:rPr>
        <w:t xml:space="preserve"> </w:t>
      </w:r>
      <w:r w:rsidRPr="007D798D">
        <w:rPr>
          <w:rFonts w:hint="cs"/>
          <w:rtl/>
        </w:rPr>
        <w:t>משמעת.</w:t>
      </w:r>
    </w:p>
    <w:p w:rsidR="00EF5764" w:rsidRPr="001F3929" w:rsidP="00010980">
      <w:pPr>
        <w:pStyle w:val="KOT6T"/>
        <w:pBdr>
          <w:left w:val="single" w:sz="8" w:space="4" w:color="2A2AA6"/>
          <w:right w:val="single" w:sz="8" w:space="4" w:color="2A2AA6"/>
        </w:pBdr>
        <w:ind w:left="170"/>
        <w:rPr>
          <w:rtl/>
        </w:rPr>
      </w:pPr>
      <w:r w:rsidRPr="00B14BF5">
        <w:rPr>
          <w:rFonts w:hint="eastAsia"/>
          <w:rtl/>
        </w:rPr>
        <w:t>השפעות</w:t>
      </w:r>
      <w:r w:rsidRPr="00B14BF5">
        <w:rPr>
          <w:rtl/>
        </w:rPr>
        <w:t xml:space="preserve"> </w:t>
      </w:r>
      <w:r w:rsidRPr="00B14BF5">
        <w:rPr>
          <w:rFonts w:hint="eastAsia"/>
          <w:rtl/>
        </w:rPr>
        <w:t>ההליך</w:t>
      </w:r>
      <w:r w:rsidRPr="00B14BF5">
        <w:rPr>
          <w:rtl/>
        </w:rPr>
        <w:t xml:space="preserve"> </w:t>
      </w:r>
      <w:r w:rsidRPr="00B14BF5">
        <w:rPr>
          <w:rFonts w:hint="eastAsia"/>
          <w:rtl/>
        </w:rPr>
        <w:t>הפלילי</w:t>
      </w:r>
      <w:r w:rsidRPr="00B14BF5">
        <w:rPr>
          <w:rtl/>
        </w:rPr>
        <w:t xml:space="preserve"> </w:t>
      </w:r>
      <w:r w:rsidRPr="00B14BF5">
        <w:rPr>
          <w:rFonts w:hint="eastAsia"/>
          <w:rtl/>
        </w:rPr>
        <w:t>והמשמעתי</w:t>
      </w:r>
      <w:r w:rsidRPr="00B14BF5">
        <w:rPr>
          <w:rtl/>
        </w:rPr>
        <w:t xml:space="preserve"> </w:t>
      </w:r>
      <w:r w:rsidRPr="00B14BF5">
        <w:rPr>
          <w:rFonts w:hint="eastAsia"/>
          <w:rtl/>
        </w:rPr>
        <w:t>על</w:t>
      </w:r>
      <w:r w:rsidRPr="00B14BF5">
        <w:rPr>
          <w:rtl/>
        </w:rPr>
        <w:t xml:space="preserve"> </w:t>
      </w:r>
      <w:r w:rsidRPr="00B14BF5">
        <w:rPr>
          <w:rFonts w:hint="eastAsia"/>
          <w:rtl/>
        </w:rPr>
        <w:t>המשך</w:t>
      </w:r>
      <w:r w:rsidRPr="00B14BF5">
        <w:rPr>
          <w:rtl/>
        </w:rPr>
        <w:t xml:space="preserve"> </w:t>
      </w:r>
      <w:r w:rsidRPr="00B14BF5">
        <w:rPr>
          <w:rFonts w:hint="eastAsia"/>
          <w:rtl/>
        </w:rPr>
        <w:t>הש</w:t>
      </w:r>
      <w:r>
        <w:rPr>
          <w:rFonts w:hint="cs"/>
          <w:rtl/>
        </w:rPr>
        <w:t>י</w:t>
      </w:r>
      <w:r w:rsidRPr="00B14BF5">
        <w:rPr>
          <w:rFonts w:hint="eastAsia"/>
          <w:rtl/>
        </w:rPr>
        <w:t>רות</w:t>
      </w:r>
    </w:p>
    <w:p w:rsidR="00EF5764" w:rsidRPr="00B14BF5" w:rsidP="00010980">
      <w:pPr>
        <w:pStyle w:val="takzir-text"/>
        <w:pBdr>
          <w:top w:val="none" w:sz="0" w:space="0" w:color="auto"/>
          <w:bottom w:val="none" w:sz="0" w:space="0" w:color="auto"/>
        </w:pBdr>
        <w:bidi/>
        <w:rPr>
          <w:rtl/>
        </w:rPr>
      </w:pPr>
      <w:r w:rsidRPr="00340079">
        <w:rPr>
          <w:rFonts w:hint="cs"/>
          <w:rtl/>
        </w:rPr>
        <w:t>המשטרה</w:t>
      </w:r>
      <w:r w:rsidRPr="00340079">
        <w:rPr>
          <w:rtl/>
        </w:rPr>
        <w:t xml:space="preserve"> </w:t>
      </w:r>
      <w:r w:rsidRPr="00340079">
        <w:rPr>
          <w:rFonts w:hint="cs"/>
          <w:rtl/>
        </w:rPr>
        <w:t>אינה</w:t>
      </w:r>
      <w:r w:rsidRPr="00340079">
        <w:rPr>
          <w:rtl/>
        </w:rPr>
        <w:t xml:space="preserve"> </w:t>
      </w:r>
      <w:r w:rsidRPr="00340079">
        <w:rPr>
          <w:rFonts w:hint="cs"/>
          <w:rtl/>
        </w:rPr>
        <w:t>אוספת</w:t>
      </w:r>
      <w:r w:rsidRPr="00340079">
        <w:rPr>
          <w:rtl/>
        </w:rPr>
        <w:t xml:space="preserve"> </w:t>
      </w:r>
      <w:r w:rsidRPr="00340079">
        <w:rPr>
          <w:rFonts w:hint="cs"/>
          <w:rtl/>
        </w:rPr>
        <w:t>מידע</w:t>
      </w:r>
      <w:r w:rsidRPr="00340079">
        <w:rPr>
          <w:rtl/>
        </w:rPr>
        <w:t xml:space="preserve"> </w:t>
      </w:r>
      <w:r w:rsidRPr="00340079">
        <w:rPr>
          <w:rFonts w:hint="cs"/>
          <w:rtl/>
        </w:rPr>
        <w:t>על</w:t>
      </w:r>
      <w:r w:rsidRPr="00340079">
        <w:rPr>
          <w:rtl/>
        </w:rPr>
        <w:t xml:space="preserve"> </w:t>
      </w:r>
      <w:r w:rsidRPr="00340079">
        <w:rPr>
          <w:rFonts w:hint="cs"/>
          <w:rtl/>
        </w:rPr>
        <w:t>תלונות</w:t>
      </w:r>
      <w:r w:rsidRPr="00340079">
        <w:rPr>
          <w:rtl/>
        </w:rPr>
        <w:t xml:space="preserve"> </w:t>
      </w:r>
      <w:r w:rsidRPr="00340079">
        <w:rPr>
          <w:rFonts w:hint="cs"/>
          <w:rtl/>
        </w:rPr>
        <w:t>שהוגשו</w:t>
      </w:r>
      <w:r w:rsidRPr="00340079">
        <w:rPr>
          <w:rtl/>
        </w:rPr>
        <w:t xml:space="preserve"> </w:t>
      </w:r>
      <w:r w:rsidRPr="00340079">
        <w:rPr>
          <w:rFonts w:hint="cs"/>
          <w:rtl/>
        </w:rPr>
        <w:t>נגד</w:t>
      </w:r>
      <w:r w:rsidRPr="00340079">
        <w:rPr>
          <w:rtl/>
        </w:rPr>
        <w:t xml:space="preserve"> </w:t>
      </w:r>
      <w:r w:rsidRPr="00340079">
        <w:rPr>
          <w:rFonts w:hint="cs"/>
          <w:rtl/>
        </w:rPr>
        <w:t>שוטרים</w:t>
      </w:r>
      <w:r w:rsidRPr="00340079">
        <w:rPr>
          <w:rtl/>
        </w:rPr>
        <w:t xml:space="preserve"> </w:t>
      </w:r>
      <w:r w:rsidRPr="00340079">
        <w:rPr>
          <w:rFonts w:hint="cs"/>
          <w:rtl/>
        </w:rPr>
        <w:t>ונמצאו</w:t>
      </w:r>
      <w:r w:rsidRPr="00340079">
        <w:rPr>
          <w:rtl/>
        </w:rPr>
        <w:t xml:space="preserve"> </w:t>
      </w:r>
      <w:r w:rsidRPr="00340079">
        <w:rPr>
          <w:rFonts w:hint="cs"/>
          <w:rtl/>
        </w:rPr>
        <w:t>מוצדקות</w:t>
      </w:r>
      <w:r w:rsidRPr="00340079">
        <w:rPr>
          <w:rtl/>
        </w:rPr>
        <w:t xml:space="preserve"> </w:t>
      </w:r>
      <w:r w:rsidRPr="00340079">
        <w:rPr>
          <w:rFonts w:hint="cs"/>
          <w:rtl/>
        </w:rPr>
        <w:t>או</w:t>
      </w:r>
      <w:r w:rsidRPr="00340079">
        <w:rPr>
          <w:rtl/>
        </w:rPr>
        <w:t xml:space="preserve"> </w:t>
      </w:r>
      <w:r w:rsidRPr="00340079">
        <w:rPr>
          <w:rFonts w:hint="cs"/>
          <w:rtl/>
        </w:rPr>
        <w:t>שלא</w:t>
      </w:r>
      <w:r w:rsidRPr="00340079">
        <w:rPr>
          <w:rtl/>
        </w:rPr>
        <w:t xml:space="preserve"> </w:t>
      </w:r>
      <w:r w:rsidRPr="00340079">
        <w:rPr>
          <w:rFonts w:hint="cs"/>
          <w:rtl/>
        </w:rPr>
        <w:t>הובררו</w:t>
      </w:r>
      <w:r w:rsidRPr="00340079">
        <w:rPr>
          <w:rtl/>
        </w:rPr>
        <w:t xml:space="preserve"> </w:t>
      </w:r>
      <w:r w:rsidRPr="00340079">
        <w:rPr>
          <w:rFonts w:hint="cs"/>
          <w:rtl/>
        </w:rPr>
        <w:t>עד</w:t>
      </w:r>
      <w:r w:rsidRPr="00340079">
        <w:rPr>
          <w:rtl/>
        </w:rPr>
        <w:t xml:space="preserve"> </w:t>
      </w:r>
      <w:r w:rsidRPr="00340079">
        <w:rPr>
          <w:rFonts w:hint="cs"/>
          <w:rtl/>
        </w:rPr>
        <w:t>תום</w:t>
      </w:r>
      <w:r w:rsidRPr="00340079">
        <w:rPr>
          <w:rtl/>
        </w:rPr>
        <w:t xml:space="preserve">, </w:t>
      </w:r>
      <w:r>
        <w:rPr>
          <w:rFonts w:hint="cs"/>
          <w:rtl/>
        </w:rPr>
        <w:t xml:space="preserve">אף שהדבר </w:t>
      </w:r>
      <w:r w:rsidRPr="00340079">
        <w:rPr>
          <w:rtl/>
        </w:rPr>
        <w:t xml:space="preserve">מתחייב מנהליה. מערכת המידע </w:t>
      </w:r>
      <w:r w:rsidRPr="00340079">
        <w:rPr>
          <w:rFonts w:hint="cs"/>
          <w:rtl/>
        </w:rPr>
        <w:t>האמורה</w:t>
      </w:r>
      <w:r w:rsidRPr="00340079">
        <w:rPr>
          <w:rtl/>
        </w:rPr>
        <w:t xml:space="preserve"> </w:t>
      </w:r>
      <w:r w:rsidRPr="00340079">
        <w:rPr>
          <w:rFonts w:hint="cs"/>
          <w:rtl/>
        </w:rPr>
        <w:t>לרכז</w:t>
      </w:r>
      <w:r w:rsidRPr="00340079">
        <w:rPr>
          <w:rtl/>
        </w:rPr>
        <w:t xml:space="preserve"> </w:t>
      </w:r>
      <w:r w:rsidRPr="00340079">
        <w:rPr>
          <w:rFonts w:hint="cs"/>
          <w:rtl/>
        </w:rPr>
        <w:t>את</w:t>
      </w:r>
      <w:r w:rsidRPr="00340079">
        <w:rPr>
          <w:rtl/>
        </w:rPr>
        <w:t xml:space="preserve"> </w:t>
      </w:r>
      <w:r w:rsidRPr="00340079">
        <w:rPr>
          <w:rFonts w:hint="cs"/>
          <w:rtl/>
        </w:rPr>
        <w:t>המידע</w:t>
      </w:r>
      <w:r w:rsidRPr="00340079">
        <w:rPr>
          <w:rtl/>
        </w:rPr>
        <w:t xml:space="preserve"> </w:t>
      </w:r>
      <w:r w:rsidRPr="00340079">
        <w:rPr>
          <w:rFonts w:hint="cs"/>
          <w:rtl/>
        </w:rPr>
        <w:t>בנושא</w:t>
      </w:r>
      <w:r w:rsidRPr="00340079">
        <w:rPr>
          <w:rtl/>
        </w:rPr>
        <w:t xml:space="preserve"> </w:t>
      </w:r>
      <w:r w:rsidRPr="00340079">
        <w:rPr>
          <w:rFonts w:hint="cs"/>
          <w:rtl/>
        </w:rPr>
        <w:t>אינה</w:t>
      </w:r>
      <w:r w:rsidRPr="00340079">
        <w:rPr>
          <w:rtl/>
        </w:rPr>
        <w:t xml:space="preserve"> </w:t>
      </w:r>
      <w:r w:rsidRPr="00340079">
        <w:rPr>
          <w:rFonts w:hint="cs"/>
          <w:rtl/>
        </w:rPr>
        <w:t>פועלת</w:t>
      </w:r>
      <w:r w:rsidRPr="00340079">
        <w:rPr>
          <w:rtl/>
        </w:rPr>
        <w:t xml:space="preserve"> </w:t>
      </w:r>
      <w:r w:rsidRPr="00340079">
        <w:rPr>
          <w:rFonts w:hint="cs"/>
          <w:rtl/>
        </w:rPr>
        <w:t>כבר</w:t>
      </w:r>
      <w:r w:rsidRPr="00340079">
        <w:rPr>
          <w:rtl/>
        </w:rPr>
        <w:t xml:space="preserve"> </w:t>
      </w:r>
      <w:r w:rsidRPr="00340079">
        <w:rPr>
          <w:rFonts w:hint="cs"/>
          <w:rtl/>
        </w:rPr>
        <w:t>שנים</w:t>
      </w:r>
      <w:r w:rsidRPr="00340079">
        <w:rPr>
          <w:rtl/>
        </w:rPr>
        <w:t>.</w:t>
      </w:r>
    </w:p>
    <w:p w:rsidR="00EF5764" w:rsidRPr="00B14BF5" w:rsidP="00010980">
      <w:pPr>
        <w:pStyle w:val="takzir-text"/>
        <w:pBdr>
          <w:top w:val="none" w:sz="0" w:space="0" w:color="auto"/>
        </w:pBdr>
        <w:bidi/>
        <w:rPr>
          <w:rtl/>
        </w:rPr>
      </w:pPr>
      <w:r w:rsidRPr="00340079">
        <w:rPr>
          <w:rFonts w:hint="cs"/>
          <w:rtl/>
        </w:rPr>
        <w:t>המשטרה</w:t>
      </w:r>
      <w:r w:rsidRPr="00340079">
        <w:rPr>
          <w:rtl/>
        </w:rPr>
        <w:t xml:space="preserve"> </w:t>
      </w:r>
      <w:r w:rsidRPr="00340079">
        <w:rPr>
          <w:rFonts w:hint="cs"/>
          <w:rtl/>
        </w:rPr>
        <w:t>אינה</w:t>
      </w:r>
      <w:r w:rsidRPr="00340079">
        <w:rPr>
          <w:rtl/>
        </w:rPr>
        <w:t xml:space="preserve"> </w:t>
      </w:r>
      <w:r w:rsidRPr="00340079">
        <w:rPr>
          <w:rFonts w:hint="cs"/>
          <w:rtl/>
        </w:rPr>
        <w:t>מקיימת</w:t>
      </w:r>
      <w:r w:rsidRPr="00340079">
        <w:rPr>
          <w:rtl/>
        </w:rPr>
        <w:t xml:space="preserve"> </w:t>
      </w:r>
      <w:r w:rsidRPr="00340079">
        <w:rPr>
          <w:rFonts w:hint="cs"/>
          <w:rtl/>
        </w:rPr>
        <w:t>את</w:t>
      </w:r>
      <w:r w:rsidRPr="00340079">
        <w:rPr>
          <w:rtl/>
        </w:rPr>
        <w:t xml:space="preserve"> </w:t>
      </w:r>
      <w:r w:rsidRPr="00340079">
        <w:rPr>
          <w:rFonts w:hint="cs"/>
          <w:rtl/>
        </w:rPr>
        <w:t>האמור</w:t>
      </w:r>
      <w:r w:rsidRPr="00340079">
        <w:rPr>
          <w:rtl/>
        </w:rPr>
        <w:t xml:space="preserve"> </w:t>
      </w:r>
      <w:r w:rsidRPr="00340079">
        <w:rPr>
          <w:rFonts w:hint="cs"/>
          <w:rtl/>
        </w:rPr>
        <w:t>בנוהל</w:t>
      </w:r>
      <w:r w:rsidRPr="00340079">
        <w:rPr>
          <w:rtl/>
        </w:rPr>
        <w:t xml:space="preserve"> </w:t>
      </w:r>
      <w:r w:rsidRPr="00340079">
        <w:rPr>
          <w:rFonts w:hint="cs"/>
          <w:rtl/>
        </w:rPr>
        <w:t>שקבעה</w:t>
      </w:r>
      <w:r>
        <w:rPr>
          <w:rFonts w:hint="cs"/>
          <w:rtl/>
        </w:rPr>
        <w:t xml:space="preserve"> בנושא</w:t>
      </w:r>
      <w:r w:rsidRPr="00340079">
        <w:rPr>
          <w:rtl/>
        </w:rPr>
        <w:t xml:space="preserve">, "טיפול פיקודי ומשמעתי בשוטרים שנגדם קיימות תלונות" - מפקדי המשטרה אינם מזמנים שוטרים לראיונות ומחלקת המשמעת אינה אוספת את </w:t>
      </w:r>
      <w:r>
        <w:rPr>
          <w:rFonts w:hint="cs"/>
          <w:rtl/>
        </w:rPr>
        <w:t>ה</w:t>
      </w:r>
      <w:r w:rsidRPr="00340079">
        <w:rPr>
          <w:rtl/>
        </w:rPr>
        <w:t>נתוני</w:t>
      </w:r>
      <w:r>
        <w:rPr>
          <w:rFonts w:hint="cs"/>
          <w:rtl/>
        </w:rPr>
        <w:t>ם מתיקי</w:t>
      </w:r>
      <w:r w:rsidRPr="00340079">
        <w:rPr>
          <w:rtl/>
        </w:rPr>
        <w:t xml:space="preserve"> המשמעת. </w:t>
      </w:r>
      <w:r>
        <w:rPr>
          <w:rFonts w:hint="cs"/>
          <w:rtl/>
        </w:rPr>
        <w:t>יש לראות בחומרה ש</w:t>
      </w:r>
      <w:r w:rsidRPr="00340079">
        <w:rPr>
          <w:rFonts w:hint="cs"/>
          <w:rtl/>
        </w:rPr>
        <w:t>כבר</w:t>
      </w:r>
      <w:r w:rsidRPr="00340079">
        <w:rPr>
          <w:rtl/>
        </w:rPr>
        <w:t xml:space="preserve"> בשנת 200</w:t>
      </w:r>
      <w:r>
        <w:rPr>
          <w:rFonts w:hint="cs"/>
          <w:rtl/>
        </w:rPr>
        <w:t>5</w:t>
      </w:r>
      <w:r w:rsidRPr="00340079">
        <w:rPr>
          <w:rtl/>
        </w:rPr>
        <w:t xml:space="preserve"> העיר משרד מבקר המדינה שהנוהל </w:t>
      </w:r>
      <w:r w:rsidRPr="00340079">
        <w:rPr>
          <w:rFonts w:hint="cs"/>
          <w:rtl/>
        </w:rPr>
        <w:t>אינו</w:t>
      </w:r>
      <w:r w:rsidRPr="00340079">
        <w:rPr>
          <w:rtl/>
        </w:rPr>
        <w:t xml:space="preserve"> </w:t>
      </w:r>
      <w:r w:rsidRPr="00340079">
        <w:rPr>
          <w:rFonts w:hint="cs"/>
          <w:rtl/>
        </w:rPr>
        <w:t>מיושם</w:t>
      </w:r>
      <w:r>
        <w:rPr>
          <w:rFonts w:hint="cs"/>
          <w:rtl/>
        </w:rPr>
        <w:t>,</w:t>
      </w:r>
      <w:r w:rsidRPr="00340079">
        <w:rPr>
          <w:rtl/>
        </w:rPr>
        <w:t xml:space="preserve"> אך גם בחלוף </w:t>
      </w:r>
      <w:r w:rsidRPr="00340079">
        <w:rPr>
          <w:rFonts w:hint="cs"/>
          <w:rtl/>
        </w:rPr>
        <w:t>עשור</w:t>
      </w:r>
      <w:r w:rsidRPr="00340079">
        <w:rPr>
          <w:rtl/>
        </w:rPr>
        <w:t xml:space="preserve"> </w:t>
      </w:r>
      <w:r w:rsidRPr="00340079">
        <w:rPr>
          <w:rFonts w:hint="cs"/>
          <w:rtl/>
        </w:rPr>
        <w:t>ויותר</w:t>
      </w:r>
      <w:r w:rsidRPr="00340079">
        <w:rPr>
          <w:rtl/>
        </w:rPr>
        <w:t xml:space="preserve"> המצב לא השתנה. </w:t>
      </w:r>
    </w:p>
    <w:p w:rsidR="00C65C4E" w:rsidRPr="00492C38" w:rsidP="00010980">
      <w:pPr>
        <w:pStyle w:val="takzir"/>
        <w:rPr>
          <w:rFonts w:ascii="Tahoma" w:hAnsi="Tahoma" w:cs="Tahoma"/>
          <w:noProof w:val="0"/>
          <w:sz w:val="28"/>
          <w:rtl/>
        </w:rPr>
      </w:pPr>
    </w:p>
    <w:p w:rsidR="00384065" w:rsidRPr="00132FFC" w:rsidP="00010980">
      <w:pPr>
        <w:pStyle w:val="KOT4T"/>
        <w:rPr>
          <w:rtl/>
        </w:rPr>
      </w:pPr>
      <w:r w:rsidRPr="00132FFC">
        <w:rPr>
          <w:rtl/>
        </w:rPr>
        <w:t>ההמלצות העיקריות</w:t>
      </w:r>
    </w:p>
    <w:p w:rsidR="00EF5764" w:rsidRPr="00B14BF5" w:rsidP="00010980">
      <w:pPr>
        <w:pStyle w:val="takzir-text"/>
        <w:pBdr>
          <w:bottom w:val="none" w:sz="0" w:space="0" w:color="auto"/>
        </w:pBdr>
        <w:bidi/>
        <w:rPr>
          <w:rtl/>
        </w:rPr>
      </w:pPr>
      <w:r w:rsidRPr="00B14BF5">
        <w:rPr>
          <w:rFonts w:hint="cs"/>
          <w:rtl/>
        </w:rPr>
        <w:t>פילוח</w:t>
      </w:r>
      <w:r w:rsidRPr="00B14BF5">
        <w:rPr>
          <w:rtl/>
        </w:rPr>
        <w:t xml:space="preserve"> הנתונים של מח"ש צריך לה</w:t>
      </w:r>
      <w:r>
        <w:rPr>
          <w:rFonts w:hint="cs"/>
          <w:rtl/>
        </w:rPr>
        <w:t xml:space="preserve">ביא בחשבון את </w:t>
      </w:r>
      <w:r w:rsidRPr="00B14BF5">
        <w:rPr>
          <w:rtl/>
        </w:rPr>
        <w:t xml:space="preserve">כלל התיקים שהיא פותחת בשנה </w:t>
      </w:r>
      <w:r>
        <w:rPr>
          <w:rFonts w:hint="cs"/>
          <w:rtl/>
        </w:rPr>
        <w:t>וכן את</w:t>
      </w:r>
      <w:r w:rsidRPr="00B14BF5">
        <w:rPr>
          <w:rtl/>
        </w:rPr>
        <w:t xml:space="preserve"> סוגי העבירות ומאפיינים </w:t>
      </w:r>
      <w:r w:rsidRPr="00B14BF5">
        <w:rPr>
          <w:rFonts w:hint="cs"/>
          <w:rtl/>
        </w:rPr>
        <w:t>של</w:t>
      </w:r>
      <w:r w:rsidRPr="00B14BF5">
        <w:rPr>
          <w:rtl/>
        </w:rPr>
        <w:t xml:space="preserve"> </w:t>
      </w:r>
      <w:r w:rsidRPr="00B14BF5">
        <w:rPr>
          <w:rFonts w:hint="cs"/>
          <w:rtl/>
        </w:rPr>
        <w:t>המתלוננים</w:t>
      </w:r>
      <w:r w:rsidRPr="00B14BF5">
        <w:rPr>
          <w:rtl/>
        </w:rPr>
        <w:t>. על מח"ש לרכז נתונים נוספים על החומרים והתלונות המתקבלים ומטופלים בה ולהציג בדוחותיה השנתיים גם את הנתונים על תיקי החומר המשטרתי, ש</w:t>
      </w:r>
      <w:r>
        <w:rPr>
          <w:rFonts w:hint="cs"/>
          <w:rtl/>
        </w:rPr>
        <w:t>הטיפול ב</w:t>
      </w:r>
      <w:r w:rsidRPr="00B14BF5">
        <w:rPr>
          <w:rtl/>
        </w:rPr>
        <w:t xml:space="preserve">הם </w:t>
      </w:r>
      <w:r>
        <w:rPr>
          <w:rFonts w:hint="cs"/>
          <w:rtl/>
        </w:rPr>
        <w:t xml:space="preserve">הוא </w:t>
      </w:r>
      <w:r w:rsidRPr="00B14BF5">
        <w:rPr>
          <w:rtl/>
        </w:rPr>
        <w:t>חלק נכבד מנפח הפעילות שלה.</w:t>
      </w:r>
    </w:p>
    <w:p w:rsidR="00EF5764" w:rsidRPr="00B14BF5" w:rsidP="00010980">
      <w:pPr>
        <w:pStyle w:val="takzir-text"/>
        <w:pBdr>
          <w:bottom w:val="none" w:sz="0" w:space="0" w:color="auto"/>
        </w:pBdr>
        <w:bidi/>
        <w:rPr>
          <w:rtl/>
        </w:rPr>
      </w:pPr>
      <w:r w:rsidRPr="00B14BF5">
        <w:rPr>
          <w:rFonts w:hint="cs"/>
          <w:rtl/>
        </w:rPr>
        <w:t>על</w:t>
      </w:r>
      <w:r w:rsidRPr="00B14BF5">
        <w:rPr>
          <w:rtl/>
        </w:rPr>
        <w:t xml:space="preserve"> </w:t>
      </w:r>
      <w:r w:rsidRPr="00B14BF5">
        <w:rPr>
          <w:rFonts w:hint="cs"/>
          <w:rtl/>
        </w:rPr>
        <w:t>מח</w:t>
      </w:r>
      <w:r w:rsidRPr="00B14BF5">
        <w:rPr>
          <w:rtl/>
        </w:rPr>
        <w:t xml:space="preserve">"ש </w:t>
      </w:r>
      <w:r w:rsidRPr="00B14BF5">
        <w:rPr>
          <w:rFonts w:hint="cs"/>
          <w:rtl/>
        </w:rPr>
        <w:t>להעביר</w:t>
      </w:r>
      <w:r w:rsidRPr="00B14BF5">
        <w:rPr>
          <w:rtl/>
        </w:rPr>
        <w:t xml:space="preserve"> </w:t>
      </w:r>
      <w:r w:rsidRPr="00B14BF5">
        <w:rPr>
          <w:rFonts w:hint="cs"/>
          <w:rtl/>
        </w:rPr>
        <w:t>למשטרה</w:t>
      </w:r>
      <w:r w:rsidRPr="00B14BF5">
        <w:rPr>
          <w:rtl/>
        </w:rPr>
        <w:t xml:space="preserve"> את חומרי החקירה בתיקים </w:t>
      </w:r>
      <w:r w:rsidRPr="00B14BF5">
        <w:rPr>
          <w:rFonts w:hint="cs"/>
          <w:rtl/>
        </w:rPr>
        <w:t>שלא</w:t>
      </w:r>
      <w:r w:rsidRPr="00B14BF5">
        <w:rPr>
          <w:rtl/>
        </w:rPr>
        <w:t xml:space="preserve"> </w:t>
      </w:r>
      <w:r>
        <w:rPr>
          <w:rFonts w:hint="cs"/>
          <w:rtl/>
        </w:rPr>
        <w:t xml:space="preserve">נתנה בעניינם </w:t>
      </w:r>
      <w:r w:rsidRPr="00B14BF5">
        <w:rPr>
          <w:rFonts w:hint="cs"/>
          <w:rtl/>
        </w:rPr>
        <w:t>הנחיות</w:t>
      </w:r>
      <w:r w:rsidRPr="00B14BF5">
        <w:rPr>
          <w:rtl/>
        </w:rPr>
        <w:t xml:space="preserve"> להעמדה לדין משמעתי או </w:t>
      </w:r>
      <w:r w:rsidRPr="00B14BF5">
        <w:rPr>
          <w:rFonts w:hint="cs"/>
          <w:rtl/>
        </w:rPr>
        <w:t>לנקיטת</w:t>
      </w:r>
      <w:r w:rsidRPr="00B14BF5">
        <w:rPr>
          <w:rtl/>
        </w:rPr>
        <w:t xml:space="preserve"> </w:t>
      </w:r>
      <w:r w:rsidRPr="00B14BF5">
        <w:rPr>
          <w:rFonts w:hint="cs"/>
          <w:rtl/>
        </w:rPr>
        <w:t>אמצעים</w:t>
      </w:r>
      <w:r w:rsidRPr="00B14BF5">
        <w:rPr>
          <w:rtl/>
        </w:rPr>
        <w:t xml:space="preserve"> </w:t>
      </w:r>
      <w:r w:rsidRPr="00B14BF5">
        <w:rPr>
          <w:rFonts w:hint="cs"/>
          <w:rtl/>
        </w:rPr>
        <w:t>אחרים</w:t>
      </w:r>
      <w:r w:rsidRPr="00B14BF5">
        <w:rPr>
          <w:rtl/>
        </w:rPr>
        <w:t xml:space="preserve">. </w:t>
      </w:r>
      <w:r w:rsidRPr="00B14BF5">
        <w:rPr>
          <w:rFonts w:hint="cs"/>
          <w:rtl/>
        </w:rPr>
        <w:t>נדרש</w:t>
      </w:r>
      <w:r w:rsidRPr="00B14BF5">
        <w:rPr>
          <w:rtl/>
        </w:rPr>
        <w:t xml:space="preserve"> </w:t>
      </w:r>
      <w:r w:rsidRPr="00B14BF5">
        <w:rPr>
          <w:rFonts w:hint="cs"/>
          <w:rtl/>
        </w:rPr>
        <w:t>ש</w:t>
      </w:r>
      <w:r w:rsidRPr="00B14BF5">
        <w:rPr>
          <w:rtl/>
        </w:rPr>
        <w:t xml:space="preserve">בידי המשטרה יהיה כלל המידע הנוגע להתנהלות בלתי ראויה של שוטרים, </w:t>
      </w:r>
      <w:r>
        <w:rPr>
          <w:rFonts w:hint="cs"/>
          <w:rtl/>
        </w:rPr>
        <w:t xml:space="preserve">שכן הוא </w:t>
      </w:r>
      <w:r w:rsidRPr="00B14BF5">
        <w:rPr>
          <w:rtl/>
        </w:rPr>
        <w:t xml:space="preserve">עשוי להיות רלוונטי למישורים המערכתיים, הפיקודיים והמבצעיים. </w:t>
      </w:r>
    </w:p>
    <w:p w:rsidR="00EF5764" w:rsidRPr="00096529" w:rsidP="00010980">
      <w:pPr>
        <w:pStyle w:val="takzir-text"/>
        <w:pBdr>
          <w:bottom w:val="none" w:sz="0" w:space="0" w:color="auto"/>
        </w:pBdr>
        <w:bidi/>
        <w:rPr>
          <w:rtl/>
        </w:rPr>
      </w:pPr>
      <w:r w:rsidRPr="00096529">
        <w:rPr>
          <w:rFonts w:hint="cs"/>
          <w:rtl/>
        </w:rPr>
        <w:t>כל עוד לא שונו הוראות המשטרה והנחיית פרקליט המדינה</w:t>
      </w:r>
      <w:r>
        <w:rPr>
          <w:rStyle w:val="FootnoteReference0"/>
          <w:rtl/>
        </w:rPr>
        <w:footnoteReference w:id="11"/>
      </w:r>
      <w:r w:rsidRPr="00096529">
        <w:rPr>
          <w:rFonts w:hint="cs"/>
          <w:rtl/>
        </w:rPr>
        <w:t xml:space="preserve"> על מח"ש להשתמש בסמכותה ולחקור גם במ</w:t>
      </w:r>
      <w:r>
        <w:rPr>
          <w:rFonts w:hint="cs"/>
          <w:rtl/>
        </w:rPr>
        <w:t>י</w:t>
      </w:r>
      <w:r w:rsidRPr="00096529">
        <w:rPr>
          <w:rFonts w:hint="cs"/>
          <w:rtl/>
        </w:rPr>
        <w:t>ש</w:t>
      </w:r>
      <w:r>
        <w:rPr>
          <w:rFonts w:hint="cs"/>
          <w:rtl/>
        </w:rPr>
        <w:t>ו</w:t>
      </w:r>
      <w:r w:rsidRPr="00096529">
        <w:rPr>
          <w:rFonts w:hint="cs"/>
          <w:rtl/>
        </w:rPr>
        <w:t xml:space="preserve">ר המשמעתי את </w:t>
      </w:r>
      <w:r>
        <w:rPr>
          <w:rFonts w:hint="cs"/>
          <w:rtl/>
        </w:rPr>
        <w:t xml:space="preserve">כלל </w:t>
      </w:r>
      <w:r w:rsidRPr="00096529">
        <w:rPr>
          <w:rFonts w:hint="cs"/>
          <w:rtl/>
        </w:rPr>
        <w:t>המקרים שעולה בהם חשד לשימוש בכוח שלא כדין.</w:t>
      </w:r>
    </w:p>
    <w:p w:rsidR="00EF5764" w:rsidRPr="00B14BF5" w:rsidP="003A5F97">
      <w:pPr>
        <w:pStyle w:val="takzir-text"/>
        <w:pBdr>
          <w:top w:val="none" w:sz="0" w:space="0" w:color="auto"/>
          <w:bottom w:val="none" w:sz="0" w:space="0" w:color="auto"/>
        </w:pBdr>
        <w:bidi/>
        <w:rPr>
          <w:rtl/>
        </w:rPr>
      </w:pPr>
      <w:r w:rsidRPr="00B14BF5">
        <w:rPr>
          <w:rFonts w:hint="cs"/>
          <w:rtl/>
        </w:rPr>
        <w:t>ראוי</w:t>
      </w:r>
      <w:r w:rsidRPr="00B14BF5">
        <w:rPr>
          <w:rtl/>
        </w:rPr>
        <w:t xml:space="preserve"> </w:t>
      </w:r>
      <w:r w:rsidRPr="00B14BF5">
        <w:rPr>
          <w:rFonts w:hint="cs"/>
          <w:rtl/>
        </w:rPr>
        <w:t>שהחומר</w:t>
      </w:r>
      <w:r w:rsidRPr="00B14BF5">
        <w:rPr>
          <w:rtl/>
        </w:rPr>
        <w:t xml:space="preserve"> </w:t>
      </w:r>
      <w:r w:rsidRPr="00B14BF5">
        <w:rPr>
          <w:rFonts w:hint="cs"/>
          <w:rtl/>
        </w:rPr>
        <w:t>המשטרתי</w:t>
      </w:r>
      <w:r w:rsidRPr="00B14BF5">
        <w:rPr>
          <w:rtl/>
        </w:rPr>
        <w:t xml:space="preserve"> </w:t>
      </w:r>
      <w:r w:rsidRPr="00B14BF5">
        <w:rPr>
          <w:rFonts w:hint="cs"/>
          <w:rtl/>
        </w:rPr>
        <w:t>לא</w:t>
      </w:r>
      <w:r w:rsidRPr="00B14BF5">
        <w:rPr>
          <w:rtl/>
        </w:rPr>
        <w:t xml:space="preserve"> </w:t>
      </w:r>
      <w:r w:rsidRPr="00B14BF5">
        <w:rPr>
          <w:rFonts w:hint="cs"/>
          <w:rtl/>
        </w:rPr>
        <w:t>ייגנז</w:t>
      </w:r>
      <w:r w:rsidRPr="00B14BF5">
        <w:rPr>
          <w:rtl/>
        </w:rPr>
        <w:t xml:space="preserve"> </w:t>
      </w:r>
      <w:r w:rsidRPr="00B14BF5">
        <w:rPr>
          <w:rFonts w:hint="cs"/>
          <w:rtl/>
        </w:rPr>
        <w:t>אלא</w:t>
      </w:r>
      <w:r w:rsidRPr="00B14BF5">
        <w:rPr>
          <w:rtl/>
        </w:rPr>
        <w:t xml:space="preserve"> </w:t>
      </w:r>
      <w:r>
        <w:rPr>
          <w:rFonts w:hint="cs"/>
          <w:rtl/>
        </w:rPr>
        <w:t xml:space="preserve">ישמש </w:t>
      </w:r>
      <w:r w:rsidRPr="00B14BF5">
        <w:rPr>
          <w:rFonts w:hint="cs"/>
          <w:rtl/>
        </w:rPr>
        <w:t>מקור</w:t>
      </w:r>
      <w:r w:rsidRPr="00B14BF5">
        <w:rPr>
          <w:rtl/>
        </w:rPr>
        <w:t xml:space="preserve"> </w:t>
      </w:r>
      <w:r w:rsidRPr="00B14BF5">
        <w:rPr>
          <w:rFonts w:hint="cs"/>
          <w:rtl/>
        </w:rPr>
        <w:t>מידע</w:t>
      </w:r>
      <w:r w:rsidRPr="00B14BF5">
        <w:rPr>
          <w:rtl/>
        </w:rPr>
        <w:t xml:space="preserve"> </w:t>
      </w:r>
      <w:r w:rsidRPr="00B14BF5">
        <w:rPr>
          <w:rFonts w:hint="cs"/>
          <w:rtl/>
        </w:rPr>
        <w:t>מועיל</w:t>
      </w:r>
      <w:r w:rsidRPr="00B14BF5">
        <w:rPr>
          <w:rtl/>
        </w:rPr>
        <w:t xml:space="preserve"> </w:t>
      </w:r>
      <w:r w:rsidRPr="00B14BF5">
        <w:rPr>
          <w:rFonts w:hint="cs"/>
          <w:rtl/>
        </w:rPr>
        <w:t>עבור</w:t>
      </w:r>
      <w:r w:rsidRPr="00B14BF5">
        <w:rPr>
          <w:rtl/>
        </w:rPr>
        <w:t xml:space="preserve"> </w:t>
      </w:r>
      <w:r w:rsidRPr="00B14BF5">
        <w:rPr>
          <w:rFonts w:hint="cs"/>
          <w:rtl/>
        </w:rPr>
        <w:t>מח</w:t>
      </w:r>
      <w:r w:rsidRPr="00B14BF5">
        <w:rPr>
          <w:rtl/>
        </w:rPr>
        <w:t xml:space="preserve">"ש </w:t>
      </w:r>
      <w:r w:rsidRPr="00B14BF5">
        <w:rPr>
          <w:rFonts w:hint="cs"/>
          <w:rtl/>
        </w:rPr>
        <w:t>ועבור</w:t>
      </w:r>
      <w:r w:rsidRPr="00B14BF5">
        <w:rPr>
          <w:rtl/>
        </w:rPr>
        <w:t xml:space="preserve"> </w:t>
      </w:r>
      <w:r w:rsidRPr="00B14BF5">
        <w:rPr>
          <w:rFonts w:hint="cs"/>
          <w:rtl/>
        </w:rPr>
        <w:t>המשטרה</w:t>
      </w:r>
      <w:r w:rsidRPr="00B14BF5">
        <w:rPr>
          <w:rtl/>
        </w:rPr>
        <w:t xml:space="preserve">, </w:t>
      </w:r>
      <w:r w:rsidRPr="00B14BF5">
        <w:rPr>
          <w:rFonts w:hint="cs"/>
          <w:rtl/>
        </w:rPr>
        <w:t>שילמד</w:t>
      </w:r>
      <w:r w:rsidRPr="00B14BF5">
        <w:rPr>
          <w:rtl/>
        </w:rPr>
        <w:t xml:space="preserve"> על המגמות בהגשת התלונות, ובכלל זה על דפוסי האירועים, המעורבים </w:t>
      </w:r>
      <w:r>
        <w:rPr>
          <w:rFonts w:hint="cs"/>
          <w:rtl/>
        </w:rPr>
        <w:t xml:space="preserve">בהם </w:t>
      </w:r>
      <w:r w:rsidRPr="00B14BF5">
        <w:rPr>
          <w:rFonts w:hint="cs"/>
          <w:rtl/>
        </w:rPr>
        <w:t>ותחנות</w:t>
      </w:r>
      <w:r w:rsidRPr="00B14BF5">
        <w:rPr>
          <w:rtl/>
        </w:rPr>
        <w:t xml:space="preserve"> המשטרה</w:t>
      </w:r>
      <w:r>
        <w:rPr>
          <w:rFonts w:hint="cs"/>
          <w:rtl/>
        </w:rPr>
        <w:t xml:space="preserve"> שאליהן הם משתייכים</w:t>
      </w:r>
      <w:r w:rsidRPr="00B14BF5">
        <w:rPr>
          <w:rtl/>
        </w:rPr>
        <w:t xml:space="preserve">. </w:t>
      </w:r>
    </w:p>
    <w:p w:rsidR="00EF5764" w:rsidRPr="00B14BF5" w:rsidP="003A5F97">
      <w:pPr>
        <w:pStyle w:val="takzir-text"/>
        <w:pBdr>
          <w:top w:val="none" w:sz="0" w:space="0" w:color="auto"/>
          <w:bottom w:val="none" w:sz="0" w:space="0" w:color="auto"/>
        </w:pBdr>
        <w:bidi/>
        <w:rPr>
          <w:rtl/>
        </w:rPr>
      </w:pPr>
      <w:r w:rsidRPr="00B14BF5">
        <w:rPr>
          <w:rFonts w:hint="cs"/>
          <w:rtl/>
        </w:rPr>
        <w:t>יש</w:t>
      </w:r>
      <w:r w:rsidRPr="00B14BF5">
        <w:rPr>
          <w:rtl/>
        </w:rPr>
        <w:t xml:space="preserve"> </w:t>
      </w:r>
      <w:r w:rsidRPr="00B14BF5">
        <w:rPr>
          <w:rFonts w:hint="cs"/>
          <w:rtl/>
        </w:rPr>
        <w:t>לבחון</w:t>
      </w:r>
      <w:r w:rsidRPr="00B14BF5">
        <w:rPr>
          <w:rtl/>
        </w:rPr>
        <w:t xml:space="preserve"> </w:t>
      </w:r>
      <w:r w:rsidRPr="00B14BF5">
        <w:rPr>
          <w:rFonts w:hint="cs"/>
          <w:rtl/>
        </w:rPr>
        <w:t>את</w:t>
      </w:r>
      <w:r w:rsidRPr="00B14BF5">
        <w:rPr>
          <w:rtl/>
        </w:rPr>
        <w:t xml:space="preserve"> </w:t>
      </w:r>
      <w:r w:rsidRPr="00B14BF5">
        <w:rPr>
          <w:rFonts w:hint="cs"/>
          <w:rtl/>
        </w:rPr>
        <w:t>הקווים</w:t>
      </w:r>
      <w:r w:rsidRPr="00B14BF5">
        <w:rPr>
          <w:rtl/>
        </w:rPr>
        <w:t xml:space="preserve"> </w:t>
      </w:r>
      <w:r w:rsidRPr="00B14BF5">
        <w:rPr>
          <w:rFonts w:hint="cs"/>
          <w:rtl/>
        </w:rPr>
        <w:t>המנחים</w:t>
      </w:r>
      <w:r w:rsidRPr="00B14BF5">
        <w:rPr>
          <w:rtl/>
        </w:rPr>
        <w:t xml:space="preserve"> </w:t>
      </w:r>
      <w:r w:rsidRPr="00B14BF5">
        <w:rPr>
          <w:rFonts w:hint="cs"/>
          <w:rtl/>
        </w:rPr>
        <w:t>להעמדה</w:t>
      </w:r>
      <w:r w:rsidRPr="00B14BF5">
        <w:rPr>
          <w:rtl/>
        </w:rPr>
        <w:t xml:space="preserve"> </w:t>
      </w:r>
      <w:r w:rsidRPr="00B14BF5">
        <w:rPr>
          <w:rFonts w:hint="cs"/>
          <w:rtl/>
        </w:rPr>
        <w:t>לדין</w:t>
      </w:r>
      <w:r w:rsidRPr="00B14BF5">
        <w:rPr>
          <w:rtl/>
        </w:rPr>
        <w:t xml:space="preserve"> </w:t>
      </w:r>
      <w:r w:rsidRPr="00B14BF5">
        <w:rPr>
          <w:rFonts w:hint="cs"/>
          <w:rtl/>
        </w:rPr>
        <w:t>משמעתי</w:t>
      </w:r>
      <w:r w:rsidRPr="00B14BF5">
        <w:rPr>
          <w:rtl/>
        </w:rPr>
        <w:t xml:space="preserve"> </w:t>
      </w:r>
      <w:r w:rsidRPr="00B14BF5">
        <w:rPr>
          <w:rFonts w:hint="cs"/>
          <w:rtl/>
        </w:rPr>
        <w:t>בגין</w:t>
      </w:r>
      <w:r w:rsidRPr="00B14BF5">
        <w:rPr>
          <w:rtl/>
        </w:rPr>
        <w:t xml:space="preserve"> </w:t>
      </w:r>
      <w:r w:rsidRPr="00B14BF5">
        <w:rPr>
          <w:rFonts w:hint="cs"/>
          <w:rtl/>
        </w:rPr>
        <w:t>שימוש</w:t>
      </w:r>
      <w:r w:rsidRPr="00B14BF5">
        <w:rPr>
          <w:rtl/>
        </w:rPr>
        <w:t xml:space="preserve"> </w:t>
      </w:r>
      <w:r w:rsidRPr="00B14BF5">
        <w:rPr>
          <w:rFonts w:hint="cs"/>
          <w:rtl/>
        </w:rPr>
        <w:t>בכוח</w:t>
      </w:r>
      <w:r w:rsidRPr="00B14BF5">
        <w:rPr>
          <w:rtl/>
        </w:rPr>
        <w:t xml:space="preserve"> </w:t>
      </w:r>
      <w:r w:rsidRPr="00B14BF5">
        <w:rPr>
          <w:rFonts w:hint="cs"/>
          <w:rtl/>
        </w:rPr>
        <w:t>שלא</w:t>
      </w:r>
      <w:r w:rsidRPr="00B14BF5">
        <w:rPr>
          <w:rtl/>
        </w:rPr>
        <w:t xml:space="preserve"> </w:t>
      </w:r>
      <w:r w:rsidRPr="00B14BF5">
        <w:rPr>
          <w:rFonts w:hint="cs"/>
          <w:rtl/>
        </w:rPr>
        <w:t>כדין</w:t>
      </w:r>
      <w:r w:rsidRPr="00B14BF5">
        <w:rPr>
          <w:rtl/>
        </w:rPr>
        <w:t>, בשני היבטים עיקריים: האחד, האם הקווים המנחים מדגישים די את הצורך בשקילת ערכים ציבוריים חיוניים</w:t>
      </w:r>
      <w:r>
        <w:rPr>
          <w:rFonts w:hint="cs"/>
          <w:rtl/>
        </w:rPr>
        <w:t>,</w:t>
      </w:r>
      <w:r w:rsidRPr="00B14BF5">
        <w:rPr>
          <w:rtl/>
        </w:rPr>
        <w:t xml:space="preserve"> והשני </w:t>
      </w:r>
      <w:r>
        <w:rPr>
          <w:rFonts w:hint="cs"/>
          <w:rtl/>
        </w:rPr>
        <w:t>- ה</w:t>
      </w:r>
      <w:r w:rsidRPr="00B14BF5">
        <w:rPr>
          <w:rtl/>
        </w:rPr>
        <w:t xml:space="preserve">אם אין </w:t>
      </w:r>
      <w:r w:rsidRPr="00B14BF5">
        <w:rPr>
          <w:rFonts w:hint="cs"/>
          <w:rtl/>
        </w:rPr>
        <w:t>בהנחיות</w:t>
      </w:r>
      <w:r w:rsidRPr="00B14BF5">
        <w:rPr>
          <w:rtl/>
        </w:rPr>
        <w:t xml:space="preserve"> האמורות חֶסֶר בהבחנות קונקרטיות </w:t>
      </w:r>
      <w:r>
        <w:rPr>
          <w:rFonts w:hint="cs"/>
          <w:rtl/>
        </w:rPr>
        <w:t>הדרושות ל</w:t>
      </w:r>
      <w:r w:rsidRPr="00B14BF5">
        <w:rPr>
          <w:rtl/>
        </w:rPr>
        <w:t xml:space="preserve">הבניית שיקול הדעת. </w:t>
      </w:r>
      <w:r>
        <w:rPr>
          <w:rFonts w:hint="cs"/>
          <w:sz w:val="24"/>
          <w:rtl/>
        </w:rPr>
        <w:t>הגברת</w:t>
      </w:r>
      <w:r w:rsidRPr="00B14BF5">
        <w:rPr>
          <w:sz w:val="24"/>
          <w:rtl/>
        </w:rPr>
        <w:t xml:space="preserve"> </w:t>
      </w:r>
      <w:r w:rsidRPr="00B14BF5">
        <w:rPr>
          <w:rFonts w:hint="cs"/>
          <w:sz w:val="24"/>
          <w:rtl/>
        </w:rPr>
        <w:t>הבנ</w:t>
      </w:r>
      <w:r>
        <w:rPr>
          <w:rFonts w:hint="cs"/>
          <w:sz w:val="24"/>
          <w:rtl/>
        </w:rPr>
        <w:t>י</w:t>
      </w:r>
      <w:r w:rsidRPr="00B14BF5">
        <w:rPr>
          <w:rFonts w:hint="cs"/>
          <w:sz w:val="24"/>
          <w:rtl/>
        </w:rPr>
        <w:t>ית</w:t>
      </w:r>
      <w:r>
        <w:rPr>
          <w:rFonts w:hint="cs"/>
          <w:sz w:val="24"/>
          <w:rtl/>
        </w:rPr>
        <w:t>ו</w:t>
      </w:r>
      <w:r>
        <w:rPr>
          <w:rFonts w:hint="cs"/>
          <w:sz w:val="24"/>
          <w:rtl/>
        </w:rPr>
        <w:t xml:space="preserve"> של</w:t>
      </w:r>
      <w:r w:rsidRPr="00B14BF5">
        <w:rPr>
          <w:sz w:val="24"/>
          <w:rtl/>
        </w:rPr>
        <w:t xml:space="preserve"> </w:t>
      </w:r>
      <w:r w:rsidRPr="00B14BF5">
        <w:rPr>
          <w:rFonts w:hint="cs"/>
          <w:sz w:val="24"/>
          <w:rtl/>
        </w:rPr>
        <w:t>שיקול</w:t>
      </w:r>
      <w:r w:rsidRPr="00B14BF5">
        <w:rPr>
          <w:sz w:val="24"/>
          <w:rtl/>
        </w:rPr>
        <w:t xml:space="preserve"> </w:t>
      </w:r>
      <w:r w:rsidRPr="00B14BF5">
        <w:rPr>
          <w:rFonts w:hint="cs"/>
          <w:sz w:val="24"/>
          <w:rtl/>
        </w:rPr>
        <w:t>הדעת</w:t>
      </w:r>
      <w:r w:rsidRPr="00B14BF5">
        <w:rPr>
          <w:sz w:val="24"/>
          <w:rtl/>
        </w:rPr>
        <w:t xml:space="preserve"> </w:t>
      </w:r>
      <w:r>
        <w:rPr>
          <w:rFonts w:hint="cs"/>
          <w:sz w:val="24"/>
          <w:rtl/>
        </w:rPr>
        <w:t>ת</w:t>
      </w:r>
      <w:r w:rsidRPr="00B14BF5">
        <w:rPr>
          <w:rFonts w:hint="cs"/>
          <w:sz w:val="24"/>
          <w:rtl/>
        </w:rPr>
        <w:t>ביא</w:t>
      </w:r>
      <w:r w:rsidRPr="00B14BF5">
        <w:rPr>
          <w:sz w:val="24"/>
          <w:rtl/>
        </w:rPr>
        <w:t xml:space="preserve"> </w:t>
      </w:r>
      <w:r w:rsidRPr="00B14BF5">
        <w:rPr>
          <w:rFonts w:hint="cs"/>
          <w:sz w:val="24"/>
          <w:rtl/>
        </w:rPr>
        <w:t>לאחידות</w:t>
      </w:r>
      <w:r w:rsidRPr="00B14BF5">
        <w:rPr>
          <w:sz w:val="24"/>
          <w:rtl/>
        </w:rPr>
        <w:t xml:space="preserve"> </w:t>
      </w:r>
      <w:r w:rsidRPr="00B14BF5">
        <w:rPr>
          <w:rFonts w:hint="cs"/>
          <w:sz w:val="24"/>
          <w:rtl/>
        </w:rPr>
        <w:t>רבה</w:t>
      </w:r>
      <w:r w:rsidRPr="00B14BF5">
        <w:rPr>
          <w:sz w:val="24"/>
          <w:rtl/>
        </w:rPr>
        <w:t xml:space="preserve"> </w:t>
      </w:r>
      <w:r w:rsidRPr="00B14BF5">
        <w:rPr>
          <w:rFonts w:hint="cs"/>
          <w:sz w:val="24"/>
          <w:rtl/>
        </w:rPr>
        <w:t>יותר</w:t>
      </w:r>
      <w:r w:rsidRPr="00B14BF5">
        <w:rPr>
          <w:sz w:val="24"/>
          <w:rtl/>
        </w:rPr>
        <w:t>,</w:t>
      </w:r>
      <w:r>
        <w:rPr>
          <w:rFonts w:hint="cs"/>
          <w:sz w:val="24"/>
          <w:rtl/>
        </w:rPr>
        <w:t xml:space="preserve"> ת</w:t>
      </w:r>
      <w:r w:rsidRPr="00B14BF5">
        <w:rPr>
          <w:rFonts w:hint="cs"/>
          <w:sz w:val="24"/>
          <w:rtl/>
        </w:rPr>
        <w:t>גביר</w:t>
      </w:r>
      <w:r w:rsidRPr="00B14BF5">
        <w:rPr>
          <w:sz w:val="24"/>
          <w:rtl/>
        </w:rPr>
        <w:t xml:space="preserve"> </w:t>
      </w:r>
      <w:r w:rsidRPr="00B14BF5">
        <w:rPr>
          <w:rFonts w:hint="cs"/>
          <w:sz w:val="24"/>
          <w:rtl/>
        </w:rPr>
        <w:t>את</w:t>
      </w:r>
      <w:r w:rsidRPr="00B14BF5">
        <w:rPr>
          <w:sz w:val="24"/>
          <w:rtl/>
        </w:rPr>
        <w:t xml:space="preserve"> </w:t>
      </w:r>
      <w:r w:rsidRPr="00B14BF5">
        <w:rPr>
          <w:rFonts w:hint="cs"/>
          <w:sz w:val="24"/>
          <w:rtl/>
        </w:rPr>
        <w:t>השוויון</w:t>
      </w:r>
      <w:r w:rsidRPr="00B14BF5">
        <w:rPr>
          <w:sz w:val="24"/>
          <w:rtl/>
        </w:rPr>
        <w:t xml:space="preserve"> </w:t>
      </w:r>
      <w:r w:rsidRPr="00B14BF5">
        <w:rPr>
          <w:rFonts w:hint="cs"/>
          <w:sz w:val="24"/>
          <w:rtl/>
        </w:rPr>
        <w:t>לפני</w:t>
      </w:r>
      <w:r w:rsidRPr="00B14BF5">
        <w:rPr>
          <w:sz w:val="24"/>
          <w:rtl/>
        </w:rPr>
        <w:t xml:space="preserve"> </w:t>
      </w:r>
      <w:r w:rsidRPr="00B14BF5">
        <w:rPr>
          <w:rFonts w:hint="cs"/>
          <w:sz w:val="24"/>
          <w:rtl/>
        </w:rPr>
        <w:t>החוק</w:t>
      </w:r>
      <w:r w:rsidRPr="00B14BF5">
        <w:rPr>
          <w:sz w:val="24"/>
          <w:rtl/>
        </w:rPr>
        <w:t xml:space="preserve"> </w:t>
      </w:r>
      <w:r w:rsidRPr="00B14BF5">
        <w:rPr>
          <w:rFonts w:hint="cs"/>
          <w:sz w:val="24"/>
          <w:rtl/>
        </w:rPr>
        <w:t>ו</w:t>
      </w:r>
      <w:r>
        <w:rPr>
          <w:rFonts w:hint="cs"/>
          <w:sz w:val="24"/>
          <w:rtl/>
        </w:rPr>
        <w:t>ת</w:t>
      </w:r>
      <w:r w:rsidRPr="00B14BF5">
        <w:rPr>
          <w:rFonts w:hint="cs"/>
          <w:sz w:val="24"/>
          <w:rtl/>
        </w:rPr>
        <w:t>תרום</w:t>
      </w:r>
      <w:r w:rsidRPr="00B14BF5">
        <w:rPr>
          <w:sz w:val="24"/>
          <w:rtl/>
        </w:rPr>
        <w:t xml:space="preserve"> </w:t>
      </w:r>
      <w:r w:rsidRPr="00B14BF5">
        <w:rPr>
          <w:rFonts w:hint="cs"/>
          <w:sz w:val="24"/>
          <w:rtl/>
        </w:rPr>
        <w:t>לחיזוק</w:t>
      </w:r>
      <w:r w:rsidRPr="00B14BF5">
        <w:rPr>
          <w:sz w:val="24"/>
          <w:rtl/>
        </w:rPr>
        <w:t xml:space="preserve"> </w:t>
      </w:r>
      <w:r w:rsidRPr="00B14BF5">
        <w:rPr>
          <w:rFonts w:hint="cs"/>
          <w:sz w:val="24"/>
          <w:rtl/>
        </w:rPr>
        <w:t>אמון</w:t>
      </w:r>
      <w:r w:rsidRPr="00B14BF5">
        <w:rPr>
          <w:sz w:val="24"/>
          <w:rtl/>
        </w:rPr>
        <w:t xml:space="preserve"> </w:t>
      </w:r>
      <w:r w:rsidRPr="00B14BF5">
        <w:rPr>
          <w:rFonts w:hint="cs"/>
          <w:sz w:val="24"/>
          <w:rtl/>
        </w:rPr>
        <w:t>הציבור</w:t>
      </w:r>
      <w:r w:rsidRPr="00B14BF5">
        <w:rPr>
          <w:sz w:val="24"/>
          <w:rtl/>
        </w:rPr>
        <w:t xml:space="preserve"> </w:t>
      </w:r>
      <w:r w:rsidRPr="00B14BF5">
        <w:rPr>
          <w:rFonts w:hint="cs"/>
          <w:sz w:val="24"/>
          <w:rtl/>
        </w:rPr>
        <w:t>בשלטון</w:t>
      </w:r>
      <w:r w:rsidRPr="00B14BF5">
        <w:rPr>
          <w:sz w:val="24"/>
          <w:rtl/>
        </w:rPr>
        <w:t xml:space="preserve"> </w:t>
      </w:r>
      <w:r w:rsidRPr="00B14BF5">
        <w:rPr>
          <w:rFonts w:hint="cs"/>
          <w:sz w:val="24"/>
          <w:rtl/>
        </w:rPr>
        <w:t>החוק</w:t>
      </w:r>
      <w:r w:rsidRPr="00B14BF5">
        <w:rPr>
          <w:sz w:val="24"/>
          <w:rtl/>
        </w:rPr>
        <w:t xml:space="preserve"> </w:t>
      </w:r>
      <w:r w:rsidRPr="00B14BF5">
        <w:rPr>
          <w:rFonts w:hint="cs"/>
          <w:sz w:val="24"/>
          <w:rtl/>
        </w:rPr>
        <w:t>וברשויות</w:t>
      </w:r>
      <w:r w:rsidRPr="00B14BF5">
        <w:rPr>
          <w:sz w:val="24"/>
          <w:rtl/>
        </w:rPr>
        <w:t xml:space="preserve"> </w:t>
      </w:r>
      <w:r w:rsidRPr="00B14BF5">
        <w:rPr>
          <w:rFonts w:hint="cs"/>
          <w:sz w:val="24"/>
          <w:rtl/>
        </w:rPr>
        <w:t>האכיפה</w:t>
      </w:r>
      <w:r w:rsidRPr="00B14BF5">
        <w:rPr>
          <w:sz w:val="24"/>
          <w:rtl/>
        </w:rPr>
        <w:t xml:space="preserve">. </w:t>
      </w:r>
      <w:r w:rsidRPr="00B14BF5">
        <w:rPr>
          <w:rFonts w:hint="cs"/>
          <w:sz w:val="24"/>
          <w:rtl/>
        </w:rPr>
        <w:t>כל</w:t>
      </w:r>
      <w:r w:rsidRPr="00B14BF5">
        <w:rPr>
          <w:sz w:val="24"/>
          <w:rtl/>
        </w:rPr>
        <w:t xml:space="preserve"> </w:t>
      </w:r>
      <w:r w:rsidRPr="00B14BF5">
        <w:rPr>
          <w:rFonts w:hint="cs"/>
          <w:sz w:val="24"/>
          <w:rtl/>
        </w:rPr>
        <w:t>אלה</w:t>
      </w:r>
      <w:r w:rsidRPr="00B14BF5">
        <w:rPr>
          <w:sz w:val="24"/>
          <w:rtl/>
        </w:rPr>
        <w:t xml:space="preserve"> </w:t>
      </w:r>
      <w:r w:rsidRPr="00B14BF5">
        <w:rPr>
          <w:rFonts w:hint="cs"/>
          <w:sz w:val="24"/>
          <w:rtl/>
        </w:rPr>
        <w:t>ישרתו</w:t>
      </w:r>
      <w:r w:rsidRPr="00B14BF5">
        <w:rPr>
          <w:sz w:val="24"/>
          <w:rtl/>
        </w:rPr>
        <w:t xml:space="preserve"> </w:t>
      </w:r>
      <w:r w:rsidRPr="00B14BF5">
        <w:rPr>
          <w:rFonts w:hint="cs"/>
          <w:sz w:val="24"/>
          <w:rtl/>
        </w:rPr>
        <w:t>את</w:t>
      </w:r>
      <w:r w:rsidRPr="00B14BF5">
        <w:rPr>
          <w:sz w:val="24"/>
          <w:rtl/>
        </w:rPr>
        <w:t xml:space="preserve"> </w:t>
      </w:r>
      <w:r w:rsidRPr="00B14BF5">
        <w:rPr>
          <w:rFonts w:hint="cs"/>
          <w:sz w:val="24"/>
          <w:rtl/>
        </w:rPr>
        <w:t>הציבור</w:t>
      </w:r>
      <w:r w:rsidRPr="00B14BF5">
        <w:rPr>
          <w:sz w:val="24"/>
          <w:rtl/>
        </w:rPr>
        <w:t xml:space="preserve"> </w:t>
      </w:r>
      <w:r w:rsidRPr="00B14BF5">
        <w:rPr>
          <w:rFonts w:hint="cs"/>
          <w:sz w:val="24"/>
          <w:rtl/>
        </w:rPr>
        <w:t>כולו</w:t>
      </w:r>
      <w:r w:rsidRPr="00B14BF5">
        <w:rPr>
          <w:sz w:val="24"/>
          <w:rtl/>
        </w:rPr>
        <w:t xml:space="preserve"> </w:t>
      </w:r>
      <w:r w:rsidRPr="00B14BF5">
        <w:rPr>
          <w:rFonts w:hint="cs"/>
          <w:sz w:val="24"/>
          <w:rtl/>
        </w:rPr>
        <w:t>ואף</w:t>
      </w:r>
      <w:r w:rsidRPr="00B14BF5">
        <w:rPr>
          <w:sz w:val="24"/>
          <w:rtl/>
        </w:rPr>
        <w:t xml:space="preserve"> </w:t>
      </w:r>
      <w:r w:rsidRPr="00B14BF5">
        <w:rPr>
          <w:rFonts w:hint="cs"/>
          <w:sz w:val="24"/>
          <w:rtl/>
        </w:rPr>
        <w:t>את</w:t>
      </w:r>
      <w:r w:rsidRPr="00B14BF5">
        <w:rPr>
          <w:sz w:val="24"/>
          <w:rtl/>
        </w:rPr>
        <w:t xml:space="preserve"> </w:t>
      </w:r>
      <w:r w:rsidRPr="00B14BF5">
        <w:rPr>
          <w:rFonts w:hint="cs"/>
          <w:sz w:val="24"/>
          <w:rtl/>
        </w:rPr>
        <w:t>השוטרים</w:t>
      </w:r>
      <w:r w:rsidRPr="00B14BF5">
        <w:rPr>
          <w:sz w:val="24"/>
          <w:rtl/>
        </w:rPr>
        <w:t xml:space="preserve"> </w:t>
      </w:r>
      <w:r w:rsidRPr="00B14BF5">
        <w:rPr>
          <w:rFonts w:hint="cs"/>
          <w:sz w:val="24"/>
          <w:rtl/>
        </w:rPr>
        <w:t>עצמם</w:t>
      </w:r>
      <w:r w:rsidRPr="00B14BF5">
        <w:rPr>
          <w:sz w:val="24"/>
          <w:rtl/>
        </w:rPr>
        <w:t>.</w:t>
      </w:r>
    </w:p>
    <w:p w:rsidR="00EF5764" w:rsidRPr="00B14BF5" w:rsidP="003A5F97">
      <w:pPr>
        <w:pStyle w:val="takzir-text"/>
        <w:pBdr>
          <w:top w:val="none" w:sz="0" w:space="0" w:color="auto"/>
          <w:bottom w:val="none" w:sz="0" w:space="0" w:color="auto"/>
        </w:pBdr>
        <w:bidi/>
        <w:rPr>
          <w:rtl/>
        </w:rPr>
      </w:pPr>
      <w:r w:rsidRPr="00B14BF5">
        <w:rPr>
          <w:rFonts w:hint="cs"/>
          <w:rtl/>
        </w:rPr>
        <w:t>על</w:t>
      </w:r>
      <w:r w:rsidRPr="00B14BF5">
        <w:rPr>
          <w:rtl/>
        </w:rPr>
        <w:t xml:space="preserve"> </w:t>
      </w:r>
      <w:r w:rsidRPr="00B14BF5">
        <w:rPr>
          <w:rFonts w:hint="cs"/>
          <w:rtl/>
        </w:rPr>
        <w:t>מח</w:t>
      </w:r>
      <w:r w:rsidRPr="00B14BF5">
        <w:rPr>
          <w:rtl/>
        </w:rPr>
        <w:t xml:space="preserve">"ש והמשטרה </w:t>
      </w:r>
      <w:r w:rsidRPr="00B14BF5">
        <w:rPr>
          <w:rFonts w:hint="cs"/>
          <w:rtl/>
        </w:rPr>
        <w:t>להחיש</w:t>
      </w:r>
      <w:r w:rsidRPr="00B14BF5">
        <w:rPr>
          <w:rtl/>
        </w:rPr>
        <w:t xml:space="preserve"> את </w:t>
      </w:r>
      <w:r w:rsidRPr="00B14BF5">
        <w:rPr>
          <w:rFonts w:hint="cs"/>
          <w:rtl/>
        </w:rPr>
        <w:t>גיבוש</w:t>
      </w:r>
      <w:r>
        <w:rPr>
          <w:rFonts w:hint="cs"/>
          <w:rtl/>
        </w:rPr>
        <w:t>ו של</w:t>
      </w:r>
      <w:r w:rsidRPr="00B14BF5">
        <w:rPr>
          <w:rtl/>
        </w:rPr>
        <w:t xml:space="preserve"> מסמך שיסדיר את שיתוף הפעולה ביניה</w:t>
      </w:r>
      <w:r>
        <w:rPr>
          <w:rFonts w:hint="cs"/>
          <w:rtl/>
        </w:rPr>
        <w:t>ן</w:t>
      </w:r>
      <w:r w:rsidRPr="00B14BF5">
        <w:rPr>
          <w:rtl/>
        </w:rPr>
        <w:t xml:space="preserve"> </w:t>
      </w:r>
      <w:r w:rsidRPr="00B14BF5">
        <w:rPr>
          <w:rFonts w:hint="cs"/>
          <w:rtl/>
        </w:rPr>
        <w:t>ולפעול</w:t>
      </w:r>
      <w:r w:rsidRPr="00B14BF5">
        <w:rPr>
          <w:rtl/>
        </w:rPr>
        <w:t xml:space="preserve"> בנמרצות לכתיבת אמנה כוללת </w:t>
      </w:r>
      <w:r>
        <w:rPr>
          <w:rFonts w:hint="cs"/>
          <w:rtl/>
        </w:rPr>
        <w:t>ב</w:t>
      </w:r>
      <w:r w:rsidRPr="00B14BF5">
        <w:rPr>
          <w:rFonts w:hint="cs"/>
          <w:rtl/>
        </w:rPr>
        <w:t>נושא</w:t>
      </w:r>
      <w:r w:rsidRPr="00B14BF5">
        <w:rPr>
          <w:rtl/>
        </w:rPr>
        <w:t xml:space="preserve">. </w:t>
      </w:r>
    </w:p>
    <w:p w:rsidR="00EF5764" w:rsidRPr="00B14BF5" w:rsidP="003A5F97">
      <w:pPr>
        <w:pStyle w:val="takzir-text"/>
        <w:pBdr>
          <w:top w:val="none" w:sz="0" w:space="0" w:color="auto"/>
          <w:bottom w:val="none" w:sz="0" w:space="0" w:color="auto"/>
        </w:pBdr>
        <w:bidi/>
        <w:rPr>
          <w:rtl/>
        </w:rPr>
      </w:pPr>
      <w:r w:rsidRPr="00B14BF5">
        <w:rPr>
          <w:rFonts w:hint="cs"/>
          <w:rtl/>
        </w:rPr>
        <w:t>ראוי</w:t>
      </w:r>
      <w:r w:rsidRPr="00B14BF5">
        <w:rPr>
          <w:rtl/>
        </w:rPr>
        <w:t xml:space="preserve"> שמח"ש </w:t>
      </w:r>
      <w:r>
        <w:rPr>
          <w:rFonts w:hint="cs"/>
          <w:rtl/>
        </w:rPr>
        <w:t>ת</w:t>
      </w:r>
      <w:r w:rsidRPr="00B14BF5">
        <w:rPr>
          <w:rFonts w:hint="cs"/>
          <w:rtl/>
        </w:rPr>
        <w:t>פנה</w:t>
      </w:r>
      <w:r w:rsidRPr="00B14BF5">
        <w:rPr>
          <w:rtl/>
        </w:rPr>
        <w:t xml:space="preserve"> </w:t>
      </w:r>
      <w:r w:rsidRPr="00B14BF5">
        <w:rPr>
          <w:rFonts w:hint="cs"/>
          <w:rtl/>
        </w:rPr>
        <w:t>ליועץ</w:t>
      </w:r>
      <w:r w:rsidRPr="00B14BF5">
        <w:rPr>
          <w:rtl/>
        </w:rPr>
        <w:t xml:space="preserve"> המשפטי לממשלה </w:t>
      </w:r>
      <w:r w:rsidRPr="00B14BF5">
        <w:rPr>
          <w:rFonts w:hint="cs"/>
          <w:rtl/>
        </w:rPr>
        <w:t>לשם</w:t>
      </w:r>
      <w:r w:rsidRPr="00B14BF5">
        <w:rPr>
          <w:rtl/>
        </w:rPr>
        <w:t xml:space="preserve"> בחינת </w:t>
      </w:r>
      <w:r w:rsidRPr="00B14BF5">
        <w:rPr>
          <w:rFonts w:hint="cs"/>
          <w:rtl/>
        </w:rPr>
        <w:t>המדיניות</w:t>
      </w:r>
      <w:r w:rsidRPr="00B14BF5">
        <w:rPr>
          <w:rtl/>
        </w:rPr>
        <w:t xml:space="preserve"> שיש לנקוט ב</w:t>
      </w:r>
      <w:r>
        <w:rPr>
          <w:rFonts w:hint="cs"/>
          <w:rtl/>
        </w:rPr>
        <w:t>נוגע ל</w:t>
      </w:r>
      <w:r w:rsidRPr="00B14BF5">
        <w:rPr>
          <w:rtl/>
        </w:rPr>
        <w:t xml:space="preserve">תיקי השימוש בכוח של שוטרים </w:t>
      </w:r>
      <w:r>
        <w:rPr>
          <w:rFonts w:hint="cs"/>
          <w:rtl/>
        </w:rPr>
        <w:t>שלא כדין</w:t>
      </w:r>
      <w:r w:rsidRPr="00B14BF5">
        <w:rPr>
          <w:rtl/>
        </w:rPr>
        <w:t xml:space="preserve">. </w:t>
      </w:r>
    </w:p>
    <w:p w:rsidR="00EF5764" w:rsidRPr="00B14BF5" w:rsidP="003A5F97">
      <w:pPr>
        <w:pStyle w:val="takzir-text"/>
        <w:pBdr>
          <w:top w:val="none" w:sz="0" w:space="0" w:color="auto"/>
          <w:bottom w:val="none" w:sz="0" w:space="0" w:color="auto"/>
        </w:pBdr>
        <w:bidi/>
        <w:rPr>
          <w:rtl/>
        </w:rPr>
      </w:pPr>
      <w:r w:rsidRPr="00B14BF5">
        <w:rPr>
          <w:rFonts w:hint="cs"/>
          <w:rtl/>
        </w:rPr>
        <w:t>על</w:t>
      </w:r>
      <w:r w:rsidRPr="00B14BF5">
        <w:rPr>
          <w:rtl/>
        </w:rPr>
        <w:t xml:space="preserve"> המשטרה לפעול </w:t>
      </w:r>
      <w:r w:rsidRPr="00B14BF5">
        <w:rPr>
          <w:rFonts w:hint="cs"/>
          <w:rtl/>
        </w:rPr>
        <w:t>בהקדם</w:t>
      </w:r>
      <w:r w:rsidRPr="00B14BF5">
        <w:rPr>
          <w:rtl/>
        </w:rPr>
        <w:t xml:space="preserve"> </w:t>
      </w:r>
      <w:r w:rsidRPr="00B14BF5">
        <w:rPr>
          <w:rFonts w:hint="cs"/>
          <w:rtl/>
        </w:rPr>
        <w:t>האפשרי</w:t>
      </w:r>
      <w:r w:rsidRPr="00B14BF5">
        <w:rPr>
          <w:rtl/>
        </w:rPr>
        <w:t xml:space="preserve"> </w:t>
      </w:r>
      <w:r w:rsidRPr="00B14BF5">
        <w:rPr>
          <w:rFonts w:hint="cs"/>
          <w:rtl/>
        </w:rPr>
        <w:t>להשלמת</w:t>
      </w:r>
      <w:r w:rsidRPr="00B14BF5">
        <w:rPr>
          <w:rtl/>
        </w:rPr>
        <w:t xml:space="preserve"> </w:t>
      </w:r>
      <w:r w:rsidRPr="00B14BF5">
        <w:rPr>
          <w:rFonts w:hint="cs"/>
          <w:rtl/>
        </w:rPr>
        <w:t>שכלולו</w:t>
      </w:r>
      <w:r w:rsidRPr="00B14BF5">
        <w:rPr>
          <w:rtl/>
        </w:rPr>
        <w:t xml:space="preserve"> </w:t>
      </w:r>
      <w:r w:rsidRPr="00B14BF5">
        <w:rPr>
          <w:rFonts w:hint="cs"/>
          <w:rtl/>
        </w:rPr>
        <w:t>של</w:t>
      </w:r>
      <w:r w:rsidRPr="00B14BF5">
        <w:rPr>
          <w:rtl/>
        </w:rPr>
        <w:t xml:space="preserve"> </w:t>
      </w:r>
      <w:r w:rsidRPr="00B14BF5">
        <w:rPr>
          <w:rFonts w:hint="cs"/>
          <w:rtl/>
        </w:rPr>
        <w:t>הסדר</w:t>
      </w:r>
      <w:r w:rsidRPr="00B14BF5">
        <w:rPr>
          <w:rtl/>
        </w:rPr>
        <w:t xml:space="preserve"> </w:t>
      </w:r>
      <w:r w:rsidRPr="00B14BF5">
        <w:rPr>
          <w:rFonts w:hint="cs"/>
          <w:rtl/>
        </w:rPr>
        <w:t>חוקי</w:t>
      </w:r>
      <w:r w:rsidRPr="00B14BF5">
        <w:rPr>
          <w:rtl/>
        </w:rPr>
        <w:t xml:space="preserve"> </w:t>
      </w:r>
      <w:r w:rsidRPr="00B14BF5">
        <w:rPr>
          <w:rFonts w:hint="cs"/>
          <w:rtl/>
        </w:rPr>
        <w:t>עדכני</w:t>
      </w:r>
      <w:r w:rsidRPr="00B14BF5">
        <w:rPr>
          <w:rtl/>
        </w:rPr>
        <w:t xml:space="preserve"> </w:t>
      </w:r>
      <w:r w:rsidRPr="00B14BF5">
        <w:rPr>
          <w:rFonts w:hint="cs"/>
          <w:rtl/>
        </w:rPr>
        <w:t>בנושא</w:t>
      </w:r>
      <w:r w:rsidRPr="00B14BF5">
        <w:rPr>
          <w:rtl/>
        </w:rPr>
        <w:t xml:space="preserve"> האמצעים </w:t>
      </w:r>
      <w:r w:rsidRPr="00B14BF5">
        <w:rPr>
          <w:rFonts w:hint="cs"/>
          <w:rtl/>
        </w:rPr>
        <w:t>המינהליים</w:t>
      </w:r>
      <w:r>
        <w:rPr>
          <w:rFonts w:hint="cs"/>
          <w:rtl/>
        </w:rPr>
        <w:t xml:space="preserve"> הננקטים נגד שוטרים חשודים.</w:t>
      </w:r>
    </w:p>
    <w:p w:rsidR="00EF5764" w:rsidRPr="00B14BF5" w:rsidP="003A5F97">
      <w:pPr>
        <w:pStyle w:val="takzir-text"/>
        <w:pBdr>
          <w:top w:val="none" w:sz="0" w:space="0" w:color="auto"/>
          <w:bottom w:val="none" w:sz="0" w:space="0" w:color="auto"/>
        </w:pBdr>
        <w:bidi/>
        <w:rPr>
          <w:rtl/>
        </w:rPr>
      </w:pPr>
      <w:r w:rsidRPr="00340079">
        <w:rPr>
          <w:rFonts w:hint="cs"/>
          <w:rtl/>
        </w:rPr>
        <w:t>ראוי</w:t>
      </w:r>
      <w:r w:rsidRPr="00340079">
        <w:rPr>
          <w:rtl/>
        </w:rPr>
        <w:t xml:space="preserve"> שמדור דין משמעתי במחלקת המשמעת יבחן </w:t>
      </w:r>
      <w:r>
        <w:rPr>
          <w:rFonts w:hint="cs"/>
          <w:rtl/>
        </w:rPr>
        <w:t>את ה</w:t>
      </w:r>
      <w:r w:rsidRPr="00340079">
        <w:rPr>
          <w:rtl/>
        </w:rPr>
        <w:t xml:space="preserve">אפשרות להרחבת ההנחיות הפנימיות </w:t>
      </w:r>
      <w:r>
        <w:rPr>
          <w:rFonts w:hint="cs"/>
          <w:rtl/>
        </w:rPr>
        <w:t xml:space="preserve">בדבר </w:t>
      </w:r>
      <w:r w:rsidRPr="00340079">
        <w:rPr>
          <w:rtl/>
        </w:rPr>
        <w:t xml:space="preserve">אמות המידה לניתוב תיקים </w:t>
      </w:r>
      <w:r>
        <w:rPr>
          <w:rFonts w:hint="cs"/>
          <w:rtl/>
        </w:rPr>
        <w:t>ל</w:t>
      </w:r>
      <w:r w:rsidRPr="00340079">
        <w:rPr>
          <w:rtl/>
        </w:rPr>
        <w:t xml:space="preserve">הליך </w:t>
      </w:r>
      <w:r>
        <w:rPr>
          <w:rFonts w:hint="cs"/>
          <w:rtl/>
        </w:rPr>
        <w:t>שיפוט לפני</w:t>
      </w:r>
      <w:r w:rsidRPr="00340079">
        <w:rPr>
          <w:rtl/>
        </w:rPr>
        <w:t xml:space="preserve"> </w:t>
      </w:r>
      <w:r w:rsidRPr="00340079">
        <w:rPr>
          <w:rFonts w:hint="cs"/>
          <w:rtl/>
        </w:rPr>
        <w:t>ביד</w:t>
      </w:r>
      <w:r w:rsidRPr="00340079">
        <w:rPr>
          <w:rtl/>
        </w:rPr>
        <w:t>"מ</w:t>
      </w:r>
      <w:r w:rsidRPr="00340079">
        <w:rPr>
          <w:rtl/>
        </w:rPr>
        <w:t xml:space="preserve"> </w:t>
      </w:r>
      <w:r>
        <w:rPr>
          <w:rFonts w:hint="cs"/>
          <w:rtl/>
        </w:rPr>
        <w:t xml:space="preserve">או להליך שיפוט לפני </w:t>
      </w:r>
      <w:r w:rsidRPr="00340079">
        <w:rPr>
          <w:rtl/>
        </w:rPr>
        <w:t xml:space="preserve">דן יחיד. קביעת קווים מנחים </w:t>
      </w:r>
      <w:r>
        <w:rPr>
          <w:rFonts w:hint="cs"/>
          <w:rtl/>
        </w:rPr>
        <w:t>להחלטה</w:t>
      </w:r>
      <w:r w:rsidRPr="00340079">
        <w:rPr>
          <w:rtl/>
        </w:rPr>
        <w:t xml:space="preserve"> אם להגיש כתבי אישום</w:t>
      </w:r>
      <w:r>
        <w:rPr>
          <w:rFonts w:hint="cs"/>
          <w:rtl/>
        </w:rPr>
        <w:t xml:space="preserve"> משמעתיים ולאיזו</w:t>
      </w:r>
      <w:r w:rsidRPr="00340079">
        <w:rPr>
          <w:rtl/>
        </w:rPr>
        <w:t xml:space="preserve"> ערכאה </w:t>
      </w:r>
      <w:r>
        <w:rPr>
          <w:rFonts w:hint="cs"/>
          <w:rtl/>
        </w:rPr>
        <w:t xml:space="preserve">וקביעת חובת </w:t>
      </w:r>
      <w:r w:rsidRPr="00340079">
        <w:rPr>
          <w:rtl/>
        </w:rPr>
        <w:t xml:space="preserve">תיעוד </w:t>
      </w:r>
      <w:r>
        <w:rPr>
          <w:rFonts w:hint="cs"/>
          <w:rtl/>
        </w:rPr>
        <w:t xml:space="preserve">של </w:t>
      </w:r>
      <w:r w:rsidRPr="00340079">
        <w:rPr>
          <w:rtl/>
        </w:rPr>
        <w:t xml:space="preserve">הנימוקים </w:t>
      </w:r>
      <w:r>
        <w:rPr>
          <w:rFonts w:hint="cs"/>
          <w:rtl/>
        </w:rPr>
        <w:t>להחלטה זו יאפשרו</w:t>
      </w:r>
      <w:r w:rsidRPr="00340079">
        <w:rPr>
          <w:rtl/>
        </w:rPr>
        <w:t xml:space="preserve"> בקרה על תקינות ההליך.</w:t>
      </w:r>
    </w:p>
    <w:p w:rsidR="00EF5764" w:rsidRPr="00B14BF5" w:rsidP="003A5F97">
      <w:pPr>
        <w:pStyle w:val="takzir-text"/>
        <w:pBdr>
          <w:top w:val="none" w:sz="0" w:space="0" w:color="auto"/>
          <w:bottom w:val="none" w:sz="0" w:space="0" w:color="auto"/>
        </w:pBdr>
        <w:bidi/>
        <w:rPr>
          <w:rtl/>
        </w:rPr>
      </w:pPr>
      <w:r w:rsidRPr="00340079">
        <w:rPr>
          <w:rFonts w:hint="cs"/>
          <w:rtl/>
        </w:rPr>
        <w:t>על</w:t>
      </w:r>
      <w:r w:rsidRPr="00340079">
        <w:rPr>
          <w:rtl/>
        </w:rPr>
        <w:t xml:space="preserve"> המשטרה לבחון את </w:t>
      </w:r>
      <w:r w:rsidRPr="00340079">
        <w:rPr>
          <w:rFonts w:hint="cs"/>
          <w:rtl/>
        </w:rPr>
        <w:t>מכלול</w:t>
      </w:r>
      <w:r w:rsidRPr="00340079">
        <w:rPr>
          <w:rtl/>
        </w:rPr>
        <w:t xml:space="preserve"> </w:t>
      </w:r>
      <w:r w:rsidRPr="00340079">
        <w:rPr>
          <w:rFonts w:hint="cs"/>
          <w:rtl/>
        </w:rPr>
        <w:t>הנתונים</w:t>
      </w:r>
      <w:r w:rsidRPr="00340079">
        <w:rPr>
          <w:rtl/>
        </w:rPr>
        <w:t xml:space="preserve"> על מספר כתבי האישום </w:t>
      </w:r>
      <w:r w:rsidRPr="00340079">
        <w:rPr>
          <w:rFonts w:hint="cs"/>
          <w:rtl/>
        </w:rPr>
        <w:t>שהוגשו</w:t>
      </w:r>
      <w:r w:rsidRPr="00340079">
        <w:rPr>
          <w:rtl/>
        </w:rPr>
        <w:t xml:space="preserve"> </w:t>
      </w:r>
      <w:r w:rsidRPr="00340079">
        <w:rPr>
          <w:rFonts w:hint="cs"/>
          <w:rtl/>
        </w:rPr>
        <w:t>בגין</w:t>
      </w:r>
      <w:r w:rsidRPr="00340079">
        <w:rPr>
          <w:rtl/>
        </w:rPr>
        <w:t xml:space="preserve"> שימוש בכוח, </w:t>
      </w:r>
      <w:r w:rsidRPr="00340079">
        <w:rPr>
          <w:rFonts w:hint="cs"/>
          <w:rtl/>
        </w:rPr>
        <w:t>ואת</w:t>
      </w:r>
      <w:r w:rsidRPr="00340079">
        <w:rPr>
          <w:rtl/>
        </w:rPr>
        <w:t xml:space="preserve"> </w:t>
      </w:r>
      <w:r w:rsidRPr="00340079">
        <w:rPr>
          <w:rFonts w:hint="cs"/>
          <w:rtl/>
        </w:rPr>
        <w:t>השימוש</w:t>
      </w:r>
      <w:r w:rsidRPr="00340079">
        <w:rPr>
          <w:rtl/>
        </w:rPr>
        <w:t xml:space="preserve"> שהיא עושה בכלים שהועמדו לרשותה בדין המשמעתי, כדי לצמצם את </w:t>
      </w:r>
      <w:r w:rsidRPr="00340079">
        <w:rPr>
          <w:rFonts w:hint="cs"/>
          <w:rtl/>
        </w:rPr>
        <w:t>מקרי</w:t>
      </w:r>
      <w:r w:rsidRPr="00340079">
        <w:rPr>
          <w:rtl/>
        </w:rPr>
        <w:t xml:space="preserve"> </w:t>
      </w:r>
      <w:r w:rsidRPr="00340079">
        <w:rPr>
          <w:rFonts w:hint="cs"/>
          <w:rtl/>
        </w:rPr>
        <w:t>השימוש</w:t>
      </w:r>
      <w:r w:rsidRPr="00340079">
        <w:rPr>
          <w:rtl/>
        </w:rPr>
        <w:t xml:space="preserve"> בכוח שלא כדין ולהגביר את אמון הציבור במשטרה. </w:t>
      </w:r>
    </w:p>
    <w:p w:rsidR="00EF5764" w:rsidRPr="00B14BF5" w:rsidP="003A5F97">
      <w:pPr>
        <w:pStyle w:val="takzir-text"/>
        <w:pBdr>
          <w:top w:val="none" w:sz="0" w:space="0" w:color="auto"/>
          <w:bottom w:val="none" w:sz="0" w:space="0" w:color="auto"/>
        </w:pBdr>
        <w:bidi/>
        <w:rPr>
          <w:rtl/>
        </w:rPr>
      </w:pPr>
      <w:r w:rsidRPr="00AF47FC">
        <w:rPr>
          <w:rFonts w:hint="cs"/>
          <w:rtl/>
        </w:rPr>
        <w:t>על</w:t>
      </w:r>
      <w:r w:rsidRPr="00AF47FC">
        <w:rPr>
          <w:rtl/>
        </w:rPr>
        <w:t xml:space="preserve"> </w:t>
      </w:r>
      <w:r w:rsidRPr="00AF47FC">
        <w:rPr>
          <w:rFonts w:hint="cs"/>
          <w:rtl/>
        </w:rPr>
        <w:t>מנת</w:t>
      </w:r>
      <w:r w:rsidRPr="00AF47FC">
        <w:rPr>
          <w:rtl/>
        </w:rPr>
        <w:t xml:space="preserve"> </w:t>
      </w:r>
      <w:r w:rsidRPr="00AF47FC">
        <w:rPr>
          <w:rFonts w:hint="cs"/>
          <w:rtl/>
        </w:rPr>
        <w:t>להעביר</w:t>
      </w:r>
      <w:r w:rsidRPr="00AF47FC">
        <w:rPr>
          <w:rtl/>
        </w:rPr>
        <w:t xml:space="preserve"> </w:t>
      </w:r>
      <w:r w:rsidRPr="00AF47FC">
        <w:rPr>
          <w:rFonts w:hint="cs"/>
          <w:rtl/>
        </w:rPr>
        <w:t>לכל</w:t>
      </w:r>
      <w:r w:rsidRPr="00AF47FC">
        <w:rPr>
          <w:rtl/>
        </w:rPr>
        <w:t xml:space="preserve"> </w:t>
      </w:r>
      <w:r w:rsidRPr="00AF47FC">
        <w:rPr>
          <w:rFonts w:hint="cs"/>
          <w:rtl/>
        </w:rPr>
        <w:t>השוטרים</w:t>
      </w:r>
      <w:r w:rsidRPr="00AF47FC">
        <w:rPr>
          <w:rtl/>
        </w:rPr>
        <w:t xml:space="preserve"> </w:t>
      </w:r>
      <w:r w:rsidRPr="00AF47FC">
        <w:rPr>
          <w:rFonts w:hint="cs"/>
          <w:rtl/>
        </w:rPr>
        <w:t>את</w:t>
      </w:r>
      <w:r w:rsidRPr="00AF47FC">
        <w:rPr>
          <w:rtl/>
        </w:rPr>
        <w:t xml:space="preserve"> המסר </w:t>
      </w:r>
      <w:r w:rsidRPr="00AF47FC">
        <w:rPr>
          <w:rFonts w:hint="cs"/>
          <w:rtl/>
        </w:rPr>
        <w:t>כי</w:t>
      </w:r>
      <w:r w:rsidRPr="00AF47FC">
        <w:rPr>
          <w:rtl/>
        </w:rPr>
        <w:t xml:space="preserve"> שוטר </w:t>
      </w:r>
      <w:r w:rsidRPr="00AF47FC">
        <w:rPr>
          <w:rFonts w:hint="cs"/>
          <w:rtl/>
        </w:rPr>
        <w:t>שינהג</w:t>
      </w:r>
      <w:r w:rsidRPr="00AF47FC">
        <w:rPr>
          <w:rtl/>
        </w:rPr>
        <w:t xml:space="preserve"> כלפי אזרח </w:t>
      </w:r>
      <w:r w:rsidRPr="00AF47FC">
        <w:rPr>
          <w:rFonts w:hint="cs"/>
          <w:rtl/>
        </w:rPr>
        <w:t>באלימות</w:t>
      </w:r>
      <w:r w:rsidRPr="00AF47FC">
        <w:rPr>
          <w:rtl/>
        </w:rPr>
        <w:t xml:space="preserve"> </w:t>
      </w:r>
      <w:r w:rsidRPr="00AF47FC">
        <w:rPr>
          <w:rFonts w:hint="cs"/>
          <w:rtl/>
        </w:rPr>
        <w:t>ללא</w:t>
      </w:r>
      <w:r w:rsidRPr="00AF47FC">
        <w:rPr>
          <w:rtl/>
        </w:rPr>
        <w:t xml:space="preserve"> </w:t>
      </w:r>
      <w:r w:rsidRPr="00AF47FC">
        <w:rPr>
          <w:rFonts w:hint="cs"/>
          <w:rtl/>
        </w:rPr>
        <w:t>הצדקה</w:t>
      </w:r>
      <w:r w:rsidRPr="00AF47FC">
        <w:rPr>
          <w:rtl/>
        </w:rPr>
        <w:t xml:space="preserve"> </w:t>
      </w:r>
      <w:r w:rsidRPr="00AF47FC">
        <w:rPr>
          <w:rFonts w:hint="cs"/>
          <w:rtl/>
        </w:rPr>
        <w:t>ובחריגה</w:t>
      </w:r>
      <w:r w:rsidRPr="00AF47FC">
        <w:rPr>
          <w:rtl/>
        </w:rPr>
        <w:t xml:space="preserve"> מן הסביר, </w:t>
      </w:r>
      <w:r w:rsidRPr="00AF47FC">
        <w:rPr>
          <w:rFonts w:hint="cs"/>
          <w:rtl/>
        </w:rPr>
        <w:t>או</w:t>
      </w:r>
      <w:r w:rsidRPr="00AF47FC">
        <w:rPr>
          <w:rtl/>
        </w:rPr>
        <w:t xml:space="preserve"> יעבור עבירה </w:t>
      </w:r>
      <w:r w:rsidRPr="00AF47FC">
        <w:rPr>
          <w:rFonts w:hint="cs"/>
          <w:rtl/>
        </w:rPr>
        <w:t>חמורה</w:t>
      </w:r>
      <w:r w:rsidRPr="00AF47FC">
        <w:rPr>
          <w:rtl/>
        </w:rPr>
        <w:t xml:space="preserve"> </w:t>
      </w:r>
      <w:r w:rsidRPr="00AF47FC">
        <w:rPr>
          <w:rFonts w:hint="cs"/>
          <w:rtl/>
        </w:rPr>
        <w:t>אחרת ייענש</w:t>
      </w:r>
      <w:r w:rsidRPr="00340079">
        <w:rPr>
          <w:rtl/>
        </w:rPr>
        <w:t xml:space="preserve"> </w:t>
      </w:r>
      <w:r w:rsidRPr="00340079">
        <w:rPr>
          <w:rFonts w:hint="cs"/>
          <w:rtl/>
        </w:rPr>
        <w:t>בחומרה</w:t>
      </w:r>
      <w:r w:rsidRPr="00340079">
        <w:rPr>
          <w:rtl/>
        </w:rPr>
        <w:t xml:space="preserve">, </w:t>
      </w:r>
      <w:r w:rsidRPr="00340079">
        <w:rPr>
          <w:rFonts w:hint="cs"/>
          <w:rtl/>
        </w:rPr>
        <w:t>על</w:t>
      </w:r>
      <w:r w:rsidRPr="00340079">
        <w:rPr>
          <w:rtl/>
        </w:rPr>
        <w:t xml:space="preserve"> </w:t>
      </w:r>
      <w:r w:rsidRPr="00340079">
        <w:rPr>
          <w:rFonts w:hint="cs"/>
          <w:rtl/>
        </w:rPr>
        <w:t>התביעה</w:t>
      </w:r>
      <w:r w:rsidRPr="00340079">
        <w:rPr>
          <w:rtl/>
        </w:rPr>
        <w:t xml:space="preserve"> </w:t>
      </w:r>
      <w:r w:rsidRPr="00340079">
        <w:rPr>
          <w:rFonts w:hint="cs"/>
          <w:rtl/>
        </w:rPr>
        <w:t>לדרוש</w:t>
      </w:r>
      <w:r w:rsidRPr="00340079">
        <w:rPr>
          <w:rtl/>
        </w:rPr>
        <w:t xml:space="preserve"> </w:t>
      </w:r>
      <w:r w:rsidRPr="00340079">
        <w:rPr>
          <w:rFonts w:hint="cs"/>
          <w:rtl/>
        </w:rPr>
        <w:t>הטלת</w:t>
      </w:r>
      <w:r w:rsidRPr="00340079">
        <w:rPr>
          <w:rtl/>
        </w:rPr>
        <w:t xml:space="preserve"> </w:t>
      </w:r>
      <w:r w:rsidRPr="00340079">
        <w:rPr>
          <w:rFonts w:hint="cs"/>
          <w:rtl/>
        </w:rPr>
        <w:t>עונשים</w:t>
      </w:r>
      <w:r w:rsidRPr="00340079">
        <w:rPr>
          <w:rtl/>
        </w:rPr>
        <w:t xml:space="preserve"> </w:t>
      </w:r>
      <w:r>
        <w:rPr>
          <w:rFonts w:hint="cs"/>
          <w:rtl/>
        </w:rPr>
        <w:t>ה</w:t>
      </w:r>
      <w:r w:rsidRPr="00340079">
        <w:rPr>
          <w:rFonts w:hint="cs"/>
          <w:rtl/>
        </w:rPr>
        <w:t>מתאימים</w:t>
      </w:r>
      <w:r w:rsidRPr="00340079">
        <w:rPr>
          <w:rtl/>
        </w:rPr>
        <w:t xml:space="preserve"> </w:t>
      </w:r>
      <w:r w:rsidRPr="00340079">
        <w:rPr>
          <w:rFonts w:hint="cs"/>
          <w:rtl/>
        </w:rPr>
        <w:t>לחומרת</w:t>
      </w:r>
      <w:r w:rsidRPr="00340079">
        <w:rPr>
          <w:rtl/>
        </w:rPr>
        <w:t xml:space="preserve"> </w:t>
      </w:r>
      <w:r w:rsidRPr="00340079">
        <w:rPr>
          <w:rFonts w:hint="cs"/>
          <w:rtl/>
        </w:rPr>
        <w:t>העבירה</w:t>
      </w:r>
      <w:r w:rsidRPr="00340079">
        <w:rPr>
          <w:rtl/>
        </w:rPr>
        <w:t xml:space="preserve">, לבחון את </w:t>
      </w:r>
      <w:r w:rsidRPr="00340079">
        <w:rPr>
          <w:rFonts w:hint="cs"/>
          <w:rtl/>
        </w:rPr>
        <w:t>יעילותו</w:t>
      </w:r>
      <w:r w:rsidRPr="00340079">
        <w:rPr>
          <w:rtl/>
        </w:rPr>
        <w:t xml:space="preserve"> </w:t>
      </w:r>
      <w:r w:rsidRPr="00340079">
        <w:rPr>
          <w:rFonts w:hint="cs"/>
          <w:rtl/>
        </w:rPr>
        <w:t>של</w:t>
      </w:r>
      <w:r w:rsidRPr="00340079">
        <w:rPr>
          <w:rtl/>
        </w:rPr>
        <w:t xml:space="preserve"> </w:t>
      </w:r>
      <w:r w:rsidRPr="00340079">
        <w:rPr>
          <w:rFonts w:hint="cs"/>
          <w:rtl/>
        </w:rPr>
        <w:t>עונש</w:t>
      </w:r>
      <w:r w:rsidRPr="00340079">
        <w:rPr>
          <w:rtl/>
        </w:rPr>
        <w:t xml:space="preserve"> </w:t>
      </w:r>
      <w:r w:rsidRPr="00340079">
        <w:rPr>
          <w:rFonts w:hint="cs"/>
          <w:rtl/>
        </w:rPr>
        <w:t>ההורדה</w:t>
      </w:r>
      <w:r w:rsidRPr="00340079">
        <w:rPr>
          <w:rtl/>
        </w:rPr>
        <w:t xml:space="preserve"> בדרגה לתקופה </w:t>
      </w:r>
      <w:r w:rsidRPr="00340079">
        <w:rPr>
          <w:rFonts w:hint="cs"/>
          <w:rtl/>
        </w:rPr>
        <w:t>ממושכת</w:t>
      </w:r>
      <w:r w:rsidRPr="00340079">
        <w:rPr>
          <w:rtl/>
        </w:rPr>
        <w:t xml:space="preserve"> </w:t>
      </w:r>
      <w:r w:rsidRPr="00340079">
        <w:rPr>
          <w:rFonts w:hint="cs"/>
          <w:rtl/>
        </w:rPr>
        <w:t>או</w:t>
      </w:r>
      <w:r w:rsidRPr="00340079">
        <w:rPr>
          <w:rtl/>
        </w:rPr>
        <w:t xml:space="preserve"> </w:t>
      </w:r>
      <w:r w:rsidRPr="00340079">
        <w:rPr>
          <w:rFonts w:hint="cs"/>
          <w:rtl/>
        </w:rPr>
        <w:t>לצמיתות</w:t>
      </w:r>
      <w:r>
        <w:rPr>
          <w:rFonts w:hint="cs"/>
          <w:rtl/>
        </w:rPr>
        <w:t>.</w:t>
      </w:r>
    </w:p>
    <w:p w:rsidR="00EF5764" w:rsidRPr="00B14BF5" w:rsidP="003A5F97">
      <w:pPr>
        <w:pStyle w:val="takzir-text"/>
        <w:pBdr>
          <w:top w:val="none" w:sz="0" w:space="0" w:color="auto"/>
          <w:bottom w:val="none" w:sz="0" w:space="0" w:color="auto"/>
        </w:pBdr>
        <w:bidi/>
        <w:rPr>
          <w:rtl/>
        </w:rPr>
      </w:pPr>
      <w:r w:rsidRPr="00340079">
        <w:rPr>
          <w:rFonts w:hint="cs"/>
          <w:rtl/>
        </w:rPr>
        <w:t>על</w:t>
      </w:r>
      <w:r w:rsidRPr="00340079">
        <w:rPr>
          <w:rtl/>
        </w:rPr>
        <w:t xml:space="preserve"> </w:t>
      </w:r>
      <w:r w:rsidRPr="00340079">
        <w:rPr>
          <w:rFonts w:hint="cs"/>
          <w:rtl/>
        </w:rPr>
        <w:t>המשטרה</w:t>
      </w:r>
      <w:r w:rsidRPr="00340079">
        <w:rPr>
          <w:rtl/>
        </w:rPr>
        <w:t xml:space="preserve"> </w:t>
      </w:r>
      <w:r w:rsidRPr="00340079">
        <w:rPr>
          <w:rFonts w:hint="cs"/>
          <w:rtl/>
        </w:rPr>
        <w:t>לקיים</w:t>
      </w:r>
      <w:r w:rsidRPr="00340079">
        <w:rPr>
          <w:rtl/>
        </w:rPr>
        <w:t xml:space="preserve"> </w:t>
      </w:r>
      <w:r w:rsidRPr="00340079">
        <w:rPr>
          <w:rFonts w:hint="cs"/>
          <w:rtl/>
        </w:rPr>
        <w:t>את</w:t>
      </w:r>
      <w:r w:rsidRPr="00340079">
        <w:rPr>
          <w:rtl/>
        </w:rPr>
        <w:t xml:space="preserve"> </w:t>
      </w:r>
      <w:r w:rsidRPr="00340079">
        <w:rPr>
          <w:rFonts w:hint="cs"/>
          <w:rtl/>
        </w:rPr>
        <w:t>האמור</w:t>
      </w:r>
      <w:r w:rsidRPr="00340079">
        <w:rPr>
          <w:rtl/>
        </w:rPr>
        <w:t xml:space="preserve"> </w:t>
      </w:r>
      <w:r w:rsidRPr="00340079">
        <w:rPr>
          <w:rFonts w:hint="cs"/>
          <w:rtl/>
        </w:rPr>
        <w:t>בנוהל</w:t>
      </w:r>
      <w:r w:rsidRPr="00340079">
        <w:rPr>
          <w:rtl/>
        </w:rPr>
        <w:t xml:space="preserve"> "טיפול </w:t>
      </w:r>
      <w:r w:rsidRPr="00340079">
        <w:rPr>
          <w:rFonts w:hint="cs"/>
          <w:rtl/>
        </w:rPr>
        <w:t>פיקודי</w:t>
      </w:r>
      <w:r w:rsidRPr="00340079">
        <w:rPr>
          <w:rtl/>
        </w:rPr>
        <w:t xml:space="preserve"> </w:t>
      </w:r>
      <w:r w:rsidRPr="00340079">
        <w:rPr>
          <w:rFonts w:hint="cs"/>
          <w:rtl/>
        </w:rPr>
        <w:t>ומשמעתי</w:t>
      </w:r>
      <w:r w:rsidRPr="00340079">
        <w:rPr>
          <w:rtl/>
        </w:rPr>
        <w:t xml:space="preserve"> </w:t>
      </w:r>
      <w:r w:rsidRPr="00340079">
        <w:rPr>
          <w:rFonts w:hint="cs"/>
          <w:rtl/>
        </w:rPr>
        <w:t>בשוטרים</w:t>
      </w:r>
      <w:r w:rsidRPr="00340079">
        <w:rPr>
          <w:rtl/>
        </w:rPr>
        <w:t xml:space="preserve"> </w:t>
      </w:r>
      <w:r w:rsidRPr="00340079">
        <w:rPr>
          <w:rFonts w:hint="cs"/>
          <w:rtl/>
        </w:rPr>
        <w:t>שנגדם</w:t>
      </w:r>
      <w:r w:rsidRPr="00340079">
        <w:rPr>
          <w:rtl/>
        </w:rPr>
        <w:t xml:space="preserve"> </w:t>
      </w:r>
      <w:r w:rsidRPr="00340079">
        <w:rPr>
          <w:rFonts w:hint="cs"/>
          <w:rtl/>
        </w:rPr>
        <w:t>קיימות</w:t>
      </w:r>
      <w:r w:rsidRPr="00340079">
        <w:rPr>
          <w:rtl/>
        </w:rPr>
        <w:t xml:space="preserve"> </w:t>
      </w:r>
      <w:r w:rsidRPr="00340079">
        <w:rPr>
          <w:rFonts w:hint="cs"/>
          <w:rtl/>
        </w:rPr>
        <w:t>תלונות</w:t>
      </w:r>
      <w:r w:rsidRPr="00340079">
        <w:rPr>
          <w:rtl/>
        </w:rPr>
        <w:t xml:space="preserve">", </w:t>
      </w:r>
      <w:r w:rsidRPr="00340079">
        <w:rPr>
          <w:rFonts w:hint="cs"/>
          <w:rtl/>
        </w:rPr>
        <w:t>שקבעה</w:t>
      </w:r>
      <w:r w:rsidRPr="00340079">
        <w:rPr>
          <w:rtl/>
        </w:rPr>
        <w:t xml:space="preserve"> </w:t>
      </w:r>
      <w:r>
        <w:rPr>
          <w:rFonts w:hint="cs"/>
          <w:rtl/>
        </w:rPr>
        <w:t xml:space="preserve">היא </w:t>
      </w:r>
      <w:r w:rsidRPr="00340079">
        <w:rPr>
          <w:rFonts w:hint="cs"/>
          <w:rtl/>
        </w:rPr>
        <w:t>עצמה</w:t>
      </w:r>
      <w:r w:rsidRPr="00340079">
        <w:rPr>
          <w:rtl/>
        </w:rPr>
        <w:t xml:space="preserve">. </w:t>
      </w:r>
      <w:r w:rsidRPr="00340079">
        <w:rPr>
          <w:rFonts w:hint="cs"/>
          <w:rtl/>
        </w:rPr>
        <w:t>על</w:t>
      </w:r>
      <w:r w:rsidRPr="00340079">
        <w:rPr>
          <w:rtl/>
        </w:rPr>
        <w:t xml:space="preserve"> </w:t>
      </w:r>
      <w:r w:rsidRPr="00340079">
        <w:rPr>
          <w:rFonts w:hint="cs"/>
          <w:rtl/>
        </w:rPr>
        <w:t>מפקדי</w:t>
      </w:r>
      <w:r w:rsidRPr="00340079">
        <w:rPr>
          <w:rtl/>
        </w:rPr>
        <w:t xml:space="preserve"> </w:t>
      </w:r>
      <w:r w:rsidRPr="00340079">
        <w:rPr>
          <w:rFonts w:hint="cs"/>
          <w:rtl/>
        </w:rPr>
        <w:t>המשטרה</w:t>
      </w:r>
      <w:r w:rsidRPr="00340079">
        <w:rPr>
          <w:rtl/>
        </w:rPr>
        <w:t xml:space="preserve"> </w:t>
      </w:r>
      <w:r w:rsidRPr="00340079">
        <w:rPr>
          <w:rFonts w:hint="cs"/>
          <w:rtl/>
        </w:rPr>
        <w:t>לזמן</w:t>
      </w:r>
      <w:r w:rsidRPr="00340079">
        <w:rPr>
          <w:rtl/>
        </w:rPr>
        <w:t xml:space="preserve"> </w:t>
      </w:r>
      <w:r w:rsidRPr="00340079">
        <w:rPr>
          <w:rFonts w:hint="cs"/>
          <w:rtl/>
        </w:rPr>
        <w:t>שוטרים</w:t>
      </w:r>
      <w:r w:rsidRPr="00340079">
        <w:rPr>
          <w:rtl/>
        </w:rPr>
        <w:t xml:space="preserve"> </w:t>
      </w:r>
      <w:r w:rsidRPr="00340079">
        <w:rPr>
          <w:rFonts w:hint="cs"/>
          <w:rtl/>
        </w:rPr>
        <w:t>לראיונות</w:t>
      </w:r>
      <w:r w:rsidRPr="00340079">
        <w:rPr>
          <w:rtl/>
        </w:rPr>
        <w:t xml:space="preserve">, ומחלקת המשמעת נדרשת </w:t>
      </w:r>
      <w:r>
        <w:rPr>
          <w:rFonts w:hint="cs"/>
          <w:rtl/>
        </w:rPr>
        <w:t>לרכז</w:t>
      </w:r>
      <w:r w:rsidRPr="00340079">
        <w:rPr>
          <w:rtl/>
        </w:rPr>
        <w:t xml:space="preserve"> </w:t>
      </w:r>
      <w:r w:rsidRPr="00340079">
        <w:rPr>
          <w:rFonts w:hint="cs"/>
          <w:rtl/>
        </w:rPr>
        <w:t>את</w:t>
      </w:r>
      <w:r w:rsidRPr="00340079">
        <w:rPr>
          <w:rtl/>
        </w:rPr>
        <w:t xml:space="preserve"> </w:t>
      </w:r>
      <w:r w:rsidRPr="00340079">
        <w:rPr>
          <w:rFonts w:hint="cs"/>
          <w:rtl/>
        </w:rPr>
        <w:t>נתוני</w:t>
      </w:r>
      <w:r w:rsidRPr="00340079">
        <w:rPr>
          <w:rtl/>
        </w:rPr>
        <w:t xml:space="preserve"> </w:t>
      </w:r>
      <w:r w:rsidRPr="00340079">
        <w:rPr>
          <w:rFonts w:hint="cs"/>
          <w:rtl/>
        </w:rPr>
        <w:t>המשמעת</w:t>
      </w:r>
      <w:r w:rsidRPr="00340079">
        <w:rPr>
          <w:rtl/>
        </w:rPr>
        <w:t xml:space="preserve">, </w:t>
      </w:r>
      <w:r w:rsidRPr="00340079">
        <w:rPr>
          <w:rFonts w:hint="cs"/>
          <w:rtl/>
        </w:rPr>
        <w:t>כדי</w:t>
      </w:r>
      <w:r w:rsidRPr="00340079">
        <w:rPr>
          <w:rtl/>
        </w:rPr>
        <w:t xml:space="preserve"> </w:t>
      </w:r>
      <w:r w:rsidRPr="00340079">
        <w:rPr>
          <w:rFonts w:hint="cs"/>
          <w:rtl/>
        </w:rPr>
        <w:t>שיתאפשר</w:t>
      </w:r>
      <w:r w:rsidRPr="00340079">
        <w:rPr>
          <w:rtl/>
        </w:rPr>
        <w:t xml:space="preserve"> לדעת ב</w:t>
      </w:r>
      <w:r>
        <w:rPr>
          <w:rFonts w:hint="cs"/>
          <w:rtl/>
        </w:rPr>
        <w:t xml:space="preserve">כל </w:t>
      </w:r>
      <w:r w:rsidRPr="00340079">
        <w:rPr>
          <w:rtl/>
        </w:rPr>
        <w:t xml:space="preserve">זמן נתון </w:t>
      </w:r>
      <w:r>
        <w:rPr>
          <w:rFonts w:hint="cs"/>
          <w:rtl/>
        </w:rPr>
        <w:t>מי הם</w:t>
      </w:r>
      <w:r w:rsidRPr="00340079">
        <w:rPr>
          <w:rtl/>
        </w:rPr>
        <w:t xml:space="preserve"> </w:t>
      </w:r>
      <w:r w:rsidRPr="00340079">
        <w:rPr>
          <w:rFonts w:hint="cs"/>
          <w:rtl/>
        </w:rPr>
        <w:t>השוטרים</w:t>
      </w:r>
      <w:r w:rsidRPr="00340079">
        <w:rPr>
          <w:rtl/>
        </w:rPr>
        <w:t xml:space="preserve"> </w:t>
      </w:r>
      <w:r w:rsidRPr="00340079">
        <w:rPr>
          <w:rFonts w:hint="cs"/>
          <w:rtl/>
        </w:rPr>
        <w:t>שהוגשו</w:t>
      </w:r>
      <w:r w:rsidRPr="00340079">
        <w:rPr>
          <w:rtl/>
        </w:rPr>
        <w:t xml:space="preserve"> </w:t>
      </w:r>
      <w:r w:rsidRPr="00340079">
        <w:rPr>
          <w:rFonts w:hint="cs"/>
          <w:rtl/>
        </w:rPr>
        <w:t>תלונות</w:t>
      </w:r>
      <w:r w:rsidRPr="00340079">
        <w:rPr>
          <w:rtl/>
        </w:rPr>
        <w:t xml:space="preserve"> נגדם או </w:t>
      </w:r>
      <w:r>
        <w:rPr>
          <w:rFonts w:hint="cs"/>
          <w:rtl/>
        </w:rPr>
        <w:t xml:space="preserve">ניתנו </w:t>
      </w:r>
      <w:r w:rsidRPr="00340079">
        <w:rPr>
          <w:rtl/>
        </w:rPr>
        <w:t>חוות דעת שליליות על</w:t>
      </w:r>
      <w:r>
        <w:rPr>
          <w:rFonts w:hint="cs"/>
          <w:rtl/>
        </w:rPr>
        <w:t xml:space="preserve"> תפקודם</w:t>
      </w:r>
      <w:r w:rsidRPr="00B14BF5">
        <w:rPr>
          <w:rFonts w:hint="cs"/>
          <w:rtl/>
        </w:rPr>
        <w:t>.</w:t>
      </w:r>
      <w:r w:rsidRPr="00340079">
        <w:rPr>
          <w:rtl/>
        </w:rPr>
        <w:t xml:space="preserve"> כן עליה </w:t>
      </w:r>
      <w:r>
        <w:rPr>
          <w:rFonts w:hint="cs"/>
          <w:rtl/>
        </w:rPr>
        <w:t xml:space="preserve">להחיש את הטיפול בריכוז </w:t>
      </w:r>
      <w:r w:rsidRPr="00340079">
        <w:rPr>
          <w:rtl/>
        </w:rPr>
        <w:t>המידע על אירוע</w:t>
      </w:r>
      <w:r w:rsidRPr="00340079">
        <w:rPr>
          <w:rFonts w:hint="cs"/>
          <w:rtl/>
        </w:rPr>
        <w:t>י</w:t>
      </w:r>
      <w:r w:rsidRPr="00340079">
        <w:rPr>
          <w:rtl/>
        </w:rPr>
        <w:t xml:space="preserve"> אלימות שוטרים </w:t>
      </w:r>
      <w:r w:rsidRPr="00340079">
        <w:rPr>
          <w:rFonts w:hint="cs"/>
          <w:rtl/>
        </w:rPr>
        <w:t>ועבירות</w:t>
      </w:r>
      <w:r w:rsidRPr="00340079">
        <w:rPr>
          <w:rtl/>
        </w:rPr>
        <w:t xml:space="preserve"> אחרות כדי שתוכל ללמוד על שכיחות</w:t>
      </w:r>
      <w:r w:rsidRPr="00340079">
        <w:rPr>
          <w:rFonts w:hint="cs"/>
          <w:rtl/>
        </w:rPr>
        <w:t>ם</w:t>
      </w:r>
      <w:r w:rsidRPr="00340079">
        <w:rPr>
          <w:rtl/>
        </w:rPr>
        <w:t>.</w:t>
      </w:r>
    </w:p>
    <w:p w:rsidR="00EF5764" w:rsidRPr="00B14BF5" w:rsidP="003A5F97">
      <w:pPr>
        <w:pStyle w:val="takzir-text"/>
        <w:pBdr>
          <w:top w:val="none" w:sz="0" w:space="0" w:color="auto"/>
        </w:pBdr>
        <w:bidi/>
        <w:rPr>
          <w:rtl/>
        </w:rPr>
      </w:pPr>
      <w:r w:rsidRPr="00340079">
        <w:rPr>
          <w:rFonts w:hint="cs"/>
          <w:rtl/>
        </w:rPr>
        <w:t>במסגרת</w:t>
      </w:r>
      <w:r w:rsidRPr="00340079">
        <w:rPr>
          <w:rtl/>
        </w:rPr>
        <w:t xml:space="preserve"> </w:t>
      </w:r>
      <w:r w:rsidRPr="00340079">
        <w:rPr>
          <w:rFonts w:hint="cs"/>
          <w:rtl/>
        </w:rPr>
        <w:t>הפעולות</w:t>
      </w:r>
      <w:r w:rsidRPr="00340079">
        <w:rPr>
          <w:rtl/>
        </w:rPr>
        <w:t xml:space="preserve"> </w:t>
      </w:r>
      <w:r w:rsidRPr="00340079">
        <w:rPr>
          <w:rFonts w:hint="cs"/>
          <w:rtl/>
        </w:rPr>
        <w:t>לתיקונו</w:t>
      </w:r>
      <w:r w:rsidRPr="00340079">
        <w:rPr>
          <w:rtl/>
        </w:rPr>
        <w:t xml:space="preserve"> </w:t>
      </w:r>
      <w:r w:rsidRPr="00340079">
        <w:rPr>
          <w:rFonts w:hint="cs"/>
          <w:rtl/>
        </w:rPr>
        <w:t>של</w:t>
      </w:r>
      <w:r w:rsidRPr="00340079">
        <w:rPr>
          <w:rtl/>
        </w:rPr>
        <w:t xml:space="preserve"> </w:t>
      </w:r>
      <w:r w:rsidRPr="00340079">
        <w:rPr>
          <w:rFonts w:hint="cs"/>
          <w:rtl/>
        </w:rPr>
        <w:t>נוהל</w:t>
      </w:r>
      <w:r w:rsidRPr="00340079">
        <w:rPr>
          <w:rtl/>
        </w:rPr>
        <w:t xml:space="preserve"> </w:t>
      </w:r>
      <w:r w:rsidRPr="00E12C57">
        <w:rPr>
          <w:rFonts w:hint="cs"/>
          <w:spacing w:val="-4"/>
          <w:rtl/>
        </w:rPr>
        <w:t>"אנשי משטרה המעורבים בביצוע עבירות - הגבלות על קידום"</w:t>
      </w:r>
      <w:r>
        <w:rPr>
          <w:rFonts w:hint="cs"/>
          <w:rtl/>
        </w:rPr>
        <w:t xml:space="preserve"> (להלן - נוהל </w:t>
      </w:r>
      <w:r w:rsidRPr="00340079">
        <w:rPr>
          <w:rFonts w:hint="cs"/>
          <w:rtl/>
        </w:rPr>
        <w:t>עיכוב</w:t>
      </w:r>
      <w:r w:rsidRPr="00340079">
        <w:rPr>
          <w:rtl/>
        </w:rPr>
        <w:t xml:space="preserve"> </w:t>
      </w:r>
      <w:r w:rsidRPr="00340079">
        <w:rPr>
          <w:rFonts w:hint="cs"/>
          <w:rtl/>
        </w:rPr>
        <w:t>קידום</w:t>
      </w:r>
      <w:r>
        <w:rPr>
          <w:rFonts w:hint="cs"/>
          <w:rtl/>
        </w:rPr>
        <w:t>)</w:t>
      </w:r>
      <w:r w:rsidRPr="00340079">
        <w:rPr>
          <w:rtl/>
        </w:rPr>
        <w:t xml:space="preserve"> </w:t>
      </w:r>
      <w:r w:rsidRPr="00340079">
        <w:rPr>
          <w:rFonts w:hint="cs"/>
          <w:rtl/>
        </w:rPr>
        <w:t>על</w:t>
      </w:r>
      <w:r w:rsidRPr="00340079">
        <w:rPr>
          <w:rtl/>
        </w:rPr>
        <w:t xml:space="preserve"> </w:t>
      </w:r>
      <w:r w:rsidRPr="00340079">
        <w:rPr>
          <w:rFonts w:hint="cs"/>
          <w:rtl/>
        </w:rPr>
        <w:t>המשטרה</w:t>
      </w:r>
      <w:r w:rsidRPr="00340079">
        <w:rPr>
          <w:rtl/>
        </w:rPr>
        <w:t xml:space="preserve"> </w:t>
      </w:r>
      <w:r w:rsidRPr="00340079">
        <w:rPr>
          <w:rFonts w:hint="cs"/>
          <w:rtl/>
        </w:rPr>
        <w:t>לבחון</w:t>
      </w:r>
      <w:r w:rsidRPr="00340079">
        <w:rPr>
          <w:rtl/>
        </w:rPr>
        <w:t xml:space="preserve"> </w:t>
      </w:r>
      <w:r w:rsidRPr="00340079">
        <w:rPr>
          <w:rFonts w:hint="cs"/>
          <w:rtl/>
        </w:rPr>
        <w:t>גם</w:t>
      </w:r>
      <w:r w:rsidRPr="00340079">
        <w:rPr>
          <w:rtl/>
        </w:rPr>
        <w:t xml:space="preserve"> </w:t>
      </w:r>
      <w:r w:rsidRPr="00340079">
        <w:rPr>
          <w:rFonts w:hint="cs"/>
          <w:rtl/>
        </w:rPr>
        <w:t>את</w:t>
      </w:r>
      <w:r w:rsidRPr="00340079">
        <w:rPr>
          <w:rtl/>
        </w:rPr>
        <w:t xml:space="preserve"> </w:t>
      </w:r>
      <w:r w:rsidRPr="00340079">
        <w:rPr>
          <w:rFonts w:hint="cs"/>
          <w:rtl/>
        </w:rPr>
        <w:t>ההיבטים</w:t>
      </w:r>
      <w:r w:rsidRPr="00340079">
        <w:rPr>
          <w:rtl/>
        </w:rPr>
        <w:t xml:space="preserve"> </w:t>
      </w:r>
      <w:r w:rsidRPr="00340079">
        <w:rPr>
          <w:rFonts w:hint="cs"/>
          <w:rtl/>
        </w:rPr>
        <w:t>השונים</w:t>
      </w:r>
      <w:r w:rsidRPr="00340079">
        <w:rPr>
          <w:rtl/>
        </w:rPr>
        <w:t xml:space="preserve"> </w:t>
      </w:r>
      <w:r w:rsidRPr="00340079">
        <w:rPr>
          <w:rFonts w:hint="cs"/>
          <w:rtl/>
        </w:rPr>
        <w:t>של</w:t>
      </w:r>
      <w:r w:rsidRPr="00340079">
        <w:rPr>
          <w:rtl/>
        </w:rPr>
        <w:t xml:space="preserve"> </w:t>
      </w:r>
      <w:r w:rsidRPr="00340079">
        <w:rPr>
          <w:rFonts w:hint="cs"/>
          <w:rtl/>
        </w:rPr>
        <w:t>סוגיית</w:t>
      </w:r>
      <w:r w:rsidRPr="00340079">
        <w:rPr>
          <w:rtl/>
        </w:rPr>
        <w:t xml:space="preserve"> </w:t>
      </w:r>
      <w:r w:rsidRPr="008058F8">
        <w:rPr>
          <w:rtl/>
        </w:rPr>
        <w:t xml:space="preserve">הקלון. ראוי </w:t>
      </w:r>
      <w:r w:rsidRPr="008058F8">
        <w:rPr>
          <w:rFonts w:hint="cs"/>
          <w:rtl/>
        </w:rPr>
        <w:t xml:space="preserve">לבחון בהקשר זה </w:t>
      </w:r>
      <w:r w:rsidRPr="008058F8">
        <w:rPr>
          <w:rtl/>
        </w:rPr>
        <w:t>את סוג העבירה, את</w:t>
      </w:r>
      <w:r w:rsidRPr="00340079">
        <w:rPr>
          <w:rtl/>
        </w:rPr>
        <w:t xml:space="preserve"> אופי</w:t>
      </w:r>
      <w:r w:rsidRPr="00340079">
        <w:rPr>
          <w:rFonts w:hint="cs"/>
          <w:rtl/>
        </w:rPr>
        <w:t>י</w:t>
      </w:r>
      <w:r w:rsidRPr="00340079">
        <w:rPr>
          <w:rtl/>
        </w:rPr>
        <w:t xml:space="preserve">ה, את נסיבות ביצועה ואת השאלה אם נעברה במילוי התפקיד או בקשר </w:t>
      </w:r>
      <w:r w:rsidRPr="00340079">
        <w:rPr>
          <w:rtl/>
        </w:rPr>
        <w:t xml:space="preserve">אליו. </w:t>
      </w:r>
      <w:r w:rsidRPr="00340079">
        <w:rPr>
          <w:rFonts w:hint="cs"/>
          <w:rtl/>
        </w:rPr>
        <w:t>תשומת</w:t>
      </w:r>
      <w:r w:rsidRPr="00340079">
        <w:rPr>
          <w:rtl/>
        </w:rPr>
        <w:t xml:space="preserve"> </w:t>
      </w:r>
      <w:r w:rsidRPr="00340079">
        <w:rPr>
          <w:rFonts w:hint="cs"/>
          <w:rtl/>
        </w:rPr>
        <w:t>לב</w:t>
      </w:r>
      <w:r w:rsidRPr="00340079">
        <w:rPr>
          <w:rtl/>
        </w:rPr>
        <w:t xml:space="preserve"> </w:t>
      </w:r>
      <w:r w:rsidRPr="00340079">
        <w:rPr>
          <w:rFonts w:hint="cs"/>
          <w:rtl/>
        </w:rPr>
        <w:t>מיוחדת</w:t>
      </w:r>
      <w:r w:rsidRPr="00340079">
        <w:rPr>
          <w:rtl/>
        </w:rPr>
        <w:t xml:space="preserve"> </w:t>
      </w:r>
      <w:r w:rsidRPr="00340079">
        <w:rPr>
          <w:rFonts w:hint="cs"/>
          <w:rtl/>
        </w:rPr>
        <w:t>נדרשת</w:t>
      </w:r>
      <w:r w:rsidRPr="00340079">
        <w:rPr>
          <w:rtl/>
        </w:rPr>
        <w:t xml:space="preserve"> </w:t>
      </w:r>
      <w:r w:rsidRPr="00340079">
        <w:rPr>
          <w:rFonts w:hint="cs"/>
          <w:rtl/>
        </w:rPr>
        <w:t>ל</w:t>
      </w:r>
      <w:r w:rsidRPr="00340079">
        <w:rPr>
          <w:rtl/>
        </w:rPr>
        <w:t xml:space="preserve">עבירות אלימות, </w:t>
      </w:r>
      <w:r w:rsidRPr="00340079">
        <w:rPr>
          <w:rFonts w:hint="cs"/>
          <w:rtl/>
        </w:rPr>
        <w:t>בהת</w:t>
      </w:r>
      <w:r>
        <w:rPr>
          <w:rFonts w:hint="cs"/>
          <w:rtl/>
        </w:rPr>
        <w:t>חשב ב</w:t>
      </w:r>
      <w:r w:rsidRPr="00340079">
        <w:rPr>
          <w:rtl/>
        </w:rPr>
        <w:t xml:space="preserve">חומרת </w:t>
      </w:r>
      <w:r w:rsidRPr="00340079">
        <w:rPr>
          <w:rFonts w:hint="cs"/>
          <w:rtl/>
        </w:rPr>
        <w:t>ה</w:t>
      </w:r>
      <w:r w:rsidRPr="00340079">
        <w:rPr>
          <w:rtl/>
        </w:rPr>
        <w:t xml:space="preserve">מעשה, </w:t>
      </w:r>
      <w:r>
        <w:rPr>
          <w:rFonts w:hint="cs"/>
          <w:rtl/>
        </w:rPr>
        <w:t>ב</w:t>
      </w:r>
      <w:r w:rsidRPr="00340079">
        <w:rPr>
          <w:rtl/>
        </w:rPr>
        <w:t xml:space="preserve">תוצאותיו </w:t>
      </w:r>
      <w:r w:rsidRPr="00340079">
        <w:rPr>
          <w:rFonts w:hint="cs"/>
          <w:rtl/>
        </w:rPr>
        <w:t>ו</w:t>
      </w:r>
      <w:r>
        <w:rPr>
          <w:rFonts w:hint="cs"/>
          <w:rtl/>
        </w:rPr>
        <w:t>ב</w:t>
      </w:r>
      <w:r w:rsidRPr="00340079">
        <w:rPr>
          <w:rtl/>
        </w:rPr>
        <w:t xml:space="preserve">נסיבות הקשורות </w:t>
      </w:r>
      <w:r>
        <w:rPr>
          <w:rFonts w:hint="cs"/>
          <w:rtl/>
        </w:rPr>
        <w:t>לנפגע</w:t>
      </w:r>
      <w:r w:rsidRPr="00340079">
        <w:rPr>
          <w:rtl/>
        </w:rPr>
        <w:t xml:space="preserve"> האלימות.</w:t>
      </w:r>
      <w:r w:rsidRPr="00B14BF5">
        <w:rPr>
          <w:rtl/>
        </w:rPr>
        <w:t xml:space="preserve"> </w:t>
      </w:r>
    </w:p>
    <w:p w:rsidR="00A90478" w:rsidRPr="00492C38" w:rsidP="00010980">
      <w:pPr>
        <w:pStyle w:val="takzir"/>
        <w:rPr>
          <w:rFonts w:ascii="Tahoma" w:hAnsi="Tahoma" w:cs="Tahoma"/>
          <w:noProof w:val="0"/>
          <w:sz w:val="28"/>
          <w:rtl/>
        </w:rPr>
      </w:pPr>
    </w:p>
    <w:p w:rsidR="00384065" w:rsidRPr="00132FFC" w:rsidP="00010980">
      <w:pPr>
        <w:pStyle w:val="KOT4S"/>
        <w:rPr>
          <w:rtl/>
        </w:rPr>
      </w:pPr>
      <w:r w:rsidRPr="00132FFC">
        <w:rPr>
          <w:rtl/>
        </w:rPr>
        <w:t>סיכום</w:t>
      </w:r>
    </w:p>
    <w:p w:rsidR="00EF5764" w:rsidRPr="0085193C" w:rsidP="00010980">
      <w:pPr>
        <w:pStyle w:val="takzir-text"/>
        <w:pBdr>
          <w:bottom w:val="none" w:sz="0" w:space="0" w:color="auto"/>
        </w:pBdr>
        <w:bidi/>
        <w:rPr>
          <w:rtl/>
        </w:rPr>
      </w:pPr>
      <w:r w:rsidRPr="0085193C">
        <w:rPr>
          <w:rtl/>
        </w:rPr>
        <w:t xml:space="preserve">המשטרה רשאית להשתמש בסמכויות </w:t>
      </w:r>
      <w:r w:rsidRPr="0085193C">
        <w:rPr>
          <w:rFonts w:hint="cs"/>
          <w:rtl/>
        </w:rPr>
        <w:t>שניתנו</w:t>
      </w:r>
      <w:r w:rsidRPr="0085193C">
        <w:rPr>
          <w:rtl/>
        </w:rPr>
        <w:t xml:space="preserve"> </w:t>
      </w:r>
      <w:r w:rsidRPr="0085193C">
        <w:rPr>
          <w:rFonts w:hint="cs"/>
          <w:rtl/>
        </w:rPr>
        <w:t>לה</w:t>
      </w:r>
      <w:r w:rsidRPr="0085193C">
        <w:rPr>
          <w:rtl/>
        </w:rPr>
        <w:t xml:space="preserve"> אך ורק על פי המותר בחוק, ותוך שמירת זכויותיו של הפרט</w:t>
      </w:r>
      <w:r w:rsidRPr="0085193C">
        <w:rPr>
          <w:rFonts w:hint="cs"/>
          <w:rtl/>
        </w:rPr>
        <w:t>.</w:t>
      </w:r>
      <w:r w:rsidRPr="0085193C">
        <w:rPr>
          <w:rtl/>
        </w:rPr>
        <w:t xml:space="preserve"> ככלל, כל סמכות משטרתית כפופה למגבלות חוקתיות. אין כוח ללא מגבלה. אין סמכות בלי אחריות. </w:t>
      </w:r>
      <w:r w:rsidRPr="0085193C">
        <w:rPr>
          <w:rFonts w:hint="cs"/>
          <w:rtl/>
        </w:rPr>
        <w:t>יעילותה</w:t>
      </w:r>
      <w:r w:rsidRPr="0085193C">
        <w:rPr>
          <w:rtl/>
        </w:rPr>
        <w:t xml:space="preserve"> של המשטרה וסיכוייה להצליח בתפקידיה תלויים במידה רבה באמון שהציבור רוחש לה ובשיתוף הפעולה שהיא זוכה לו מן הציבור. עבירות שוטרים, ובכללן עבירות אלימות, פוגעות באמון הציבור במשטרה ובמערכת השלטון וביכולתה של המשטרה למלא את תפקידה, ולכן </w:t>
      </w:r>
      <w:r w:rsidRPr="0085193C">
        <w:rPr>
          <w:rFonts w:hint="cs"/>
          <w:rtl/>
        </w:rPr>
        <w:t>חיוני שמח"ש והמשטרה יטפלו באופן יסודי וממצה בתלונות נגד שוטרים, הן במישור הפלילי הן במישור המשמעתי.</w:t>
      </w:r>
    </w:p>
    <w:p w:rsidR="00EF5764" w:rsidRPr="0085193C" w:rsidP="00010980">
      <w:pPr>
        <w:pStyle w:val="takzir-text"/>
        <w:pBdr>
          <w:bottom w:val="none" w:sz="0" w:space="0" w:color="auto"/>
        </w:pBdr>
        <w:bidi/>
        <w:rPr>
          <w:rtl/>
        </w:rPr>
      </w:pPr>
      <w:r w:rsidRPr="0085193C">
        <w:rPr>
          <w:rFonts w:hint="cs"/>
          <w:rtl/>
        </w:rPr>
        <w:t>רוב</w:t>
      </w:r>
      <w:r w:rsidRPr="0085193C">
        <w:rPr>
          <w:rtl/>
        </w:rPr>
        <w:t xml:space="preserve"> </w:t>
      </w:r>
      <w:r w:rsidRPr="0085193C">
        <w:rPr>
          <w:rFonts w:hint="cs"/>
          <w:rtl/>
        </w:rPr>
        <w:t>התיקים</w:t>
      </w:r>
      <w:r w:rsidRPr="0085193C">
        <w:rPr>
          <w:rtl/>
        </w:rPr>
        <w:t xml:space="preserve"> </w:t>
      </w:r>
      <w:r w:rsidRPr="0085193C">
        <w:rPr>
          <w:rFonts w:hint="cs"/>
          <w:rtl/>
        </w:rPr>
        <w:t>במח</w:t>
      </w:r>
      <w:r w:rsidRPr="0085193C">
        <w:rPr>
          <w:rtl/>
        </w:rPr>
        <w:t xml:space="preserve">"ש </w:t>
      </w:r>
      <w:r w:rsidRPr="0085193C">
        <w:rPr>
          <w:rFonts w:hint="cs"/>
          <w:rtl/>
        </w:rPr>
        <w:t>נסגרים</w:t>
      </w:r>
      <w:r w:rsidRPr="0085193C">
        <w:rPr>
          <w:rtl/>
        </w:rPr>
        <w:t xml:space="preserve"> </w:t>
      </w:r>
      <w:r w:rsidRPr="0085193C">
        <w:rPr>
          <w:rFonts w:hint="cs"/>
          <w:rtl/>
        </w:rPr>
        <w:t>בשלבי</w:t>
      </w:r>
      <w:r w:rsidRPr="0085193C">
        <w:rPr>
          <w:rtl/>
        </w:rPr>
        <w:t xml:space="preserve"> </w:t>
      </w:r>
      <w:r w:rsidRPr="0085193C">
        <w:rPr>
          <w:rFonts w:hint="cs"/>
          <w:rtl/>
        </w:rPr>
        <w:t>הטיפול</w:t>
      </w:r>
      <w:r w:rsidRPr="0085193C">
        <w:rPr>
          <w:rtl/>
        </w:rPr>
        <w:t xml:space="preserve"> </w:t>
      </w:r>
      <w:r w:rsidRPr="0085193C">
        <w:rPr>
          <w:rFonts w:hint="cs"/>
          <w:rtl/>
        </w:rPr>
        <w:t>המקדמיים</w:t>
      </w:r>
      <w:r w:rsidRPr="0085193C">
        <w:rPr>
          <w:rtl/>
        </w:rPr>
        <w:t xml:space="preserve">, </w:t>
      </w:r>
      <w:r w:rsidRPr="0085193C">
        <w:rPr>
          <w:rFonts w:hint="cs"/>
          <w:rtl/>
        </w:rPr>
        <w:t>ורק</w:t>
      </w:r>
      <w:r w:rsidRPr="0085193C">
        <w:rPr>
          <w:rtl/>
        </w:rPr>
        <w:t xml:space="preserve"> </w:t>
      </w:r>
      <w:r w:rsidRPr="0085193C">
        <w:rPr>
          <w:rFonts w:hint="cs"/>
          <w:rtl/>
        </w:rPr>
        <w:t>במיעוטם</w:t>
      </w:r>
      <w:r w:rsidRPr="0085193C">
        <w:rPr>
          <w:rtl/>
        </w:rPr>
        <w:t xml:space="preserve"> </w:t>
      </w:r>
      <w:r w:rsidRPr="0085193C">
        <w:rPr>
          <w:rFonts w:hint="cs"/>
          <w:rtl/>
        </w:rPr>
        <w:t>מחליטה</w:t>
      </w:r>
      <w:r w:rsidRPr="0085193C">
        <w:rPr>
          <w:rtl/>
        </w:rPr>
        <w:t xml:space="preserve"> </w:t>
      </w:r>
      <w:r w:rsidRPr="0085193C">
        <w:rPr>
          <w:rFonts w:hint="cs"/>
          <w:rtl/>
        </w:rPr>
        <w:t>מח</w:t>
      </w:r>
      <w:r w:rsidRPr="0085193C">
        <w:rPr>
          <w:rtl/>
        </w:rPr>
        <w:t xml:space="preserve">"ש </w:t>
      </w:r>
      <w:r w:rsidRPr="0085193C">
        <w:rPr>
          <w:rFonts w:hint="cs"/>
          <w:rtl/>
        </w:rPr>
        <w:t>לחקור</w:t>
      </w:r>
      <w:r w:rsidRPr="0085193C">
        <w:rPr>
          <w:rtl/>
        </w:rPr>
        <w:t xml:space="preserve"> </w:t>
      </w:r>
      <w:r w:rsidRPr="0085193C">
        <w:rPr>
          <w:rFonts w:hint="cs"/>
          <w:rtl/>
        </w:rPr>
        <w:t>שוטרים</w:t>
      </w:r>
      <w:r w:rsidRPr="0085193C">
        <w:rPr>
          <w:rtl/>
        </w:rPr>
        <w:t xml:space="preserve"> </w:t>
      </w:r>
      <w:r w:rsidRPr="0085193C">
        <w:rPr>
          <w:rFonts w:hint="cs"/>
          <w:rtl/>
        </w:rPr>
        <w:t>באזהרה</w:t>
      </w:r>
      <w:r w:rsidRPr="0085193C">
        <w:rPr>
          <w:rtl/>
        </w:rPr>
        <w:t xml:space="preserve"> </w:t>
      </w:r>
      <w:r w:rsidRPr="0085193C">
        <w:rPr>
          <w:rFonts w:hint="cs"/>
          <w:rtl/>
        </w:rPr>
        <w:t>ולהעמיד</w:t>
      </w:r>
      <w:r w:rsidRPr="0085193C">
        <w:rPr>
          <w:rtl/>
        </w:rPr>
        <w:t xml:space="preserve"> </w:t>
      </w:r>
      <w:r w:rsidRPr="0085193C">
        <w:rPr>
          <w:rFonts w:hint="cs"/>
          <w:rtl/>
        </w:rPr>
        <w:t>שוטרים לדין</w:t>
      </w:r>
      <w:r w:rsidRPr="0085193C">
        <w:rPr>
          <w:rtl/>
        </w:rPr>
        <w:t xml:space="preserve"> </w:t>
      </w:r>
      <w:r w:rsidRPr="0085193C">
        <w:rPr>
          <w:rFonts w:hint="cs"/>
          <w:rtl/>
        </w:rPr>
        <w:t>פלילי</w:t>
      </w:r>
      <w:r w:rsidRPr="0085193C">
        <w:rPr>
          <w:rtl/>
        </w:rPr>
        <w:t xml:space="preserve"> </w:t>
      </w:r>
      <w:r w:rsidRPr="0085193C">
        <w:rPr>
          <w:rFonts w:hint="cs"/>
          <w:rtl/>
        </w:rPr>
        <w:t>או</w:t>
      </w:r>
      <w:r w:rsidRPr="0085193C">
        <w:rPr>
          <w:rtl/>
        </w:rPr>
        <w:t xml:space="preserve"> </w:t>
      </w:r>
      <w:r w:rsidRPr="0085193C">
        <w:rPr>
          <w:rFonts w:hint="cs"/>
          <w:rtl/>
        </w:rPr>
        <w:t>משמעתי</w:t>
      </w:r>
      <w:r w:rsidRPr="0085193C">
        <w:rPr>
          <w:rtl/>
        </w:rPr>
        <w:t xml:space="preserve">. </w:t>
      </w:r>
      <w:r w:rsidRPr="0085193C">
        <w:rPr>
          <w:rFonts w:hint="cs"/>
          <w:rtl/>
        </w:rPr>
        <w:t>אלפי</w:t>
      </w:r>
      <w:r w:rsidRPr="0085193C">
        <w:rPr>
          <w:rtl/>
        </w:rPr>
        <w:t xml:space="preserve"> </w:t>
      </w:r>
      <w:r w:rsidRPr="0085193C">
        <w:rPr>
          <w:rFonts w:hint="cs"/>
          <w:rtl/>
        </w:rPr>
        <w:t>תיקים</w:t>
      </w:r>
      <w:r w:rsidRPr="0085193C">
        <w:rPr>
          <w:rtl/>
        </w:rPr>
        <w:t xml:space="preserve"> </w:t>
      </w:r>
      <w:r w:rsidRPr="0085193C">
        <w:rPr>
          <w:rFonts w:hint="cs"/>
          <w:rtl/>
        </w:rPr>
        <w:t>שנפתחו עקב טענות</w:t>
      </w:r>
      <w:r w:rsidRPr="0085193C">
        <w:rPr>
          <w:rtl/>
        </w:rPr>
        <w:t xml:space="preserve"> </w:t>
      </w:r>
      <w:r w:rsidRPr="0085193C">
        <w:rPr>
          <w:rFonts w:hint="cs"/>
          <w:rtl/>
        </w:rPr>
        <w:t>בדבר התנהגות</w:t>
      </w:r>
      <w:r w:rsidRPr="0085193C">
        <w:rPr>
          <w:rtl/>
        </w:rPr>
        <w:t xml:space="preserve"> </w:t>
      </w:r>
      <w:r w:rsidRPr="0085193C">
        <w:rPr>
          <w:rFonts w:hint="cs"/>
          <w:rtl/>
        </w:rPr>
        <w:t>פסולה</w:t>
      </w:r>
      <w:r w:rsidRPr="0085193C">
        <w:rPr>
          <w:rtl/>
        </w:rPr>
        <w:t xml:space="preserve"> </w:t>
      </w:r>
      <w:r w:rsidRPr="0085193C">
        <w:rPr>
          <w:rFonts w:hint="cs"/>
          <w:rtl/>
        </w:rPr>
        <w:t>של</w:t>
      </w:r>
      <w:r w:rsidRPr="0085193C">
        <w:rPr>
          <w:rtl/>
        </w:rPr>
        <w:t xml:space="preserve"> </w:t>
      </w:r>
      <w:r w:rsidRPr="0085193C">
        <w:rPr>
          <w:rFonts w:hint="cs"/>
          <w:rtl/>
        </w:rPr>
        <w:t>שוטרים</w:t>
      </w:r>
      <w:r w:rsidRPr="0085193C">
        <w:rPr>
          <w:rtl/>
        </w:rPr>
        <w:t xml:space="preserve">, </w:t>
      </w:r>
      <w:r w:rsidRPr="0085193C">
        <w:rPr>
          <w:rFonts w:hint="cs"/>
          <w:rtl/>
        </w:rPr>
        <w:t>בדרגות</w:t>
      </w:r>
      <w:r w:rsidRPr="0085193C">
        <w:rPr>
          <w:rtl/>
        </w:rPr>
        <w:t xml:space="preserve"> </w:t>
      </w:r>
      <w:r w:rsidRPr="0085193C">
        <w:rPr>
          <w:rFonts w:hint="cs"/>
          <w:rtl/>
        </w:rPr>
        <w:t>חומרה</w:t>
      </w:r>
      <w:r w:rsidRPr="0085193C">
        <w:rPr>
          <w:rtl/>
        </w:rPr>
        <w:t xml:space="preserve"> </w:t>
      </w:r>
      <w:r w:rsidRPr="0085193C">
        <w:rPr>
          <w:rFonts w:hint="cs"/>
          <w:rtl/>
        </w:rPr>
        <w:t>שונות</w:t>
      </w:r>
      <w:r w:rsidRPr="0085193C">
        <w:rPr>
          <w:rtl/>
        </w:rPr>
        <w:t xml:space="preserve">, </w:t>
      </w:r>
      <w:r w:rsidRPr="0085193C">
        <w:rPr>
          <w:rFonts w:hint="cs"/>
          <w:rtl/>
        </w:rPr>
        <w:t>אינם</w:t>
      </w:r>
      <w:r w:rsidRPr="0085193C">
        <w:rPr>
          <w:rtl/>
        </w:rPr>
        <w:t xml:space="preserve"> </w:t>
      </w:r>
      <w:r w:rsidRPr="0085193C">
        <w:rPr>
          <w:rFonts w:hint="cs"/>
          <w:rtl/>
        </w:rPr>
        <w:t>מקבלים</w:t>
      </w:r>
      <w:r w:rsidRPr="0085193C">
        <w:rPr>
          <w:rtl/>
        </w:rPr>
        <w:t xml:space="preserve"> </w:t>
      </w:r>
      <w:r w:rsidRPr="0085193C">
        <w:rPr>
          <w:rFonts w:hint="cs"/>
          <w:rtl/>
        </w:rPr>
        <w:t>טיפול</w:t>
      </w:r>
      <w:r w:rsidRPr="0085193C">
        <w:rPr>
          <w:rtl/>
        </w:rPr>
        <w:t xml:space="preserve"> </w:t>
      </w:r>
      <w:r w:rsidRPr="0085193C">
        <w:rPr>
          <w:rFonts w:hint="cs"/>
          <w:rtl/>
        </w:rPr>
        <w:t>משמעתי ואף לא</w:t>
      </w:r>
      <w:r w:rsidRPr="0085193C">
        <w:rPr>
          <w:rtl/>
        </w:rPr>
        <w:t xml:space="preserve"> </w:t>
      </w:r>
      <w:r w:rsidRPr="0085193C">
        <w:rPr>
          <w:rFonts w:hint="cs"/>
          <w:rtl/>
        </w:rPr>
        <w:t>טיפול</w:t>
      </w:r>
      <w:r w:rsidRPr="0085193C">
        <w:rPr>
          <w:rtl/>
        </w:rPr>
        <w:t xml:space="preserve"> </w:t>
      </w:r>
      <w:r w:rsidRPr="0085193C">
        <w:rPr>
          <w:rFonts w:hint="cs"/>
          <w:rtl/>
        </w:rPr>
        <w:t>מערכתי</w:t>
      </w:r>
      <w:r w:rsidRPr="0085193C">
        <w:rPr>
          <w:rtl/>
        </w:rPr>
        <w:t xml:space="preserve">-ארגוני, </w:t>
      </w:r>
      <w:r w:rsidRPr="0085193C">
        <w:rPr>
          <w:rFonts w:hint="cs"/>
          <w:rtl/>
        </w:rPr>
        <w:t>הכולל</w:t>
      </w:r>
      <w:r w:rsidRPr="0085193C">
        <w:rPr>
          <w:rtl/>
        </w:rPr>
        <w:t xml:space="preserve"> </w:t>
      </w:r>
      <w:r w:rsidRPr="0085193C">
        <w:rPr>
          <w:rFonts w:hint="cs"/>
          <w:rtl/>
        </w:rPr>
        <w:t>בין</w:t>
      </w:r>
      <w:r w:rsidRPr="0085193C">
        <w:rPr>
          <w:rtl/>
        </w:rPr>
        <w:t xml:space="preserve"> </w:t>
      </w:r>
      <w:r w:rsidRPr="0085193C">
        <w:rPr>
          <w:rFonts w:hint="cs"/>
          <w:rtl/>
        </w:rPr>
        <w:t>היתר</w:t>
      </w:r>
      <w:r w:rsidRPr="0085193C">
        <w:rPr>
          <w:rtl/>
        </w:rPr>
        <w:t xml:space="preserve"> </w:t>
      </w:r>
      <w:r w:rsidRPr="0085193C">
        <w:rPr>
          <w:rFonts w:hint="cs"/>
          <w:rtl/>
        </w:rPr>
        <w:t>הפקת</w:t>
      </w:r>
      <w:r w:rsidRPr="0085193C">
        <w:rPr>
          <w:rtl/>
        </w:rPr>
        <w:t xml:space="preserve"> </w:t>
      </w:r>
      <w:r w:rsidRPr="0085193C">
        <w:rPr>
          <w:rFonts w:hint="cs"/>
          <w:rtl/>
        </w:rPr>
        <w:t>לקחים</w:t>
      </w:r>
      <w:r w:rsidRPr="0085193C">
        <w:rPr>
          <w:rtl/>
        </w:rPr>
        <w:t xml:space="preserve"> </w:t>
      </w:r>
      <w:r w:rsidRPr="0085193C">
        <w:rPr>
          <w:rFonts w:hint="cs"/>
          <w:rtl/>
        </w:rPr>
        <w:t>מבצעיים</w:t>
      </w:r>
      <w:r w:rsidRPr="0085193C">
        <w:rPr>
          <w:rtl/>
        </w:rPr>
        <w:t xml:space="preserve"> </w:t>
      </w:r>
      <w:r w:rsidRPr="0085193C">
        <w:rPr>
          <w:rFonts w:hint="cs"/>
          <w:rtl/>
        </w:rPr>
        <w:t>ואחרים</w:t>
      </w:r>
      <w:r w:rsidRPr="0085193C">
        <w:rPr>
          <w:rtl/>
        </w:rPr>
        <w:t xml:space="preserve">. </w:t>
      </w:r>
      <w:r w:rsidRPr="0085193C">
        <w:rPr>
          <w:rFonts w:hint="cs"/>
          <w:rtl/>
        </w:rPr>
        <w:t>החשש</w:t>
      </w:r>
      <w:r w:rsidRPr="0085193C">
        <w:rPr>
          <w:rtl/>
        </w:rPr>
        <w:t xml:space="preserve"> </w:t>
      </w:r>
      <w:r w:rsidRPr="0085193C">
        <w:rPr>
          <w:rFonts w:hint="cs"/>
          <w:rtl/>
        </w:rPr>
        <w:t>שלהחלטות</w:t>
      </w:r>
      <w:r w:rsidRPr="0085193C">
        <w:rPr>
          <w:rtl/>
        </w:rPr>
        <w:t xml:space="preserve"> </w:t>
      </w:r>
      <w:r w:rsidRPr="0085193C">
        <w:rPr>
          <w:rFonts w:hint="cs"/>
          <w:rtl/>
        </w:rPr>
        <w:t>על</w:t>
      </w:r>
      <w:r w:rsidRPr="0085193C">
        <w:rPr>
          <w:rtl/>
        </w:rPr>
        <w:t xml:space="preserve"> </w:t>
      </w:r>
      <w:r w:rsidRPr="0085193C">
        <w:rPr>
          <w:rFonts w:hint="cs"/>
          <w:rtl/>
        </w:rPr>
        <w:t>העמדה</w:t>
      </w:r>
      <w:r w:rsidRPr="0085193C">
        <w:rPr>
          <w:rtl/>
        </w:rPr>
        <w:t xml:space="preserve"> </w:t>
      </w:r>
      <w:r w:rsidRPr="0085193C">
        <w:rPr>
          <w:rFonts w:hint="cs"/>
          <w:rtl/>
        </w:rPr>
        <w:t>לדין</w:t>
      </w:r>
      <w:r w:rsidRPr="0085193C">
        <w:rPr>
          <w:rtl/>
        </w:rPr>
        <w:t xml:space="preserve"> </w:t>
      </w:r>
      <w:r w:rsidRPr="0085193C">
        <w:rPr>
          <w:rFonts w:hint="cs"/>
          <w:rtl/>
        </w:rPr>
        <w:t>של</w:t>
      </w:r>
      <w:r w:rsidRPr="0085193C">
        <w:rPr>
          <w:rtl/>
        </w:rPr>
        <w:t xml:space="preserve"> </w:t>
      </w:r>
      <w:r w:rsidRPr="0085193C">
        <w:rPr>
          <w:rFonts w:hint="cs"/>
          <w:rtl/>
        </w:rPr>
        <w:t>שוטרים</w:t>
      </w:r>
      <w:r w:rsidRPr="0085193C">
        <w:rPr>
          <w:rtl/>
        </w:rPr>
        <w:t xml:space="preserve"> </w:t>
      </w:r>
      <w:r w:rsidRPr="0085193C">
        <w:rPr>
          <w:rFonts w:hint="cs"/>
          <w:rtl/>
        </w:rPr>
        <w:t>יהיה</w:t>
      </w:r>
      <w:r w:rsidRPr="0085193C">
        <w:rPr>
          <w:rtl/>
        </w:rPr>
        <w:t xml:space="preserve"> </w:t>
      </w:r>
      <w:r w:rsidRPr="0085193C">
        <w:rPr>
          <w:rFonts w:hint="cs"/>
          <w:rtl/>
        </w:rPr>
        <w:t>אפקט</w:t>
      </w:r>
      <w:r w:rsidRPr="0085193C">
        <w:rPr>
          <w:rtl/>
        </w:rPr>
        <w:t xml:space="preserve"> </w:t>
      </w:r>
      <w:r w:rsidRPr="0085193C">
        <w:rPr>
          <w:rFonts w:hint="cs"/>
          <w:rtl/>
        </w:rPr>
        <w:t>מצנן</w:t>
      </w:r>
      <w:r w:rsidRPr="0085193C">
        <w:rPr>
          <w:rtl/>
        </w:rPr>
        <w:t xml:space="preserve"> </w:t>
      </w:r>
      <w:r w:rsidRPr="0085193C">
        <w:rPr>
          <w:rFonts w:hint="cs"/>
          <w:rtl/>
        </w:rPr>
        <w:t>על</w:t>
      </w:r>
      <w:r w:rsidRPr="0085193C">
        <w:rPr>
          <w:rtl/>
        </w:rPr>
        <w:t xml:space="preserve"> </w:t>
      </w:r>
      <w:r w:rsidRPr="0085193C">
        <w:rPr>
          <w:rFonts w:hint="cs"/>
          <w:rtl/>
        </w:rPr>
        <w:t>שוטרים</w:t>
      </w:r>
      <w:r w:rsidRPr="0085193C">
        <w:rPr>
          <w:rtl/>
        </w:rPr>
        <w:t xml:space="preserve"> </w:t>
      </w:r>
      <w:r w:rsidRPr="0085193C">
        <w:rPr>
          <w:rFonts w:hint="cs"/>
          <w:rtl/>
        </w:rPr>
        <w:t>שנדרשים</w:t>
      </w:r>
      <w:r w:rsidRPr="0085193C">
        <w:rPr>
          <w:rtl/>
        </w:rPr>
        <w:t xml:space="preserve"> </w:t>
      </w:r>
      <w:r w:rsidRPr="0085193C">
        <w:rPr>
          <w:rFonts w:hint="cs"/>
          <w:rtl/>
        </w:rPr>
        <w:t>להפעיל</w:t>
      </w:r>
      <w:r w:rsidRPr="0085193C">
        <w:rPr>
          <w:rtl/>
        </w:rPr>
        <w:t xml:space="preserve"> </w:t>
      </w:r>
      <w:r w:rsidRPr="0085193C">
        <w:rPr>
          <w:rFonts w:hint="cs"/>
          <w:rtl/>
        </w:rPr>
        <w:t>כוח</w:t>
      </w:r>
      <w:r w:rsidRPr="0085193C">
        <w:rPr>
          <w:rtl/>
        </w:rPr>
        <w:t xml:space="preserve"> </w:t>
      </w:r>
      <w:r w:rsidRPr="0085193C">
        <w:rPr>
          <w:rFonts w:hint="cs"/>
          <w:rtl/>
        </w:rPr>
        <w:t>במילוי</w:t>
      </w:r>
      <w:r w:rsidRPr="0085193C">
        <w:rPr>
          <w:rtl/>
        </w:rPr>
        <w:t xml:space="preserve"> </w:t>
      </w:r>
      <w:r w:rsidRPr="0085193C">
        <w:rPr>
          <w:rFonts w:hint="cs"/>
          <w:rtl/>
        </w:rPr>
        <w:t>תפקידם</w:t>
      </w:r>
      <w:r w:rsidRPr="0085193C">
        <w:rPr>
          <w:rtl/>
        </w:rPr>
        <w:t xml:space="preserve">, </w:t>
      </w:r>
      <w:r w:rsidRPr="0085193C">
        <w:rPr>
          <w:rFonts w:hint="cs"/>
          <w:rtl/>
        </w:rPr>
        <w:t>והחשש</w:t>
      </w:r>
      <w:r w:rsidRPr="0085193C">
        <w:rPr>
          <w:rtl/>
        </w:rPr>
        <w:t xml:space="preserve"> </w:t>
      </w:r>
      <w:r w:rsidRPr="0085193C">
        <w:rPr>
          <w:rFonts w:hint="cs"/>
          <w:rtl/>
        </w:rPr>
        <w:t>שחשודים</w:t>
      </w:r>
      <w:r w:rsidRPr="0085193C">
        <w:rPr>
          <w:rtl/>
        </w:rPr>
        <w:t xml:space="preserve"> </w:t>
      </w:r>
      <w:r w:rsidRPr="0085193C">
        <w:rPr>
          <w:rFonts w:hint="cs"/>
          <w:rtl/>
        </w:rPr>
        <w:t>טופלים</w:t>
      </w:r>
      <w:r w:rsidRPr="0085193C">
        <w:rPr>
          <w:rtl/>
        </w:rPr>
        <w:t xml:space="preserve"> </w:t>
      </w:r>
      <w:r w:rsidRPr="0085193C">
        <w:rPr>
          <w:rFonts w:hint="cs"/>
          <w:rtl/>
        </w:rPr>
        <w:t>האשמות</w:t>
      </w:r>
      <w:r w:rsidRPr="0085193C">
        <w:rPr>
          <w:rtl/>
        </w:rPr>
        <w:t xml:space="preserve"> </w:t>
      </w:r>
      <w:r w:rsidRPr="0085193C">
        <w:rPr>
          <w:rFonts w:hint="cs"/>
          <w:rtl/>
        </w:rPr>
        <w:t>שווא</w:t>
      </w:r>
      <w:r w:rsidRPr="0085193C">
        <w:rPr>
          <w:rtl/>
        </w:rPr>
        <w:t xml:space="preserve"> </w:t>
      </w:r>
      <w:r w:rsidRPr="0085193C">
        <w:rPr>
          <w:rFonts w:hint="cs"/>
          <w:rtl/>
        </w:rPr>
        <w:t>על</w:t>
      </w:r>
      <w:r w:rsidRPr="0085193C">
        <w:rPr>
          <w:rtl/>
        </w:rPr>
        <w:t xml:space="preserve"> </w:t>
      </w:r>
      <w:r w:rsidRPr="0085193C">
        <w:rPr>
          <w:rFonts w:hint="cs"/>
          <w:rtl/>
        </w:rPr>
        <w:t>שוטרים</w:t>
      </w:r>
      <w:r w:rsidRPr="0085193C">
        <w:rPr>
          <w:rtl/>
        </w:rPr>
        <w:t xml:space="preserve">, </w:t>
      </w:r>
      <w:r w:rsidRPr="0085193C">
        <w:rPr>
          <w:rFonts w:hint="cs"/>
          <w:rtl/>
        </w:rPr>
        <w:t>מניעים</w:t>
      </w:r>
      <w:r w:rsidRPr="0085193C">
        <w:rPr>
          <w:rtl/>
        </w:rPr>
        <w:t xml:space="preserve"> </w:t>
      </w:r>
      <w:r w:rsidRPr="0085193C">
        <w:rPr>
          <w:rFonts w:hint="cs"/>
          <w:rtl/>
        </w:rPr>
        <w:t>את</w:t>
      </w:r>
      <w:r w:rsidRPr="0085193C">
        <w:rPr>
          <w:rtl/>
        </w:rPr>
        <w:t xml:space="preserve"> </w:t>
      </w:r>
      <w:r w:rsidRPr="0085193C">
        <w:rPr>
          <w:rFonts w:hint="cs"/>
          <w:rtl/>
        </w:rPr>
        <w:t>מח</w:t>
      </w:r>
      <w:r w:rsidRPr="0085193C">
        <w:rPr>
          <w:rtl/>
        </w:rPr>
        <w:t xml:space="preserve">"ש </w:t>
      </w:r>
      <w:r w:rsidRPr="0085193C">
        <w:rPr>
          <w:rFonts w:hint="cs"/>
          <w:rtl/>
        </w:rPr>
        <w:t>לנקוט</w:t>
      </w:r>
      <w:r w:rsidRPr="0085193C">
        <w:rPr>
          <w:rtl/>
        </w:rPr>
        <w:t xml:space="preserve"> </w:t>
      </w:r>
      <w:r w:rsidRPr="0085193C">
        <w:rPr>
          <w:rFonts w:hint="cs"/>
          <w:rtl/>
        </w:rPr>
        <w:t>משנה</w:t>
      </w:r>
      <w:r w:rsidRPr="0085193C">
        <w:rPr>
          <w:rtl/>
        </w:rPr>
        <w:t xml:space="preserve"> </w:t>
      </w:r>
      <w:r w:rsidRPr="0085193C">
        <w:rPr>
          <w:rFonts w:hint="cs"/>
          <w:rtl/>
        </w:rPr>
        <w:t>זהירות</w:t>
      </w:r>
      <w:r w:rsidRPr="0085193C">
        <w:rPr>
          <w:rtl/>
        </w:rPr>
        <w:t xml:space="preserve"> </w:t>
      </w:r>
      <w:r w:rsidRPr="0085193C">
        <w:rPr>
          <w:rFonts w:hint="cs"/>
          <w:rtl/>
        </w:rPr>
        <w:t>בבירור</w:t>
      </w:r>
      <w:r w:rsidRPr="0085193C">
        <w:rPr>
          <w:rtl/>
        </w:rPr>
        <w:t xml:space="preserve"> </w:t>
      </w:r>
      <w:r w:rsidRPr="0085193C">
        <w:rPr>
          <w:rFonts w:hint="cs"/>
          <w:rtl/>
        </w:rPr>
        <w:t>חשדות</w:t>
      </w:r>
      <w:r w:rsidRPr="0085193C">
        <w:rPr>
          <w:rtl/>
        </w:rPr>
        <w:t xml:space="preserve"> </w:t>
      </w:r>
      <w:r w:rsidRPr="0085193C">
        <w:rPr>
          <w:rFonts w:hint="cs"/>
          <w:rtl/>
        </w:rPr>
        <w:t>על</w:t>
      </w:r>
      <w:r w:rsidRPr="0085193C">
        <w:rPr>
          <w:rtl/>
        </w:rPr>
        <w:t xml:space="preserve"> </w:t>
      </w:r>
      <w:r w:rsidRPr="0085193C">
        <w:rPr>
          <w:rFonts w:hint="cs"/>
          <w:rtl/>
        </w:rPr>
        <w:t>התנהגות</w:t>
      </w:r>
      <w:r w:rsidRPr="0085193C">
        <w:rPr>
          <w:rtl/>
        </w:rPr>
        <w:t xml:space="preserve"> </w:t>
      </w:r>
      <w:r w:rsidRPr="0085193C">
        <w:rPr>
          <w:rFonts w:hint="cs"/>
          <w:rtl/>
        </w:rPr>
        <w:t>פסולה</w:t>
      </w:r>
      <w:r w:rsidRPr="0085193C">
        <w:rPr>
          <w:rtl/>
        </w:rPr>
        <w:t xml:space="preserve"> </w:t>
      </w:r>
      <w:r w:rsidRPr="0085193C">
        <w:rPr>
          <w:rFonts w:hint="cs"/>
          <w:rtl/>
        </w:rPr>
        <w:t>לכאורה</w:t>
      </w:r>
      <w:r w:rsidRPr="0085193C">
        <w:rPr>
          <w:rtl/>
        </w:rPr>
        <w:t xml:space="preserve"> </w:t>
      </w:r>
      <w:r w:rsidRPr="0085193C">
        <w:rPr>
          <w:rFonts w:hint="cs"/>
          <w:rtl/>
        </w:rPr>
        <w:t>של</w:t>
      </w:r>
      <w:r w:rsidRPr="0085193C">
        <w:rPr>
          <w:rtl/>
        </w:rPr>
        <w:t xml:space="preserve"> </w:t>
      </w:r>
      <w:r w:rsidRPr="0085193C">
        <w:rPr>
          <w:rFonts w:hint="cs"/>
          <w:rtl/>
        </w:rPr>
        <w:t>שוטרים</w:t>
      </w:r>
      <w:r w:rsidRPr="0085193C">
        <w:rPr>
          <w:rtl/>
        </w:rPr>
        <w:t xml:space="preserve">. </w:t>
      </w:r>
      <w:r w:rsidRPr="0085193C">
        <w:rPr>
          <w:rFonts w:hint="cs"/>
          <w:rtl/>
        </w:rPr>
        <w:t>לעמדה</w:t>
      </w:r>
      <w:r w:rsidRPr="0085193C">
        <w:rPr>
          <w:rtl/>
        </w:rPr>
        <w:t xml:space="preserve"> </w:t>
      </w:r>
      <w:r w:rsidRPr="0085193C">
        <w:rPr>
          <w:rFonts w:hint="cs"/>
          <w:rtl/>
        </w:rPr>
        <w:t>זו</w:t>
      </w:r>
      <w:r w:rsidRPr="0085193C">
        <w:rPr>
          <w:rtl/>
        </w:rPr>
        <w:t xml:space="preserve"> </w:t>
      </w:r>
      <w:r w:rsidRPr="0085193C">
        <w:rPr>
          <w:rFonts w:hint="cs"/>
          <w:rtl/>
        </w:rPr>
        <w:t>יש</w:t>
      </w:r>
      <w:r w:rsidRPr="0085193C">
        <w:rPr>
          <w:rtl/>
        </w:rPr>
        <w:t xml:space="preserve"> </w:t>
      </w:r>
      <w:r w:rsidRPr="0085193C">
        <w:rPr>
          <w:rFonts w:hint="cs"/>
          <w:rtl/>
        </w:rPr>
        <w:t>השפעה</w:t>
      </w:r>
      <w:r w:rsidRPr="0085193C">
        <w:rPr>
          <w:rtl/>
        </w:rPr>
        <w:t xml:space="preserve"> </w:t>
      </w:r>
      <w:r w:rsidRPr="0085193C">
        <w:rPr>
          <w:rFonts w:hint="cs"/>
          <w:rtl/>
        </w:rPr>
        <w:t>מעשית</w:t>
      </w:r>
      <w:r w:rsidRPr="0085193C">
        <w:rPr>
          <w:rtl/>
        </w:rPr>
        <w:t xml:space="preserve"> </w:t>
      </w:r>
      <w:r w:rsidRPr="0085193C">
        <w:rPr>
          <w:rFonts w:hint="cs"/>
          <w:rtl/>
        </w:rPr>
        <w:t>על</w:t>
      </w:r>
      <w:r w:rsidRPr="0085193C">
        <w:rPr>
          <w:rtl/>
        </w:rPr>
        <w:t xml:space="preserve"> </w:t>
      </w:r>
      <w:r w:rsidRPr="0085193C">
        <w:rPr>
          <w:rFonts w:hint="cs"/>
          <w:rtl/>
        </w:rPr>
        <w:t>החלטותיה</w:t>
      </w:r>
      <w:r w:rsidRPr="0085193C">
        <w:rPr>
          <w:rtl/>
        </w:rPr>
        <w:t xml:space="preserve"> </w:t>
      </w:r>
      <w:r w:rsidRPr="0085193C">
        <w:rPr>
          <w:rFonts w:hint="cs"/>
          <w:rtl/>
        </w:rPr>
        <w:t>של</w:t>
      </w:r>
      <w:r w:rsidRPr="0085193C">
        <w:rPr>
          <w:rtl/>
        </w:rPr>
        <w:t xml:space="preserve"> </w:t>
      </w:r>
      <w:r w:rsidRPr="0085193C">
        <w:rPr>
          <w:rFonts w:hint="cs"/>
          <w:rtl/>
        </w:rPr>
        <w:t>מח</w:t>
      </w:r>
      <w:r w:rsidRPr="0085193C">
        <w:rPr>
          <w:rtl/>
        </w:rPr>
        <w:t xml:space="preserve">"ש </w:t>
      </w:r>
      <w:r w:rsidRPr="0085193C">
        <w:rPr>
          <w:rFonts w:hint="cs"/>
          <w:rtl/>
        </w:rPr>
        <w:t>בעניין התלונות</w:t>
      </w:r>
      <w:r w:rsidRPr="0085193C">
        <w:rPr>
          <w:rtl/>
        </w:rPr>
        <w:t xml:space="preserve"> </w:t>
      </w:r>
      <w:r w:rsidRPr="0085193C">
        <w:rPr>
          <w:rFonts w:hint="cs"/>
          <w:rtl/>
        </w:rPr>
        <w:t>המועברות</w:t>
      </w:r>
      <w:r w:rsidRPr="0085193C">
        <w:rPr>
          <w:rtl/>
        </w:rPr>
        <w:t xml:space="preserve"> </w:t>
      </w:r>
      <w:r w:rsidRPr="0085193C">
        <w:rPr>
          <w:rFonts w:hint="cs"/>
          <w:rtl/>
        </w:rPr>
        <w:t>לטיפולה</w:t>
      </w:r>
      <w:r w:rsidRPr="0085193C">
        <w:rPr>
          <w:rtl/>
        </w:rPr>
        <w:t xml:space="preserve"> </w:t>
      </w:r>
      <w:r w:rsidRPr="0085193C">
        <w:rPr>
          <w:rFonts w:hint="cs"/>
          <w:rtl/>
        </w:rPr>
        <w:t>ובדבר</w:t>
      </w:r>
      <w:r w:rsidRPr="0085193C">
        <w:rPr>
          <w:rtl/>
        </w:rPr>
        <w:t xml:space="preserve"> </w:t>
      </w:r>
      <w:r w:rsidRPr="0085193C">
        <w:rPr>
          <w:rFonts w:hint="cs"/>
          <w:rtl/>
        </w:rPr>
        <w:t>סגירת</w:t>
      </w:r>
      <w:r w:rsidRPr="0085193C">
        <w:rPr>
          <w:rtl/>
        </w:rPr>
        <w:t xml:space="preserve"> </w:t>
      </w:r>
      <w:r w:rsidRPr="0085193C">
        <w:rPr>
          <w:rFonts w:hint="cs"/>
          <w:rtl/>
        </w:rPr>
        <w:t>התיקים</w:t>
      </w:r>
      <w:r w:rsidRPr="0085193C">
        <w:rPr>
          <w:rtl/>
        </w:rPr>
        <w:t>.</w:t>
      </w:r>
    </w:p>
    <w:p w:rsidR="00EF5764" w:rsidRPr="0085193C" w:rsidP="00010980">
      <w:pPr>
        <w:pStyle w:val="takzir-text"/>
        <w:pBdr>
          <w:bottom w:val="none" w:sz="0" w:space="0" w:color="auto"/>
        </w:pBdr>
        <w:bidi/>
        <w:rPr>
          <w:rtl/>
        </w:rPr>
      </w:pPr>
      <w:r w:rsidRPr="0085193C">
        <w:rPr>
          <w:rFonts w:hint="cs"/>
          <w:rtl/>
        </w:rPr>
        <w:t>כדי</w:t>
      </w:r>
      <w:r w:rsidRPr="0085193C">
        <w:rPr>
          <w:rtl/>
        </w:rPr>
        <w:t xml:space="preserve"> </w:t>
      </w:r>
      <w:r w:rsidRPr="0085193C">
        <w:rPr>
          <w:rFonts w:hint="cs"/>
          <w:rtl/>
        </w:rPr>
        <w:t>להרתיע</w:t>
      </w:r>
      <w:r w:rsidRPr="0085193C">
        <w:rPr>
          <w:rtl/>
        </w:rPr>
        <w:t xml:space="preserve"> </w:t>
      </w:r>
      <w:r w:rsidRPr="0085193C">
        <w:rPr>
          <w:rFonts w:hint="cs"/>
          <w:rtl/>
        </w:rPr>
        <w:t>שוטרים</w:t>
      </w:r>
      <w:r w:rsidRPr="0085193C">
        <w:rPr>
          <w:rtl/>
        </w:rPr>
        <w:t xml:space="preserve"> </w:t>
      </w:r>
      <w:r w:rsidRPr="0085193C">
        <w:rPr>
          <w:rFonts w:hint="cs"/>
          <w:rtl/>
        </w:rPr>
        <w:t>מלפעול</w:t>
      </w:r>
      <w:r w:rsidRPr="0085193C">
        <w:rPr>
          <w:rtl/>
        </w:rPr>
        <w:t xml:space="preserve"> </w:t>
      </w:r>
      <w:r w:rsidRPr="0085193C">
        <w:rPr>
          <w:rFonts w:hint="cs"/>
          <w:rtl/>
        </w:rPr>
        <w:t>בניגוד</w:t>
      </w:r>
      <w:r w:rsidRPr="0085193C">
        <w:rPr>
          <w:rtl/>
        </w:rPr>
        <w:t xml:space="preserve"> </w:t>
      </w:r>
      <w:r w:rsidRPr="0085193C">
        <w:rPr>
          <w:rFonts w:hint="cs"/>
          <w:rtl/>
        </w:rPr>
        <w:t>להוראות</w:t>
      </w:r>
      <w:r w:rsidRPr="0085193C">
        <w:rPr>
          <w:rtl/>
        </w:rPr>
        <w:t xml:space="preserve"> </w:t>
      </w:r>
      <w:r w:rsidRPr="0085193C">
        <w:rPr>
          <w:rFonts w:hint="cs"/>
          <w:rtl/>
        </w:rPr>
        <w:t>הדין</w:t>
      </w:r>
      <w:r w:rsidRPr="0085193C">
        <w:rPr>
          <w:rtl/>
        </w:rPr>
        <w:t xml:space="preserve"> </w:t>
      </w:r>
      <w:r w:rsidRPr="0085193C">
        <w:rPr>
          <w:rFonts w:hint="cs"/>
          <w:rtl/>
        </w:rPr>
        <w:t>ולנוהלי</w:t>
      </w:r>
      <w:r w:rsidRPr="0085193C">
        <w:rPr>
          <w:rtl/>
        </w:rPr>
        <w:t xml:space="preserve"> </w:t>
      </w:r>
      <w:r w:rsidRPr="0085193C">
        <w:rPr>
          <w:rFonts w:hint="cs"/>
          <w:rtl/>
        </w:rPr>
        <w:t>המשטרה</w:t>
      </w:r>
      <w:r w:rsidRPr="0085193C">
        <w:rPr>
          <w:rtl/>
        </w:rPr>
        <w:t xml:space="preserve">, </w:t>
      </w:r>
      <w:r w:rsidRPr="0085193C">
        <w:rPr>
          <w:rFonts w:hint="cs"/>
          <w:rtl/>
        </w:rPr>
        <w:t>הטיפול</w:t>
      </w:r>
      <w:r w:rsidRPr="0085193C">
        <w:rPr>
          <w:rtl/>
        </w:rPr>
        <w:t xml:space="preserve"> </w:t>
      </w:r>
      <w:r w:rsidRPr="0085193C">
        <w:rPr>
          <w:rFonts w:hint="cs"/>
          <w:rtl/>
        </w:rPr>
        <w:t>המשמעתי</w:t>
      </w:r>
      <w:r w:rsidRPr="0085193C">
        <w:rPr>
          <w:rtl/>
        </w:rPr>
        <w:t xml:space="preserve"> </w:t>
      </w:r>
      <w:r w:rsidRPr="0085193C">
        <w:rPr>
          <w:rFonts w:hint="cs"/>
          <w:rtl/>
        </w:rPr>
        <w:t>חייב</w:t>
      </w:r>
      <w:r w:rsidRPr="0085193C">
        <w:rPr>
          <w:rtl/>
        </w:rPr>
        <w:t xml:space="preserve"> </w:t>
      </w:r>
      <w:r w:rsidRPr="0085193C">
        <w:rPr>
          <w:rFonts w:hint="cs"/>
          <w:rtl/>
        </w:rPr>
        <w:t>להיות</w:t>
      </w:r>
      <w:r w:rsidRPr="0085193C">
        <w:rPr>
          <w:rtl/>
        </w:rPr>
        <w:t xml:space="preserve"> </w:t>
      </w:r>
      <w:r w:rsidRPr="0085193C">
        <w:rPr>
          <w:rFonts w:hint="cs"/>
          <w:rtl/>
        </w:rPr>
        <w:t>ממוקד</w:t>
      </w:r>
      <w:r w:rsidRPr="0085193C">
        <w:rPr>
          <w:rtl/>
        </w:rPr>
        <w:t xml:space="preserve">, </w:t>
      </w:r>
      <w:r w:rsidRPr="0085193C">
        <w:rPr>
          <w:rFonts w:hint="cs"/>
          <w:rtl/>
        </w:rPr>
        <w:t>מהיר</w:t>
      </w:r>
      <w:r w:rsidRPr="0085193C">
        <w:rPr>
          <w:rtl/>
        </w:rPr>
        <w:t xml:space="preserve"> </w:t>
      </w:r>
      <w:r w:rsidRPr="0085193C">
        <w:rPr>
          <w:rFonts w:hint="cs"/>
          <w:rtl/>
        </w:rPr>
        <w:t>ומידתי</w:t>
      </w:r>
      <w:r w:rsidRPr="0085193C">
        <w:rPr>
          <w:rtl/>
        </w:rPr>
        <w:t xml:space="preserve">. </w:t>
      </w:r>
      <w:r w:rsidRPr="0085193C">
        <w:rPr>
          <w:rFonts w:hint="cs"/>
          <w:rtl/>
        </w:rPr>
        <w:t>ההליכים</w:t>
      </w:r>
      <w:r w:rsidRPr="0085193C">
        <w:rPr>
          <w:rtl/>
        </w:rPr>
        <w:t xml:space="preserve"> </w:t>
      </w:r>
      <w:r w:rsidRPr="0085193C">
        <w:rPr>
          <w:rFonts w:hint="cs"/>
          <w:rtl/>
        </w:rPr>
        <w:t>המשמעתיים</w:t>
      </w:r>
      <w:r w:rsidRPr="0085193C">
        <w:rPr>
          <w:rtl/>
        </w:rPr>
        <w:t xml:space="preserve"> </w:t>
      </w:r>
      <w:r w:rsidRPr="0085193C">
        <w:rPr>
          <w:rFonts w:hint="cs"/>
          <w:rtl/>
        </w:rPr>
        <w:t>חייבים</w:t>
      </w:r>
      <w:r w:rsidRPr="0085193C">
        <w:rPr>
          <w:rtl/>
        </w:rPr>
        <w:t xml:space="preserve"> להעביר לכלל השוטרים מסר ברור כי שוטר </w:t>
      </w:r>
      <w:r w:rsidRPr="0085193C">
        <w:rPr>
          <w:rFonts w:hint="cs"/>
          <w:rtl/>
        </w:rPr>
        <w:t>שינהג</w:t>
      </w:r>
      <w:r w:rsidRPr="0085193C">
        <w:rPr>
          <w:rtl/>
        </w:rPr>
        <w:t xml:space="preserve"> כלפי אזרח </w:t>
      </w:r>
      <w:r w:rsidRPr="0085193C">
        <w:rPr>
          <w:rFonts w:hint="cs"/>
          <w:rtl/>
        </w:rPr>
        <w:t>באלימות</w:t>
      </w:r>
      <w:r w:rsidRPr="0085193C">
        <w:rPr>
          <w:rtl/>
        </w:rPr>
        <w:t xml:space="preserve"> </w:t>
      </w:r>
      <w:r w:rsidRPr="0085193C">
        <w:rPr>
          <w:rFonts w:hint="cs"/>
          <w:rtl/>
        </w:rPr>
        <w:t>בלתי</w:t>
      </w:r>
      <w:r w:rsidRPr="0085193C">
        <w:rPr>
          <w:rtl/>
        </w:rPr>
        <w:t xml:space="preserve"> </w:t>
      </w:r>
      <w:r w:rsidRPr="0085193C">
        <w:rPr>
          <w:rFonts w:hint="cs"/>
          <w:rtl/>
        </w:rPr>
        <w:t>מוצדקת</w:t>
      </w:r>
      <w:r w:rsidRPr="0085193C">
        <w:rPr>
          <w:rtl/>
        </w:rPr>
        <w:t xml:space="preserve"> </w:t>
      </w:r>
      <w:r w:rsidRPr="0085193C">
        <w:rPr>
          <w:rFonts w:hint="cs"/>
          <w:rtl/>
        </w:rPr>
        <w:t>ובחריגה</w:t>
      </w:r>
      <w:r w:rsidRPr="0085193C">
        <w:rPr>
          <w:rtl/>
        </w:rPr>
        <w:t xml:space="preserve"> מן הסביר, </w:t>
      </w:r>
      <w:r w:rsidRPr="0085193C">
        <w:rPr>
          <w:rFonts w:hint="cs"/>
          <w:rtl/>
        </w:rPr>
        <w:t>או</w:t>
      </w:r>
      <w:r w:rsidRPr="0085193C">
        <w:rPr>
          <w:rtl/>
        </w:rPr>
        <w:t xml:space="preserve"> יעבור עבירה </w:t>
      </w:r>
      <w:r w:rsidRPr="0085193C">
        <w:rPr>
          <w:rFonts w:hint="cs"/>
          <w:rtl/>
        </w:rPr>
        <w:t>חמורה</w:t>
      </w:r>
      <w:r w:rsidRPr="0085193C">
        <w:rPr>
          <w:rtl/>
        </w:rPr>
        <w:t xml:space="preserve"> </w:t>
      </w:r>
      <w:r w:rsidRPr="0085193C">
        <w:rPr>
          <w:rFonts w:hint="cs"/>
          <w:rtl/>
        </w:rPr>
        <w:t>אחרת ייענש</w:t>
      </w:r>
      <w:r w:rsidRPr="0085193C">
        <w:rPr>
          <w:rtl/>
        </w:rPr>
        <w:t xml:space="preserve"> </w:t>
      </w:r>
      <w:r w:rsidRPr="0085193C">
        <w:rPr>
          <w:rFonts w:hint="cs"/>
          <w:rtl/>
        </w:rPr>
        <w:t>בחומרה</w:t>
      </w:r>
      <w:r w:rsidRPr="0085193C">
        <w:rPr>
          <w:rtl/>
        </w:rPr>
        <w:t xml:space="preserve">. </w:t>
      </w:r>
      <w:r w:rsidRPr="0085193C">
        <w:rPr>
          <w:rFonts w:hint="cs"/>
          <w:rtl/>
        </w:rPr>
        <w:t>התמודדות</w:t>
      </w:r>
      <w:r w:rsidRPr="0085193C">
        <w:rPr>
          <w:rtl/>
        </w:rPr>
        <w:t xml:space="preserve"> </w:t>
      </w:r>
      <w:r w:rsidRPr="0085193C">
        <w:rPr>
          <w:rFonts w:hint="cs"/>
          <w:rtl/>
        </w:rPr>
        <w:t>מערכתית</w:t>
      </w:r>
      <w:r w:rsidRPr="0085193C">
        <w:rPr>
          <w:rtl/>
        </w:rPr>
        <w:t xml:space="preserve"> </w:t>
      </w:r>
      <w:r w:rsidRPr="0085193C">
        <w:rPr>
          <w:rFonts w:hint="cs"/>
          <w:rtl/>
        </w:rPr>
        <w:t>ראויה</w:t>
      </w:r>
      <w:r w:rsidRPr="0085193C">
        <w:rPr>
          <w:rtl/>
        </w:rPr>
        <w:t xml:space="preserve"> </w:t>
      </w:r>
      <w:r w:rsidRPr="0085193C">
        <w:rPr>
          <w:rFonts w:hint="cs"/>
          <w:rtl/>
        </w:rPr>
        <w:t>עם</w:t>
      </w:r>
      <w:r w:rsidRPr="0085193C">
        <w:rPr>
          <w:rtl/>
        </w:rPr>
        <w:t xml:space="preserve"> </w:t>
      </w:r>
      <w:r w:rsidRPr="0085193C">
        <w:rPr>
          <w:rFonts w:hint="cs"/>
          <w:rtl/>
        </w:rPr>
        <w:t>תופעות</w:t>
      </w:r>
      <w:r w:rsidRPr="0085193C">
        <w:rPr>
          <w:rtl/>
        </w:rPr>
        <w:t xml:space="preserve"> </w:t>
      </w:r>
      <w:r w:rsidRPr="0085193C">
        <w:rPr>
          <w:rFonts w:hint="cs"/>
          <w:rtl/>
        </w:rPr>
        <w:t>פסולות</w:t>
      </w:r>
      <w:r w:rsidRPr="0085193C">
        <w:rPr>
          <w:rtl/>
        </w:rPr>
        <w:t xml:space="preserve"> </w:t>
      </w:r>
      <w:r w:rsidRPr="0085193C">
        <w:rPr>
          <w:rFonts w:hint="cs"/>
          <w:rtl/>
        </w:rPr>
        <w:t>בקרב שוטרים</w:t>
      </w:r>
      <w:r w:rsidRPr="0085193C">
        <w:rPr>
          <w:rtl/>
        </w:rPr>
        <w:t xml:space="preserve"> </w:t>
      </w:r>
      <w:r w:rsidRPr="0085193C">
        <w:rPr>
          <w:rFonts w:hint="cs"/>
          <w:rtl/>
        </w:rPr>
        <w:t>והטמעת</w:t>
      </w:r>
      <w:r w:rsidRPr="0085193C">
        <w:rPr>
          <w:rtl/>
        </w:rPr>
        <w:t xml:space="preserve"> </w:t>
      </w:r>
      <w:r w:rsidRPr="0085193C">
        <w:rPr>
          <w:rFonts w:hint="cs"/>
          <w:rtl/>
        </w:rPr>
        <w:t>דפוסי</w:t>
      </w:r>
      <w:r w:rsidRPr="0085193C">
        <w:rPr>
          <w:rtl/>
        </w:rPr>
        <w:t xml:space="preserve"> </w:t>
      </w:r>
      <w:r w:rsidRPr="0085193C">
        <w:rPr>
          <w:rFonts w:hint="cs"/>
          <w:rtl/>
        </w:rPr>
        <w:t>תפקוד</w:t>
      </w:r>
      <w:r w:rsidRPr="0085193C">
        <w:rPr>
          <w:rtl/>
        </w:rPr>
        <w:t xml:space="preserve"> </w:t>
      </w:r>
      <w:r w:rsidRPr="0085193C">
        <w:rPr>
          <w:rFonts w:hint="cs"/>
          <w:rtl/>
        </w:rPr>
        <w:t>ראויים</w:t>
      </w:r>
      <w:r w:rsidRPr="0085193C">
        <w:rPr>
          <w:rtl/>
        </w:rPr>
        <w:t xml:space="preserve"> </w:t>
      </w:r>
      <w:r w:rsidRPr="0085193C">
        <w:rPr>
          <w:rFonts w:hint="cs"/>
          <w:rtl/>
        </w:rPr>
        <w:t>ישפרו</w:t>
      </w:r>
      <w:r w:rsidRPr="0085193C">
        <w:rPr>
          <w:rtl/>
        </w:rPr>
        <w:t xml:space="preserve"> </w:t>
      </w:r>
      <w:r w:rsidRPr="0085193C">
        <w:rPr>
          <w:rFonts w:hint="cs"/>
          <w:rtl/>
        </w:rPr>
        <w:t>את</w:t>
      </w:r>
      <w:r w:rsidRPr="0085193C">
        <w:rPr>
          <w:rtl/>
        </w:rPr>
        <w:t xml:space="preserve"> </w:t>
      </w:r>
      <w:r w:rsidRPr="0085193C">
        <w:rPr>
          <w:rFonts w:hint="cs"/>
          <w:rtl/>
        </w:rPr>
        <w:t>יכולתה</w:t>
      </w:r>
      <w:r w:rsidRPr="0085193C">
        <w:rPr>
          <w:rtl/>
        </w:rPr>
        <w:t xml:space="preserve"> </w:t>
      </w:r>
      <w:r w:rsidRPr="0085193C">
        <w:rPr>
          <w:rFonts w:hint="cs"/>
          <w:rtl/>
        </w:rPr>
        <w:t>של</w:t>
      </w:r>
      <w:r w:rsidRPr="0085193C">
        <w:rPr>
          <w:rtl/>
        </w:rPr>
        <w:t xml:space="preserve"> </w:t>
      </w:r>
      <w:r w:rsidRPr="0085193C">
        <w:rPr>
          <w:rFonts w:hint="cs"/>
          <w:rtl/>
        </w:rPr>
        <w:t>המשטרה</w:t>
      </w:r>
      <w:r w:rsidRPr="0085193C">
        <w:rPr>
          <w:rtl/>
        </w:rPr>
        <w:t xml:space="preserve"> </w:t>
      </w:r>
      <w:r w:rsidRPr="0085193C">
        <w:rPr>
          <w:rFonts w:hint="cs"/>
          <w:rtl/>
        </w:rPr>
        <w:t>להתמודד</w:t>
      </w:r>
      <w:r w:rsidRPr="0085193C">
        <w:rPr>
          <w:rtl/>
        </w:rPr>
        <w:t xml:space="preserve"> </w:t>
      </w:r>
      <w:r w:rsidRPr="0085193C">
        <w:rPr>
          <w:rFonts w:hint="cs"/>
          <w:rtl/>
        </w:rPr>
        <w:t>עם</w:t>
      </w:r>
      <w:r w:rsidRPr="0085193C">
        <w:rPr>
          <w:rtl/>
        </w:rPr>
        <w:t xml:space="preserve"> </w:t>
      </w:r>
      <w:r w:rsidRPr="0085193C">
        <w:rPr>
          <w:rFonts w:hint="cs"/>
          <w:rtl/>
        </w:rPr>
        <w:t>המציאות</w:t>
      </w:r>
      <w:r w:rsidRPr="0085193C">
        <w:rPr>
          <w:rtl/>
        </w:rPr>
        <w:t xml:space="preserve"> </w:t>
      </w:r>
      <w:r w:rsidRPr="0085193C">
        <w:rPr>
          <w:rFonts w:hint="cs"/>
          <w:rtl/>
        </w:rPr>
        <w:t>המורכבת</w:t>
      </w:r>
      <w:r w:rsidRPr="0085193C">
        <w:rPr>
          <w:rtl/>
        </w:rPr>
        <w:t xml:space="preserve"> </w:t>
      </w:r>
      <w:r w:rsidRPr="0085193C">
        <w:rPr>
          <w:rFonts w:hint="cs"/>
          <w:rtl/>
        </w:rPr>
        <w:t>שהיא</w:t>
      </w:r>
      <w:r w:rsidRPr="0085193C">
        <w:rPr>
          <w:rtl/>
        </w:rPr>
        <w:t xml:space="preserve"> </w:t>
      </w:r>
      <w:r w:rsidRPr="0085193C">
        <w:rPr>
          <w:rFonts w:hint="cs"/>
          <w:rtl/>
        </w:rPr>
        <w:t>פועלת</w:t>
      </w:r>
      <w:r w:rsidRPr="0085193C">
        <w:rPr>
          <w:rtl/>
        </w:rPr>
        <w:t xml:space="preserve"> </w:t>
      </w:r>
      <w:r w:rsidRPr="0085193C">
        <w:rPr>
          <w:rFonts w:hint="cs"/>
          <w:rtl/>
        </w:rPr>
        <w:t>בה</w:t>
      </w:r>
      <w:r w:rsidRPr="0085193C">
        <w:rPr>
          <w:rtl/>
        </w:rPr>
        <w:t xml:space="preserve"> </w:t>
      </w:r>
      <w:r w:rsidRPr="0085193C">
        <w:rPr>
          <w:rFonts w:hint="cs"/>
          <w:rtl/>
        </w:rPr>
        <w:t>ויחזקו</w:t>
      </w:r>
      <w:r w:rsidRPr="0085193C">
        <w:rPr>
          <w:rtl/>
        </w:rPr>
        <w:t xml:space="preserve"> </w:t>
      </w:r>
      <w:r w:rsidRPr="0085193C">
        <w:rPr>
          <w:rFonts w:hint="cs"/>
          <w:rtl/>
        </w:rPr>
        <w:t>את</w:t>
      </w:r>
      <w:r w:rsidRPr="0085193C">
        <w:rPr>
          <w:rtl/>
        </w:rPr>
        <w:t xml:space="preserve"> </w:t>
      </w:r>
      <w:r w:rsidRPr="0085193C">
        <w:rPr>
          <w:rFonts w:hint="cs"/>
          <w:rtl/>
        </w:rPr>
        <w:t>אמון</w:t>
      </w:r>
      <w:r w:rsidRPr="0085193C">
        <w:rPr>
          <w:rtl/>
        </w:rPr>
        <w:t xml:space="preserve"> </w:t>
      </w:r>
      <w:r w:rsidRPr="0085193C">
        <w:rPr>
          <w:rFonts w:hint="cs"/>
          <w:rtl/>
        </w:rPr>
        <w:t>הציבור</w:t>
      </w:r>
      <w:r w:rsidRPr="0085193C">
        <w:rPr>
          <w:rtl/>
        </w:rPr>
        <w:t xml:space="preserve"> </w:t>
      </w:r>
      <w:r w:rsidRPr="0085193C">
        <w:rPr>
          <w:rFonts w:hint="cs"/>
          <w:rtl/>
        </w:rPr>
        <w:t>בגורמי</w:t>
      </w:r>
      <w:r w:rsidRPr="0085193C">
        <w:rPr>
          <w:rtl/>
        </w:rPr>
        <w:t xml:space="preserve"> </w:t>
      </w:r>
      <w:r w:rsidRPr="0085193C">
        <w:rPr>
          <w:rFonts w:hint="cs"/>
          <w:rtl/>
        </w:rPr>
        <w:t>אכיפת</w:t>
      </w:r>
      <w:r w:rsidRPr="0085193C">
        <w:rPr>
          <w:rtl/>
        </w:rPr>
        <w:t xml:space="preserve"> </w:t>
      </w:r>
      <w:r w:rsidRPr="0085193C">
        <w:rPr>
          <w:rFonts w:hint="cs"/>
          <w:rtl/>
        </w:rPr>
        <w:t>החוק</w:t>
      </w:r>
      <w:r w:rsidRPr="0085193C">
        <w:rPr>
          <w:rtl/>
        </w:rPr>
        <w:t>.</w:t>
      </w:r>
    </w:p>
    <w:p w:rsidR="00EF5764" w:rsidRPr="0085193C" w:rsidP="00010980">
      <w:pPr>
        <w:pStyle w:val="takzir-text"/>
        <w:pBdr>
          <w:bottom w:val="none" w:sz="0" w:space="0" w:color="auto"/>
        </w:pBdr>
        <w:bidi/>
        <w:rPr>
          <w:rtl/>
        </w:rPr>
      </w:pPr>
      <w:r w:rsidRPr="0085193C">
        <w:rPr>
          <w:rFonts w:hint="cs"/>
          <w:rtl/>
        </w:rPr>
        <w:t>לנוכח</w:t>
      </w:r>
      <w:r w:rsidRPr="0085193C">
        <w:rPr>
          <w:rtl/>
        </w:rPr>
        <w:t xml:space="preserve"> חולשותיו של מערך הטיפול הכולל בעבירות שוטרים, שכיום אלפי תלונות ופניות אזרחים בנוגע להתנהגות שוטרים המגיעות אליו אינן נבחנות בו אפילו בחינה ראשונית, ראוי שמח"ש </w:t>
      </w:r>
      <w:r w:rsidRPr="0085193C">
        <w:rPr>
          <w:rFonts w:hint="cs"/>
          <w:rtl/>
        </w:rPr>
        <w:t>ת</w:t>
      </w:r>
      <w:r w:rsidRPr="0085193C">
        <w:rPr>
          <w:rtl/>
        </w:rPr>
        <w:t xml:space="preserve">בחן </w:t>
      </w:r>
      <w:r w:rsidRPr="0085193C">
        <w:rPr>
          <w:rFonts w:hint="cs"/>
          <w:rtl/>
        </w:rPr>
        <w:t xml:space="preserve">עם היועץ המשפטי לממשלה מהי </w:t>
      </w:r>
      <w:r w:rsidRPr="0085193C">
        <w:rPr>
          <w:rtl/>
        </w:rPr>
        <w:t xml:space="preserve">המדיניות שיש לנקוט בתיקי השימוש בכוח של שוטרים נגד אזרחים. </w:t>
      </w:r>
      <w:r w:rsidRPr="0085193C">
        <w:rPr>
          <w:rFonts w:hint="cs"/>
          <w:rtl/>
        </w:rPr>
        <w:t>המשטרה</w:t>
      </w:r>
      <w:r w:rsidRPr="0085193C">
        <w:rPr>
          <w:rtl/>
        </w:rPr>
        <w:t xml:space="preserve"> </w:t>
      </w:r>
      <w:r w:rsidRPr="0085193C">
        <w:rPr>
          <w:rFonts w:hint="cs"/>
          <w:rtl/>
        </w:rPr>
        <w:t>נדרשת</w:t>
      </w:r>
      <w:r w:rsidRPr="0085193C">
        <w:rPr>
          <w:rtl/>
        </w:rPr>
        <w:t xml:space="preserve"> </w:t>
      </w:r>
      <w:r w:rsidRPr="0085193C">
        <w:rPr>
          <w:rFonts w:hint="cs"/>
          <w:rtl/>
        </w:rPr>
        <w:t>להטמיע</w:t>
      </w:r>
      <w:r w:rsidRPr="0085193C">
        <w:rPr>
          <w:rtl/>
        </w:rPr>
        <w:t xml:space="preserve"> </w:t>
      </w:r>
      <w:r w:rsidRPr="0085193C">
        <w:rPr>
          <w:rFonts w:hint="cs"/>
          <w:rtl/>
        </w:rPr>
        <w:t>בקרב</w:t>
      </w:r>
      <w:r w:rsidRPr="0085193C">
        <w:rPr>
          <w:rtl/>
        </w:rPr>
        <w:t xml:space="preserve"> </w:t>
      </w:r>
      <w:r w:rsidRPr="0085193C">
        <w:rPr>
          <w:rFonts w:hint="cs"/>
          <w:rtl/>
        </w:rPr>
        <w:t>שוטריה</w:t>
      </w:r>
      <w:r w:rsidRPr="0085193C">
        <w:rPr>
          <w:rtl/>
        </w:rPr>
        <w:t xml:space="preserve"> </w:t>
      </w:r>
      <w:r w:rsidRPr="0085193C">
        <w:rPr>
          <w:rFonts w:hint="cs"/>
          <w:rtl/>
        </w:rPr>
        <w:t>את</w:t>
      </w:r>
      <w:r w:rsidRPr="0085193C">
        <w:rPr>
          <w:rtl/>
        </w:rPr>
        <w:t xml:space="preserve"> </w:t>
      </w:r>
      <w:r w:rsidRPr="0085193C">
        <w:rPr>
          <w:rFonts w:hint="cs"/>
          <w:rtl/>
        </w:rPr>
        <w:t>התפיסה</w:t>
      </w:r>
      <w:r w:rsidRPr="0085193C">
        <w:rPr>
          <w:rtl/>
        </w:rPr>
        <w:t xml:space="preserve"> </w:t>
      </w:r>
      <w:r w:rsidRPr="0085193C">
        <w:rPr>
          <w:rFonts w:hint="cs"/>
          <w:rtl/>
        </w:rPr>
        <w:t>שריבוי</w:t>
      </w:r>
      <w:r w:rsidRPr="0085193C">
        <w:rPr>
          <w:rtl/>
        </w:rPr>
        <w:t xml:space="preserve"> </w:t>
      </w:r>
      <w:r w:rsidRPr="0085193C">
        <w:rPr>
          <w:rFonts w:hint="cs"/>
          <w:rtl/>
        </w:rPr>
        <w:t>תלונות</w:t>
      </w:r>
      <w:r w:rsidRPr="0085193C">
        <w:rPr>
          <w:rtl/>
        </w:rPr>
        <w:t xml:space="preserve"> </w:t>
      </w:r>
      <w:r w:rsidRPr="0085193C">
        <w:rPr>
          <w:rFonts w:hint="cs"/>
          <w:rtl/>
        </w:rPr>
        <w:t>על</w:t>
      </w:r>
      <w:r w:rsidRPr="0085193C">
        <w:rPr>
          <w:rtl/>
        </w:rPr>
        <w:t xml:space="preserve"> </w:t>
      </w:r>
      <w:r w:rsidRPr="0085193C">
        <w:rPr>
          <w:rFonts w:hint="cs"/>
          <w:rtl/>
        </w:rPr>
        <w:t>דפוסי</w:t>
      </w:r>
      <w:r w:rsidRPr="0085193C">
        <w:rPr>
          <w:rtl/>
        </w:rPr>
        <w:t xml:space="preserve"> </w:t>
      </w:r>
      <w:r w:rsidRPr="0085193C">
        <w:rPr>
          <w:rFonts w:hint="cs"/>
          <w:rtl/>
        </w:rPr>
        <w:t>פעולה</w:t>
      </w:r>
      <w:r w:rsidRPr="0085193C">
        <w:rPr>
          <w:rtl/>
        </w:rPr>
        <w:t xml:space="preserve"> </w:t>
      </w:r>
      <w:r w:rsidRPr="0085193C">
        <w:rPr>
          <w:rFonts w:hint="cs"/>
          <w:rtl/>
        </w:rPr>
        <w:t>פסולים</w:t>
      </w:r>
      <w:r w:rsidRPr="0085193C">
        <w:rPr>
          <w:rtl/>
        </w:rPr>
        <w:t xml:space="preserve"> </w:t>
      </w:r>
      <w:r w:rsidRPr="0085193C">
        <w:rPr>
          <w:rFonts w:hint="cs"/>
          <w:rtl/>
        </w:rPr>
        <w:t>עלול</w:t>
      </w:r>
      <w:r w:rsidRPr="0085193C">
        <w:rPr>
          <w:rtl/>
        </w:rPr>
        <w:t xml:space="preserve"> </w:t>
      </w:r>
      <w:r w:rsidRPr="0085193C">
        <w:rPr>
          <w:rFonts w:hint="cs"/>
          <w:rtl/>
        </w:rPr>
        <w:t>לפגוע</w:t>
      </w:r>
      <w:r w:rsidRPr="0085193C">
        <w:rPr>
          <w:rtl/>
        </w:rPr>
        <w:t xml:space="preserve"> </w:t>
      </w:r>
      <w:r w:rsidRPr="0085193C">
        <w:rPr>
          <w:rFonts w:hint="cs"/>
          <w:rtl/>
        </w:rPr>
        <w:t>במשטרה</w:t>
      </w:r>
      <w:r w:rsidRPr="0085193C">
        <w:rPr>
          <w:rtl/>
        </w:rPr>
        <w:t xml:space="preserve">. </w:t>
      </w:r>
      <w:r w:rsidRPr="0085193C">
        <w:rPr>
          <w:rFonts w:hint="cs"/>
          <w:rtl/>
        </w:rPr>
        <w:t>כן</w:t>
      </w:r>
      <w:r w:rsidRPr="0085193C">
        <w:rPr>
          <w:rtl/>
        </w:rPr>
        <w:t xml:space="preserve"> </w:t>
      </w:r>
      <w:r w:rsidRPr="0085193C">
        <w:rPr>
          <w:rFonts w:hint="cs"/>
          <w:rtl/>
        </w:rPr>
        <w:t>עליה</w:t>
      </w:r>
      <w:r w:rsidRPr="0085193C">
        <w:rPr>
          <w:rtl/>
        </w:rPr>
        <w:t xml:space="preserve"> </w:t>
      </w:r>
      <w:r w:rsidRPr="0085193C">
        <w:rPr>
          <w:rFonts w:hint="cs"/>
          <w:rtl/>
        </w:rPr>
        <w:t>לרכז</w:t>
      </w:r>
      <w:r w:rsidRPr="0085193C">
        <w:rPr>
          <w:rtl/>
        </w:rPr>
        <w:t xml:space="preserve"> </w:t>
      </w:r>
      <w:r w:rsidRPr="0085193C">
        <w:rPr>
          <w:rFonts w:hint="cs"/>
          <w:rtl/>
        </w:rPr>
        <w:t>את</w:t>
      </w:r>
      <w:r w:rsidRPr="0085193C">
        <w:rPr>
          <w:rtl/>
        </w:rPr>
        <w:t xml:space="preserve"> </w:t>
      </w:r>
      <w:r w:rsidRPr="0085193C">
        <w:rPr>
          <w:rFonts w:hint="cs"/>
          <w:rtl/>
        </w:rPr>
        <w:t>המידע</w:t>
      </w:r>
      <w:r w:rsidRPr="0085193C">
        <w:rPr>
          <w:rtl/>
        </w:rPr>
        <w:t xml:space="preserve"> </w:t>
      </w:r>
      <w:r w:rsidRPr="0085193C">
        <w:rPr>
          <w:rFonts w:hint="cs"/>
          <w:rtl/>
        </w:rPr>
        <w:t>על</w:t>
      </w:r>
      <w:r w:rsidRPr="0085193C">
        <w:rPr>
          <w:rtl/>
        </w:rPr>
        <w:t xml:space="preserve"> אירוע</w:t>
      </w:r>
      <w:r w:rsidRPr="0085193C">
        <w:rPr>
          <w:rFonts w:hint="cs"/>
          <w:rtl/>
        </w:rPr>
        <w:t>י</w:t>
      </w:r>
      <w:r w:rsidRPr="0085193C">
        <w:rPr>
          <w:rtl/>
        </w:rPr>
        <w:t xml:space="preserve"> אלימות שוטרים </w:t>
      </w:r>
      <w:r w:rsidRPr="0085193C">
        <w:rPr>
          <w:rFonts w:hint="cs"/>
          <w:rtl/>
        </w:rPr>
        <w:t>ועבירות</w:t>
      </w:r>
      <w:r w:rsidRPr="0085193C">
        <w:rPr>
          <w:rtl/>
        </w:rPr>
        <w:t xml:space="preserve"> אחרות כדי שתוכל ללמוד על שכיחות</w:t>
      </w:r>
      <w:r w:rsidRPr="0085193C">
        <w:rPr>
          <w:rFonts w:hint="cs"/>
          <w:rtl/>
        </w:rPr>
        <w:t>ם</w:t>
      </w:r>
      <w:r w:rsidRPr="0085193C">
        <w:rPr>
          <w:rtl/>
        </w:rPr>
        <w:t>, ל</w:t>
      </w:r>
      <w:r w:rsidRPr="0085193C">
        <w:rPr>
          <w:rFonts w:hint="cs"/>
          <w:rtl/>
        </w:rPr>
        <w:t>ערוך</w:t>
      </w:r>
      <w:r w:rsidRPr="0085193C">
        <w:rPr>
          <w:rtl/>
        </w:rPr>
        <w:t xml:space="preserve"> תחקירים מתאימים ולהסיק מסקנות, במישור האישי ובמישור המערכתי. </w:t>
      </w:r>
      <w:r w:rsidRPr="0085193C">
        <w:rPr>
          <w:rFonts w:hint="cs"/>
          <w:rtl/>
        </w:rPr>
        <w:t>פעולה</w:t>
      </w:r>
      <w:r w:rsidRPr="0085193C">
        <w:rPr>
          <w:rtl/>
        </w:rPr>
        <w:t xml:space="preserve"> </w:t>
      </w:r>
      <w:r w:rsidRPr="0085193C">
        <w:rPr>
          <w:rFonts w:hint="cs"/>
          <w:rtl/>
        </w:rPr>
        <w:t>מקיפה</w:t>
      </w:r>
      <w:r w:rsidRPr="0085193C">
        <w:rPr>
          <w:rtl/>
        </w:rPr>
        <w:t xml:space="preserve"> </w:t>
      </w:r>
      <w:r w:rsidRPr="0085193C">
        <w:rPr>
          <w:rFonts w:hint="cs"/>
          <w:rtl/>
        </w:rPr>
        <w:t>ומשולבת</w:t>
      </w:r>
      <w:r w:rsidRPr="0085193C">
        <w:rPr>
          <w:rtl/>
        </w:rPr>
        <w:t xml:space="preserve"> </w:t>
      </w:r>
      <w:r w:rsidRPr="0085193C">
        <w:rPr>
          <w:rFonts w:hint="cs"/>
          <w:rtl/>
        </w:rPr>
        <w:t>של</w:t>
      </w:r>
      <w:r w:rsidRPr="0085193C">
        <w:rPr>
          <w:rtl/>
        </w:rPr>
        <w:t xml:space="preserve"> </w:t>
      </w:r>
      <w:r w:rsidRPr="0085193C">
        <w:rPr>
          <w:rFonts w:hint="cs"/>
          <w:rtl/>
        </w:rPr>
        <w:t>מח</w:t>
      </w:r>
      <w:r w:rsidRPr="0085193C">
        <w:rPr>
          <w:rtl/>
        </w:rPr>
        <w:t xml:space="preserve">"ש </w:t>
      </w:r>
      <w:r w:rsidRPr="0085193C">
        <w:rPr>
          <w:rFonts w:hint="cs"/>
          <w:rtl/>
        </w:rPr>
        <w:t>והמשטרה</w:t>
      </w:r>
      <w:r w:rsidRPr="0085193C">
        <w:rPr>
          <w:rtl/>
        </w:rPr>
        <w:t xml:space="preserve"> </w:t>
      </w:r>
      <w:r w:rsidRPr="0085193C">
        <w:rPr>
          <w:rFonts w:hint="cs"/>
          <w:rtl/>
        </w:rPr>
        <w:t>תאפשר</w:t>
      </w:r>
      <w:r w:rsidRPr="0085193C">
        <w:rPr>
          <w:rtl/>
        </w:rPr>
        <w:t xml:space="preserve"> </w:t>
      </w:r>
      <w:r w:rsidRPr="0085193C">
        <w:rPr>
          <w:rFonts w:hint="cs"/>
          <w:rtl/>
        </w:rPr>
        <w:t>טיפול</w:t>
      </w:r>
      <w:r w:rsidRPr="0085193C">
        <w:rPr>
          <w:rtl/>
        </w:rPr>
        <w:t xml:space="preserve"> </w:t>
      </w:r>
      <w:r w:rsidRPr="0085193C">
        <w:rPr>
          <w:rFonts w:hint="cs"/>
          <w:rtl/>
        </w:rPr>
        <w:t>מקיף</w:t>
      </w:r>
      <w:r w:rsidRPr="0085193C">
        <w:rPr>
          <w:rtl/>
        </w:rPr>
        <w:t xml:space="preserve"> </w:t>
      </w:r>
      <w:r w:rsidRPr="0085193C">
        <w:rPr>
          <w:rFonts w:hint="cs"/>
          <w:rtl/>
        </w:rPr>
        <w:t>וראוי</w:t>
      </w:r>
      <w:r w:rsidRPr="0085193C">
        <w:rPr>
          <w:rtl/>
        </w:rPr>
        <w:t xml:space="preserve"> </w:t>
      </w:r>
      <w:r w:rsidRPr="0085193C">
        <w:rPr>
          <w:rFonts w:hint="cs"/>
          <w:rtl/>
        </w:rPr>
        <w:t>בעבירות</w:t>
      </w:r>
      <w:r w:rsidRPr="0085193C">
        <w:rPr>
          <w:rtl/>
        </w:rPr>
        <w:t xml:space="preserve"> </w:t>
      </w:r>
      <w:r w:rsidRPr="0085193C">
        <w:rPr>
          <w:rFonts w:hint="cs"/>
          <w:rtl/>
        </w:rPr>
        <w:t>שוטרים</w:t>
      </w:r>
      <w:r w:rsidRPr="0085193C">
        <w:rPr>
          <w:rtl/>
        </w:rPr>
        <w:t>.</w:t>
      </w:r>
    </w:p>
    <w:p w:rsidR="00EF5764" w:rsidRPr="007A5E7B" w:rsidP="00010980">
      <w:pPr>
        <w:pStyle w:val="takzir-text"/>
        <w:pBdr>
          <w:top w:val="none" w:sz="0" w:space="0" w:color="auto"/>
        </w:pBdr>
        <w:bidi/>
        <w:rPr>
          <w:rtl/>
        </w:rPr>
      </w:pPr>
      <w:r w:rsidRPr="0085193C">
        <w:rPr>
          <w:rFonts w:hint="cs"/>
          <w:rtl/>
        </w:rPr>
        <w:t xml:space="preserve">בסיכומו של דבר, </w:t>
      </w:r>
      <w:r w:rsidRPr="0085193C">
        <w:rPr>
          <w:rtl/>
        </w:rPr>
        <w:t xml:space="preserve">אין ספק שיש לתת בידי שוטרי משטרת ישראל, העושים לילות כימים להבטחת ביטחון תושבי המדינה, את </w:t>
      </w:r>
      <w:r w:rsidRPr="0085193C">
        <w:rPr>
          <w:rFonts w:hint="cs"/>
          <w:rtl/>
        </w:rPr>
        <w:t xml:space="preserve">הסמכויות, </w:t>
      </w:r>
      <w:r w:rsidRPr="0085193C">
        <w:rPr>
          <w:rtl/>
        </w:rPr>
        <w:t>הכלים</w:t>
      </w:r>
      <w:r w:rsidRPr="0085193C">
        <w:rPr>
          <w:rFonts w:hint="cs"/>
          <w:rtl/>
        </w:rPr>
        <w:t xml:space="preserve"> והגיבוי</w:t>
      </w:r>
      <w:r w:rsidRPr="0085193C">
        <w:rPr>
          <w:rtl/>
        </w:rPr>
        <w:t xml:space="preserve"> </w:t>
      </w:r>
      <w:r w:rsidRPr="0085193C">
        <w:rPr>
          <w:rFonts w:hint="cs"/>
          <w:rtl/>
        </w:rPr>
        <w:t>הנדרשים להם כדי לעמוד במשימתם ו</w:t>
      </w:r>
      <w:r w:rsidRPr="0085193C">
        <w:rPr>
          <w:rtl/>
        </w:rPr>
        <w:t>להתמודד עם עבריינים</w:t>
      </w:r>
      <w:r w:rsidRPr="0085193C">
        <w:rPr>
          <w:rFonts w:hint="cs"/>
          <w:rtl/>
        </w:rPr>
        <w:t>. ואולם</w:t>
      </w:r>
      <w:r w:rsidRPr="0085193C">
        <w:rPr>
          <w:rtl/>
        </w:rPr>
        <w:t xml:space="preserve"> </w:t>
      </w:r>
      <w:r w:rsidRPr="0085193C">
        <w:rPr>
          <w:rFonts w:hint="cs"/>
          <w:rtl/>
        </w:rPr>
        <w:t xml:space="preserve">הפעלת הסמכויות והכלים שהוקנו למשטרה נשענים, בראש ובראשונה, על אמונו של הציבור במקצועיות וברמה המוסרית של המשטרה. </w:t>
      </w:r>
      <w:r w:rsidRPr="0085193C">
        <w:rPr>
          <w:rtl/>
        </w:rPr>
        <w:t>עמד על כך שופט בית המשפט העליון סלים ג'ובראן באחת הפרש</w:t>
      </w:r>
      <w:r w:rsidRPr="0085193C">
        <w:rPr>
          <w:rFonts w:hint="cs"/>
          <w:rtl/>
        </w:rPr>
        <w:t>ות: "</w:t>
      </w:r>
      <w:r w:rsidRPr="0085193C">
        <w:rPr>
          <w:rtl/>
        </w:rPr>
        <w:t>בפרפראזה על דברי הנשיא א' ברק בפרשת הוועד הציבורי נגד עינויים ניתן לומר כי זה גורלה של משטרה במדינה דמוקרטית, שלא כל האמצעים כשרים בעיניה, ולא כל השיטות שנוקטים העבריינים ומפרי החוק פתוחות לפניה. לא פעם נלחמת המשטרה במדינה דמוקרטית כאשר אחת מידיה קשורה לאחור. חרף זאת, ידה של המשטרה במדינה דמוקרטית על העליונה, שכן שמירה על שלטון החוק והכרה בחירויות הפרט, מהוות מרכיב חשוב בתפיסת הביטחון של המדינה. בסופו של יום, הן מחזקות את רוחה ואת כוחה ומאפשרות לה להתגבר על קשייה</w:t>
      </w:r>
      <w:r w:rsidRPr="0085193C">
        <w:rPr>
          <w:rFonts w:hint="cs"/>
          <w:rtl/>
        </w:rPr>
        <w:t>"</w:t>
      </w:r>
      <w:r>
        <w:rPr>
          <w:vertAlign w:val="superscript"/>
          <w:rtl/>
        </w:rPr>
        <w:footnoteReference w:id="12"/>
      </w:r>
      <w:r w:rsidRPr="0085193C">
        <w:rPr>
          <w:rFonts w:hint="cs"/>
          <w:rtl/>
        </w:rPr>
        <w:t xml:space="preserve">. פעולה נחושה יותר בתחום הטיפול המערכתי בעבירות שוטרים תסייע לחיזוק המשטרה והגברת אמון הציבור בה. </w:t>
      </w:r>
    </w:p>
    <w:p w:rsidR="00EF5764" w:rsidRPr="00E8785E" w:rsidP="00010980">
      <w:pPr>
        <w:spacing w:line="240" w:lineRule="exact"/>
        <w:ind w:right="2268"/>
        <w:jc w:val="both"/>
        <w:rPr>
          <w:rFonts w:ascii="Tahoma" w:hAnsi="Tahoma" w:cs="Tahoma"/>
          <w:sz w:val="17"/>
          <w:szCs w:val="17"/>
          <w:rtl/>
        </w:rPr>
      </w:pPr>
    </w:p>
    <w:p w:rsidR="00327FBF" w:rsidRPr="00E8785E" w:rsidP="00010980">
      <w:pPr>
        <w:spacing w:line="240" w:lineRule="exact"/>
        <w:ind w:right="2268"/>
        <w:jc w:val="both"/>
        <w:rPr>
          <w:rFonts w:ascii="Tahoma" w:hAnsi="Tahoma" w:cs="Tahoma"/>
          <w:sz w:val="17"/>
          <w:szCs w:val="17"/>
          <w:rtl/>
        </w:rPr>
        <w:sectPr w:rsidSect="00C20745">
          <w:headerReference w:type="even" r:id="rId9"/>
          <w:headerReference w:type="default" r:id="rId10"/>
          <w:headerReference w:type="first" r:id="rId11"/>
          <w:pgSz w:w="11906" w:h="16838" w:code="9"/>
          <w:pgMar w:top="3119" w:right="1701" w:bottom="3119" w:left="1701" w:header="1559" w:footer="709" w:gutter="0"/>
          <w:cols w:space="708"/>
          <w:bidi/>
          <w:rtlGutter/>
          <w:docGrid w:linePitch="360"/>
        </w:sectPr>
      </w:pPr>
    </w:p>
    <w:p w:rsidR="00EF5764" w:rsidRPr="00E12C57" w:rsidP="00010980">
      <w:pPr>
        <w:pStyle w:val="KOT4"/>
        <w:rPr>
          <w:rtl/>
        </w:rPr>
      </w:pPr>
      <w:bookmarkStart w:id="5" w:name="_Toc473892445"/>
      <w:bookmarkStart w:id="6" w:name="_Toc432408253"/>
      <w:bookmarkStart w:id="7" w:name="_Toc432408974"/>
      <w:bookmarkStart w:id="8" w:name="_Toc432410228"/>
      <w:bookmarkStart w:id="9" w:name="_Toc433111962"/>
      <w:bookmarkEnd w:id="0"/>
      <w:bookmarkEnd w:id="1"/>
      <w:bookmarkEnd w:id="2"/>
      <w:bookmarkEnd w:id="3"/>
      <w:bookmarkEnd w:id="4"/>
      <w:r w:rsidRPr="00E12C57">
        <w:rPr>
          <w:rFonts w:hint="cs"/>
          <w:rtl/>
        </w:rPr>
        <w:t>מבוא</w:t>
      </w:r>
      <w:bookmarkEnd w:id="5"/>
    </w:p>
    <w:p w:rsidR="00EF5764" w:rsidRPr="00E8785E" w:rsidP="008F3865">
      <w:pPr>
        <w:pStyle w:val="ListParagraph"/>
        <w:numPr>
          <w:ilvl w:val="0"/>
          <w:numId w:val="13"/>
        </w:numPr>
        <w:autoSpaceDE/>
        <w:autoSpaceDN/>
        <w:adjustRightInd/>
        <w:spacing w:line="240" w:lineRule="exact"/>
        <w:ind w:right="2268"/>
        <w:rPr>
          <w:sz w:val="17"/>
          <w:szCs w:val="17"/>
          <w:rtl/>
        </w:rPr>
      </w:pPr>
      <w:r w:rsidRPr="00E8785E">
        <w:rPr>
          <w:rFonts w:hint="cs"/>
          <w:sz w:val="17"/>
          <w:szCs w:val="17"/>
          <w:rtl/>
        </w:rPr>
        <w:t xml:space="preserve">משטרת ישראל מופקדת על אכיפת החוק, על המלחמה בפשיעה ועל שמירת הסדר הציבורי. לפי פקודת המשטרה [נוסח חדש], התשל"א-1971 (להלן - פקודת המשטרה), המשטרה תעסוק במניעת עבירות ובגילוין, בתפיסת עבריינים והעמדתם לדין, בשמירתם הבטוחה של אסירים, בקיום הסדר הציבורי ובביטחון הנפש והרכוש. במשטרה שירתו בשנת 2015 כ-28,600 שוטרים ועוד </w:t>
      </w:r>
      <w:r w:rsidR="009E4E94">
        <w:rPr>
          <w:sz w:val="17"/>
          <w:szCs w:val="17"/>
        </w:rPr>
        <w:br/>
      </w:r>
      <w:r w:rsidRPr="00E8785E">
        <w:rPr>
          <w:rFonts w:hint="cs"/>
          <w:sz w:val="17"/>
          <w:szCs w:val="17"/>
          <w:rtl/>
        </w:rPr>
        <w:t>כ-33,000 מתנדבים.</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 xml:space="preserve">כדי שתוכל המשטרה לבצע את תפקידיה הקנה הדין לכל שוטר סמכויות, ובכלל זה הסמכות להשתמש בנסיבות מסוימות בכוח, אף שיש בכך כדי לפגוע בזכויות אדם מוגנות המעוגנות בחוק יסוד: כבוד האדם וחירותו. בחוק זה נקבע כי </w:t>
      </w:r>
      <w:r w:rsidRPr="00E8785E">
        <w:rPr>
          <w:rFonts w:ascii="Tahoma" w:hAnsi="Tahoma" w:cs="Tahoma"/>
          <w:sz w:val="17"/>
          <w:szCs w:val="17"/>
          <w:rtl/>
        </w:rPr>
        <w:t xml:space="preserve">השימוש בכוח יהיה מוצדק רק אם נעשה על פי סמכות שהוענקה בחוק ההולם את ערכיה של מדינת ישראל, </w:t>
      </w:r>
      <w:r w:rsidRPr="00E8785E">
        <w:rPr>
          <w:rFonts w:ascii="Tahoma" w:hAnsi="Tahoma" w:cs="Tahoma" w:hint="cs"/>
          <w:sz w:val="17"/>
          <w:szCs w:val="17"/>
          <w:rtl/>
        </w:rPr>
        <w:t xml:space="preserve">ואם </w:t>
      </w:r>
      <w:r w:rsidRPr="00E8785E">
        <w:rPr>
          <w:rFonts w:ascii="Tahoma" w:hAnsi="Tahoma" w:cs="Tahoma"/>
          <w:sz w:val="17"/>
          <w:szCs w:val="17"/>
          <w:rtl/>
        </w:rPr>
        <w:t>נועד לתכלית ראויה ובמידה שאינה עולה על הנדרש</w:t>
      </w:r>
      <w:r w:rsidRPr="00E8785E">
        <w:rPr>
          <w:rFonts w:ascii="Tahoma" w:hAnsi="Tahoma" w:cs="Tahoma" w:hint="cs"/>
          <w:sz w:val="17"/>
          <w:szCs w:val="17"/>
          <w:rtl/>
        </w:rPr>
        <w:t>. המשטרה נדרשת אפוא למאמץ מתמיד למציאת האיזון הנאות בין הצורך לשמור על האינטרסים של החברה ולהגן על השוטרים במהלך ביצוע תפקידם ובין הצורך לשמור על האינטרסים של הפרט ולמנוע פגיעה בזכויותיו.</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בג"ץ ציין ש"האיסור המוחלט על שימוש בכוח ואלימות בידי שוטרים, תוך חריגה מגדר הנדרש באורח סביר להשגת תכלית שמירת הסדר ובטחון הציבור, אינו צריך הדגשה. הוא מהווה אבן יסוד בשיטה החוקתית הנוגעת לפעילותם של גורמי אכיפת החוק במדינה. הוא מתחייב ממושגי יסוד של מוסר ציבורי הנוהג בחברה הישראלית. הוא מהווה חוליה מרכזית במערכת המרכיבים הבונים את תשתית המשטר הדמוקרטי בישראל. המשטרה אמורה להגן על הסדר והביטחון הציבורי, ולהבטיח את שלומו של הפרט והכלל. היא לא נועדה להפיל את חיתתה על הסביבה, והיא מנועה מעשיית שימוש בכוח שלא למטרה לשמה הוא הופקד בידיה"</w:t>
      </w:r>
      <w:r>
        <w:rPr>
          <w:rStyle w:val="FootnoteReference0"/>
          <w:rFonts w:ascii="Tahoma" w:hAnsi="Tahoma" w:cs="Tahoma"/>
          <w:sz w:val="17"/>
          <w:szCs w:val="17"/>
          <w:rtl/>
        </w:rPr>
        <w:footnoteReference w:id="13"/>
      </w:r>
      <w:r w:rsidRPr="00E8785E">
        <w:rPr>
          <w:rFonts w:ascii="Tahoma" w:hAnsi="Tahoma" w:cs="Tahoma" w:hint="cs"/>
          <w:sz w:val="17"/>
          <w:szCs w:val="17"/>
          <w:rtl/>
        </w:rPr>
        <w:t>.</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התנהגות השוטרים בעת מילוי תפקידם משפיעה על תפקודה של המשטרה, אך גם על דמותה של המדינה כמדינת שלטון חוק המגינה על זכויות האזרח. בית המשפט העליון ציין: "</w:t>
      </w:r>
      <w:r w:rsidRPr="00E8785E">
        <w:rPr>
          <w:rFonts w:ascii="Tahoma" w:hAnsi="Tahoma" w:cs="Tahoma"/>
          <w:sz w:val="17"/>
          <w:szCs w:val="17"/>
          <w:rtl/>
        </w:rPr>
        <w:t>לציבור יש עניין ישיר בפעולתם התקינה של המוסדות, שנועדו לשרתו, ולמטרה זו בלבד הוא מקנה סמכויות לאלה שהופקדו על תחום פעולה זה או אחר. ממילא מובן, כי שימוש מעוות בסמכויות פוגע באמינותו של המוסד, שהופקד על תחום פלוני, ומסכל את המטרה, אשר למענה כונן</w:t>
      </w:r>
      <w:r w:rsidRPr="00E8785E">
        <w:rPr>
          <w:rFonts w:ascii="Tahoma" w:hAnsi="Tahoma" w:cs="Tahoma" w:hint="cs"/>
          <w:sz w:val="17"/>
          <w:szCs w:val="17"/>
          <w:rtl/>
        </w:rPr>
        <w:t>"</w:t>
      </w:r>
      <w:r>
        <w:rPr>
          <w:rStyle w:val="FootnoteReference0"/>
          <w:rFonts w:ascii="Tahoma" w:hAnsi="Tahoma" w:cs="Tahoma"/>
          <w:sz w:val="17"/>
          <w:szCs w:val="17"/>
          <w:rtl/>
        </w:rPr>
        <w:footnoteReference w:id="14"/>
      </w:r>
      <w:r w:rsidRPr="00E8785E">
        <w:rPr>
          <w:rFonts w:ascii="Tahoma" w:hAnsi="Tahoma" w:cs="Tahoma" w:hint="cs"/>
          <w:sz w:val="17"/>
          <w:szCs w:val="17"/>
          <w:rtl/>
        </w:rPr>
        <w:t xml:space="preserve">. </w:t>
      </w:r>
      <w:r w:rsidRPr="0012789B" w:rsidR="001269EA">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1269E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46279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12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1269EA">
                            <w:pPr>
                              <w:spacing w:after="0" w:line="240" w:lineRule="auto"/>
                              <w:rPr>
                                <w:color w:val="0B5294"/>
                                <w:spacing w:val="-4"/>
                                <w:sz w:val="24"/>
                                <w:szCs w:val="24"/>
                                <w:rtl/>
                                <w:cs/>
                              </w:rPr>
                            </w:pPr>
                            <w:r w:rsidRPr="001269EA">
                              <w:rPr>
                                <w:rFonts w:cs="Tahoma" w:hint="eastAsia"/>
                                <w:color w:val="0B5294"/>
                                <w:spacing w:val="-4"/>
                                <w:sz w:val="24"/>
                                <w:szCs w:val="24"/>
                                <w:rtl/>
                              </w:rPr>
                              <w:t>התנהגות</w:t>
                            </w:r>
                            <w:r w:rsidRPr="001269EA">
                              <w:rPr>
                                <w:rFonts w:cs="Tahoma"/>
                                <w:color w:val="0B5294"/>
                                <w:spacing w:val="-4"/>
                                <w:sz w:val="24"/>
                                <w:szCs w:val="24"/>
                                <w:rtl/>
                              </w:rPr>
                              <w:t xml:space="preserve"> </w:t>
                            </w:r>
                            <w:r w:rsidRPr="001269EA">
                              <w:rPr>
                                <w:rFonts w:cs="Tahoma" w:hint="eastAsia"/>
                                <w:color w:val="0B5294"/>
                                <w:spacing w:val="-4"/>
                                <w:sz w:val="24"/>
                                <w:szCs w:val="24"/>
                                <w:rtl/>
                              </w:rPr>
                              <w:t>השוטרים</w:t>
                            </w:r>
                            <w:r w:rsidRPr="001269EA">
                              <w:rPr>
                                <w:rFonts w:cs="Tahoma"/>
                                <w:color w:val="0B5294"/>
                                <w:spacing w:val="-4"/>
                                <w:sz w:val="24"/>
                                <w:szCs w:val="24"/>
                                <w:rtl/>
                              </w:rPr>
                              <w:t xml:space="preserve"> </w:t>
                            </w:r>
                            <w:r w:rsidRPr="001269EA">
                              <w:rPr>
                                <w:rFonts w:cs="Tahoma" w:hint="eastAsia"/>
                                <w:color w:val="0B5294"/>
                                <w:spacing w:val="-4"/>
                                <w:sz w:val="24"/>
                                <w:szCs w:val="24"/>
                                <w:rtl/>
                              </w:rPr>
                              <w:t>בעת</w:t>
                            </w:r>
                            <w:r w:rsidRPr="001269EA">
                              <w:rPr>
                                <w:rFonts w:cs="Tahoma"/>
                                <w:color w:val="0B5294"/>
                                <w:spacing w:val="-4"/>
                                <w:sz w:val="24"/>
                                <w:szCs w:val="24"/>
                                <w:rtl/>
                              </w:rPr>
                              <w:t xml:space="preserve"> </w:t>
                            </w:r>
                            <w:r w:rsidRPr="001269EA">
                              <w:rPr>
                                <w:rFonts w:cs="Tahoma" w:hint="eastAsia"/>
                                <w:color w:val="0B5294"/>
                                <w:spacing w:val="-4"/>
                                <w:sz w:val="24"/>
                                <w:szCs w:val="24"/>
                                <w:rtl/>
                              </w:rPr>
                              <w:t>מילוי</w:t>
                            </w:r>
                            <w:r w:rsidRPr="001269EA">
                              <w:rPr>
                                <w:rFonts w:cs="Tahoma"/>
                                <w:color w:val="0B5294"/>
                                <w:spacing w:val="-4"/>
                                <w:sz w:val="24"/>
                                <w:szCs w:val="24"/>
                                <w:rtl/>
                              </w:rPr>
                              <w:t xml:space="preserve"> </w:t>
                            </w:r>
                            <w:r w:rsidRPr="001269EA">
                              <w:rPr>
                                <w:rFonts w:cs="Tahoma" w:hint="eastAsia"/>
                                <w:color w:val="0B5294"/>
                                <w:spacing w:val="-4"/>
                                <w:sz w:val="24"/>
                                <w:szCs w:val="24"/>
                                <w:rtl/>
                              </w:rPr>
                              <w:t>תפקידם</w:t>
                            </w:r>
                            <w:r w:rsidRPr="001269EA">
                              <w:rPr>
                                <w:rFonts w:cs="Tahoma"/>
                                <w:color w:val="0B5294"/>
                                <w:spacing w:val="-4"/>
                                <w:sz w:val="24"/>
                                <w:szCs w:val="24"/>
                                <w:rtl/>
                              </w:rPr>
                              <w:t xml:space="preserve"> </w:t>
                            </w:r>
                            <w:r w:rsidRPr="001269EA">
                              <w:rPr>
                                <w:rFonts w:cs="Tahoma" w:hint="eastAsia"/>
                                <w:color w:val="0B5294"/>
                                <w:spacing w:val="-4"/>
                                <w:sz w:val="24"/>
                                <w:szCs w:val="24"/>
                                <w:rtl/>
                              </w:rPr>
                              <w:t>משפיעה</w:t>
                            </w:r>
                            <w:r w:rsidRPr="001269EA">
                              <w:rPr>
                                <w:rFonts w:cs="Tahoma"/>
                                <w:color w:val="0B5294"/>
                                <w:spacing w:val="-4"/>
                                <w:sz w:val="24"/>
                                <w:szCs w:val="24"/>
                                <w:rtl/>
                              </w:rPr>
                              <w:t xml:space="preserve"> </w:t>
                            </w:r>
                            <w:r w:rsidRPr="001269EA">
                              <w:rPr>
                                <w:rFonts w:cs="Tahoma" w:hint="eastAsia"/>
                                <w:color w:val="0B5294"/>
                                <w:spacing w:val="-4"/>
                                <w:sz w:val="24"/>
                                <w:szCs w:val="24"/>
                                <w:rtl/>
                              </w:rPr>
                              <w:t>על</w:t>
                            </w:r>
                            <w:r w:rsidRPr="001269EA">
                              <w:rPr>
                                <w:rFonts w:cs="Tahoma"/>
                                <w:color w:val="0B5294"/>
                                <w:spacing w:val="-4"/>
                                <w:sz w:val="24"/>
                                <w:szCs w:val="24"/>
                                <w:rtl/>
                              </w:rPr>
                              <w:t xml:space="preserve"> </w:t>
                            </w:r>
                            <w:r w:rsidRPr="001269EA">
                              <w:rPr>
                                <w:rFonts w:cs="Tahoma" w:hint="eastAsia"/>
                                <w:color w:val="0B5294"/>
                                <w:spacing w:val="-4"/>
                                <w:sz w:val="24"/>
                                <w:szCs w:val="24"/>
                                <w:rtl/>
                              </w:rPr>
                              <w:t>תפקודה</w:t>
                            </w:r>
                            <w:r w:rsidRPr="001269EA">
                              <w:rPr>
                                <w:rFonts w:cs="Tahoma"/>
                                <w:color w:val="0B5294"/>
                                <w:spacing w:val="-4"/>
                                <w:sz w:val="24"/>
                                <w:szCs w:val="24"/>
                                <w:rtl/>
                              </w:rPr>
                              <w:t xml:space="preserve"> </w:t>
                            </w:r>
                            <w:r w:rsidRPr="001269EA">
                              <w:rPr>
                                <w:rFonts w:cs="Tahoma" w:hint="eastAsia"/>
                                <w:color w:val="0B5294"/>
                                <w:spacing w:val="-4"/>
                                <w:sz w:val="24"/>
                                <w:szCs w:val="24"/>
                                <w:rtl/>
                              </w:rPr>
                              <w:t>של</w:t>
                            </w:r>
                            <w:r w:rsidRPr="001269EA">
                              <w:rPr>
                                <w:rFonts w:cs="Tahoma"/>
                                <w:color w:val="0B5294"/>
                                <w:spacing w:val="-4"/>
                                <w:sz w:val="24"/>
                                <w:szCs w:val="24"/>
                                <w:rtl/>
                              </w:rPr>
                              <w:t xml:space="preserve"> </w:t>
                            </w:r>
                            <w:r w:rsidRPr="001269EA">
                              <w:rPr>
                                <w:rFonts w:cs="Tahoma" w:hint="eastAsia"/>
                                <w:color w:val="0B5294"/>
                                <w:spacing w:val="-4"/>
                                <w:sz w:val="24"/>
                                <w:szCs w:val="24"/>
                                <w:rtl/>
                              </w:rPr>
                              <w:t>המשטרה</w:t>
                            </w:r>
                            <w:r w:rsidRPr="001269EA">
                              <w:rPr>
                                <w:rFonts w:cs="Tahoma"/>
                                <w:color w:val="0B5294"/>
                                <w:spacing w:val="-4"/>
                                <w:sz w:val="24"/>
                                <w:szCs w:val="24"/>
                                <w:rtl/>
                              </w:rPr>
                              <w:t xml:space="preserve">, </w:t>
                            </w:r>
                            <w:r w:rsidRPr="001269EA">
                              <w:rPr>
                                <w:rFonts w:cs="Tahoma" w:hint="eastAsia"/>
                                <w:color w:val="0B5294"/>
                                <w:spacing w:val="-4"/>
                                <w:sz w:val="24"/>
                                <w:szCs w:val="24"/>
                                <w:rtl/>
                              </w:rPr>
                              <w:t>אך</w:t>
                            </w:r>
                            <w:r w:rsidRPr="001269EA">
                              <w:rPr>
                                <w:rFonts w:cs="Tahoma"/>
                                <w:color w:val="0B5294"/>
                                <w:spacing w:val="-4"/>
                                <w:sz w:val="24"/>
                                <w:szCs w:val="24"/>
                                <w:rtl/>
                              </w:rPr>
                              <w:t xml:space="preserve"> </w:t>
                            </w:r>
                            <w:r w:rsidRPr="001269EA">
                              <w:rPr>
                                <w:rFonts w:cs="Tahoma" w:hint="eastAsia"/>
                                <w:color w:val="0B5294"/>
                                <w:spacing w:val="-4"/>
                                <w:sz w:val="24"/>
                                <w:szCs w:val="24"/>
                                <w:rtl/>
                              </w:rPr>
                              <w:t>גם</w:t>
                            </w:r>
                            <w:r w:rsidRPr="001269EA">
                              <w:rPr>
                                <w:rFonts w:cs="Tahoma"/>
                                <w:color w:val="0B5294"/>
                                <w:spacing w:val="-4"/>
                                <w:sz w:val="24"/>
                                <w:szCs w:val="24"/>
                                <w:rtl/>
                              </w:rPr>
                              <w:t xml:space="preserve"> </w:t>
                            </w:r>
                            <w:r w:rsidRPr="001269EA">
                              <w:rPr>
                                <w:rFonts w:cs="Tahoma" w:hint="eastAsia"/>
                                <w:color w:val="0B5294"/>
                                <w:spacing w:val="-4"/>
                                <w:sz w:val="24"/>
                                <w:szCs w:val="24"/>
                                <w:rtl/>
                              </w:rPr>
                              <w:t>על</w:t>
                            </w:r>
                            <w:r w:rsidRPr="001269EA">
                              <w:rPr>
                                <w:rFonts w:cs="Tahoma"/>
                                <w:color w:val="0B5294"/>
                                <w:spacing w:val="-4"/>
                                <w:sz w:val="24"/>
                                <w:szCs w:val="24"/>
                                <w:rtl/>
                              </w:rPr>
                              <w:t xml:space="preserve"> </w:t>
                            </w:r>
                            <w:r w:rsidRPr="001269EA">
                              <w:rPr>
                                <w:rFonts w:cs="Tahoma" w:hint="eastAsia"/>
                                <w:color w:val="0B5294"/>
                                <w:spacing w:val="-4"/>
                                <w:sz w:val="24"/>
                                <w:szCs w:val="24"/>
                                <w:rtl/>
                              </w:rPr>
                              <w:t>דמותה</w:t>
                            </w:r>
                            <w:r w:rsidRPr="001269EA">
                              <w:rPr>
                                <w:rFonts w:cs="Tahoma"/>
                                <w:color w:val="0B5294"/>
                                <w:spacing w:val="-4"/>
                                <w:sz w:val="24"/>
                                <w:szCs w:val="24"/>
                                <w:rtl/>
                              </w:rPr>
                              <w:t xml:space="preserve"> </w:t>
                            </w:r>
                            <w:r w:rsidRPr="001269EA">
                              <w:rPr>
                                <w:rFonts w:cs="Tahoma" w:hint="eastAsia"/>
                                <w:color w:val="0B5294"/>
                                <w:spacing w:val="-4"/>
                                <w:sz w:val="24"/>
                                <w:szCs w:val="24"/>
                                <w:rtl/>
                              </w:rPr>
                              <w:t>של</w:t>
                            </w:r>
                            <w:r w:rsidRPr="001269EA">
                              <w:rPr>
                                <w:rFonts w:cs="Tahoma"/>
                                <w:color w:val="0B5294"/>
                                <w:spacing w:val="-4"/>
                                <w:sz w:val="24"/>
                                <w:szCs w:val="24"/>
                                <w:rtl/>
                              </w:rPr>
                              <w:t xml:space="preserve"> </w:t>
                            </w:r>
                            <w:r w:rsidRPr="001269EA">
                              <w:rPr>
                                <w:rFonts w:cs="Tahoma" w:hint="eastAsia"/>
                                <w:color w:val="0B5294"/>
                                <w:spacing w:val="-4"/>
                                <w:sz w:val="24"/>
                                <w:szCs w:val="24"/>
                                <w:rtl/>
                              </w:rPr>
                              <w:t>המדינה</w:t>
                            </w:r>
                            <w:r w:rsidRPr="001269EA">
                              <w:rPr>
                                <w:rFonts w:cs="Tahoma"/>
                                <w:color w:val="0B5294"/>
                                <w:spacing w:val="-4"/>
                                <w:sz w:val="24"/>
                                <w:szCs w:val="24"/>
                                <w:rtl/>
                              </w:rPr>
                              <w:t xml:space="preserve"> </w:t>
                            </w:r>
                            <w:r w:rsidRPr="001269EA">
                              <w:rPr>
                                <w:rFonts w:cs="Tahoma" w:hint="eastAsia"/>
                                <w:color w:val="0B5294"/>
                                <w:spacing w:val="-4"/>
                                <w:sz w:val="24"/>
                                <w:szCs w:val="24"/>
                                <w:rtl/>
                              </w:rPr>
                              <w:t>כמדינת</w:t>
                            </w:r>
                            <w:r w:rsidRPr="001269EA">
                              <w:rPr>
                                <w:rFonts w:cs="Tahoma"/>
                                <w:color w:val="0B5294"/>
                                <w:spacing w:val="-4"/>
                                <w:sz w:val="24"/>
                                <w:szCs w:val="24"/>
                                <w:rtl/>
                              </w:rPr>
                              <w:t xml:space="preserve"> </w:t>
                            </w:r>
                            <w:r w:rsidRPr="001269EA">
                              <w:rPr>
                                <w:rFonts w:cs="Tahoma" w:hint="eastAsia"/>
                                <w:color w:val="0B5294"/>
                                <w:spacing w:val="-4"/>
                                <w:sz w:val="24"/>
                                <w:szCs w:val="24"/>
                                <w:rtl/>
                              </w:rPr>
                              <w:t>שלטון</w:t>
                            </w:r>
                            <w:r w:rsidRPr="001269EA">
                              <w:rPr>
                                <w:rFonts w:cs="Tahoma"/>
                                <w:color w:val="0B5294"/>
                                <w:spacing w:val="-4"/>
                                <w:sz w:val="24"/>
                                <w:szCs w:val="24"/>
                                <w:rtl/>
                              </w:rPr>
                              <w:t xml:space="preserve"> </w:t>
                            </w:r>
                            <w:r w:rsidRPr="001269EA">
                              <w:rPr>
                                <w:rFonts w:cs="Tahoma" w:hint="eastAsia"/>
                                <w:color w:val="0B5294"/>
                                <w:spacing w:val="-4"/>
                                <w:sz w:val="24"/>
                                <w:szCs w:val="24"/>
                                <w:rtl/>
                              </w:rPr>
                              <w:t>חוק</w:t>
                            </w:r>
                            <w:r w:rsidRPr="001269EA">
                              <w:rPr>
                                <w:rFonts w:cs="Tahoma"/>
                                <w:color w:val="0B5294"/>
                                <w:spacing w:val="-4"/>
                                <w:sz w:val="24"/>
                                <w:szCs w:val="24"/>
                                <w:rtl/>
                              </w:rPr>
                              <w:t xml:space="preserve"> </w:t>
                            </w:r>
                            <w:r w:rsidRPr="001269EA">
                              <w:rPr>
                                <w:rFonts w:cs="Tahoma" w:hint="eastAsia"/>
                                <w:color w:val="0B5294"/>
                                <w:spacing w:val="-4"/>
                                <w:sz w:val="24"/>
                                <w:szCs w:val="24"/>
                                <w:rtl/>
                              </w:rPr>
                              <w:t>המגינה</w:t>
                            </w:r>
                            <w:r w:rsidRPr="001269EA">
                              <w:rPr>
                                <w:rFonts w:cs="Tahoma"/>
                                <w:color w:val="0B5294"/>
                                <w:spacing w:val="-4"/>
                                <w:sz w:val="24"/>
                                <w:szCs w:val="24"/>
                                <w:rtl/>
                              </w:rPr>
                              <w:t xml:space="preserve"> </w:t>
                            </w:r>
                            <w:r w:rsidRPr="001269EA">
                              <w:rPr>
                                <w:rFonts w:cs="Tahoma" w:hint="eastAsia"/>
                                <w:color w:val="0B5294"/>
                                <w:spacing w:val="-4"/>
                                <w:sz w:val="24"/>
                                <w:szCs w:val="24"/>
                                <w:rtl/>
                              </w:rPr>
                              <w:t>על</w:t>
                            </w:r>
                            <w:r w:rsidRPr="001269EA">
                              <w:rPr>
                                <w:rFonts w:cs="Tahoma"/>
                                <w:color w:val="0B5294"/>
                                <w:spacing w:val="-4"/>
                                <w:sz w:val="24"/>
                                <w:szCs w:val="24"/>
                                <w:rtl/>
                              </w:rPr>
                              <w:t xml:space="preserve"> </w:t>
                            </w:r>
                            <w:r w:rsidRPr="001269EA">
                              <w:rPr>
                                <w:rFonts w:cs="Tahoma" w:hint="eastAsia"/>
                                <w:color w:val="0B5294"/>
                                <w:spacing w:val="-4"/>
                                <w:sz w:val="24"/>
                                <w:szCs w:val="24"/>
                                <w:rtl/>
                              </w:rPr>
                              <w:t>זכויות</w:t>
                            </w:r>
                            <w:r w:rsidRPr="001269EA">
                              <w:rPr>
                                <w:rFonts w:cs="Tahoma"/>
                                <w:color w:val="0B5294"/>
                                <w:spacing w:val="-4"/>
                                <w:sz w:val="24"/>
                                <w:szCs w:val="24"/>
                                <w:rtl/>
                              </w:rPr>
                              <w:t xml:space="preserve"> </w:t>
                            </w:r>
                            <w:r w:rsidRPr="001269EA">
                              <w:rPr>
                                <w:rFonts w:cs="Tahoma" w:hint="eastAsia"/>
                                <w:color w:val="0B5294"/>
                                <w:spacing w:val="-4"/>
                                <w:sz w:val="24"/>
                                <w:szCs w:val="24"/>
                                <w:rtl/>
                              </w:rPr>
                              <w:t>האזרח</w:t>
                            </w:r>
                          </w:p>
                          <w:p w:rsidR="00606780" w:rsidRPr="00373C5D" w:rsidP="001269E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221837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0557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606780" w:rsidRPr="00373C5D" w:rsidP="001269EA">
                      <w:pPr>
                        <w:spacing w:line="240" w:lineRule="atLeast"/>
                        <w:rPr>
                          <w:rFonts w:cs="Tahoma"/>
                          <w:b/>
                          <w:bCs/>
                          <w:color w:val="0B5294"/>
                          <w:sz w:val="48"/>
                          <w:szCs w:val="48"/>
                          <w:rtl/>
                        </w:rPr>
                      </w:pPr>
                      <w:drawing>
                        <wp:inline distT="0" distB="0" distL="0" distR="0">
                          <wp:extent cx="311150" cy="256800"/>
                          <wp:effectExtent l="0" t="0" r="0"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0909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1269EA">
                      <w:pPr>
                        <w:spacing w:after="0" w:line="240" w:lineRule="auto"/>
                        <w:rPr>
                          <w:color w:val="0B5294"/>
                          <w:spacing w:val="-4"/>
                          <w:sz w:val="24"/>
                          <w:szCs w:val="24"/>
                          <w:rtl/>
                          <w:cs/>
                        </w:rPr>
                      </w:pPr>
                      <w:r w:rsidRPr="001269EA">
                        <w:rPr>
                          <w:rFonts w:cs="Tahoma" w:hint="eastAsia"/>
                          <w:color w:val="0B5294"/>
                          <w:spacing w:val="-4"/>
                          <w:sz w:val="24"/>
                          <w:szCs w:val="24"/>
                          <w:rtl/>
                        </w:rPr>
                        <w:t>התנהגות</w:t>
                      </w:r>
                      <w:r w:rsidRPr="001269EA">
                        <w:rPr>
                          <w:rFonts w:cs="Tahoma"/>
                          <w:color w:val="0B5294"/>
                          <w:spacing w:val="-4"/>
                          <w:sz w:val="24"/>
                          <w:szCs w:val="24"/>
                          <w:rtl/>
                        </w:rPr>
                        <w:t xml:space="preserve"> </w:t>
                      </w:r>
                      <w:r w:rsidRPr="001269EA">
                        <w:rPr>
                          <w:rFonts w:cs="Tahoma" w:hint="eastAsia"/>
                          <w:color w:val="0B5294"/>
                          <w:spacing w:val="-4"/>
                          <w:sz w:val="24"/>
                          <w:szCs w:val="24"/>
                          <w:rtl/>
                        </w:rPr>
                        <w:t>השוטרים</w:t>
                      </w:r>
                      <w:r w:rsidRPr="001269EA">
                        <w:rPr>
                          <w:rFonts w:cs="Tahoma"/>
                          <w:color w:val="0B5294"/>
                          <w:spacing w:val="-4"/>
                          <w:sz w:val="24"/>
                          <w:szCs w:val="24"/>
                          <w:rtl/>
                        </w:rPr>
                        <w:t xml:space="preserve"> </w:t>
                      </w:r>
                      <w:r w:rsidRPr="001269EA">
                        <w:rPr>
                          <w:rFonts w:cs="Tahoma" w:hint="eastAsia"/>
                          <w:color w:val="0B5294"/>
                          <w:spacing w:val="-4"/>
                          <w:sz w:val="24"/>
                          <w:szCs w:val="24"/>
                          <w:rtl/>
                        </w:rPr>
                        <w:t>בעת</w:t>
                      </w:r>
                      <w:r w:rsidRPr="001269EA">
                        <w:rPr>
                          <w:rFonts w:cs="Tahoma"/>
                          <w:color w:val="0B5294"/>
                          <w:spacing w:val="-4"/>
                          <w:sz w:val="24"/>
                          <w:szCs w:val="24"/>
                          <w:rtl/>
                        </w:rPr>
                        <w:t xml:space="preserve"> </w:t>
                      </w:r>
                      <w:r w:rsidRPr="001269EA">
                        <w:rPr>
                          <w:rFonts w:cs="Tahoma" w:hint="eastAsia"/>
                          <w:color w:val="0B5294"/>
                          <w:spacing w:val="-4"/>
                          <w:sz w:val="24"/>
                          <w:szCs w:val="24"/>
                          <w:rtl/>
                        </w:rPr>
                        <w:t>מילוי</w:t>
                      </w:r>
                      <w:r w:rsidRPr="001269EA">
                        <w:rPr>
                          <w:rFonts w:cs="Tahoma"/>
                          <w:color w:val="0B5294"/>
                          <w:spacing w:val="-4"/>
                          <w:sz w:val="24"/>
                          <w:szCs w:val="24"/>
                          <w:rtl/>
                        </w:rPr>
                        <w:t xml:space="preserve"> </w:t>
                      </w:r>
                      <w:r w:rsidRPr="001269EA">
                        <w:rPr>
                          <w:rFonts w:cs="Tahoma" w:hint="eastAsia"/>
                          <w:color w:val="0B5294"/>
                          <w:spacing w:val="-4"/>
                          <w:sz w:val="24"/>
                          <w:szCs w:val="24"/>
                          <w:rtl/>
                        </w:rPr>
                        <w:t>תפקידם</w:t>
                      </w:r>
                      <w:r w:rsidRPr="001269EA">
                        <w:rPr>
                          <w:rFonts w:cs="Tahoma"/>
                          <w:color w:val="0B5294"/>
                          <w:spacing w:val="-4"/>
                          <w:sz w:val="24"/>
                          <w:szCs w:val="24"/>
                          <w:rtl/>
                        </w:rPr>
                        <w:t xml:space="preserve"> </w:t>
                      </w:r>
                      <w:r w:rsidRPr="001269EA">
                        <w:rPr>
                          <w:rFonts w:cs="Tahoma" w:hint="eastAsia"/>
                          <w:color w:val="0B5294"/>
                          <w:spacing w:val="-4"/>
                          <w:sz w:val="24"/>
                          <w:szCs w:val="24"/>
                          <w:rtl/>
                        </w:rPr>
                        <w:t>משפיעה</w:t>
                      </w:r>
                      <w:r w:rsidRPr="001269EA">
                        <w:rPr>
                          <w:rFonts w:cs="Tahoma"/>
                          <w:color w:val="0B5294"/>
                          <w:spacing w:val="-4"/>
                          <w:sz w:val="24"/>
                          <w:szCs w:val="24"/>
                          <w:rtl/>
                        </w:rPr>
                        <w:t xml:space="preserve"> </w:t>
                      </w:r>
                      <w:r w:rsidRPr="001269EA">
                        <w:rPr>
                          <w:rFonts w:cs="Tahoma" w:hint="eastAsia"/>
                          <w:color w:val="0B5294"/>
                          <w:spacing w:val="-4"/>
                          <w:sz w:val="24"/>
                          <w:szCs w:val="24"/>
                          <w:rtl/>
                        </w:rPr>
                        <w:t>על</w:t>
                      </w:r>
                      <w:r w:rsidRPr="001269EA">
                        <w:rPr>
                          <w:rFonts w:cs="Tahoma"/>
                          <w:color w:val="0B5294"/>
                          <w:spacing w:val="-4"/>
                          <w:sz w:val="24"/>
                          <w:szCs w:val="24"/>
                          <w:rtl/>
                        </w:rPr>
                        <w:t xml:space="preserve"> </w:t>
                      </w:r>
                      <w:r w:rsidRPr="001269EA">
                        <w:rPr>
                          <w:rFonts w:cs="Tahoma" w:hint="eastAsia"/>
                          <w:color w:val="0B5294"/>
                          <w:spacing w:val="-4"/>
                          <w:sz w:val="24"/>
                          <w:szCs w:val="24"/>
                          <w:rtl/>
                        </w:rPr>
                        <w:t>תפקודה</w:t>
                      </w:r>
                      <w:r w:rsidRPr="001269EA">
                        <w:rPr>
                          <w:rFonts w:cs="Tahoma"/>
                          <w:color w:val="0B5294"/>
                          <w:spacing w:val="-4"/>
                          <w:sz w:val="24"/>
                          <w:szCs w:val="24"/>
                          <w:rtl/>
                        </w:rPr>
                        <w:t xml:space="preserve"> </w:t>
                      </w:r>
                      <w:r w:rsidRPr="001269EA">
                        <w:rPr>
                          <w:rFonts w:cs="Tahoma" w:hint="eastAsia"/>
                          <w:color w:val="0B5294"/>
                          <w:spacing w:val="-4"/>
                          <w:sz w:val="24"/>
                          <w:szCs w:val="24"/>
                          <w:rtl/>
                        </w:rPr>
                        <w:t>של</w:t>
                      </w:r>
                      <w:r w:rsidRPr="001269EA">
                        <w:rPr>
                          <w:rFonts w:cs="Tahoma"/>
                          <w:color w:val="0B5294"/>
                          <w:spacing w:val="-4"/>
                          <w:sz w:val="24"/>
                          <w:szCs w:val="24"/>
                          <w:rtl/>
                        </w:rPr>
                        <w:t xml:space="preserve"> </w:t>
                      </w:r>
                      <w:r w:rsidRPr="001269EA">
                        <w:rPr>
                          <w:rFonts w:cs="Tahoma" w:hint="eastAsia"/>
                          <w:color w:val="0B5294"/>
                          <w:spacing w:val="-4"/>
                          <w:sz w:val="24"/>
                          <w:szCs w:val="24"/>
                          <w:rtl/>
                        </w:rPr>
                        <w:t>המשטרה</w:t>
                      </w:r>
                      <w:r w:rsidRPr="001269EA">
                        <w:rPr>
                          <w:rFonts w:cs="Tahoma"/>
                          <w:color w:val="0B5294"/>
                          <w:spacing w:val="-4"/>
                          <w:sz w:val="24"/>
                          <w:szCs w:val="24"/>
                          <w:rtl/>
                        </w:rPr>
                        <w:t xml:space="preserve">, </w:t>
                      </w:r>
                      <w:r w:rsidRPr="001269EA">
                        <w:rPr>
                          <w:rFonts w:cs="Tahoma" w:hint="eastAsia"/>
                          <w:color w:val="0B5294"/>
                          <w:spacing w:val="-4"/>
                          <w:sz w:val="24"/>
                          <w:szCs w:val="24"/>
                          <w:rtl/>
                        </w:rPr>
                        <w:t>אך</w:t>
                      </w:r>
                      <w:r w:rsidRPr="001269EA">
                        <w:rPr>
                          <w:rFonts w:cs="Tahoma"/>
                          <w:color w:val="0B5294"/>
                          <w:spacing w:val="-4"/>
                          <w:sz w:val="24"/>
                          <w:szCs w:val="24"/>
                          <w:rtl/>
                        </w:rPr>
                        <w:t xml:space="preserve"> </w:t>
                      </w:r>
                      <w:r w:rsidRPr="001269EA">
                        <w:rPr>
                          <w:rFonts w:cs="Tahoma" w:hint="eastAsia"/>
                          <w:color w:val="0B5294"/>
                          <w:spacing w:val="-4"/>
                          <w:sz w:val="24"/>
                          <w:szCs w:val="24"/>
                          <w:rtl/>
                        </w:rPr>
                        <w:t>גם</w:t>
                      </w:r>
                      <w:r w:rsidRPr="001269EA">
                        <w:rPr>
                          <w:rFonts w:cs="Tahoma"/>
                          <w:color w:val="0B5294"/>
                          <w:spacing w:val="-4"/>
                          <w:sz w:val="24"/>
                          <w:szCs w:val="24"/>
                          <w:rtl/>
                        </w:rPr>
                        <w:t xml:space="preserve"> </w:t>
                      </w:r>
                      <w:r w:rsidRPr="001269EA">
                        <w:rPr>
                          <w:rFonts w:cs="Tahoma" w:hint="eastAsia"/>
                          <w:color w:val="0B5294"/>
                          <w:spacing w:val="-4"/>
                          <w:sz w:val="24"/>
                          <w:szCs w:val="24"/>
                          <w:rtl/>
                        </w:rPr>
                        <w:t>על</w:t>
                      </w:r>
                      <w:r w:rsidRPr="001269EA">
                        <w:rPr>
                          <w:rFonts w:cs="Tahoma"/>
                          <w:color w:val="0B5294"/>
                          <w:spacing w:val="-4"/>
                          <w:sz w:val="24"/>
                          <w:szCs w:val="24"/>
                          <w:rtl/>
                        </w:rPr>
                        <w:t xml:space="preserve"> </w:t>
                      </w:r>
                      <w:r w:rsidRPr="001269EA">
                        <w:rPr>
                          <w:rFonts w:cs="Tahoma" w:hint="eastAsia"/>
                          <w:color w:val="0B5294"/>
                          <w:spacing w:val="-4"/>
                          <w:sz w:val="24"/>
                          <w:szCs w:val="24"/>
                          <w:rtl/>
                        </w:rPr>
                        <w:t>דמותה</w:t>
                      </w:r>
                      <w:r w:rsidRPr="001269EA">
                        <w:rPr>
                          <w:rFonts w:cs="Tahoma"/>
                          <w:color w:val="0B5294"/>
                          <w:spacing w:val="-4"/>
                          <w:sz w:val="24"/>
                          <w:szCs w:val="24"/>
                          <w:rtl/>
                        </w:rPr>
                        <w:t xml:space="preserve"> </w:t>
                      </w:r>
                      <w:r w:rsidRPr="001269EA">
                        <w:rPr>
                          <w:rFonts w:cs="Tahoma" w:hint="eastAsia"/>
                          <w:color w:val="0B5294"/>
                          <w:spacing w:val="-4"/>
                          <w:sz w:val="24"/>
                          <w:szCs w:val="24"/>
                          <w:rtl/>
                        </w:rPr>
                        <w:t>של</w:t>
                      </w:r>
                      <w:r w:rsidRPr="001269EA">
                        <w:rPr>
                          <w:rFonts w:cs="Tahoma"/>
                          <w:color w:val="0B5294"/>
                          <w:spacing w:val="-4"/>
                          <w:sz w:val="24"/>
                          <w:szCs w:val="24"/>
                          <w:rtl/>
                        </w:rPr>
                        <w:t xml:space="preserve"> </w:t>
                      </w:r>
                      <w:r w:rsidRPr="001269EA">
                        <w:rPr>
                          <w:rFonts w:cs="Tahoma" w:hint="eastAsia"/>
                          <w:color w:val="0B5294"/>
                          <w:spacing w:val="-4"/>
                          <w:sz w:val="24"/>
                          <w:szCs w:val="24"/>
                          <w:rtl/>
                        </w:rPr>
                        <w:t>המדינה</w:t>
                      </w:r>
                      <w:r w:rsidRPr="001269EA">
                        <w:rPr>
                          <w:rFonts w:cs="Tahoma"/>
                          <w:color w:val="0B5294"/>
                          <w:spacing w:val="-4"/>
                          <w:sz w:val="24"/>
                          <w:szCs w:val="24"/>
                          <w:rtl/>
                        </w:rPr>
                        <w:t xml:space="preserve"> </w:t>
                      </w:r>
                      <w:r w:rsidRPr="001269EA">
                        <w:rPr>
                          <w:rFonts w:cs="Tahoma" w:hint="eastAsia"/>
                          <w:color w:val="0B5294"/>
                          <w:spacing w:val="-4"/>
                          <w:sz w:val="24"/>
                          <w:szCs w:val="24"/>
                          <w:rtl/>
                        </w:rPr>
                        <w:t>כמדינת</w:t>
                      </w:r>
                      <w:r w:rsidRPr="001269EA">
                        <w:rPr>
                          <w:rFonts w:cs="Tahoma"/>
                          <w:color w:val="0B5294"/>
                          <w:spacing w:val="-4"/>
                          <w:sz w:val="24"/>
                          <w:szCs w:val="24"/>
                          <w:rtl/>
                        </w:rPr>
                        <w:t xml:space="preserve"> </w:t>
                      </w:r>
                      <w:r w:rsidRPr="001269EA">
                        <w:rPr>
                          <w:rFonts w:cs="Tahoma" w:hint="eastAsia"/>
                          <w:color w:val="0B5294"/>
                          <w:spacing w:val="-4"/>
                          <w:sz w:val="24"/>
                          <w:szCs w:val="24"/>
                          <w:rtl/>
                        </w:rPr>
                        <w:t>שלטון</w:t>
                      </w:r>
                      <w:r w:rsidRPr="001269EA">
                        <w:rPr>
                          <w:rFonts w:cs="Tahoma"/>
                          <w:color w:val="0B5294"/>
                          <w:spacing w:val="-4"/>
                          <w:sz w:val="24"/>
                          <w:szCs w:val="24"/>
                          <w:rtl/>
                        </w:rPr>
                        <w:t xml:space="preserve"> </w:t>
                      </w:r>
                      <w:r w:rsidRPr="001269EA">
                        <w:rPr>
                          <w:rFonts w:cs="Tahoma" w:hint="eastAsia"/>
                          <w:color w:val="0B5294"/>
                          <w:spacing w:val="-4"/>
                          <w:sz w:val="24"/>
                          <w:szCs w:val="24"/>
                          <w:rtl/>
                        </w:rPr>
                        <w:t>חוק</w:t>
                      </w:r>
                      <w:r w:rsidRPr="001269EA">
                        <w:rPr>
                          <w:rFonts w:cs="Tahoma"/>
                          <w:color w:val="0B5294"/>
                          <w:spacing w:val="-4"/>
                          <w:sz w:val="24"/>
                          <w:szCs w:val="24"/>
                          <w:rtl/>
                        </w:rPr>
                        <w:t xml:space="preserve"> </w:t>
                      </w:r>
                      <w:r w:rsidRPr="001269EA">
                        <w:rPr>
                          <w:rFonts w:cs="Tahoma" w:hint="eastAsia"/>
                          <w:color w:val="0B5294"/>
                          <w:spacing w:val="-4"/>
                          <w:sz w:val="24"/>
                          <w:szCs w:val="24"/>
                          <w:rtl/>
                        </w:rPr>
                        <w:t>המגינה</w:t>
                      </w:r>
                      <w:r w:rsidRPr="001269EA">
                        <w:rPr>
                          <w:rFonts w:cs="Tahoma"/>
                          <w:color w:val="0B5294"/>
                          <w:spacing w:val="-4"/>
                          <w:sz w:val="24"/>
                          <w:szCs w:val="24"/>
                          <w:rtl/>
                        </w:rPr>
                        <w:t xml:space="preserve"> </w:t>
                      </w:r>
                      <w:r w:rsidRPr="001269EA">
                        <w:rPr>
                          <w:rFonts w:cs="Tahoma" w:hint="eastAsia"/>
                          <w:color w:val="0B5294"/>
                          <w:spacing w:val="-4"/>
                          <w:sz w:val="24"/>
                          <w:szCs w:val="24"/>
                          <w:rtl/>
                        </w:rPr>
                        <w:t>על</w:t>
                      </w:r>
                      <w:r w:rsidRPr="001269EA">
                        <w:rPr>
                          <w:rFonts w:cs="Tahoma"/>
                          <w:color w:val="0B5294"/>
                          <w:spacing w:val="-4"/>
                          <w:sz w:val="24"/>
                          <w:szCs w:val="24"/>
                          <w:rtl/>
                        </w:rPr>
                        <w:t xml:space="preserve"> </w:t>
                      </w:r>
                      <w:r w:rsidRPr="001269EA">
                        <w:rPr>
                          <w:rFonts w:cs="Tahoma" w:hint="eastAsia"/>
                          <w:color w:val="0B5294"/>
                          <w:spacing w:val="-4"/>
                          <w:sz w:val="24"/>
                          <w:szCs w:val="24"/>
                          <w:rtl/>
                        </w:rPr>
                        <w:t>זכויות</w:t>
                      </w:r>
                      <w:r w:rsidRPr="001269EA">
                        <w:rPr>
                          <w:rFonts w:cs="Tahoma"/>
                          <w:color w:val="0B5294"/>
                          <w:spacing w:val="-4"/>
                          <w:sz w:val="24"/>
                          <w:szCs w:val="24"/>
                          <w:rtl/>
                        </w:rPr>
                        <w:t xml:space="preserve"> </w:t>
                      </w:r>
                      <w:r w:rsidRPr="001269EA">
                        <w:rPr>
                          <w:rFonts w:cs="Tahoma" w:hint="eastAsia"/>
                          <w:color w:val="0B5294"/>
                          <w:spacing w:val="-4"/>
                          <w:sz w:val="24"/>
                          <w:szCs w:val="24"/>
                          <w:rtl/>
                        </w:rPr>
                        <w:t>האזרח</w:t>
                      </w:r>
                    </w:p>
                    <w:p w:rsidR="00606780" w:rsidRPr="00373C5D" w:rsidP="001269EA">
                      <w:pPr>
                        <w:spacing w:before="120" w:after="0" w:line="240" w:lineRule="atLeast"/>
                        <w:rPr>
                          <w:rFonts w:cs="Tahoma"/>
                          <w:b/>
                          <w:bCs/>
                          <w:color w:val="0B5294"/>
                          <w:sz w:val="48"/>
                          <w:szCs w:val="48"/>
                          <w:rtl/>
                        </w:rPr>
                      </w:pPr>
                      <w:drawing>
                        <wp:inline distT="0" distB="0" distL="0" distR="0">
                          <wp:extent cx="288000" cy="31337"/>
                          <wp:effectExtent l="0" t="0" r="0" b="6985"/>
                          <wp:docPr id="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581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בית</w:t>
      </w:r>
      <w:r w:rsidRPr="00E8785E">
        <w:rPr>
          <w:rFonts w:ascii="Tahoma" w:hAnsi="Tahoma" w:cs="Tahoma"/>
          <w:sz w:val="17"/>
          <w:szCs w:val="17"/>
          <w:rtl/>
        </w:rPr>
        <w:t xml:space="preserve"> </w:t>
      </w:r>
      <w:r w:rsidRPr="00E8785E">
        <w:rPr>
          <w:rFonts w:ascii="Tahoma" w:hAnsi="Tahoma" w:cs="Tahoma" w:hint="cs"/>
          <w:sz w:val="17"/>
          <w:szCs w:val="17"/>
          <w:rtl/>
        </w:rPr>
        <w:t>המשפט</w:t>
      </w:r>
      <w:r w:rsidRPr="00E8785E">
        <w:rPr>
          <w:rFonts w:ascii="Tahoma" w:hAnsi="Tahoma" w:cs="Tahoma"/>
          <w:sz w:val="17"/>
          <w:szCs w:val="17"/>
          <w:rtl/>
        </w:rPr>
        <w:t xml:space="preserve"> </w:t>
      </w:r>
      <w:r w:rsidRPr="00E8785E">
        <w:rPr>
          <w:rFonts w:ascii="Tahoma" w:hAnsi="Tahoma" w:cs="Tahoma" w:hint="cs"/>
          <w:sz w:val="17"/>
          <w:szCs w:val="17"/>
          <w:rtl/>
        </w:rPr>
        <w:t>העליון</w:t>
      </w:r>
      <w:r w:rsidRPr="00E8785E">
        <w:rPr>
          <w:rFonts w:ascii="Tahoma" w:hAnsi="Tahoma" w:cs="Tahoma"/>
          <w:sz w:val="17"/>
          <w:szCs w:val="17"/>
          <w:rtl/>
        </w:rPr>
        <w:t xml:space="preserve"> </w:t>
      </w:r>
      <w:r w:rsidRPr="00E8785E">
        <w:rPr>
          <w:rFonts w:ascii="Tahoma" w:hAnsi="Tahoma" w:cs="Tahoma" w:hint="cs"/>
          <w:sz w:val="17"/>
          <w:szCs w:val="17"/>
          <w:rtl/>
        </w:rPr>
        <w:t>ציין</w:t>
      </w:r>
      <w:r w:rsidRPr="00E8785E">
        <w:rPr>
          <w:rFonts w:ascii="Tahoma" w:hAnsi="Tahoma" w:cs="Tahoma"/>
          <w:sz w:val="17"/>
          <w:szCs w:val="17"/>
          <w:rtl/>
        </w:rPr>
        <w:t xml:space="preserve"> </w:t>
      </w:r>
      <w:r w:rsidRPr="00E8785E">
        <w:rPr>
          <w:rFonts w:ascii="Tahoma" w:hAnsi="Tahoma" w:cs="Tahoma" w:hint="cs"/>
          <w:sz w:val="17"/>
          <w:szCs w:val="17"/>
          <w:rtl/>
        </w:rPr>
        <w:t>באחד</w:t>
      </w:r>
      <w:r w:rsidRPr="00E8785E">
        <w:rPr>
          <w:rFonts w:ascii="Tahoma" w:hAnsi="Tahoma" w:cs="Tahoma"/>
          <w:sz w:val="17"/>
          <w:szCs w:val="17"/>
          <w:rtl/>
        </w:rPr>
        <w:t xml:space="preserve"> </w:t>
      </w:r>
      <w:r w:rsidRPr="00E8785E">
        <w:rPr>
          <w:rFonts w:ascii="Tahoma" w:hAnsi="Tahoma" w:cs="Tahoma" w:hint="cs"/>
          <w:sz w:val="17"/>
          <w:szCs w:val="17"/>
          <w:rtl/>
        </w:rPr>
        <w:t>מפסקי</w:t>
      </w:r>
      <w:r w:rsidRPr="00E8785E">
        <w:rPr>
          <w:rFonts w:ascii="Tahoma" w:hAnsi="Tahoma" w:cs="Tahoma"/>
          <w:sz w:val="17"/>
          <w:szCs w:val="17"/>
          <w:rtl/>
        </w:rPr>
        <w:t xml:space="preserve"> </w:t>
      </w:r>
      <w:r w:rsidRPr="00E8785E">
        <w:rPr>
          <w:rFonts w:ascii="Tahoma" w:hAnsi="Tahoma" w:cs="Tahoma" w:hint="cs"/>
          <w:sz w:val="17"/>
          <w:szCs w:val="17"/>
          <w:rtl/>
        </w:rPr>
        <w:t>דינו</w:t>
      </w:r>
      <w:r w:rsidRPr="00E8785E">
        <w:rPr>
          <w:rFonts w:ascii="Tahoma" w:hAnsi="Tahoma" w:cs="Tahoma"/>
          <w:sz w:val="17"/>
          <w:szCs w:val="17"/>
          <w:rtl/>
        </w:rPr>
        <w:t xml:space="preserve"> </w:t>
      </w:r>
      <w:r w:rsidRPr="00E8785E">
        <w:rPr>
          <w:rFonts w:ascii="Tahoma" w:hAnsi="Tahoma" w:cs="Tahoma" w:hint="cs"/>
          <w:sz w:val="17"/>
          <w:szCs w:val="17"/>
          <w:rtl/>
        </w:rPr>
        <w:t>כי</w:t>
      </w:r>
      <w:r w:rsidRPr="00E8785E">
        <w:rPr>
          <w:rFonts w:ascii="Tahoma" w:hAnsi="Tahoma" w:cs="Tahoma"/>
          <w:sz w:val="17"/>
          <w:szCs w:val="17"/>
          <w:rtl/>
        </w:rPr>
        <w:t xml:space="preserve"> "שוטרי ישראל, מלאכתם קשה ואחראית, מלווה לא אחת סיכונים והתנכלויות, והינם ראויים לכל אהדה שיכולים בתי המשפט לתת להם. אך במה דברים? כל עוד הם זוכרים וערים לכך שהסמכות והמרות שהוענקו להם, רק לצרכי ביצוע התפקיד ניתנו ואסור </w:t>
      </w:r>
      <w:r w:rsidRPr="00E8785E">
        <w:rPr>
          <w:rFonts w:ascii="Tahoma" w:hAnsi="Tahoma" w:cs="Tahoma"/>
          <w:sz w:val="17"/>
          <w:szCs w:val="17"/>
          <w:rtl/>
        </w:rPr>
        <w:t>שיעשה בהם שימוש לרעה. עליהם לשנן זאת לעצמם השכם והערב, דו</w:t>
      </w:r>
      <w:r w:rsidRPr="00E8785E">
        <w:rPr>
          <w:rFonts w:ascii="Tahoma" w:hAnsi="Tahoma" w:cs="Tahoma" w:hint="cs"/>
          <w:sz w:val="17"/>
          <w:szCs w:val="17"/>
          <w:rtl/>
        </w:rPr>
        <w:t>ו</w:t>
      </w:r>
      <w:r w:rsidRPr="00E8785E">
        <w:rPr>
          <w:rFonts w:ascii="Tahoma" w:hAnsi="Tahoma" w:cs="Tahoma"/>
          <w:sz w:val="17"/>
          <w:szCs w:val="17"/>
          <w:rtl/>
        </w:rPr>
        <w:t xml:space="preserve">קא משום שמלאכתם מחייבת לעתים קרובות נוקשות ואפילו שימוש </w:t>
      </w:r>
      <w:r w:rsidRPr="00E8785E">
        <w:rPr>
          <w:rFonts w:ascii="Tahoma" w:hAnsi="Tahoma" w:cs="Tahoma"/>
          <w:sz w:val="17"/>
          <w:szCs w:val="17"/>
          <w:rtl/>
        </w:rPr>
        <w:t>בכח</w:t>
      </w:r>
      <w:r w:rsidRPr="00E8785E">
        <w:rPr>
          <w:rFonts w:ascii="Tahoma" w:hAnsi="Tahoma" w:cs="Tahoma"/>
          <w:sz w:val="17"/>
          <w:szCs w:val="17"/>
          <w:rtl/>
        </w:rPr>
        <w:t>. המעבר מ'כח סביר' לאלימות מיותרת הוא מהיר ומפתה וחלילה להם לעבור את הגבול"</w:t>
      </w:r>
      <w:r>
        <w:rPr>
          <w:rStyle w:val="FootnoteReference0"/>
          <w:rFonts w:ascii="Tahoma" w:hAnsi="Tahoma" w:cs="Tahoma"/>
          <w:sz w:val="17"/>
          <w:szCs w:val="17"/>
          <w:rtl/>
        </w:rPr>
        <w:footnoteReference w:id="15"/>
      </w:r>
      <w:r w:rsidRPr="00E8785E">
        <w:rPr>
          <w:rFonts w:ascii="Tahoma" w:hAnsi="Tahoma" w:cs="Tahoma" w:hint="cs"/>
          <w:sz w:val="17"/>
          <w:szCs w:val="17"/>
          <w:rtl/>
        </w:rPr>
        <w:t>.</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אמון הציבור ושיתוף הפעולה שלו עם המשטרה מבוססים אפוא גם על רמתה המוסרית של המשטרה ועל טוהר המידות של אנשיה. בהליך שהתקיים בבית הדין למשמעת של המשטרה נקבע: "סוג התנהגות המותר לכלל הציבור אינו מותר לשוטר. השוטר אינו רשאי להתנהג באופן שיש בו לגרום נזק ולהפריע לתפקודו ולתדמיתו כאוכף החוק ולפגוע באמון שהציבור רוחש לו"</w:t>
      </w:r>
      <w:r>
        <w:rPr>
          <w:rStyle w:val="FootnoteReference0"/>
          <w:rFonts w:ascii="Tahoma" w:hAnsi="Tahoma" w:cs="Tahoma"/>
          <w:sz w:val="17"/>
          <w:szCs w:val="17"/>
          <w:rtl/>
        </w:rPr>
        <w:footnoteReference w:id="16"/>
      </w:r>
      <w:r w:rsidRPr="00E8785E">
        <w:rPr>
          <w:rFonts w:ascii="Tahoma" w:hAnsi="Tahoma" w:cs="Tahoma" w:hint="cs"/>
          <w:sz w:val="17"/>
          <w:szCs w:val="17"/>
          <w:rtl/>
        </w:rPr>
        <w:t>.</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נוכח ההכרה בחשיבותו של אמון הציבור לתפקוד המשטרה ולדמותה של המדינה בעיני אזרחיה, במסגרת מדיניות שהנהיג המפקח הכללי של המשטרה (להלן - המפכ"ל) בשנים האחרונות נקבעה העלאת אמון הציבור במשטרת ישראל כיעד מרכזי. בסקר שערכה הלשכה המרכזית לסטטיסטיקה בנושא אמון הציבור במוסדות המדינה ובארגונים ציבוריים שונים, נמצא כי 53% מהציבור רוחשים אמון למשטרה, והיא דורגה שישית בדירוג הגופים האמורים על פי מידת האמון שהציבור רוחש להם</w:t>
      </w:r>
      <w:r>
        <w:rPr>
          <w:rStyle w:val="FootnoteReference0"/>
          <w:rFonts w:ascii="Tahoma" w:hAnsi="Tahoma" w:cs="Tahoma"/>
          <w:sz w:val="17"/>
          <w:szCs w:val="17"/>
          <w:rtl/>
        </w:rPr>
        <w:footnoteReference w:id="17"/>
      </w:r>
      <w:r w:rsidRPr="00E8785E">
        <w:rPr>
          <w:rFonts w:ascii="Tahoma" w:hAnsi="Tahoma" w:cs="Tahoma" w:hint="cs"/>
          <w:sz w:val="17"/>
          <w:szCs w:val="17"/>
          <w:rtl/>
        </w:rPr>
        <w:t xml:space="preserve">. </w:t>
      </w:r>
    </w:p>
    <w:p w:rsidR="00EF5764" w:rsidRPr="00E8785E" w:rsidP="008F3865">
      <w:pPr>
        <w:pStyle w:val="ListParagraph"/>
        <w:numPr>
          <w:ilvl w:val="0"/>
          <w:numId w:val="13"/>
        </w:numPr>
        <w:autoSpaceDE/>
        <w:autoSpaceDN/>
        <w:adjustRightInd/>
        <w:spacing w:line="240" w:lineRule="exact"/>
        <w:ind w:right="2268"/>
        <w:rPr>
          <w:sz w:val="17"/>
          <w:szCs w:val="17"/>
          <w:rtl/>
        </w:rPr>
      </w:pPr>
      <w:r w:rsidRPr="00E8785E">
        <w:rPr>
          <w:rFonts w:hint="cs"/>
          <w:sz w:val="17"/>
          <w:szCs w:val="17"/>
          <w:rtl/>
        </w:rPr>
        <w:t xml:space="preserve">שוטרים שנחשדו בביצוע עבירה פלילית נחקרו בעבר בידי האגף לחקירות פנים של המשטרה, עד אשר הועברה סמכות זו מהמשטרה למשרד המשפטים. המחלקה לחקירות שוטרים בפרקליטות המדינה (להלן - מח"ש), גוף שאינו תלוי במשטרה, הוקמה בשנת 1992 כדי לחקור שוטרים החשודים בביצוע עבירה </w:t>
      </w:r>
      <w:r w:rsidRPr="00E8785E">
        <w:rPr>
          <w:sz w:val="17"/>
          <w:szCs w:val="17"/>
          <w:rtl/>
        </w:rPr>
        <w:t>כמשמעותה בתוספת הראשונה</w:t>
      </w:r>
      <w:r w:rsidRPr="00E8785E">
        <w:rPr>
          <w:rFonts w:hint="cs"/>
          <w:sz w:val="17"/>
          <w:szCs w:val="17"/>
          <w:rtl/>
        </w:rPr>
        <w:t xml:space="preserve"> לפקודת המשטרה. </w:t>
      </w:r>
    </w:p>
    <w:p w:rsidR="00EF5764" w:rsidRPr="00E8785E" w:rsidP="00010980">
      <w:pPr>
        <w:spacing w:line="240" w:lineRule="exact"/>
        <w:ind w:left="312" w:right="2268"/>
        <w:jc w:val="both"/>
        <w:rPr>
          <w:rFonts w:ascii="Tahoma" w:hAnsi="Tahoma" w:cs="Tahoma"/>
          <w:sz w:val="17"/>
          <w:szCs w:val="17"/>
          <w:rtl/>
        </w:rPr>
      </w:pPr>
      <w:r w:rsidRPr="00E8785E">
        <w:rPr>
          <w:rFonts w:ascii="Tahoma" w:hAnsi="Tahoma" w:cs="Tahoma" w:hint="cs"/>
          <w:sz w:val="17"/>
          <w:szCs w:val="17"/>
          <w:rtl/>
        </w:rPr>
        <w:t xml:space="preserve">מחלקת משמעת במשטרה מרכזת את הטיפול </w:t>
      </w:r>
      <w:r w:rsidRPr="00E8785E">
        <w:rPr>
          <w:rFonts w:ascii="Tahoma" w:hAnsi="Tahoma" w:cs="Tahoma" w:hint="cs"/>
          <w:sz w:val="17"/>
          <w:szCs w:val="17"/>
          <w:rtl/>
        </w:rPr>
        <w:t>המינהלי</w:t>
      </w:r>
      <w:r w:rsidRPr="00E8785E">
        <w:rPr>
          <w:rFonts w:ascii="Tahoma" w:hAnsi="Tahoma" w:cs="Tahoma" w:hint="cs"/>
          <w:sz w:val="17"/>
          <w:szCs w:val="17"/>
          <w:rtl/>
        </w:rPr>
        <w:t xml:space="preserve"> בשוטרים המעורבים בעבירות פליליות ומשמעתיות ומופקדת על הדין המשמעתי</w:t>
      </w:r>
      <w:r>
        <w:rPr>
          <w:rStyle w:val="FootnoteReference0"/>
          <w:rFonts w:ascii="Tahoma" w:hAnsi="Tahoma" w:cs="Tahoma"/>
          <w:b/>
          <w:spacing w:val="-4"/>
          <w:sz w:val="17"/>
          <w:szCs w:val="17"/>
          <w:rtl/>
        </w:rPr>
        <w:footnoteReference w:id="18"/>
      </w:r>
      <w:r w:rsidRPr="00E8785E">
        <w:rPr>
          <w:rFonts w:ascii="Tahoma" w:hAnsi="Tahoma" w:cs="Tahoma" w:hint="cs"/>
          <w:sz w:val="17"/>
          <w:szCs w:val="17"/>
          <w:rtl/>
        </w:rPr>
        <w:t xml:space="preserve">. בירור תלונות על שוטרים בנוגע לעבירות החמורות פחות, ובכלל זה על התנהגות לא נאותה וביצוע לקוי של תפקיד, מסור בידי היחידה לטיפול בתלונות הציבור במטה הארצי של המשטרה (להלן - </w:t>
      </w:r>
      <w:r w:rsidRPr="00E8785E">
        <w:rPr>
          <w:rFonts w:ascii="Tahoma" w:hAnsi="Tahoma" w:cs="Tahoma" w:hint="cs"/>
          <w:sz w:val="17"/>
          <w:szCs w:val="17"/>
          <w:rtl/>
        </w:rPr>
        <w:t>ית"ץ</w:t>
      </w:r>
      <w:r w:rsidRPr="00E8785E">
        <w:rPr>
          <w:rFonts w:ascii="Tahoma" w:hAnsi="Tahoma" w:cs="Tahoma" w:hint="cs"/>
          <w:sz w:val="17"/>
          <w:szCs w:val="17"/>
          <w:rtl/>
        </w:rPr>
        <w:t xml:space="preserve">). </w:t>
      </w:r>
    </w:p>
    <w:p w:rsidR="00EF5764" w:rsidRPr="00E8785E" w:rsidP="008F3865">
      <w:pPr>
        <w:pStyle w:val="ListParagraph"/>
        <w:numPr>
          <w:ilvl w:val="0"/>
          <w:numId w:val="13"/>
        </w:numPr>
        <w:autoSpaceDE/>
        <w:autoSpaceDN/>
        <w:adjustRightInd/>
        <w:spacing w:line="240" w:lineRule="exact"/>
        <w:ind w:right="2268"/>
        <w:rPr>
          <w:sz w:val="17"/>
          <w:szCs w:val="17"/>
          <w:rtl/>
        </w:rPr>
      </w:pPr>
      <w:r w:rsidRPr="00230526">
        <w:rPr>
          <w:rFonts w:hint="cs"/>
          <w:sz w:val="17"/>
          <w:szCs w:val="17"/>
          <w:rtl/>
        </w:rPr>
        <w:t>כמה ועדות ציבוריות וגורמים אחרים עסקו בעבר בנושא אלימות שוטרים. למשל, בשנת 1993 פרסם המבקר הפנימי של משרד</w:t>
      </w:r>
      <w:r w:rsidRPr="00230526">
        <w:rPr>
          <w:sz w:val="17"/>
          <w:szCs w:val="17"/>
          <w:rtl/>
        </w:rPr>
        <w:t xml:space="preserve"> </w:t>
      </w:r>
      <w:r w:rsidRPr="00230526">
        <w:rPr>
          <w:rFonts w:hint="cs"/>
          <w:sz w:val="17"/>
          <w:szCs w:val="17"/>
          <w:rtl/>
        </w:rPr>
        <w:t>המשט</w:t>
      </w:r>
      <w:r w:rsidRPr="00230526">
        <w:rPr>
          <w:rFonts w:hint="cs"/>
          <w:spacing w:val="-12"/>
          <w:sz w:val="17"/>
          <w:szCs w:val="17"/>
          <w:rtl/>
        </w:rPr>
        <w:t>רה</w:t>
      </w:r>
      <w:r>
        <w:rPr>
          <w:rStyle w:val="FootnoteReference0"/>
          <w:spacing w:val="-12"/>
          <w:sz w:val="17"/>
          <w:szCs w:val="17"/>
          <w:rtl/>
        </w:rPr>
        <w:footnoteReference w:id="19"/>
      </w:r>
      <w:r w:rsidRPr="00230526">
        <w:rPr>
          <w:rFonts w:hint="cs"/>
          <w:spacing w:val="-16"/>
          <w:sz w:val="17"/>
          <w:szCs w:val="17"/>
          <w:rtl/>
        </w:rPr>
        <w:t xml:space="preserve"> </w:t>
      </w:r>
      <w:r w:rsidRPr="00230526">
        <w:rPr>
          <w:rFonts w:hint="cs"/>
          <w:sz w:val="17"/>
          <w:szCs w:val="17"/>
          <w:rtl/>
        </w:rPr>
        <w:t xml:space="preserve">דוח על הטיפול המערכתי באלימות שוטרים. בעקבות דוח זה מינה שר המשטרה אז ועדה בראשות פרופ' מרדכי </w:t>
      </w:r>
      <w:r w:rsidRPr="00230526">
        <w:rPr>
          <w:rFonts w:hint="cs"/>
          <w:sz w:val="17"/>
          <w:szCs w:val="17"/>
          <w:rtl/>
        </w:rPr>
        <w:t>קרמניצר</w:t>
      </w:r>
      <w:r w:rsidRPr="00230526">
        <w:rPr>
          <w:rFonts w:hint="cs"/>
          <w:sz w:val="17"/>
          <w:szCs w:val="17"/>
          <w:rtl/>
        </w:rPr>
        <w:t xml:space="preserve"> לבדיקת הטיפול המערכתי באלימות שוטרים. בהמלצות שהגישה הוועדה לשר המשטרה דאז ביוני 1994 היא עמדה </w:t>
      </w:r>
      <w:r w:rsidRPr="00230526">
        <w:rPr>
          <w:rFonts w:hint="cs"/>
          <w:sz w:val="17"/>
          <w:szCs w:val="17"/>
          <w:rtl/>
        </w:rPr>
        <w:t>על הצורך</w:t>
      </w:r>
      <w:r w:rsidRPr="00E8785E">
        <w:rPr>
          <w:rFonts w:hint="cs"/>
          <w:sz w:val="17"/>
          <w:szCs w:val="17"/>
          <w:rtl/>
        </w:rPr>
        <w:t xml:space="preserve"> שפיקוד המשטרה יקיים דרך שגרה תהליכים של הפקת לקחים, ועל חשיבות קיומם של תחקירי מפקדים, איסוף ועיבוד של נתונים כדי להתחקות על דפוסי התנהגות לא חוקיים או לא נאותים, וקיום בקרה שוטפת על התנהגות השוטרים. ההמלצות אומצו בידי פיקוד המשטרה ובידי השרים הנוגעים בדבר. הנושא נדון ונחקר גם בכמה מחקרים אקדמיים</w:t>
      </w:r>
      <w:r>
        <w:rPr>
          <w:rStyle w:val="FootnoteReference0"/>
          <w:sz w:val="17"/>
          <w:szCs w:val="17"/>
          <w:rtl/>
        </w:rPr>
        <w:footnoteReference w:id="20"/>
      </w:r>
      <w:r w:rsidRPr="00E8785E">
        <w:rPr>
          <w:rFonts w:hint="cs"/>
          <w:sz w:val="17"/>
          <w:szCs w:val="17"/>
          <w:rtl/>
        </w:rPr>
        <w:t>.</w:t>
      </w:r>
    </w:p>
    <w:p w:rsidR="00EF5764" w:rsidRPr="00E8785E" w:rsidP="00010980">
      <w:pPr>
        <w:spacing w:after="240" w:line="240" w:lineRule="exact"/>
        <w:ind w:left="340" w:right="2268"/>
        <w:jc w:val="both"/>
        <w:rPr>
          <w:rFonts w:ascii="Tahoma" w:hAnsi="Tahoma" w:cs="Tahoma"/>
          <w:sz w:val="17"/>
          <w:szCs w:val="17"/>
          <w:rtl/>
        </w:rPr>
      </w:pPr>
      <w:r w:rsidRPr="00E8785E">
        <w:rPr>
          <w:rFonts w:ascii="Tahoma" w:hAnsi="Tahoma" w:cs="Tahoma" w:hint="cs"/>
          <w:sz w:val="17"/>
          <w:szCs w:val="17"/>
          <w:rtl/>
        </w:rPr>
        <w:t xml:space="preserve">הצוות למיגור הגזענות נגד יוצאי אתיופיה בראשות מנכ"לית משרד המשפטים עו"ד אמי פלמור (להלן - הצוות למיגור הגזענות) פרסם ביולי 2016, במהלך הביקורת, את המלצותיו, שנגעו בין היתר למח"ש ולמשטרה ואת תכנית הפעולה להתמודדות עם תופעת הגזענות נגד יוצאי אתיופיה (ראו להלן). דוח הצוות על המלצותיו נדון בוועדת השרים לקידום שילובם של אזרחי ישראל ממוצא אתיופי בחברה הישראלית. </w:t>
      </w:r>
    </w:p>
    <w:p w:rsidR="00EF5764" w:rsidRPr="009E4E94" w:rsidP="00010980">
      <w:pPr>
        <w:pStyle w:val="RESHET"/>
        <w:ind w:left="567"/>
        <w:rPr>
          <w:rtl/>
        </w:rPr>
      </w:pPr>
      <w:r w:rsidRPr="009E4E94">
        <w:rPr>
          <w:rFonts w:hint="cs"/>
          <w:rtl/>
        </w:rPr>
        <w:t>מבקר</w:t>
      </w:r>
      <w:r w:rsidRPr="009E4E94">
        <w:rPr>
          <w:rtl/>
        </w:rPr>
        <w:t xml:space="preserve"> המדינה ציין </w:t>
      </w:r>
      <w:r w:rsidRPr="009E4E94">
        <w:rPr>
          <w:rFonts w:hint="cs"/>
          <w:rtl/>
        </w:rPr>
        <w:t xml:space="preserve">בעבר </w:t>
      </w:r>
      <w:r w:rsidRPr="009E4E94">
        <w:rPr>
          <w:rtl/>
        </w:rPr>
        <w:t xml:space="preserve">כי </w:t>
      </w:r>
      <w:r w:rsidRPr="009E4E94">
        <w:rPr>
          <w:rFonts w:hint="cs"/>
          <w:rtl/>
        </w:rPr>
        <w:t>"</w:t>
      </w:r>
      <w:r w:rsidRPr="009E4E94">
        <w:rPr>
          <w:rtl/>
        </w:rPr>
        <w:t>הסמכויות שניתנו למשטרת ישראל הן בבחינת שטר ושוברו בצדו. המשטרה רשאית להשתמש בסמכויות אלה אך ורק על פי המותר בחוק, ותוך שמירת זכויותיו של הפרט בחברה. ככלל, כל סמכות משטרתית כפופה למגבלות חוקתיות. אין כוח ללא מגבלה. אין סמכות בלי אחריות. מדינת ישראל היא מדינה יהודית ודמוקרטית אשר מעמידה את זכויותיו של הפרט ואת כבודו כאדם במרכז פעולותיהם של כל גופי השלטון. חוק יסוד: כבוד האדם וחירותו מעגן בנורמה חוקתית על-חוקית זכויות אדם בסיסיות, אשר חובה על כל רשויות השלטון - ובכלל זה משטרת ישראל - לכבדן ולשמר... אין ספק שיש לתת בידי שוטרי משטרת ישראל, העושים לילות כימים להבטחת ביטחון תושבי המדינה, את הכלים הראויים להתמודד עם עבריינים, אך אסור כי כלים חדשים אשר מטרתם לסייע למשטרה בעבודתה יהפכו קרדום לפגיעה בלתי מידתית בזכויות האדם. בסופו של יום, איזון ראוי בין שמירה על זכויות האדם ובין שימוש אפקטיבי בסמכויות ובאמצעים העומדים לרשותה של המשטרה יגביר את אמון הציבור במשטרת ישראל ויחזק את יכולותיה להגשים את התפקידים החשובים המוטלים על כתפיה"</w:t>
      </w:r>
      <w:r>
        <w:rPr>
          <w:rStyle w:val="FootnoteReference0"/>
          <w:rtl/>
        </w:rPr>
        <w:footnoteReference w:id="21"/>
      </w:r>
      <w:r w:rsidRPr="009E4E94">
        <w:rPr>
          <w:rFonts w:hint="cs"/>
          <w:rtl/>
        </w:rPr>
        <w:t>.</w:t>
      </w:r>
    </w:p>
    <w:p w:rsidR="00EF5764" w:rsidP="00010980">
      <w:pPr>
        <w:spacing w:line="240" w:lineRule="exact"/>
        <w:ind w:right="2268"/>
        <w:jc w:val="both"/>
        <w:rPr>
          <w:rFonts w:ascii="Tahoma" w:hAnsi="Tahoma" w:cs="Tahoma"/>
          <w:sz w:val="17"/>
          <w:szCs w:val="17"/>
        </w:rPr>
      </w:pPr>
    </w:p>
    <w:p w:rsidR="009E4E94" w:rsidRPr="00E8785E" w:rsidP="00010980">
      <w:pPr>
        <w:pStyle w:val="running-text"/>
        <w:bidi/>
        <w:rPr>
          <w:rtl/>
        </w:rPr>
      </w:pPr>
    </w:p>
    <w:p w:rsidR="00EF5764" w:rsidRPr="00E12C57" w:rsidP="00010980">
      <w:pPr>
        <w:pStyle w:val="KOT4"/>
        <w:rPr>
          <w:rtl/>
        </w:rPr>
      </w:pPr>
      <w:bookmarkStart w:id="10" w:name="_Toc473892446"/>
      <w:r w:rsidRPr="00E12C57">
        <w:rPr>
          <w:rFonts w:hint="cs"/>
          <w:rtl/>
        </w:rPr>
        <w:t>פעולות הביקורת</w:t>
      </w:r>
      <w:bookmarkEnd w:id="10"/>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בחודשים מרץ-אוגוסט 2016 בדק משרד מבקר המדינה את הטיפול המערכתי בעבירות שוטרים. בביקורת נבחן הטיפול של מח"ש והמשטרה בתלונות על עבירות </w:t>
      </w:r>
      <w:r w:rsidRPr="00E8785E">
        <w:rPr>
          <w:rFonts w:ascii="Tahoma" w:hAnsi="Tahoma" w:cs="Tahoma" w:hint="cs"/>
          <w:sz w:val="17"/>
          <w:szCs w:val="17"/>
          <w:rtl/>
        </w:rPr>
        <w:t xml:space="preserve">של שוטרים, לרבות טענות בדבר אלימות שוטרים והתנהגות לא נאותה. הביקורת נעשתה במח"ש שבמשרד המשפטים ובמחלקת משמעת </w:t>
      </w:r>
      <w:r w:rsidRPr="00E8785E">
        <w:rPr>
          <w:rFonts w:ascii="Tahoma" w:hAnsi="Tahoma" w:cs="Tahoma" w:hint="cs"/>
          <w:sz w:val="17"/>
          <w:szCs w:val="17"/>
          <w:rtl/>
        </w:rPr>
        <w:t>ובית"ץ</w:t>
      </w:r>
      <w:r w:rsidRPr="00E8785E">
        <w:rPr>
          <w:rFonts w:ascii="Tahoma" w:hAnsi="Tahoma" w:cs="Tahoma" w:hint="cs"/>
          <w:sz w:val="17"/>
          <w:szCs w:val="17"/>
          <w:rtl/>
        </w:rPr>
        <w:t xml:space="preserve"> שבמשטרה.</w:t>
      </w:r>
    </w:p>
    <w:p w:rsidR="00EF5764" w:rsidRPr="00E8785E" w:rsidP="00010980">
      <w:pPr>
        <w:spacing w:line="240" w:lineRule="exact"/>
        <w:ind w:right="2268"/>
        <w:jc w:val="both"/>
        <w:rPr>
          <w:rFonts w:ascii="Tahoma" w:hAnsi="Tahoma" w:cs="Tahoma"/>
          <w:sz w:val="17"/>
          <w:szCs w:val="17"/>
          <w:rtl/>
        </w:rPr>
      </w:pPr>
      <w:bookmarkStart w:id="11" w:name="_Toc473892447"/>
      <w:r w:rsidRPr="00E8785E">
        <w:rPr>
          <w:rFonts w:ascii="Tahoma" w:hAnsi="Tahoma" w:cs="Tahoma" w:hint="cs"/>
          <w:sz w:val="17"/>
          <w:szCs w:val="17"/>
          <w:rtl/>
        </w:rPr>
        <w:t>במרוצת</w:t>
      </w:r>
      <w:r w:rsidRPr="00E8785E">
        <w:rPr>
          <w:rFonts w:ascii="Tahoma" w:hAnsi="Tahoma" w:cs="Tahoma"/>
          <w:sz w:val="17"/>
          <w:szCs w:val="17"/>
          <w:rtl/>
        </w:rPr>
        <w:t xml:space="preserve"> </w:t>
      </w:r>
      <w:r w:rsidRPr="00E8785E">
        <w:rPr>
          <w:rFonts w:ascii="Tahoma" w:hAnsi="Tahoma" w:cs="Tahoma" w:hint="cs"/>
          <w:sz w:val="17"/>
          <w:szCs w:val="17"/>
          <w:rtl/>
        </w:rPr>
        <w:t>השנים</w:t>
      </w:r>
      <w:r w:rsidRPr="00E8785E">
        <w:rPr>
          <w:rFonts w:ascii="Tahoma" w:hAnsi="Tahoma" w:cs="Tahoma"/>
          <w:sz w:val="17"/>
          <w:szCs w:val="17"/>
          <w:rtl/>
        </w:rPr>
        <w:t xml:space="preserve"> </w:t>
      </w:r>
      <w:r w:rsidRPr="00E8785E">
        <w:rPr>
          <w:rFonts w:ascii="Tahoma" w:hAnsi="Tahoma" w:cs="Tahoma" w:hint="cs"/>
          <w:sz w:val="17"/>
          <w:szCs w:val="17"/>
          <w:rtl/>
        </w:rPr>
        <w:t>בדק</w:t>
      </w:r>
      <w:r w:rsidRPr="00E8785E">
        <w:rPr>
          <w:rFonts w:ascii="Tahoma" w:hAnsi="Tahoma" w:cs="Tahoma"/>
          <w:sz w:val="17"/>
          <w:szCs w:val="17"/>
          <w:rtl/>
        </w:rPr>
        <w:t xml:space="preserve"> </w:t>
      </w:r>
      <w:r w:rsidRPr="00E8785E">
        <w:rPr>
          <w:rFonts w:ascii="Tahoma" w:hAnsi="Tahoma" w:cs="Tahoma" w:hint="cs"/>
          <w:sz w:val="17"/>
          <w:szCs w:val="17"/>
          <w:rtl/>
        </w:rPr>
        <w:t>משרד</w:t>
      </w:r>
      <w:r w:rsidRPr="00E8785E">
        <w:rPr>
          <w:rFonts w:ascii="Tahoma" w:hAnsi="Tahoma" w:cs="Tahoma"/>
          <w:sz w:val="17"/>
          <w:szCs w:val="17"/>
          <w:rtl/>
        </w:rPr>
        <w:t xml:space="preserve"> </w:t>
      </w:r>
      <w:r w:rsidRPr="00E8785E">
        <w:rPr>
          <w:rFonts w:ascii="Tahoma" w:hAnsi="Tahoma" w:cs="Tahoma" w:hint="cs"/>
          <w:sz w:val="17"/>
          <w:szCs w:val="17"/>
          <w:rtl/>
        </w:rPr>
        <w:t>מבקר</w:t>
      </w:r>
      <w:r w:rsidRPr="00E8785E">
        <w:rPr>
          <w:rFonts w:ascii="Tahoma" w:hAnsi="Tahoma" w:cs="Tahoma"/>
          <w:sz w:val="17"/>
          <w:szCs w:val="17"/>
          <w:rtl/>
        </w:rPr>
        <w:t xml:space="preserve"> </w:t>
      </w:r>
      <w:r w:rsidRPr="00E8785E">
        <w:rPr>
          <w:rFonts w:ascii="Tahoma" w:hAnsi="Tahoma" w:cs="Tahoma" w:hint="cs"/>
          <w:sz w:val="17"/>
          <w:szCs w:val="17"/>
          <w:rtl/>
        </w:rPr>
        <w:t>המדינה</w:t>
      </w:r>
      <w:r w:rsidRPr="00E8785E">
        <w:rPr>
          <w:rFonts w:ascii="Tahoma" w:hAnsi="Tahoma" w:cs="Tahoma"/>
          <w:sz w:val="17"/>
          <w:szCs w:val="17"/>
          <w:rtl/>
        </w:rPr>
        <w:t xml:space="preserve"> </w:t>
      </w:r>
      <w:r w:rsidRPr="00E8785E">
        <w:rPr>
          <w:rFonts w:ascii="Tahoma" w:hAnsi="Tahoma" w:cs="Tahoma" w:hint="cs"/>
          <w:sz w:val="17"/>
          <w:szCs w:val="17"/>
          <w:rtl/>
        </w:rPr>
        <w:t>כמה</w:t>
      </w:r>
      <w:r w:rsidRPr="00E8785E">
        <w:rPr>
          <w:rFonts w:ascii="Tahoma" w:hAnsi="Tahoma" w:cs="Tahoma"/>
          <w:sz w:val="17"/>
          <w:szCs w:val="17"/>
          <w:rtl/>
        </w:rPr>
        <w:t xml:space="preserve"> </w:t>
      </w:r>
      <w:r w:rsidRPr="00E8785E">
        <w:rPr>
          <w:rFonts w:ascii="Tahoma" w:hAnsi="Tahoma" w:cs="Tahoma" w:hint="cs"/>
          <w:sz w:val="17"/>
          <w:szCs w:val="17"/>
          <w:rtl/>
        </w:rPr>
        <w:t>פעמים</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טיפולה</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המשטרה</w:t>
      </w:r>
      <w:r w:rsidRPr="00E8785E">
        <w:rPr>
          <w:rFonts w:ascii="Tahoma" w:hAnsi="Tahoma" w:cs="Tahoma"/>
          <w:sz w:val="17"/>
          <w:szCs w:val="17"/>
          <w:rtl/>
        </w:rPr>
        <w:t xml:space="preserve"> </w:t>
      </w:r>
      <w:r w:rsidRPr="00E8785E">
        <w:rPr>
          <w:rFonts w:ascii="Tahoma" w:hAnsi="Tahoma" w:cs="Tahoma" w:hint="cs"/>
          <w:sz w:val="17"/>
          <w:szCs w:val="17"/>
          <w:rtl/>
        </w:rPr>
        <w:t>בתלונות</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שוטרים</w:t>
      </w:r>
      <w:r w:rsidRPr="00E8785E">
        <w:rPr>
          <w:rFonts w:ascii="Tahoma" w:hAnsi="Tahoma" w:cs="Tahoma"/>
          <w:sz w:val="17"/>
          <w:szCs w:val="17"/>
          <w:rtl/>
        </w:rPr>
        <w:t xml:space="preserve"> </w:t>
      </w:r>
      <w:r w:rsidRPr="00E8785E">
        <w:rPr>
          <w:rFonts w:ascii="Tahoma" w:hAnsi="Tahoma" w:cs="Tahoma" w:hint="cs"/>
          <w:sz w:val="17"/>
          <w:szCs w:val="17"/>
          <w:rtl/>
        </w:rPr>
        <w:t>וממצאיו</w:t>
      </w:r>
      <w:r w:rsidRPr="00E8785E">
        <w:rPr>
          <w:rFonts w:ascii="Tahoma" w:hAnsi="Tahoma" w:cs="Tahoma"/>
          <w:sz w:val="17"/>
          <w:szCs w:val="17"/>
          <w:rtl/>
        </w:rPr>
        <w:t xml:space="preserve"> </w:t>
      </w:r>
      <w:r w:rsidRPr="00E8785E">
        <w:rPr>
          <w:rFonts w:ascii="Tahoma" w:hAnsi="Tahoma" w:cs="Tahoma" w:hint="cs"/>
          <w:sz w:val="17"/>
          <w:szCs w:val="17"/>
          <w:rtl/>
        </w:rPr>
        <w:t>פורסמו</w:t>
      </w:r>
      <w:r w:rsidRPr="00E8785E">
        <w:rPr>
          <w:rFonts w:ascii="Tahoma" w:hAnsi="Tahoma" w:cs="Tahoma"/>
          <w:sz w:val="17"/>
          <w:szCs w:val="17"/>
          <w:rtl/>
        </w:rPr>
        <w:t xml:space="preserve"> </w:t>
      </w:r>
      <w:r w:rsidRPr="00E8785E">
        <w:rPr>
          <w:rFonts w:ascii="Tahoma" w:hAnsi="Tahoma" w:cs="Tahoma" w:hint="cs"/>
          <w:sz w:val="17"/>
          <w:szCs w:val="17"/>
          <w:rtl/>
        </w:rPr>
        <w:t>בכמה</w:t>
      </w:r>
      <w:r w:rsidRPr="00E8785E">
        <w:rPr>
          <w:rFonts w:ascii="Tahoma" w:hAnsi="Tahoma" w:cs="Tahoma"/>
          <w:sz w:val="17"/>
          <w:szCs w:val="17"/>
          <w:rtl/>
        </w:rPr>
        <w:t xml:space="preserve"> </w:t>
      </w:r>
      <w:r w:rsidRPr="00E8785E">
        <w:rPr>
          <w:rFonts w:ascii="Tahoma" w:hAnsi="Tahoma" w:cs="Tahoma" w:hint="cs"/>
          <w:sz w:val="17"/>
          <w:szCs w:val="17"/>
          <w:rtl/>
        </w:rPr>
        <w:t>דוחות, האחרון</w:t>
      </w:r>
      <w:r w:rsidRPr="00E8785E">
        <w:rPr>
          <w:rFonts w:ascii="Tahoma" w:hAnsi="Tahoma" w:cs="Tahoma"/>
          <w:sz w:val="17"/>
          <w:szCs w:val="17"/>
          <w:rtl/>
        </w:rPr>
        <w:t xml:space="preserve"> </w:t>
      </w:r>
      <w:r w:rsidRPr="00E8785E">
        <w:rPr>
          <w:rFonts w:ascii="Tahoma" w:hAnsi="Tahoma" w:cs="Tahoma" w:hint="cs"/>
          <w:sz w:val="17"/>
          <w:szCs w:val="17"/>
          <w:rtl/>
        </w:rPr>
        <w:t>ובו ממצאי ביקורת על</w:t>
      </w:r>
      <w:r w:rsidRPr="00E8785E">
        <w:rPr>
          <w:rFonts w:ascii="Tahoma" w:hAnsi="Tahoma" w:cs="Tahoma"/>
          <w:sz w:val="17"/>
          <w:szCs w:val="17"/>
          <w:rtl/>
        </w:rPr>
        <w:t xml:space="preserve"> "הטיפול </w:t>
      </w:r>
      <w:r w:rsidRPr="00E8785E">
        <w:rPr>
          <w:rFonts w:ascii="Tahoma" w:hAnsi="Tahoma" w:cs="Tahoma" w:hint="cs"/>
          <w:sz w:val="17"/>
          <w:szCs w:val="17"/>
          <w:rtl/>
        </w:rPr>
        <w:t>המערכתי</w:t>
      </w:r>
      <w:r w:rsidRPr="00E8785E">
        <w:rPr>
          <w:rFonts w:ascii="Tahoma" w:hAnsi="Tahoma" w:cs="Tahoma"/>
          <w:sz w:val="17"/>
          <w:szCs w:val="17"/>
          <w:rtl/>
        </w:rPr>
        <w:t xml:space="preserve"> </w:t>
      </w:r>
      <w:r w:rsidRPr="00E8785E">
        <w:rPr>
          <w:rFonts w:ascii="Tahoma" w:hAnsi="Tahoma" w:cs="Tahoma" w:hint="cs"/>
          <w:sz w:val="17"/>
          <w:szCs w:val="17"/>
          <w:rtl/>
        </w:rPr>
        <w:t>בתלונות</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אלימות</w:t>
      </w:r>
      <w:r w:rsidRPr="00E8785E">
        <w:rPr>
          <w:rFonts w:ascii="Tahoma" w:hAnsi="Tahoma" w:cs="Tahoma"/>
          <w:sz w:val="17"/>
          <w:szCs w:val="17"/>
          <w:rtl/>
        </w:rPr>
        <w:t xml:space="preserve"> </w:t>
      </w:r>
      <w:r w:rsidRPr="00E8785E">
        <w:rPr>
          <w:rFonts w:ascii="Tahoma" w:hAnsi="Tahoma" w:cs="Tahoma" w:hint="cs"/>
          <w:sz w:val="17"/>
          <w:szCs w:val="17"/>
          <w:rtl/>
        </w:rPr>
        <w:t>והתנהגות</w:t>
      </w:r>
      <w:r w:rsidRPr="00E8785E">
        <w:rPr>
          <w:rFonts w:ascii="Tahoma" w:hAnsi="Tahoma" w:cs="Tahoma"/>
          <w:sz w:val="17"/>
          <w:szCs w:val="17"/>
          <w:rtl/>
        </w:rPr>
        <w:t xml:space="preserve"> </w:t>
      </w:r>
      <w:r w:rsidRPr="00E8785E">
        <w:rPr>
          <w:rFonts w:ascii="Tahoma" w:hAnsi="Tahoma" w:cs="Tahoma" w:hint="cs"/>
          <w:sz w:val="17"/>
          <w:szCs w:val="17"/>
          <w:rtl/>
        </w:rPr>
        <w:t>לא</w:t>
      </w:r>
      <w:r w:rsidRPr="00E8785E">
        <w:rPr>
          <w:rFonts w:ascii="Tahoma" w:hAnsi="Tahoma" w:cs="Tahoma"/>
          <w:sz w:val="17"/>
          <w:szCs w:val="17"/>
          <w:rtl/>
        </w:rPr>
        <w:t xml:space="preserve"> </w:t>
      </w:r>
      <w:r w:rsidRPr="00E8785E">
        <w:rPr>
          <w:rFonts w:ascii="Tahoma" w:hAnsi="Tahoma" w:cs="Tahoma" w:hint="cs"/>
          <w:sz w:val="17"/>
          <w:szCs w:val="17"/>
          <w:rtl/>
        </w:rPr>
        <w:t>נאותה</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שוטרים</w:t>
      </w:r>
      <w:r w:rsidRPr="00E8785E">
        <w:rPr>
          <w:rFonts w:ascii="Tahoma" w:hAnsi="Tahoma" w:cs="Tahoma"/>
          <w:sz w:val="17"/>
          <w:szCs w:val="17"/>
          <w:rtl/>
        </w:rPr>
        <w:t>"</w:t>
      </w:r>
      <w:r w:rsidRPr="00E8785E">
        <w:rPr>
          <w:rFonts w:ascii="Tahoma" w:hAnsi="Tahoma" w:cs="Tahoma" w:hint="cs"/>
          <w:sz w:val="17"/>
          <w:szCs w:val="17"/>
          <w:rtl/>
        </w:rPr>
        <w:t>,</w:t>
      </w:r>
      <w:r w:rsidRPr="00E8785E">
        <w:rPr>
          <w:rFonts w:ascii="Tahoma" w:hAnsi="Tahoma" w:cs="Tahoma"/>
          <w:sz w:val="17"/>
          <w:szCs w:val="17"/>
          <w:rtl/>
        </w:rPr>
        <w:t xml:space="preserve"> </w:t>
      </w:r>
      <w:r w:rsidRPr="00E8785E">
        <w:rPr>
          <w:rFonts w:ascii="Tahoma" w:hAnsi="Tahoma" w:cs="Tahoma" w:hint="cs"/>
          <w:sz w:val="17"/>
          <w:szCs w:val="17"/>
          <w:rtl/>
        </w:rPr>
        <w:t>פורסם</w:t>
      </w:r>
      <w:r w:rsidRPr="00E8785E">
        <w:rPr>
          <w:rFonts w:ascii="Tahoma" w:hAnsi="Tahoma" w:cs="Tahoma"/>
          <w:sz w:val="17"/>
          <w:szCs w:val="17"/>
          <w:rtl/>
        </w:rPr>
        <w:t xml:space="preserve"> </w:t>
      </w:r>
      <w:r w:rsidRPr="00E8785E">
        <w:rPr>
          <w:rFonts w:ascii="Tahoma" w:hAnsi="Tahoma" w:cs="Tahoma" w:hint="cs"/>
          <w:sz w:val="17"/>
          <w:szCs w:val="17"/>
          <w:rtl/>
        </w:rPr>
        <w:t>ב</w:t>
      </w:r>
      <w:r w:rsidRPr="00E8785E">
        <w:rPr>
          <w:rFonts w:ascii="Tahoma" w:hAnsi="Tahoma" w:cs="Tahoma"/>
          <w:sz w:val="17"/>
          <w:szCs w:val="17"/>
          <w:rtl/>
        </w:rPr>
        <w:t xml:space="preserve">-2005 </w:t>
      </w:r>
      <w:r>
        <w:rPr>
          <w:rFonts w:ascii="Tahoma" w:hAnsi="Tahoma" w:cs="Tahoma"/>
          <w:sz w:val="17"/>
          <w:szCs w:val="17"/>
          <w:vertAlign w:val="superscript"/>
          <w:rtl/>
        </w:rPr>
        <w:footnoteReference w:id="22"/>
      </w:r>
      <w:r w:rsidRPr="00E8785E">
        <w:rPr>
          <w:rFonts w:ascii="Tahoma" w:hAnsi="Tahoma" w:cs="Tahoma" w:hint="cs"/>
          <w:sz w:val="17"/>
          <w:szCs w:val="17"/>
          <w:rtl/>
        </w:rPr>
        <w:t>. בשנת 2014 פרסם מבקר המדינה חוות דעת בנושא "</w:t>
      </w:r>
      <w:r w:rsidRPr="00E8785E">
        <w:rPr>
          <w:rFonts w:ascii="Tahoma" w:hAnsi="Tahoma" w:cs="Tahoma"/>
          <w:sz w:val="17"/>
          <w:szCs w:val="17"/>
          <w:rtl/>
        </w:rPr>
        <w:t xml:space="preserve">שימוש משטרת ישראל במכשיר שליטה חשמלי מסוג </w:t>
      </w:r>
      <w:r w:rsidRPr="00E8785E">
        <w:rPr>
          <w:rFonts w:ascii="Tahoma" w:hAnsi="Tahoma" w:cs="Tahoma"/>
          <w:sz w:val="17"/>
          <w:szCs w:val="17"/>
          <w:rtl/>
        </w:rPr>
        <w:t>טייזר</w:t>
      </w:r>
      <w:r w:rsidRPr="00E8785E">
        <w:rPr>
          <w:rFonts w:ascii="Tahoma" w:hAnsi="Tahoma" w:cs="Tahoma" w:hint="cs"/>
          <w:sz w:val="17"/>
          <w:szCs w:val="17"/>
          <w:rtl/>
        </w:rPr>
        <w:t>". המשרד לביטחון הפנים פרסם באוגוסט 2013 דוח ביקורת פנים בנושא "שוטרים מושעים", ומשרד המשפטים פרסם באוקטובר 2012 דוח ביקורת פנים בנושא "המחלקה לחקירות שוטרים", אשר עסק בהיבטים בפעילותה של מח"ש, ביעדי</w:t>
      </w:r>
      <w:r w:rsidRPr="00E8785E">
        <w:rPr>
          <w:rFonts w:ascii="Tahoma" w:hAnsi="Tahoma" w:cs="Tahoma"/>
          <w:sz w:val="17"/>
          <w:szCs w:val="17"/>
          <w:rtl/>
        </w:rPr>
        <w:t xml:space="preserve"> </w:t>
      </w:r>
      <w:r w:rsidRPr="00E8785E">
        <w:rPr>
          <w:rFonts w:ascii="Tahoma" w:hAnsi="Tahoma" w:cs="Tahoma" w:hint="cs"/>
          <w:sz w:val="17"/>
          <w:szCs w:val="17"/>
          <w:rtl/>
        </w:rPr>
        <w:t>עבודתה</w:t>
      </w:r>
      <w:r w:rsidRPr="00E8785E">
        <w:rPr>
          <w:rFonts w:ascii="Tahoma" w:hAnsi="Tahoma" w:cs="Tahoma"/>
          <w:sz w:val="17"/>
          <w:szCs w:val="17"/>
          <w:rtl/>
        </w:rPr>
        <w:t xml:space="preserve"> </w:t>
      </w:r>
      <w:r w:rsidRPr="00E8785E">
        <w:rPr>
          <w:rFonts w:ascii="Tahoma" w:hAnsi="Tahoma" w:cs="Tahoma" w:hint="cs"/>
          <w:sz w:val="17"/>
          <w:szCs w:val="17"/>
          <w:rtl/>
        </w:rPr>
        <w:t>ובתהליכי</w:t>
      </w:r>
      <w:r w:rsidRPr="00E8785E">
        <w:rPr>
          <w:rFonts w:ascii="Tahoma" w:hAnsi="Tahoma" w:cs="Tahoma"/>
          <w:sz w:val="17"/>
          <w:szCs w:val="17"/>
          <w:rtl/>
        </w:rPr>
        <w:t xml:space="preserve"> </w:t>
      </w:r>
      <w:r w:rsidRPr="00E8785E">
        <w:rPr>
          <w:rFonts w:ascii="Tahoma" w:hAnsi="Tahoma" w:cs="Tahoma" w:hint="cs"/>
          <w:sz w:val="17"/>
          <w:szCs w:val="17"/>
          <w:rtl/>
        </w:rPr>
        <w:t>הטיפול</w:t>
      </w:r>
      <w:r w:rsidRPr="00E8785E">
        <w:rPr>
          <w:rFonts w:ascii="Tahoma" w:hAnsi="Tahoma" w:cs="Tahoma"/>
          <w:sz w:val="17"/>
          <w:szCs w:val="17"/>
          <w:rtl/>
        </w:rPr>
        <w:t xml:space="preserve"> </w:t>
      </w:r>
      <w:r w:rsidRPr="00E8785E">
        <w:rPr>
          <w:rFonts w:ascii="Tahoma" w:hAnsi="Tahoma" w:cs="Tahoma" w:hint="cs"/>
          <w:sz w:val="17"/>
          <w:szCs w:val="17"/>
          <w:rtl/>
        </w:rPr>
        <w:t>בתיקי</w:t>
      </w:r>
      <w:r w:rsidRPr="00E8785E">
        <w:rPr>
          <w:rFonts w:ascii="Tahoma" w:hAnsi="Tahoma" w:cs="Tahoma"/>
          <w:sz w:val="17"/>
          <w:szCs w:val="17"/>
          <w:rtl/>
        </w:rPr>
        <w:t xml:space="preserve"> </w:t>
      </w:r>
      <w:r w:rsidRPr="00E8785E">
        <w:rPr>
          <w:rFonts w:ascii="Tahoma" w:hAnsi="Tahoma" w:cs="Tahoma" w:hint="cs"/>
          <w:sz w:val="17"/>
          <w:szCs w:val="17"/>
          <w:rtl/>
        </w:rPr>
        <w:t>התלונות</w:t>
      </w:r>
      <w:r w:rsidRPr="00E8785E">
        <w:rPr>
          <w:rFonts w:ascii="Tahoma" w:hAnsi="Tahoma" w:cs="Tahoma"/>
          <w:sz w:val="17"/>
          <w:szCs w:val="17"/>
          <w:rtl/>
        </w:rPr>
        <w:t>.</w:t>
      </w:r>
    </w:p>
    <w:p w:rsidR="00EF5764" w:rsidP="00010980">
      <w:pPr>
        <w:spacing w:line="240" w:lineRule="exact"/>
        <w:ind w:right="2268"/>
        <w:jc w:val="both"/>
        <w:rPr>
          <w:rFonts w:ascii="Tahoma" w:hAnsi="Tahoma" w:cs="Tahoma"/>
          <w:sz w:val="17"/>
          <w:szCs w:val="17"/>
        </w:rPr>
      </w:pPr>
    </w:p>
    <w:p w:rsidR="009E4E94" w:rsidRPr="00E8785E" w:rsidP="00010980">
      <w:pPr>
        <w:spacing w:line="240" w:lineRule="exact"/>
        <w:ind w:right="2268"/>
        <w:jc w:val="both"/>
        <w:rPr>
          <w:rFonts w:ascii="Tahoma" w:hAnsi="Tahoma" w:cs="Tahoma"/>
          <w:sz w:val="17"/>
          <w:szCs w:val="17"/>
          <w:rtl/>
        </w:rPr>
      </w:pPr>
    </w:p>
    <w:p w:rsidR="00EF5764" w:rsidRPr="00E12C57" w:rsidP="00010980">
      <w:pPr>
        <w:pStyle w:val="KOT4"/>
        <w:rPr>
          <w:rtl/>
        </w:rPr>
      </w:pPr>
      <w:r w:rsidRPr="00E12C57">
        <w:rPr>
          <w:rFonts w:hint="cs"/>
          <w:rtl/>
        </w:rPr>
        <w:t>מסד נורמטיבי</w:t>
      </w:r>
      <w:bookmarkEnd w:id="11"/>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תלונות על שוטרים מוגשות למח"ש ולמשטרה, והטיפול בהן נעשה בידי מח"ש, מחלקת משמעת במשטרה </w:t>
      </w:r>
      <w:r w:rsidRPr="00E8785E">
        <w:rPr>
          <w:rFonts w:ascii="Tahoma" w:hAnsi="Tahoma" w:cs="Tahoma" w:hint="cs"/>
          <w:sz w:val="17"/>
          <w:szCs w:val="17"/>
          <w:rtl/>
        </w:rPr>
        <w:t>וית"ץ</w:t>
      </w:r>
      <w:r w:rsidRPr="00E8785E">
        <w:rPr>
          <w:rFonts w:ascii="Tahoma" w:hAnsi="Tahoma" w:cs="Tahoma" w:hint="cs"/>
          <w:sz w:val="17"/>
          <w:szCs w:val="17"/>
          <w:rtl/>
        </w:rPr>
        <w:t>, כמפורט להלן:</w:t>
      </w:r>
    </w:p>
    <w:p w:rsidR="00EF5764" w:rsidRPr="009E4E94" w:rsidP="00010980">
      <w:pPr>
        <w:pStyle w:val="tab-name"/>
        <w:rPr>
          <w:b/>
          <w:bCs/>
          <w:rtl/>
        </w:rPr>
      </w:pPr>
      <w:r w:rsidRPr="00E8785E">
        <w:rPr>
          <w:rFonts w:hint="cs"/>
          <w:rtl/>
        </w:rPr>
        <w:t>תרשים 2</w:t>
      </w:r>
      <w:r w:rsidR="009E4E94">
        <w:rPr>
          <w:rFonts w:hint="cs"/>
          <w:rtl/>
        </w:rPr>
        <w:t xml:space="preserve">: </w:t>
      </w:r>
      <w:r w:rsidRPr="009E4E94">
        <w:rPr>
          <w:rFonts w:hint="cs"/>
          <w:b/>
          <w:bCs/>
          <w:rtl/>
        </w:rPr>
        <w:t>חלוקת</w:t>
      </w:r>
      <w:r w:rsidRPr="009E4E94">
        <w:rPr>
          <w:b/>
          <w:bCs/>
          <w:rtl/>
        </w:rPr>
        <w:t xml:space="preserve"> התפקידים ב</w:t>
      </w:r>
      <w:r w:rsidRPr="009E4E94">
        <w:rPr>
          <w:rFonts w:hint="cs"/>
          <w:b/>
          <w:bCs/>
          <w:rtl/>
        </w:rPr>
        <w:t>תחום</w:t>
      </w:r>
      <w:r w:rsidRPr="009E4E94">
        <w:rPr>
          <w:b/>
          <w:bCs/>
          <w:rtl/>
        </w:rPr>
        <w:t xml:space="preserve"> </w:t>
      </w:r>
      <w:r w:rsidRPr="009E4E94">
        <w:rPr>
          <w:rFonts w:hint="cs"/>
          <w:b/>
          <w:bCs/>
          <w:rtl/>
        </w:rPr>
        <w:t>הטיפול</w:t>
      </w:r>
      <w:r w:rsidRPr="009E4E94">
        <w:rPr>
          <w:b/>
          <w:bCs/>
          <w:rtl/>
        </w:rPr>
        <w:t xml:space="preserve"> </w:t>
      </w:r>
      <w:r w:rsidRPr="009E4E94">
        <w:rPr>
          <w:rFonts w:hint="cs"/>
          <w:b/>
          <w:bCs/>
          <w:rtl/>
        </w:rPr>
        <w:t>בעבירות</w:t>
      </w:r>
      <w:r w:rsidRPr="009E4E94">
        <w:rPr>
          <w:b/>
          <w:bCs/>
          <w:rtl/>
        </w:rPr>
        <w:t xml:space="preserve"> </w:t>
      </w:r>
      <w:r w:rsidRPr="009E4E94">
        <w:rPr>
          <w:rFonts w:hint="cs"/>
          <w:b/>
          <w:bCs/>
          <w:rtl/>
        </w:rPr>
        <w:t>שוטרים</w:t>
      </w:r>
    </w:p>
    <w:p w:rsidR="00EF5764" w:rsidRPr="00E8785E" w:rsidP="00010980">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4354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18039" name="תרשים 2 28.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354830"/>
                    </a:xfrm>
                    <a:prstGeom prst="rect">
                      <a:avLst/>
                    </a:prstGeom>
                  </pic:spPr>
                </pic:pic>
              </a:graphicData>
            </a:graphic>
          </wp:inline>
        </w:drawing>
      </w:r>
    </w:p>
    <w:p w:rsidR="00EF5764" w:rsidRPr="00E8785E" w:rsidP="00010980">
      <w:pPr>
        <w:pStyle w:val="text-source"/>
        <w:rPr>
          <w:rtl/>
        </w:rPr>
      </w:pPr>
      <w:r w:rsidRPr="00E8785E">
        <w:rPr>
          <w:rFonts w:hint="cs"/>
          <w:rtl/>
        </w:rPr>
        <w:t xml:space="preserve">המקור: נתוני מח"ש והמשטרה. </w:t>
      </w:r>
    </w:p>
    <w:p w:rsidR="00EF5764" w:rsidRPr="00E8785E" w:rsidP="008F3865">
      <w:pPr>
        <w:pStyle w:val="ListParagraph"/>
        <w:numPr>
          <w:ilvl w:val="0"/>
          <w:numId w:val="6"/>
        </w:numPr>
        <w:autoSpaceDE/>
        <w:autoSpaceDN/>
        <w:adjustRightInd/>
        <w:spacing w:line="240" w:lineRule="exact"/>
        <w:ind w:right="2268"/>
        <w:rPr>
          <w:sz w:val="17"/>
          <w:szCs w:val="17"/>
        </w:rPr>
      </w:pPr>
      <w:r w:rsidRPr="00E8785E">
        <w:rPr>
          <w:rFonts w:hint="cs"/>
          <w:sz w:val="17"/>
          <w:szCs w:val="17"/>
          <w:rtl/>
        </w:rPr>
        <w:t xml:space="preserve">הבסיס לפעולתה של מח"ש מעוגן בפקודת המשטרה, המסמיכה את מח"ש לחקור חשד לעבירה שביצע שוטר, אשר העונש הקבוע בצדה הוא מאסר של יותר משנה. מח"ש מוסמכת לחקור גם אזרחים החשודים בביצוע עבירה עם אנשי משטרה, וחשדות לביצוע עבירות בידי אנשי שירות הביטחון הכללי </w:t>
      </w:r>
      <w:r w:rsidRPr="00E8785E">
        <w:rPr>
          <w:rFonts w:hint="cs"/>
          <w:sz w:val="17"/>
          <w:szCs w:val="17"/>
          <w:rtl/>
        </w:rPr>
        <w:t>במסגרת מילוי תפקידם או בקשר לתפקידם, בכפוף להחלטת היועץ המשפטי לממשלה ובתנאים שנקבעו בפקודת המשטרה</w:t>
      </w:r>
      <w:r>
        <w:rPr>
          <w:rStyle w:val="FootnoteReference0"/>
          <w:sz w:val="17"/>
          <w:szCs w:val="17"/>
          <w:rtl/>
        </w:rPr>
        <w:footnoteReference w:id="23"/>
      </w:r>
      <w:r w:rsidRPr="00E8785E">
        <w:rPr>
          <w:rFonts w:hint="cs"/>
          <w:sz w:val="17"/>
          <w:szCs w:val="17"/>
          <w:rtl/>
        </w:rPr>
        <w:t xml:space="preserve">. </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 xml:space="preserve">על פי הפקודה יהיו למח"ש הסמכויות </w:t>
      </w:r>
      <w:r w:rsidRPr="00E8785E">
        <w:rPr>
          <w:rFonts w:ascii="Tahoma" w:hAnsi="Tahoma" w:cs="Tahoma" w:hint="cs"/>
          <w:sz w:val="17"/>
          <w:szCs w:val="17"/>
          <w:rtl/>
        </w:rPr>
        <w:t>והחסינויות</w:t>
      </w:r>
      <w:r w:rsidRPr="00E8785E">
        <w:rPr>
          <w:rFonts w:ascii="Tahoma" w:hAnsi="Tahoma" w:cs="Tahoma" w:hint="cs"/>
          <w:sz w:val="17"/>
          <w:szCs w:val="17"/>
          <w:rtl/>
        </w:rPr>
        <w:t xml:space="preserve"> של המשטרה ושל שוטר, בהן סמכויות מעצר וחיפוש, חקירה, האזנות סתר ועוד. במקום שהוענקה בחיקוק סמכות לשוטר על פי הגדרת דרגתו או תפקידו, הוענקה סמכות זו גם לבעלי תפקידים במח"ש, כמפורט בכללים שקבעה פרקליטות המדינה</w:t>
      </w:r>
      <w:r>
        <w:rPr>
          <w:rStyle w:val="FootnoteReference0"/>
          <w:rFonts w:ascii="Tahoma" w:hAnsi="Tahoma" w:cs="Tahoma"/>
          <w:sz w:val="17"/>
          <w:szCs w:val="17"/>
          <w:rtl/>
        </w:rPr>
        <w:footnoteReference w:id="24"/>
      </w:r>
      <w:r w:rsidRPr="00E8785E">
        <w:rPr>
          <w:rFonts w:ascii="Tahoma" w:hAnsi="Tahoma" w:cs="Tahoma" w:hint="cs"/>
          <w:sz w:val="17"/>
          <w:szCs w:val="17"/>
          <w:rtl/>
        </w:rPr>
        <w:t xml:space="preserve">. בסמכותה של מח"ש גם לסגור תיקים בגין העילות הקבועות בחוק סדר הדין הפלילי [נוסח משולב], התשמ"ב-1982 (להלן - </w:t>
      </w:r>
      <w:r w:rsidRPr="00E8785E">
        <w:rPr>
          <w:rFonts w:ascii="Tahoma" w:hAnsi="Tahoma" w:cs="Tahoma" w:hint="cs"/>
          <w:sz w:val="17"/>
          <w:szCs w:val="17"/>
          <w:rtl/>
        </w:rPr>
        <w:t>החסד"פ</w:t>
      </w:r>
      <w:r w:rsidRPr="00E8785E">
        <w:rPr>
          <w:rFonts w:ascii="Tahoma" w:hAnsi="Tahoma" w:cs="Tahoma" w:hint="cs"/>
          <w:sz w:val="17"/>
          <w:szCs w:val="17"/>
          <w:rtl/>
        </w:rPr>
        <w:t>): חוסר אשמה, חוסר ראיות מספיקות או חוסר עניין לציבור</w:t>
      </w:r>
      <w:r>
        <w:rPr>
          <w:rStyle w:val="FootnoteReference0"/>
          <w:rFonts w:ascii="Tahoma" w:hAnsi="Tahoma" w:cs="Tahoma"/>
          <w:sz w:val="17"/>
          <w:szCs w:val="17"/>
          <w:rtl/>
        </w:rPr>
        <w:footnoteReference w:id="25"/>
      </w:r>
      <w:r w:rsidRPr="00E8785E">
        <w:rPr>
          <w:rFonts w:ascii="Tahoma" w:hAnsi="Tahoma" w:cs="Tahoma" w:hint="cs"/>
          <w:sz w:val="17"/>
          <w:szCs w:val="17"/>
          <w:rtl/>
        </w:rPr>
        <w:t xml:space="preserve">. סמכות סגירת התיקים היא מן הסמכויות </w:t>
      </w:r>
      <w:r w:rsidRPr="00E8785E">
        <w:rPr>
          <w:rFonts w:ascii="Tahoma" w:hAnsi="Tahoma" w:cs="Tahoma" w:hint="cs"/>
          <w:sz w:val="17"/>
          <w:szCs w:val="17"/>
          <w:rtl/>
        </w:rPr>
        <w:t>המינהליות</w:t>
      </w:r>
      <w:r w:rsidRPr="00E8785E">
        <w:rPr>
          <w:rFonts w:ascii="Tahoma" w:hAnsi="Tahoma" w:cs="Tahoma" w:hint="cs"/>
          <w:sz w:val="17"/>
          <w:szCs w:val="17"/>
          <w:rtl/>
        </w:rPr>
        <w:t xml:space="preserve"> המשמעותיות של פקידי ציבור. היא מתבססת על שיקול דעת בעל אופי מעין-שיפוטי, ויש לגביה הנחיות של היועץ המשפטי לממשלה ושל פרקליט המדינה הקובעות את מדיניות התביעה בהתאם לכללי המשפט </w:t>
      </w:r>
      <w:r w:rsidRPr="00E8785E">
        <w:rPr>
          <w:rFonts w:ascii="Tahoma" w:hAnsi="Tahoma" w:cs="Tahoma" w:hint="cs"/>
          <w:sz w:val="17"/>
          <w:szCs w:val="17"/>
          <w:rtl/>
        </w:rPr>
        <w:t>המינהלי</w:t>
      </w:r>
      <w:r w:rsidRPr="00E8785E">
        <w:rPr>
          <w:rFonts w:ascii="Tahoma" w:hAnsi="Tahoma" w:cs="Tahoma" w:hint="cs"/>
          <w:sz w:val="17"/>
          <w:szCs w:val="17"/>
          <w:rtl/>
        </w:rPr>
        <w:t>.</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 xml:space="preserve">מאחר שמח"ש היא חלק מפרקליטות המדינה, היא מבצעת את עבודתה המשפטית על פי נוהלי היועץ המשפטי לממשלה ופרקליט המדינה והמשנים להם. בינואר 2012 הועלו על הכתב נהלים פנימיים של מח"ש בתחומי פעילותה השונים, המבוססים על חקיקה, פסיקה, הנחיות פרקליט המדינה וישיבות שנערכו במהלך השנים עם גורמים בפרקליטות המדינה ובמשטרה (להלן - נוהלי מח"ש). </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במסגרת ההחלטה על סגירת תיק, מח"ש מוסמכת</w:t>
      </w:r>
      <w:r w:rsidRPr="00E8785E">
        <w:rPr>
          <w:rFonts w:ascii="Tahoma" w:hAnsi="Tahoma" w:cs="Tahoma" w:hint="cs"/>
          <w:sz w:val="17"/>
          <w:szCs w:val="17"/>
          <w:rtl/>
        </w:rPr>
        <w:t xml:space="preserve"> </w:t>
      </w:r>
      <w:r w:rsidRPr="00E8785E">
        <w:rPr>
          <w:rFonts w:ascii="Tahoma" w:hAnsi="Tahoma" w:cs="Tahoma" w:hint="cs"/>
          <w:sz w:val="17"/>
          <w:szCs w:val="17"/>
          <w:rtl/>
        </w:rPr>
        <w:t xml:space="preserve">לחייב את מחלקת משמעת במשטרה להעמיד לדין משמעתי שוטר החשוד בעבירת שימוש בכוח שלא כדין במסגרת מילוי התפקיד, לפי סעיף 19(א) לחוק המשטרה, התשס"ו-2006 (להלן - חוק המשטרה). עם סגירת תיק הנוגע לעבירות אחרות מוסמכת מח"ש להמליץ למחלקת משמעת במשטרה להעמיד לדין משמעתי שוטר, כאשר מחומר החקירה שנאסף בעניינו מתעורר חשד לביצועה של עבירת משמעת כאמור בחוק המשטרה. </w:t>
      </w:r>
    </w:p>
    <w:p w:rsidR="00EF5764" w:rsidRPr="00E8785E" w:rsidP="008F3865">
      <w:pPr>
        <w:pStyle w:val="ListParagraph"/>
        <w:numPr>
          <w:ilvl w:val="0"/>
          <w:numId w:val="6"/>
        </w:numPr>
        <w:autoSpaceDE/>
        <w:autoSpaceDN/>
        <w:adjustRightInd/>
        <w:spacing w:line="240" w:lineRule="exact"/>
        <w:ind w:left="312" w:right="2268"/>
        <w:rPr>
          <w:sz w:val="17"/>
          <w:szCs w:val="17"/>
          <w:rtl/>
        </w:rPr>
      </w:pPr>
      <w:r w:rsidRPr="00E8785E">
        <w:rPr>
          <w:rFonts w:hint="cs"/>
          <w:sz w:val="17"/>
          <w:szCs w:val="17"/>
          <w:rtl/>
        </w:rPr>
        <w:t xml:space="preserve">חקיקת חוק המשטרה הייתה השלב הראשון בהליך חקיקה מתוכנן, שתכליתו החלפתה של פקודת המשטרה בחוק משטרה מקיף, וחלק מפרקי הפקודה הוחלפו בהדרגה בחקיקה עדכנית, כגון הוראות הדין המשמעתי שחל על שוטרים. ביולי 2016 תוקן חוק המשטרה ונוספו לו הוראות הנוגעות לדין המשמעתי של שוטרים. המשטרה פועלת גם על פי פקודות המטה הארצי שמפרסם מפכ"ל המשטרה (להלן - פקודות </w:t>
      </w:r>
      <w:r w:rsidRPr="00E8785E">
        <w:rPr>
          <w:rFonts w:hint="cs"/>
          <w:sz w:val="17"/>
          <w:szCs w:val="17"/>
          <w:rtl/>
        </w:rPr>
        <w:t>מטא"ר</w:t>
      </w:r>
      <w:r w:rsidRPr="00E8785E">
        <w:rPr>
          <w:rFonts w:hint="cs"/>
          <w:sz w:val="17"/>
          <w:szCs w:val="17"/>
          <w:rtl/>
        </w:rPr>
        <w:t>).</w:t>
      </w:r>
    </w:p>
    <w:p w:rsidR="00EF5764" w:rsidRPr="00E8785E" w:rsidP="008F3865">
      <w:pPr>
        <w:pStyle w:val="ListParagraph"/>
        <w:numPr>
          <w:ilvl w:val="1"/>
          <w:numId w:val="6"/>
        </w:numPr>
        <w:autoSpaceDE/>
        <w:autoSpaceDN/>
        <w:adjustRightInd/>
        <w:spacing w:line="240" w:lineRule="exact"/>
        <w:ind w:right="2268"/>
        <w:rPr>
          <w:sz w:val="17"/>
          <w:szCs w:val="17"/>
          <w:rtl/>
        </w:rPr>
      </w:pPr>
      <w:r w:rsidRPr="00E8785E">
        <w:rPr>
          <w:rFonts w:hint="cs"/>
          <w:sz w:val="17"/>
          <w:szCs w:val="17"/>
          <w:rtl/>
        </w:rPr>
        <w:t xml:space="preserve">מחלקת משמעת במשטרה מרכזת כאמור את הטיפול </w:t>
      </w:r>
      <w:r w:rsidRPr="00E8785E">
        <w:rPr>
          <w:rFonts w:hint="cs"/>
          <w:sz w:val="17"/>
          <w:szCs w:val="17"/>
          <w:rtl/>
        </w:rPr>
        <w:t>המינהלי</w:t>
      </w:r>
      <w:r w:rsidRPr="00E8785E">
        <w:rPr>
          <w:rFonts w:hint="cs"/>
          <w:sz w:val="17"/>
          <w:szCs w:val="17"/>
          <w:rtl/>
        </w:rPr>
        <w:t xml:space="preserve"> בשוטרים המעורבים בעבירות פליליות ומשמעתיות. כמו כן היא מופקדת על הנחיה, פיקוח ובקרה בתחום הדין המשמעתי, וכן על התביעה בהליכים המתנהלים בפני הרכב בבית הדין למשמעת או לפני קצין שיפוט </w:t>
      </w:r>
      <w:r w:rsidRPr="0012789B" w:rsidR="00C047A2">
        <w:rPr>
          <w:noProof/>
          <w:sz w:val="17"/>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C047A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90285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649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P="00C047A2">
                            <w:pPr>
                              <w:spacing w:before="120" w:after="0" w:line="240" w:lineRule="atLeast"/>
                              <w:rPr>
                                <w:rFonts w:cs="Tahoma"/>
                                <w:color w:val="0B5294"/>
                                <w:spacing w:val="-4"/>
                                <w:sz w:val="24"/>
                                <w:szCs w:val="24"/>
                                <w:rtl/>
                              </w:rPr>
                            </w:pPr>
                            <w:r w:rsidRPr="00C047A2">
                              <w:rPr>
                                <w:rFonts w:cs="Tahoma" w:hint="eastAsia"/>
                                <w:color w:val="0B5294"/>
                                <w:spacing w:val="-4"/>
                                <w:sz w:val="24"/>
                                <w:szCs w:val="24"/>
                                <w:rtl/>
                              </w:rPr>
                              <w:t>באופן</w:t>
                            </w:r>
                            <w:r w:rsidRPr="00C047A2">
                              <w:rPr>
                                <w:rFonts w:cs="Tahoma"/>
                                <w:color w:val="0B5294"/>
                                <w:spacing w:val="-4"/>
                                <w:sz w:val="24"/>
                                <w:szCs w:val="24"/>
                                <w:rtl/>
                              </w:rPr>
                              <w:t xml:space="preserve"> </w:t>
                            </w:r>
                            <w:r w:rsidRPr="00C047A2">
                              <w:rPr>
                                <w:rFonts w:cs="Tahoma" w:hint="eastAsia"/>
                                <w:color w:val="0B5294"/>
                                <w:spacing w:val="-4"/>
                                <w:sz w:val="24"/>
                                <w:szCs w:val="24"/>
                                <w:rtl/>
                              </w:rPr>
                              <w:t>חקירתן</w:t>
                            </w:r>
                            <w:r w:rsidRPr="00C047A2">
                              <w:rPr>
                                <w:rFonts w:cs="Tahoma"/>
                                <w:color w:val="0B5294"/>
                                <w:spacing w:val="-4"/>
                                <w:sz w:val="24"/>
                                <w:szCs w:val="24"/>
                                <w:rtl/>
                              </w:rPr>
                              <w:t xml:space="preserve"> </w:t>
                            </w:r>
                            <w:r w:rsidRPr="00C047A2">
                              <w:rPr>
                                <w:rFonts w:cs="Tahoma" w:hint="eastAsia"/>
                                <w:color w:val="0B5294"/>
                                <w:spacing w:val="-4"/>
                                <w:sz w:val="24"/>
                                <w:szCs w:val="24"/>
                                <w:rtl/>
                              </w:rPr>
                              <w:t>של</w:t>
                            </w:r>
                            <w:r w:rsidRPr="00C047A2">
                              <w:rPr>
                                <w:rFonts w:cs="Tahoma"/>
                                <w:color w:val="0B5294"/>
                                <w:spacing w:val="-4"/>
                                <w:sz w:val="24"/>
                                <w:szCs w:val="24"/>
                                <w:rtl/>
                              </w:rPr>
                              <w:t xml:space="preserve"> </w:t>
                            </w:r>
                            <w:r w:rsidRPr="00C047A2">
                              <w:rPr>
                                <w:rFonts w:cs="Tahoma" w:hint="eastAsia"/>
                                <w:color w:val="0B5294"/>
                                <w:spacing w:val="-4"/>
                                <w:sz w:val="24"/>
                                <w:szCs w:val="24"/>
                                <w:rtl/>
                              </w:rPr>
                              <w:t>תלונות</w:t>
                            </w:r>
                            <w:r w:rsidRPr="00C047A2">
                              <w:rPr>
                                <w:rFonts w:cs="Tahoma"/>
                                <w:color w:val="0B5294"/>
                                <w:spacing w:val="-4"/>
                                <w:sz w:val="24"/>
                                <w:szCs w:val="24"/>
                                <w:rtl/>
                              </w:rPr>
                              <w:t xml:space="preserve"> </w:t>
                            </w:r>
                            <w:r w:rsidRPr="00C047A2">
                              <w:rPr>
                                <w:rFonts w:cs="Tahoma" w:hint="eastAsia"/>
                                <w:color w:val="0B5294"/>
                                <w:spacing w:val="-4"/>
                                <w:sz w:val="24"/>
                                <w:szCs w:val="24"/>
                                <w:rtl/>
                              </w:rPr>
                              <w:t>נגד</w:t>
                            </w:r>
                            <w:r w:rsidRPr="00C047A2">
                              <w:rPr>
                                <w:rFonts w:cs="Tahoma"/>
                                <w:color w:val="0B5294"/>
                                <w:spacing w:val="-4"/>
                                <w:sz w:val="24"/>
                                <w:szCs w:val="24"/>
                                <w:rtl/>
                              </w:rPr>
                              <w:t xml:space="preserve"> </w:t>
                            </w:r>
                            <w:r w:rsidRPr="00C047A2">
                              <w:rPr>
                                <w:rFonts w:cs="Tahoma" w:hint="eastAsia"/>
                                <w:color w:val="0B5294"/>
                                <w:spacing w:val="-4"/>
                                <w:sz w:val="24"/>
                                <w:szCs w:val="24"/>
                                <w:rtl/>
                              </w:rPr>
                              <w:t>שוטרים</w:t>
                            </w:r>
                            <w:r w:rsidRPr="00C047A2">
                              <w:rPr>
                                <w:rFonts w:cs="Tahoma"/>
                                <w:color w:val="0B5294"/>
                                <w:spacing w:val="-4"/>
                                <w:sz w:val="24"/>
                                <w:szCs w:val="24"/>
                                <w:rtl/>
                              </w:rPr>
                              <w:t xml:space="preserve"> </w:t>
                            </w:r>
                            <w:r w:rsidRPr="00C047A2">
                              <w:rPr>
                                <w:rFonts w:cs="Tahoma" w:hint="eastAsia"/>
                                <w:color w:val="0B5294"/>
                                <w:spacing w:val="-4"/>
                                <w:sz w:val="24"/>
                                <w:szCs w:val="24"/>
                                <w:rtl/>
                              </w:rPr>
                              <w:t>על</w:t>
                            </w:r>
                            <w:r w:rsidRPr="00C047A2">
                              <w:rPr>
                                <w:rFonts w:cs="Tahoma"/>
                                <w:color w:val="0B5294"/>
                                <w:spacing w:val="-4"/>
                                <w:sz w:val="24"/>
                                <w:szCs w:val="24"/>
                                <w:rtl/>
                              </w:rPr>
                              <w:t xml:space="preserve"> </w:t>
                            </w:r>
                            <w:r w:rsidRPr="00C047A2">
                              <w:rPr>
                                <w:rFonts w:cs="Tahoma" w:hint="eastAsia"/>
                                <w:color w:val="0B5294"/>
                                <w:spacing w:val="-4"/>
                                <w:sz w:val="24"/>
                                <w:szCs w:val="24"/>
                                <w:rtl/>
                              </w:rPr>
                              <w:t>מעשים</w:t>
                            </w:r>
                            <w:r w:rsidRPr="00C047A2">
                              <w:rPr>
                                <w:rFonts w:cs="Tahoma"/>
                                <w:color w:val="0B5294"/>
                                <w:spacing w:val="-4"/>
                                <w:sz w:val="24"/>
                                <w:szCs w:val="24"/>
                                <w:rtl/>
                              </w:rPr>
                              <w:t xml:space="preserve"> </w:t>
                            </w:r>
                            <w:r w:rsidRPr="00C047A2">
                              <w:rPr>
                                <w:rFonts w:cs="Tahoma" w:hint="eastAsia"/>
                                <w:color w:val="0B5294"/>
                                <w:spacing w:val="-4"/>
                                <w:sz w:val="24"/>
                                <w:szCs w:val="24"/>
                                <w:rtl/>
                              </w:rPr>
                              <w:t>שעשו</w:t>
                            </w:r>
                            <w:r w:rsidRPr="00C047A2">
                              <w:rPr>
                                <w:rFonts w:cs="Tahoma"/>
                                <w:color w:val="0B5294"/>
                                <w:spacing w:val="-4"/>
                                <w:sz w:val="24"/>
                                <w:szCs w:val="24"/>
                                <w:rtl/>
                              </w:rPr>
                              <w:t xml:space="preserve"> </w:t>
                            </w:r>
                            <w:r w:rsidRPr="00C047A2">
                              <w:rPr>
                                <w:rFonts w:cs="Tahoma" w:hint="eastAsia"/>
                                <w:color w:val="0B5294"/>
                                <w:spacing w:val="-4"/>
                                <w:sz w:val="24"/>
                                <w:szCs w:val="24"/>
                                <w:rtl/>
                              </w:rPr>
                              <w:t>בעת</w:t>
                            </w:r>
                            <w:r w:rsidRPr="00C047A2">
                              <w:rPr>
                                <w:rFonts w:cs="Tahoma"/>
                                <w:color w:val="0B5294"/>
                                <w:spacing w:val="-4"/>
                                <w:sz w:val="24"/>
                                <w:szCs w:val="24"/>
                                <w:rtl/>
                              </w:rPr>
                              <w:t xml:space="preserve"> </w:t>
                            </w:r>
                            <w:r w:rsidRPr="00C047A2">
                              <w:rPr>
                                <w:rFonts w:cs="Tahoma" w:hint="eastAsia"/>
                                <w:color w:val="0B5294"/>
                                <w:spacing w:val="-4"/>
                                <w:sz w:val="24"/>
                                <w:szCs w:val="24"/>
                                <w:rtl/>
                              </w:rPr>
                              <w:t>מילוי</w:t>
                            </w:r>
                            <w:r w:rsidRPr="00C047A2">
                              <w:rPr>
                                <w:rFonts w:cs="Tahoma"/>
                                <w:color w:val="0B5294"/>
                                <w:spacing w:val="-4"/>
                                <w:sz w:val="24"/>
                                <w:szCs w:val="24"/>
                                <w:rtl/>
                              </w:rPr>
                              <w:t xml:space="preserve"> </w:t>
                            </w:r>
                            <w:r w:rsidRPr="00C047A2">
                              <w:rPr>
                                <w:rFonts w:cs="Tahoma" w:hint="eastAsia"/>
                                <w:color w:val="0B5294"/>
                                <w:spacing w:val="-4"/>
                                <w:sz w:val="24"/>
                                <w:szCs w:val="24"/>
                                <w:rtl/>
                              </w:rPr>
                              <w:t>תפקידם</w:t>
                            </w:r>
                            <w:r w:rsidRPr="00C047A2">
                              <w:rPr>
                                <w:rFonts w:cs="Tahoma"/>
                                <w:color w:val="0B5294"/>
                                <w:spacing w:val="-4"/>
                                <w:sz w:val="24"/>
                                <w:szCs w:val="24"/>
                                <w:rtl/>
                              </w:rPr>
                              <w:t xml:space="preserve"> </w:t>
                            </w:r>
                            <w:r w:rsidRPr="00C047A2">
                              <w:rPr>
                                <w:rFonts w:cs="Tahoma" w:hint="eastAsia"/>
                                <w:color w:val="0B5294"/>
                                <w:spacing w:val="-4"/>
                                <w:sz w:val="24"/>
                                <w:szCs w:val="24"/>
                                <w:rtl/>
                              </w:rPr>
                              <w:t>יש</w:t>
                            </w:r>
                            <w:r w:rsidRPr="00C047A2">
                              <w:rPr>
                                <w:rFonts w:cs="Tahoma"/>
                                <w:color w:val="0B5294"/>
                                <w:spacing w:val="-4"/>
                                <w:sz w:val="24"/>
                                <w:szCs w:val="24"/>
                                <w:rtl/>
                              </w:rPr>
                              <w:t xml:space="preserve"> </w:t>
                            </w:r>
                            <w:r w:rsidRPr="00C047A2">
                              <w:rPr>
                                <w:rFonts w:cs="Tahoma" w:hint="eastAsia"/>
                                <w:color w:val="0B5294"/>
                                <w:spacing w:val="-4"/>
                                <w:sz w:val="24"/>
                                <w:szCs w:val="24"/>
                                <w:rtl/>
                              </w:rPr>
                              <w:t>כדי</w:t>
                            </w:r>
                            <w:r w:rsidRPr="00C047A2">
                              <w:rPr>
                                <w:rFonts w:cs="Tahoma"/>
                                <w:color w:val="0B5294"/>
                                <w:spacing w:val="-4"/>
                                <w:sz w:val="24"/>
                                <w:szCs w:val="24"/>
                                <w:rtl/>
                              </w:rPr>
                              <w:t xml:space="preserve"> </w:t>
                            </w:r>
                            <w:r w:rsidRPr="00C047A2">
                              <w:rPr>
                                <w:rFonts w:cs="Tahoma" w:hint="eastAsia"/>
                                <w:color w:val="0B5294"/>
                                <w:spacing w:val="-4"/>
                                <w:sz w:val="24"/>
                                <w:szCs w:val="24"/>
                                <w:rtl/>
                              </w:rPr>
                              <w:t>להשפיע</w:t>
                            </w:r>
                            <w:r w:rsidRPr="00C047A2">
                              <w:rPr>
                                <w:rFonts w:cs="Tahoma"/>
                                <w:color w:val="0B5294"/>
                                <w:spacing w:val="-4"/>
                                <w:sz w:val="24"/>
                                <w:szCs w:val="24"/>
                                <w:rtl/>
                              </w:rPr>
                              <w:t xml:space="preserve"> </w:t>
                            </w:r>
                            <w:r w:rsidRPr="00C047A2">
                              <w:rPr>
                                <w:rFonts w:cs="Tahoma" w:hint="eastAsia"/>
                                <w:color w:val="0B5294"/>
                                <w:spacing w:val="-4"/>
                                <w:sz w:val="24"/>
                                <w:szCs w:val="24"/>
                                <w:rtl/>
                              </w:rPr>
                              <w:t>על</w:t>
                            </w:r>
                            <w:r w:rsidRPr="00C047A2">
                              <w:rPr>
                                <w:rFonts w:cs="Tahoma"/>
                                <w:color w:val="0B5294"/>
                                <w:spacing w:val="-4"/>
                                <w:sz w:val="24"/>
                                <w:szCs w:val="24"/>
                                <w:rtl/>
                              </w:rPr>
                              <w:t xml:space="preserve"> </w:t>
                            </w:r>
                            <w:r w:rsidRPr="00C047A2">
                              <w:rPr>
                                <w:rFonts w:cs="Tahoma" w:hint="eastAsia"/>
                                <w:color w:val="0B5294"/>
                                <w:spacing w:val="-4"/>
                                <w:sz w:val="24"/>
                                <w:szCs w:val="24"/>
                                <w:rtl/>
                              </w:rPr>
                              <w:t>האמון</w:t>
                            </w:r>
                            <w:r w:rsidRPr="00C047A2">
                              <w:rPr>
                                <w:rFonts w:cs="Tahoma"/>
                                <w:color w:val="0B5294"/>
                                <w:spacing w:val="-4"/>
                                <w:sz w:val="24"/>
                                <w:szCs w:val="24"/>
                                <w:rtl/>
                              </w:rPr>
                              <w:t xml:space="preserve"> </w:t>
                            </w:r>
                            <w:r w:rsidRPr="00C047A2">
                              <w:rPr>
                                <w:rFonts w:cs="Tahoma" w:hint="eastAsia"/>
                                <w:color w:val="0B5294"/>
                                <w:spacing w:val="-4"/>
                                <w:sz w:val="24"/>
                                <w:szCs w:val="24"/>
                                <w:rtl/>
                              </w:rPr>
                              <w:t>שהציבור</w:t>
                            </w:r>
                            <w:r w:rsidRPr="00C047A2">
                              <w:rPr>
                                <w:rFonts w:cs="Tahoma"/>
                                <w:color w:val="0B5294"/>
                                <w:spacing w:val="-4"/>
                                <w:sz w:val="24"/>
                                <w:szCs w:val="24"/>
                                <w:rtl/>
                              </w:rPr>
                              <w:t xml:space="preserve"> </w:t>
                            </w:r>
                            <w:r w:rsidRPr="00C047A2">
                              <w:rPr>
                                <w:rFonts w:cs="Tahoma" w:hint="eastAsia"/>
                                <w:color w:val="0B5294"/>
                                <w:spacing w:val="-4"/>
                                <w:sz w:val="24"/>
                                <w:szCs w:val="24"/>
                                <w:rtl/>
                              </w:rPr>
                              <w:t>רוחש</w:t>
                            </w:r>
                            <w:r w:rsidRPr="00C047A2">
                              <w:rPr>
                                <w:rFonts w:cs="Tahoma"/>
                                <w:color w:val="0B5294"/>
                                <w:spacing w:val="-4"/>
                                <w:sz w:val="24"/>
                                <w:szCs w:val="24"/>
                                <w:rtl/>
                              </w:rPr>
                              <w:t xml:space="preserve"> </w:t>
                            </w:r>
                            <w:r w:rsidRPr="00C047A2">
                              <w:rPr>
                                <w:rFonts w:cs="Tahoma" w:hint="eastAsia"/>
                                <w:color w:val="0B5294"/>
                                <w:spacing w:val="-4"/>
                                <w:sz w:val="24"/>
                                <w:szCs w:val="24"/>
                                <w:rtl/>
                              </w:rPr>
                              <w:t>למשטרה</w:t>
                            </w:r>
                            <w:r w:rsidRPr="00C047A2">
                              <w:rPr>
                                <w:rFonts w:cs="Tahoma"/>
                                <w:color w:val="0B5294"/>
                                <w:spacing w:val="-4"/>
                                <w:sz w:val="24"/>
                                <w:szCs w:val="24"/>
                                <w:rtl/>
                              </w:rPr>
                              <w:t xml:space="preserve">, </w:t>
                            </w:r>
                            <w:r w:rsidRPr="00C047A2">
                              <w:rPr>
                                <w:rFonts w:cs="Tahoma" w:hint="eastAsia"/>
                                <w:color w:val="0B5294"/>
                                <w:spacing w:val="-4"/>
                                <w:sz w:val="24"/>
                                <w:szCs w:val="24"/>
                                <w:rtl/>
                              </w:rPr>
                              <w:t>ובעקבות</w:t>
                            </w:r>
                            <w:r w:rsidRPr="00C047A2">
                              <w:rPr>
                                <w:rFonts w:cs="Tahoma"/>
                                <w:color w:val="0B5294"/>
                                <w:spacing w:val="-4"/>
                                <w:sz w:val="24"/>
                                <w:szCs w:val="24"/>
                                <w:rtl/>
                              </w:rPr>
                              <w:t xml:space="preserve"> </w:t>
                            </w:r>
                            <w:r w:rsidRPr="00C047A2">
                              <w:rPr>
                                <w:rFonts w:cs="Tahoma" w:hint="eastAsia"/>
                                <w:color w:val="0B5294"/>
                                <w:spacing w:val="-4"/>
                                <w:sz w:val="24"/>
                                <w:szCs w:val="24"/>
                                <w:rtl/>
                              </w:rPr>
                              <w:t>זאת</w:t>
                            </w:r>
                            <w:r w:rsidRPr="00C047A2">
                              <w:rPr>
                                <w:rFonts w:cs="Tahoma"/>
                                <w:color w:val="0B5294"/>
                                <w:spacing w:val="-4"/>
                                <w:sz w:val="24"/>
                                <w:szCs w:val="24"/>
                                <w:rtl/>
                              </w:rPr>
                              <w:t xml:space="preserve"> </w:t>
                            </w:r>
                            <w:r w:rsidRPr="00C047A2">
                              <w:rPr>
                                <w:rFonts w:cs="Tahoma" w:hint="eastAsia"/>
                                <w:color w:val="0B5294"/>
                                <w:spacing w:val="-4"/>
                                <w:sz w:val="24"/>
                                <w:szCs w:val="24"/>
                                <w:rtl/>
                              </w:rPr>
                              <w:t>על</w:t>
                            </w:r>
                            <w:r w:rsidRPr="00C047A2">
                              <w:rPr>
                                <w:rFonts w:cs="Tahoma"/>
                                <w:color w:val="0B5294"/>
                                <w:spacing w:val="-4"/>
                                <w:sz w:val="24"/>
                                <w:szCs w:val="24"/>
                                <w:rtl/>
                              </w:rPr>
                              <w:t xml:space="preserve"> </w:t>
                            </w:r>
                            <w:r w:rsidRPr="00C047A2">
                              <w:rPr>
                                <w:rFonts w:cs="Tahoma" w:hint="eastAsia"/>
                                <w:color w:val="0B5294"/>
                                <w:spacing w:val="-4"/>
                                <w:sz w:val="24"/>
                                <w:szCs w:val="24"/>
                                <w:rtl/>
                              </w:rPr>
                              <w:t>תפקודה</w:t>
                            </w:r>
                            <w:r w:rsidRPr="00C047A2">
                              <w:rPr>
                                <w:rFonts w:cs="Tahoma"/>
                                <w:color w:val="0B5294"/>
                                <w:spacing w:val="-4"/>
                                <w:sz w:val="24"/>
                                <w:szCs w:val="24"/>
                                <w:rtl/>
                              </w:rPr>
                              <w:t xml:space="preserve"> </w:t>
                            </w:r>
                            <w:r w:rsidRPr="00C047A2">
                              <w:rPr>
                                <w:rFonts w:cs="Tahoma" w:hint="eastAsia"/>
                                <w:color w:val="0B5294"/>
                                <w:spacing w:val="-4"/>
                                <w:sz w:val="24"/>
                                <w:szCs w:val="24"/>
                                <w:rtl/>
                              </w:rPr>
                              <w:t>של</w:t>
                            </w:r>
                            <w:r w:rsidRPr="00C047A2">
                              <w:rPr>
                                <w:rFonts w:cs="Tahoma"/>
                                <w:color w:val="0B5294"/>
                                <w:spacing w:val="-4"/>
                                <w:sz w:val="24"/>
                                <w:szCs w:val="24"/>
                                <w:rtl/>
                              </w:rPr>
                              <w:t xml:space="preserve"> </w:t>
                            </w:r>
                            <w:r w:rsidRPr="00C047A2">
                              <w:rPr>
                                <w:rFonts w:cs="Tahoma" w:hint="eastAsia"/>
                                <w:color w:val="0B5294"/>
                                <w:spacing w:val="-4"/>
                                <w:sz w:val="24"/>
                                <w:szCs w:val="24"/>
                                <w:rtl/>
                              </w:rPr>
                              <w:t>המשטרה</w:t>
                            </w:r>
                            <w:r w:rsidRPr="00C047A2">
                              <w:rPr>
                                <w:rFonts w:cs="Tahoma"/>
                                <w:color w:val="0B5294"/>
                                <w:spacing w:val="-4"/>
                                <w:sz w:val="24"/>
                                <w:szCs w:val="24"/>
                                <w:rtl/>
                              </w:rPr>
                              <w:t xml:space="preserve"> </w:t>
                            </w:r>
                            <w:r w:rsidRPr="00C047A2">
                              <w:rPr>
                                <w:rFonts w:cs="Tahoma" w:hint="eastAsia"/>
                                <w:color w:val="0B5294"/>
                                <w:spacing w:val="-4"/>
                                <w:sz w:val="24"/>
                                <w:szCs w:val="24"/>
                                <w:rtl/>
                              </w:rPr>
                              <w:t>ועל</w:t>
                            </w:r>
                            <w:r w:rsidRPr="00C047A2">
                              <w:rPr>
                                <w:rFonts w:cs="Tahoma"/>
                                <w:color w:val="0B5294"/>
                                <w:spacing w:val="-4"/>
                                <w:sz w:val="24"/>
                                <w:szCs w:val="24"/>
                                <w:rtl/>
                              </w:rPr>
                              <w:t xml:space="preserve"> </w:t>
                            </w:r>
                            <w:r w:rsidRPr="00C047A2">
                              <w:rPr>
                                <w:rFonts w:cs="Tahoma" w:hint="eastAsia"/>
                                <w:color w:val="0B5294"/>
                                <w:spacing w:val="-4"/>
                                <w:sz w:val="24"/>
                                <w:szCs w:val="24"/>
                                <w:rtl/>
                              </w:rPr>
                              <w:t>יעילות</w:t>
                            </w:r>
                            <w:r w:rsidRPr="00C047A2">
                              <w:rPr>
                                <w:rFonts w:cs="Tahoma"/>
                                <w:color w:val="0B5294"/>
                                <w:spacing w:val="-4"/>
                                <w:sz w:val="24"/>
                                <w:szCs w:val="24"/>
                                <w:rtl/>
                              </w:rPr>
                              <w:t xml:space="preserve"> </w:t>
                            </w:r>
                            <w:r w:rsidRPr="00C047A2">
                              <w:rPr>
                                <w:rFonts w:cs="Tahoma" w:hint="eastAsia"/>
                                <w:color w:val="0B5294"/>
                                <w:spacing w:val="-4"/>
                                <w:sz w:val="24"/>
                                <w:szCs w:val="24"/>
                                <w:rtl/>
                              </w:rPr>
                              <w:t>פעולותיה</w:t>
                            </w:r>
                            <w:r w:rsidRPr="00C047A2">
                              <w:rPr>
                                <w:rFonts w:cs="Tahoma"/>
                                <w:color w:val="0B5294"/>
                                <w:spacing w:val="-4"/>
                                <w:sz w:val="24"/>
                                <w:szCs w:val="24"/>
                                <w:rtl/>
                              </w:rPr>
                              <w:t xml:space="preserve"> </w:t>
                            </w:r>
                          </w:p>
                          <w:p w:rsidR="00606780" w:rsidRPr="00373C5D" w:rsidP="00C047A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79751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07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606780" w:rsidRPr="00373C5D" w:rsidP="00C047A2">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955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P="00C047A2">
                      <w:pPr>
                        <w:spacing w:before="120" w:after="0" w:line="240" w:lineRule="atLeast"/>
                        <w:rPr>
                          <w:rFonts w:cs="Tahoma"/>
                          <w:color w:val="0B5294"/>
                          <w:spacing w:val="-4"/>
                          <w:sz w:val="24"/>
                          <w:szCs w:val="24"/>
                          <w:rtl/>
                        </w:rPr>
                      </w:pPr>
                      <w:r w:rsidRPr="00C047A2">
                        <w:rPr>
                          <w:rFonts w:cs="Tahoma" w:hint="eastAsia"/>
                          <w:color w:val="0B5294"/>
                          <w:spacing w:val="-4"/>
                          <w:sz w:val="24"/>
                          <w:szCs w:val="24"/>
                          <w:rtl/>
                        </w:rPr>
                        <w:t>באופן</w:t>
                      </w:r>
                      <w:r w:rsidRPr="00C047A2">
                        <w:rPr>
                          <w:rFonts w:cs="Tahoma"/>
                          <w:color w:val="0B5294"/>
                          <w:spacing w:val="-4"/>
                          <w:sz w:val="24"/>
                          <w:szCs w:val="24"/>
                          <w:rtl/>
                        </w:rPr>
                        <w:t xml:space="preserve"> </w:t>
                      </w:r>
                      <w:r w:rsidRPr="00C047A2">
                        <w:rPr>
                          <w:rFonts w:cs="Tahoma" w:hint="eastAsia"/>
                          <w:color w:val="0B5294"/>
                          <w:spacing w:val="-4"/>
                          <w:sz w:val="24"/>
                          <w:szCs w:val="24"/>
                          <w:rtl/>
                        </w:rPr>
                        <w:t>חקירתן</w:t>
                      </w:r>
                      <w:r w:rsidRPr="00C047A2">
                        <w:rPr>
                          <w:rFonts w:cs="Tahoma"/>
                          <w:color w:val="0B5294"/>
                          <w:spacing w:val="-4"/>
                          <w:sz w:val="24"/>
                          <w:szCs w:val="24"/>
                          <w:rtl/>
                        </w:rPr>
                        <w:t xml:space="preserve"> </w:t>
                      </w:r>
                      <w:r w:rsidRPr="00C047A2">
                        <w:rPr>
                          <w:rFonts w:cs="Tahoma" w:hint="eastAsia"/>
                          <w:color w:val="0B5294"/>
                          <w:spacing w:val="-4"/>
                          <w:sz w:val="24"/>
                          <w:szCs w:val="24"/>
                          <w:rtl/>
                        </w:rPr>
                        <w:t>של</w:t>
                      </w:r>
                      <w:r w:rsidRPr="00C047A2">
                        <w:rPr>
                          <w:rFonts w:cs="Tahoma"/>
                          <w:color w:val="0B5294"/>
                          <w:spacing w:val="-4"/>
                          <w:sz w:val="24"/>
                          <w:szCs w:val="24"/>
                          <w:rtl/>
                        </w:rPr>
                        <w:t xml:space="preserve"> </w:t>
                      </w:r>
                      <w:r w:rsidRPr="00C047A2">
                        <w:rPr>
                          <w:rFonts w:cs="Tahoma" w:hint="eastAsia"/>
                          <w:color w:val="0B5294"/>
                          <w:spacing w:val="-4"/>
                          <w:sz w:val="24"/>
                          <w:szCs w:val="24"/>
                          <w:rtl/>
                        </w:rPr>
                        <w:t>תלונות</w:t>
                      </w:r>
                      <w:r w:rsidRPr="00C047A2">
                        <w:rPr>
                          <w:rFonts w:cs="Tahoma"/>
                          <w:color w:val="0B5294"/>
                          <w:spacing w:val="-4"/>
                          <w:sz w:val="24"/>
                          <w:szCs w:val="24"/>
                          <w:rtl/>
                        </w:rPr>
                        <w:t xml:space="preserve"> </w:t>
                      </w:r>
                      <w:r w:rsidRPr="00C047A2">
                        <w:rPr>
                          <w:rFonts w:cs="Tahoma" w:hint="eastAsia"/>
                          <w:color w:val="0B5294"/>
                          <w:spacing w:val="-4"/>
                          <w:sz w:val="24"/>
                          <w:szCs w:val="24"/>
                          <w:rtl/>
                        </w:rPr>
                        <w:t>נגד</w:t>
                      </w:r>
                      <w:r w:rsidRPr="00C047A2">
                        <w:rPr>
                          <w:rFonts w:cs="Tahoma"/>
                          <w:color w:val="0B5294"/>
                          <w:spacing w:val="-4"/>
                          <w:sz w:val="24"/>
                          <w:szCs w:val="24"/>
                          <w:rtl/>
                        </w:rPr>
                        <w:t xml:space="preserve"> </w:t>
                      </w:r>
                      <w:r w:rsidRPr="00C047A2">
                        <w:rPr>
                          <w:rFonts w:cs="Tahoma" w:hint="eastAsia"/>
                          <w:color w:val="0B5294"/>
                          <w:spacing w:val="-4"/>
                          <w:sz w:val="24"/>
                          <w:szCs w:val="24"/>
                          <w:rtl/>
                        </w:rPr>
                        <w:t>שוטרים</w:t>
                      </w:r>
                      <w:r w:rsidRPr="00C047A2">
                        <w:rPr>
                          <w:rFonts w:cs="Tahoma"/>
                          <w:color w:val="0B5294"/>
                          <w:spacing w:val="-4"/>
                          <w:sz w:val="24"/>
                          <w:szCs w:val="24"/>
                          <w:rtl/>
                        </w:rPr>
                        <w:t xml:space="preserve"> </w:t>
                      </w:r>
                      <w:r w:rsidRPr="00C047A2">
                        <w:rPr>
                          <w:rFonts w:cs="Tahoma" w:hint="eastAsia"/>
                          <w:color w:val="0B5294"/>
                          <w:spacing w:val="-4"/>
                          <w:sz w:val="24"/>
                          <w:szCs w:val="24"/>
                          <w:rtl/>
                        </w:rPr>
                        <w:t>על</w:t>
                      </w:r>
                      <w:r w:rsidRPr="00C047A2">
                        <w:rPr>
                          <w:rFonts w:cs="Tahoma"/>
                          <w:color w:val="0B5294"/>
                          <w:spacing w:val="-4"/>
                          <w:sz w:val="24"/>
                          <w:szCs w:val="24"/>
                          <w:rtl/>
                        </w:rPr>
                        <w:t xml:space="preserve"> </w:t>
                      </w:r>
                      <w:r w:rsidRPr="00C047A2">
                        <w:rPr>
                          <w:rFonts w:cs="Tahoma" w:hint="eastAsia"/>
                          <w:color w:val="0B5294"/>
                          <w:spacing w:val="-4"/>
                          <w:sz w:val="24"/>
                          <w:szCs w:val="24"/>
                          <w:rtl/>
                        </w:rPr>
                        <w:t>מעשים</w:t>
                      </w:r>
                      <w:r w:rsidRPr="00C047A2">
                        <w:rPr>
                          <w:rFonts w:cs="Tahoma"/>
                          <w:color w:val="0B5294"/>
                          <w:spacing w:val="-4"/>
                          <w:sz w:val="24"/>
                          <w:szCs w:val="24"/>
                          <w:rtl/>
                        </w:rPr>
                        <w:t xml:space="preserve"> </w:t>
                      </w:r>
                      <w:r w:rsidRPr="00C047A2">
                        <w:rPr>
                          <w:rFonts w:cs="Tahoma" w:hint="eastAsia"/>
                          <w:color w:val="0B5294"/>
                          <w:spacing w:val="-4"/>
                          <w:sz w:val="24"/>
                          <w:szCs w:val="24"/>
                          <w:rtl/>
                        </w:rPr>
                        <w:t>שעשו</w:t>
                      </w:r>
                      <w:r w:rsidRPr="00C047A2">
                        <w:rPr>
                          <w:rFonts w:cs="Tahoma"/>
                          <w:color w:val="0B5294"/>
                          <w:spacing w:val="-4"/>
                          <w:sz w:val="24"/>
                          <w:szCs w:val="24"/>
                          <w:rtl/>
                        </w:rPr>
                        <w:t xml:space="preserve"> </w:t>
                      </w:r>
                      <w:r w:rsidRPr="00C047A2">
                        <w:rPr>
                          <w:rFonts w:cs="Tahoma" w:hint="eastAsia"/>
                          <w:color w:val="0B5294"/>
                          <w:spacing w:val="-4"/>
                          <w:sz w:val="24"/>
                          <w:szCs w:val="24"/>
                          <w:rtl/>
                        </w:rPr>
                        <w:t>בעת</w:t>
                      </w:r>
                      <w:r w:rsidRPr="00C047A2">
                        <w:rPr>
                          <w:rFonts w:cs="Tahoma"/>
                          <w:color w:val="0B5294"/>
                          <w:spacing w:val="-4"/>
                          <w:sz w:val="24"/>
                          <w:szCs w:val="24"/>
                          <w:rtl/>
                        </w:rPr>
                        <w:t xml:space="preserve"> </w:t>
                      </w:r>
                      <w:r w:rsidRPr="00C047A2">
                        <w:rPr>
                          <w:rFonts w:cs="Tahoma" w:hint="eastAsia"/>
                          <w:color w:val="0B5294"/>
                          <w:spacing w:val="-4"/>
                          <w:sz w:val="24"/>
                          <w:szCs w:val="24"/>
                          <w:rtl/>
                        </w:rPr>
                        <w:t>מילוי</w:t>
                      </w:r>
                      <w:r w:rsidRPr="00C047A2">
                        <w:rPr>
                          <w:rFonts w:cs="Tahoma"/>
                          <w:color w:val="0B5294"/>
                          <w:spacing w:val="-4"/>
                          <w:sz w:val="24"/>
                          <w:szCs w:val="24"/>
                          <w:rtl/>
                        </w:rPr>
                        <w:t xml:space="preserve"> </w:t>
                      </w:r>
                      <w:r w:rsidRPr="00C047A2">
                        <w:rPr>
                          <w:rFonts w:cs="Tahoma" w:hint="eastAsia"/>
                          <w:color w:val="0B5294"/>
                          <w:spacing w:val="-4"/>
                          <w:sz w:val="24"/>
                          <w:szCs w:val="24"/>
                          <w:rtl/>
                        </w:rPr>
                        <w:t>תפקידם</w:t>
                      </w:r>
                      <w:r w:rsidRPr="00C047A2">
                        <w:rPr>
                          <w:rFonts w:cs="Tahoma"/>
                          <w:color w:val="0B5294"/>
                          <w:spacing w:val="-4"/>
                          <w:sz w:val="24"/>
                          <w:szCs w:val="24"/>
                          <w:rtl/>
                        </w:rPr>
                        <w:t xml:space="preserve"> </w:t>
                      </w:r>
                      <w:r w:rsidRPr="00C047A2">
                        <w:rPr>
                          <w:rFonts w:cs="Tahoma" w:hint="eastAsia"/>
                          <w:color w:val="0B5294"/>
                          <w:spacing w:val="-4"/>
                          <w:sz w:val="24"/>
                          <w:szCs w:val="24"/>
                          <w:rtl/>
                        </w:rPr>
                        <w:t>יש</w:t>
                      </w:r>
                      <w:r w:rsidRPr="00C047A2">
                        <w:rPr>
                          <w:rFonts w:cs="Tahoma"/>
                          <w:color w:val="0B5294"/>
                          <w:spacing w:val="-4"/>
                          <w:sz w:val="24"/>
                          <w:szCs w:val="24"/>
                          <w:rtl/>
                        </w:rPr>
                        <w:t xml:space="preserve"> </w:t>
                      </w:r>
                      <w:r w:rsidRPr="00C047A2">
                        <w:rPr>
                          <w:rFonts w:cs="Tahoma" w:hint="eastAsia"/>
                          <w:color w:val="0B5294"/>
                          <w:spacing w:val="-4"/>
                          <w:sz w:val="24"/>
                          <w:szCs w:val="24"/>
                          <w:rtl/>
                        </w:rPr>
                        <w:t>כדי</w:t>
                      </w:r>
                      <w:r w:rsidRPr="00C047A2">
                        <w:rPr>
                          <w:rFonts w:cs="Tahoma"/>
                          <w:color w:val="0B5294"/>
                          <w:spacing w:val="-4"/>
                          <w:sz w:val="24"/>
                          <w:szCs w:val="24"/>
                          <w:rtl/>
                        </w:rPr>
                        <w:t xml:space="preserve"> </w:t>
                      </w:r>
                      <w:r w:rsidRPr="00C047A2">
                        <w:rPr>
                          <w:rFonts w:cs="Tahoma" w:hint="eastAsia"/>
                          <w:color w:val="0B5294"/>
                          <w:spacing w:val="-4"/>
                          <w:sz w:val="24"/>
                          <w:szCs w:val="24"/>
                          <w:rtl/>
                        </w:rPr>
                        <w:t>להשפיע</w:t>
                      </w:r>
                      <w:r w:rsidRPr="00C047A2">
                        <w:rPr>
                          <w:rFonts w:cs="Tahoma"/>
                          <w:color w:val="0B5294"/>
                          <w:spacing w:val="-4"/>
                          <w:sz w:val="24"/>
                          <w:szCs w:val="24"/>
                          <w:rtl/>
                        </w:rPr>
                        <w:t xml:space="preserve"> </w:t>
                      </w:r>
                      <w:r w:rsidRPr="00C047A2">
                        <w:rPr>
                          <w:rFonts w:cs="Tahoma" w:hint="eastAsia"/>
                          <w:color w:val="0B5294"/>
                          <w:spacing w:val="-4"/>
                          <w:sz w:val="24"/>
                          <w:szCs w:val="24"/>
                          <w:rtl/>
                        </w:rPr>
                        <w:t>על</w:t>
                      </w:r>
                      <w:r w:rsidRPr="00C047A2">
                        <w:rPr>
                          <w:rFonts w:cs="Tahoma"/>
                          <w:color w:val="0B5294"/>
                          <w:spacing w:val="-4"/>
                          <w:sz w:val="24"/>
                          <w:szCs w:val="24"/>
                          <w:rtl/>
                        </w:rPr>
                        <w:t xml:space="preserve"> </w:t>
                      </w:r>
                      <w:r w:rsidRPr="00C047A2">
                        <w:rPr>
                          <w:rFonts w:cs="Tahoma" w:hint="eastAsia"/>
                          <w:color w:val="0B5294"/>
                          <w:spacing w:val="-4"/>
                          <w:sz w:val="24"/>
                          <w:szCs w:val="24"/>
                          <w:rtl/>
                        </w:rPr>
                        <w:t>האמון</w:t>
                      </w:r>
                      <w:r w:rsidRPr="00C047A2">
                        <w:rPr>
                          <w:rFonts w:cs="Tahoma"/>
                          <w:color w:val="0B5294"/>
                          <w:spacing w:val="-4"/>
                          <w:sz w:val="24"/>
                          <w:szCs w:val="24"/>
                          <w:rtl/>
                        </w:rPr>
                        <w:t xml:space="preserve"> </w:t>
                      </w:r>
                      <w:r w:rsidRPr="00C047A2">
                        <w:rPr>
                          <w:rFonts w:cs="Tahoma" w:hint="eastAsia"/>
                          <w:color w:val="0B5294"/>
                          <w:spacing w:val="-4"/>
                          <w:sz w:val="24"/>
                          <w:szCs w:val="24"/>
                          <w:rtl/>
                        </w:rPr>
                        <w:t>שהציבור</w:t>
                      </w:r>
                      <w:r w:rsidRPr="00C047A2">
                        <w:rPr>
                          <w:rFonts w:cs="Tahoma"/>
                          <w:color w:val="0B5294"/>
                          <w:spacing w:val="-4"/>
                          <w:sz w:val="24"/>
                          <w:szCs w:val="24"/>
                          <w:rtl/>
                        </w:rPr>
                        <w:t xml:space="preserve"> </w:t>
                      </w:r>
                      <w:r w:rsidRPr="00C047A2">
                        <w:rPr>
                          <w:rFonts w:cs="Tahoma" w:hint="eastAsia"/>
                          <w:color w:val="0B5294"/>
                          <w:spacing w:val="-4"/>
                          <w:sz w:val="24"/>
                          <w:szCs w:val="24"/>
                          <w:rtl/>
                        </w:rPr>
                        <w:t>רוחש</w:t>
                      </w:r>
                      <w:r w:rsidRPr="00C047A2">
                        <w:rPr>
                          <w:rFonts w:cs="Tahoma"/>
                          <w:color w:val="0B5294"/>
                          <w:spacing w:val="-4"/>
                          <w:sz w:val="24"/>
                          <w:szCs w:val="24"/>
                          <w:rtl/>
                        </w:rPr>
                        <w:t xml:space="preserve"> </w:t>
                      </w:r>
                      <w:r w:rsidRPr="00C047A2">
                        <w:rPr>
                          <w:rFonts w:cs="Tahoma" w:hint="eastAsia"/>
                          <w:color w:val="0B5294"/>
                          <w:spacing w:val="-4"/>
                          <w:sz w:val="24"/>
                          <w:szCs w:val="24"/>
                          <w:rtl/>
                        </w:rPr>
                        <w:t>למשטרה</w:t>
                      </w:r>
                      <w:r w:rsidRPr="00C047A2">
                        <w:rPr>
                          <w:rFonts w:cs="Tahoma"/>
                          <w:color w:val="0B5294"/>
                          <w:spacing w:val="-4"/>
                          <w:sz w:val="24"/>
                          <w:szCs w:val="24"/>
                          <w:rtl/>
                        </w:rPr>
                        <w:t xml:space="preserve">, </w:t>
                      </w:r>
                      <w:r w:rsidRPr="00C047A2">
                        <w:rPr>
                          <w:rFonts w:cs="Tahoma" w:hint="eastAsia"/>
                          <w:color w:val="0B5294"/>
                          <w:spacing w:val="-4"/>
                          <w:sz w:val="24"/>
                          <w:szCs w:val="24"/>
                          <w:rtl/>
                        </w:rPr>
                        <w:t>ובעקבות</w:t>
                      </w:r>
                      <w:r w:rsidRPr="00C047A2">
                        <w:rPr>
                          <w:rFonts w:cs="Tahoma"/>
                          <w:color w:val="0B5294"/>
                          <w:spacing w:val="-4"/>
                          <w:sz w:val="24"/>
                          <w:szCs w:val="24"/>
                          <w:rtl/>
                        </w:rPr>
                        <w:t xml:space="preserve"> </w:t>
                      </w:r>
                      <w:r w:rsidRPr="00C047A2">
                        <w:rPr>
                          <w:rFonts w:cs="Tahoma" w:hint="eastAsia"/>
                          <w:color w:val="0B5294"/>
                          <w:spacing w:val="-4"/>
                          <w:sz w:val="24"/>
                          <w:szCs w:val="24"/>
                          <w:rtl/>
                        </w:rPr>
                        <w:t>זאת</w:t>
                      </w:r>
                      <w:r w:rsidRPr="00C047A2">
                        <w:rPr>
                          <w:rFonts w:cs="Tahoma"/>
                          <w:color w:val="0B5294"/>
                          <w:spacing w:val="-4"/>
                          <w:sz w:val="24"/>
                          <w:szCs w:val="24"/>
                          <w:rtl/>
                        </w:rPr>
                        <w:t xml:space="preserve"> </w:t>
                      </w:r>
                      <w:r w:rsidRPr="00C047A2">
                        <w:rPr>
                          <w:rFonts w:cs="Tahoma" w:hint="eastAsia"/>
                          <w:color w:val="0B5294"/>
                          <w:spacing w:val="-4"/>
                          <w:sz w:val="24"/>
                          <w:szCs w:val="24"/>
                          <w:rtl/>
                        </w:rPr>
                        <w:t>על</w:t>
                      </w:r>
                      <w:r w:rsidRPr="00C047A2">
                        <w:rPr>
                          <w:rFonts w:cs="Tahoma"/>
                          <w:color w:val="0B5294"/>
                          <w:spacing w:val="-4"/>
                          <w:sz w:val="24"/>
                          <w:szCs w:val="24"/>
                          <w:rtl/>
                        </w:rPr>
                        <w:t xml:space="preserve"> </w:t>
                      </w:r>
                      <w:r w:rsidRPr="00C047A2">
                        <w:rPr>
                          <w:rFonts w:cs="Tahoma" w:hint="eastAsia"/>
                          <w:color w:val="0B5294"/>
                          <w:spacing w:val="-4"/>
                          <w:sz w:val="24"/>
                          <w:szCs w:val="24"/>
                          <w:rtl/>
                        </w:rPr>
                        <w:t>תפקודה</w:t>
                      </w:r>
                      <w:r w:rsidRPr="00C047A2">
                        <w:rPr>
                          <w:rFonts w:cs="Tahoma"/>
                          <w:color w:val="0B5294"/>
                          <w:spacing w:val="-4"/>
                          <w:sz w:val="24"/>
                          <w:szCs w:val="24"/>
                          <w:rtl/>
                        </w:rPr>
                        <w:t xml:space="preserve"> </w:t>
                      </w:r>
                      <w:r w:rsidRPr="00C047A2">
                        <w:rPr>
                          <w:rFonts w:cs="Tahoma" w:hint="eastAsia"/>
                          <w:color w:val="0B5294"/>
                          <w:spacing w:val="-4"/>
                          <w:sz w:val="24"/>
                          <w:szCs w:val="24"/>
                          <w:rtl/>
                        </w:rPr>
                        <w:t>של</w:t>
                      </w:r>
                      <w:r w:rsidRPr="00C047A2">
                        <w:rPr>
                          <w:rFonts w:cs="Tahoma"/>
                          <w:color w:val="0B5294"/>
                          <w:spacing w:val="-4"/>
                          <w:sz w:val="24"/>
                          <w:szCs w:val="24"/>
                          <w:rtl/>
                        </w:rPr>
                        <w:t xml:space="preserve"> </w:t>
                      </w:r>
                      <w:r w:rsidRPr="00C047A2">
                        <w:rPr>
                          <w:rFonts w:cs="Tahoma" w:hint="eastAsia"/>
                          <w:color w:val="0B5294"/>
                          <w:spacing w:val="-4"/>
                          <w:sz w:val="24"/>
                          <w:szCs w:val="24"/>
                          <w:rtl/>
                        </w:rPr>
                        <w:t>המשטרה</w:t>
                      </w:r>
                      <w:r w:rsidRPr="00C047A2">
                        <w:rPr>
                          <w:rFonts w:cs="Tahoma"/>
                          <w:color w:val="0B5294"/>
                          <w:spacing w:val="-4"/>
                          <w:sz w:val="24"/>
                          <w:szCs w:val="24"/>
                          <w:rtl/>
                        </w:rPr>
                        <w:t xml:space="preserve"> </w:t>
                      </w:r>
                      <w:r w:rsidRPr="00C047A2">
                        <w:rPr>
                          <w:rFonts w:cs="Tahoma" w:hint="eastAsia"/>
                          <w:color w:val="0B5294"/>
                          <w:spacing w:val="-4"/>
                          <w:sz w:val="24"/>
                          <w:szCs w:val="24"/>
                          <w:rtl/>
                        </w:rPr>
                        <w:t>ועל</w:t>
                      </w:r>
                      <w:r w:rsidRPr="00C047A2">
                        <w:rPr>
                          <w:rFonts w:cs="Tahoma"/>
                          <w:color w:val="0B5294"/>
                          <w:spacing w:val="-4"/>
                          <w:sz w:val="24"/>
                          <w:szCs w:val="24"/>
                          <w:rtl/>
                        </w:rPr>
                        <w:t xml:space="preserve"> </w:t>
                      </w:r>
                      <w:r w:rsidRPr="00C047A2">
                        <w:rPr>
                          <w:rFonts w:cs="Tahoma" w:hint="eastAsia"/>
                          <w:color w:val="0B5294"/>
                          <w:spacing w:val="-4"/>
                          <w:sz w:val="24"/>
                          <w:szCs w:val="24"/>
                          <w:rtl/>
                        </w:rPr>
                        <w:t>יעילות</w:t>
                      </w:r>
                      <w:r w:rsidRPr="00C047A2">
                        <w:rPr>
                          <w:rFonts w:cs="Tahoma"/>
                          <w:color w:val="0B5294"/>
                          <w:spacing w:val="-4"/>
                          <w:sz w:val="24"/>
                          <w:szCs w:val="24"/>
                          <w:rtl/>
                        </w:rPr>
                        <w:t xml:space="preserve"> </w:t>
                      </w:r>
                      <w:r w:rsidRPr="00C047A2">
                        <w:rPr>
                          <w:rFonts w:cs="Tahoma" w:hint="eastAsia"/>
                          <w:color w:val="0B5294"/>
                          <w:spacing w:val="-4"/>
                          <w:sz w:val="24"/>
                          <w:szCs w:val="24"/>
                          <w:rtl/>
                        </w:rPr>
                        <w:t>פעולותיה</w:t>
                      </w:r>
                      <w:r w:rsidRPr="00C047A2">
                        <w:rPr>
                          <w:rFonts w:cs="Tahoma"/>
                          <w:color w:val="0B5294"/>
                          <w:spacing w:val="-4"/>
                          <w:sz w:val="24"/>
                          <w:szCs w:val="24"/>
                          <w:rtl/>
                        </w:rPr>
                        <w:t xml:space="preserve"> </w:t>
                      </w:r>
                    </w:p>
                    <w:p w:rsidR="00606780" w:rsidRPr="00373C5D" w:rsidP="00C047A2">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182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8785E">
        <w:rPr>
          <w:rFonts w:hint="cs"/>
          <w:sz w:val="17"/>
          <w:szCs w:val="17"/>
          <w:rtl/>
        </w:rPr>
        <w:t xml:space="preserve">שהוא דן יחיד. בין תפקידיה של מחלקת משמעת: איתור שוטרים בעייתיים ותופעות חריגות וגיבוש המלצות לדרג הפיקודי בתחום הטיפול בנושאים אלה; ריכוז הטיפול בהמלצות לפיטורים של אנשי משטרה; ייזום, פרסום ועדכון של פקודות ונהלים בנושאי חובות ואיסורים; ופיקוח ובקרה בנושא קצינים בודקים וּועדות בודקות. </w:t>
      </w:r>
    </w:p>
    <w:p w:rsidR="00EF5764" w:rsidRPr="00E8785E" w:rsidP="001269EA">
      <w:pPr>
        <w:pStyle w:val="ListParagraph"/>
        <w:numPr>
          <w:ilvl w:val="1"/>
          <w:numId w:val="6"/>
        </w:numPr>
        <w:autoSpaceDE/>
        <w:autoSpaceDN/>
        <w:adjustRightInd/>
        <w:spacing w:after="240" w:line="240" w:lineRule="exact"/>
        <w:ind w:right="2268"/>
        <w:rPr>
          <w:sz w:val="17"/>
          <w:szCs w:val="17"/>
          <w:rtl/>
        </w:rPr>
      </w:pPr>
      <w:r w:rsidRPr="00E8785E">
        <w:rPr>
          <w:rFonts w:hint="cs"/>
          <w:sz w:val="17"/>
          <w:szCs w:val="17"/>
          <w:rtl/>
        </w:rPr>
        <w:t>ית"ץ</w:t>
      </w:r>
      <w:r w:rsidRPr="00E8785E">
        <w:rPr>
          <w:rFonts w:hint="cs"/>
          <w:sz w:val="17"/>
          <w:szCs w:val="17"/>
          <w:rtl/>
        </w:rPr>
        <w:t xml:space="preserve"> מוסמכת לטפל בתלונות ציבור על מעשה או מחדל של שוטר בעניין הקשור במילוי תפקידו או בתפקוד המשטרה - שיש בהם התנהגות בלתי נאותה או שיש בהם מילוי התפקיד באופן לקוי. היחידה </w:t>
      </w:r>
      <w:r w:rsidR="001269EA">
        <w:rPr>
          <w:rFonts w:hint="cs"/>
          <w:sz w:val="17"/>
          <w:szCs w:val="17"/>
          <w:rtl/>
        </w:rPr>
        <w:t>מטפלת</w:t>
      </w:r>
      <w:r w:rsidRPr="00E8785E">
        <w:rPr>
          <w:rFonts w:hint="cs"/>
          <w:sz w:val="17"/>
          <w:szCs w:val="17"/>
          <w:rtl/>
        </w:rPr>
        <w:t xml:space="preserve"> גם בתלונות על התנהגות שוטר שלא במילוי תפקיד שיש בה זיקה לתפקידו כשוטר והיא אחת מאלה: שימוש בסמכויותיו כשוטר; ניצול מעמדו כשוטר; התנהגות הפוגעת בתדמית המשטרה</w:t>
      </w:r>
      <w:r>
        <w:rPr>
          <w:rStyle w:val="FootnoteReference0"/>
          <w:sz w:val="17"/>
          <w:szCs w:val="17"/>
          <w:rtl/>
        </w:rPr>
        <w:footnoteReference w:id="26"/>
      </w:r>
      <w:r w:rsidRPr="00E8785E">
        <w:rPr>
          <w:rFonts w:hint="cs"/>
          <w:sz w:val="17"/>
          <w:szCs w:val="17"/>
          <w:rtl/>
        </w:rPr>
        <w:t>. חשד לעבירת משמעת ייחקר על ידי יחידות החקירה של המשטרה וקציני תלונות הציבור במשטרה (</w:t>
      </w:r>
      <w:r w:rsidRPr="00E8785E">
        <w:rPr>
          <w:rFonts w:hint="cs"/>
          <w:sz w:val="17"/>
          <w:szCs w:val="17"/>
          <w:rtl/>
        </w:rPr>
        <w:t>קת"צים</w:t>
      </w:r>
      <w:r w:rsidRPr="00E8785E">
        <w:rPr>
          <w:rFonts w:hint="cs"/>
          <w:sz w:val="17"/>
          <w:szCs w:val="17"/>
          <w:rtl/>
        </w:rPr>
        <w:t xml:space="preserve">), שהם חלק </w:t>
      </w:r>
      <w:r w:rsidRPr="00E8785E">
        <w:rPr>
          <w:rFonts w:hint="cs"/>
          <w:sz w:val="17"/>
          <w:szCs w:val="17"/>
          <w:rtl/>
        </w:rPr>
        <w:t>מית"ץ</w:t>
      </w:r>
      <w:r w:rsidRPr="00E8785E">
        <w:rPr>
          <w:rFonts w:hint="cs"/>
          <w:sz w:val="17"/>
          <w:szCs w:val="17"/>
          <w:rtl/>
        </w:rPr>
        <w:t xml:space="preserve">. ואולם </w:t>
      </w:r>
      <w:r w:rsidRPr="00E8785E">
        <w:rPr>
          <w:rFonts w:hint="cs"/>
          <w:sz w:val="17"/>
          <w:szCs w:val="17"/>
          <w:rtl/>
        </w:rPr>
        <w:t>ית"ץ</w:t>
      </w:r>
      <w:r w:rsidRPr="00E8785E">
        <w:rPr>
          <w:rFonts w:hint="cs"/>
          <w:sz w:val="17"/>
          <w:szCs w:val="17"/>
          <w:rtl/>
        </w:rPr>
        <w:t xml:space="preserve"> איננה חוקרת חשד להפעלת כוח בידי שוטר במסגרת מילוי תפקידו, וזאת אף אם עולה חשד לביצוע עבירת משמעת בלבד. חשד כזה ייחקר על ידי מח"ש</w:t>
      </w:r>
      <w:r>
        <w:rPr>
          <w:rStyle w:val="FootnoteReference0"/>
          <w:sz w:val="17"/>
          <w:szCs w:val="17"/>
          <w:rtl/>
        </w:rPr>
        <w:footnoteReference w:id="27"/>
      </w:r>
      <w:r w:rsidRPr="00E8785E">
        <w:rPr>
          <w:rFonts w:hint="cs"/>
          <w:sz w:val="17"/>
          <w:szCs w:val="17"/>
          <w:rtl/>
        </w:rPr>
        <w:t xml:space="preserve">. </w:t>
      </w:r>
    </w:p>
    <w:p w:rsidR="00EF5764" w:rsidRPr="00E8785E" w:rsidP="00010980">
      <w:pPr>
        <w:pStyle w:val="RESHET"/>
        <w:rPr>
          <w:rtl/>
        </w:rPr>
      </w:pPr>
      <w:r w:rsidRPr="00E8785E">
        <w:rPr>
          <w:rFonts w:hint="cs"/>
          <w:rtl/>
        </w:rPr>
        <w:t xml:space="preserve">באופן חקירתן של תלונות נגד שוטרים על מעשים שעשו בעת מילוי תפקידם יש כדי להשפיע על האמון שהציבור רוחש למשטרה, ובעקבות זאת על תפקודה של המשטרה ועל יעילות פעולותיה. לפיכך נודעת חשיבות מיוחדת לטיפול יסודי וממצה בתלונות נגד שוטרים - במישור הפלילי או במישור המשמעתי. </w:t>
      </w:r>
      <w:bookmarkStart w:id="12" w:name="_Toc473892448"/>
      <w:bookmarkEnd w:id="6"/>
      <w:bookmarkEnd w:id="7"/>
      <w:bookmarkEnd w:id="8"/>
      <w:bookmarkEnd w:id="9"/>
    </w:p>
    <w:p w:rsidR="00EF5764" w:rsidRPr="00E8785E" w:rsidP="00010980">
      <w:pPr>
        <w:spacing w:line="240" w:lineRule="exact"/>
        <w:ind w:right="2268"/>
        <w:jc w:val="both"/>
        <w:rPr>
          <w:rFonts w:ascii="Tahoma" w:hAnsi="Tahoma" w:cs="Tahoma"/>
          <w:sz w:val="17"/>
          <w:szCs w:val="17"/>
          <w:rtl/>
        </w:rPr>
      </w:pPr>
    </w:p>
    <w:p w:rsidR="00EF5764" w:rsidRPr="00E12C57" w:rsidP="00010980">
      <w:pPr>
        <w:pStyle w:val="KOT2"/>
        <w:rPr>
          <w:rtl/>
        </w:rPr>
      </w:pPr>
      <w:r w:rsidRPr="00E12C57">
        <w:rPr>
          <w:rFonts w:hint="cs"/>
          <w:rtl/>
        </w:rPr>
        <w:t xml:space="preserve">הטיפול של מח"ש בתלונות </w:t>
      </w:r>
      <w:r>
        <w:rPr>
          <w:rFonts w:hint="cs"/>
          <w:rtl/>
        </w:rPr>
        <w:t>על</w:t>
      </w:r>
      <w:r w:rsidRPr="00E12C57">
        <w:rPr>
          <w:rFonts w:hint="cs"/>
          <w:rtl/>
        </w:rPr>
        <w:t xml:space="preserve"> שוטרים</w:t>
      </w:r>
      <w:bookmarkEnd w:id="12"/>
    </w:p>
    <w:p w:rsidR="00EF5764" w:rsidRPr="00E8785E" w:rsidP="00230526">
      <w:pPr>
        <w:spacing w:line="240" w:lineRule="exact"/>
        <w:ind w:right="2268"/>
        <w:jc w:val="both"/>
        <w:rPr>
          <w:rFonts w:ascii="Tahoma" w:hAnsi="Tahoma" w:cs="Tahoma"/>
          <w:b/>
          <w:bCs/>
          <w:sz w:val="17"/>
          <w:szCs w:val="17"/>
          <w:rtl/>
        </w:rPr>
      </w:pPr>
      <w:r w:rsidRPr="00E8785E">
        <w:rPr>
          <w:rFonts w:ascii="Tahoma" w:hAnsi="Tahoma" w:cs="Tahoma" w:hint="cs"/>
          <w:sz w:val="17"/>
          <w:szCs w:val="17"/>
          <w:rtl/>
        </w:rPr>
        <w:t>מן הבחינה המקצועית מח"ש כפופה לפרקליט המדינה, ומנהלה הוא פרקליט עובד משרד המשפטים, המקביל במעמדו לפרקליט מחוז. ביולי 2016 מנתה מצבת כוח האדם של מח"ש 106 עובדים</w:t>
      </w:r>
      <w:r>
        <w:rPr>
          <w:rStyle w:val="FootnoteReference0"/>
          <w:rFonts w:ascii="Tahoma" w:hAnsi="Tahoma" w:cs="Tahoma"/>
          <w:sz w:val="17"/>
          <w:szCs w:val="17"/>
          <w:rtl/>
        </w:rPr>
        <w:footnoteReference w:id="28"/>
      </w:r>
      <w:r w:rsidRPr="00E8785E">
        <w:rPr>
          <w:rFonts w:ascii="Tahoma" w:hAnsi="Tahoma" w:cs="Tahoma" w:hint="cs"/>
          <w:sz w:val="17"/>
          <w:szCs w:val="17"/>
          <w:rtl/>
        </w:rPr>
        <w:t xml:space="preserve">, מהם 39 חוקרים, 18 משפטנים-פרקליטים, שמונה מתמחים ו-22 עובדי </w:t>
      </w:r>
      <w:r w:rsidRPr="00E8785E">
        <w:rPr>
          <w:rFonts w:ascii="Tahoma" w:hAnsi="Tahoma" w:cs="Tahoma" w:hint="cs"/>
          <w:sz w:val="17"/>
          <w:szCs w:val="17"/>
          <w:rtl/>
        </w:rPr>
        <w:t>מינהלה</w:t>
      </w:r>
      <w:r w:rsidRPr="00E8785E">
        <w:rPr>
          <w:rFonts w:ascii="Tahoma" w:hAnsi="Tahoma" w:cs="Tahoma" w:hint="cs"/>
          <w:sz w:val="17"/>
          <w:szCs w:val="17"/>
          <w:rtl/>
        </w:rPr>
        <w:t xml:space="preserve">. מערך החקירות והמודיעין במח"ש פועל כחלק מיחידה </w:t>
      </w:r>
      <w:r w:rsidRPr="009E4E94">
        <w:rPr>
          <w:rFonts w:ascii="Tahoma" w:hAnsi="Tahoma" w:cs="Tahoma" w:hint="cs"/>
          <w:spacing w:val="2"/>
          <w:sz w:val="17"/>
          <w:szCs w:val="17"/>
          <w:rtl/>
        </w:rPr>
        <w:t xml:space="preserve">ארצית הנקראת "זרוע חשיפה", המטפלת בפרשיות שעניינן עבירות חמורות או שמעורבים בהן בעלי תפקידים בכירים ורגישים, ובתיקי טוהר מידות ועבירות </w:t>
      </w:r>
      <w:r w:rsidRPr="009E4E94">
        <w:rPr>
          <w:rFonts w:ascii="Tahoma" w:hAnsi="Tahoma" w:cs="Tahoma" w:hint="cs"/>
          <w:spacing w:val="-2"/>
          <w:sz w:val="17"/>
          <w:szCs w:val="17"/>
          <w:rtl/>
        </w:rPr>
        <w:t>שעברו עובדי שירות הביטחון הכללי. צוותי החוקרים פועלים בארבעת מחוזות מח"ש</w:t>
      </w:r>
      <w:r w:rsidRPr="00E8785E">
        <w:rPr>
          <w:rFonts w:ascii="Tahoma" w:hAnsi="Tahoma" w:cs="Tahoma" w:hint="cs"/>
          <w:sz w:val="17"/>
          <w:szCs w:val="17"/>
          <w:rtl/>
        </w:rPr>
        <w:t xml:space="preserve"> ובשלוחותיה בכל מחוז ופרוסים בכל הארץ, כפי שיתואר להלן בתרשים. במועד סיום הביקורת, אוגוסט 2016, היה רובם המכריע של חוקרי מח"ש אזרחים. </w:t>
      </w:r>
    </w:p>
    <w:p w:rsidR="00EF5764" w:rsidRPr="00E8785E" w:rsidP="00010980">
      <w:pPr>
        <w:pStyle w:val="tab-name"/>
        <w:rPr>
          <w:rtl/>
        </w:rPr>
      </w:pPr>
      <w:r>
        <w:rPr>
          <w:rFonts w:hint="cs"/>
          <w:rtl/>
        </w:rPr>
        <w:t xml:space="preserve">תרשים 3: </w:t>
      </w:r>
      <w:r w:rsidRPr="009E4E94">
        <w:rPr>
          <w:rFonts w:hint="cs"/>
          <w:b/>
          <w:bCs/>
          <w:rtl/>
        </w:rPr>
        <w:t>מבנה מח"ש</w:t>
      </w:r>
    </w:p>
    <w:p w:rsidR="00EF5764" w:rsidRPr="00E8785E" w:rsidP="00010980">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53638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36970" name="תרשים 3 28.2.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5363845"/>
                    </a:xfrm>
                    <a:prstGeom prst="rect">
                      <a:avLst/>
                    </a:prstGeom>
                  </pic:spPr>
                </pic:pic>
              </a:graphicData>
            </a:graphic>
          </wp:inline>
        </w:drawing>
      </w:r>
    </w:p>
    <w:p w:rsidR="00EF5764" w:rsidRPr="00E8785E" w:rsidP="00010980">
      <w:pPr>
        <w:pStyle w:val="text-source"/>
        <w:rPr>
          <w:rtl/>
        </w:rPr>
      </w:pPr>
      <w:r w:rsidRPr="00E8785E">
        <w:rPr>
          <w:rFonts w:hint="cs"/>
          <w:rtl/>
        </w:rPr>
        <w:t xml:space="preserve">המקור: מסמכי מח"ש.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בכל אחד ממחוזות מח"ש מנהל את החוקרים ראש צוות, ובמועד סיום הביקורת שימשו בתפקיד זה אנשי משטרה שהיו קרובים לפרישה לגמלאות. החל בשנת 2015 נבחרו חוקרים שאינם שוטרים לתפקיד ראשי שלוחות, כחלק מתהליך ההכשרה </w:t>
      </w:r>
      <w:r w:rsidRPr="00E8785E">
        <w:rPr>
          <w:rFonts w:ascii="Tahoma" w:hAnsi="Tahoma" w:cs="Tahoma" w:hint="cs"/>
          <w:sz w:val="17"/>
          <w:szCs w:val="17"/>
          <w:rtl/>
        </w:rPr>
        <w:t xml:space="preserve">לתפקידי ניהול עתידיים, ולקראת החלפתה של ההנהלה הוותיקה של מערך החקירות. </w:t>
      </w:r>
    </w:p>
    <w:p w:rsidR="00EF5764" w:rsidP="00010980">
      <w:pPr>
        <w:spacing w:line="240" w:lineRule="exact"/>
        <w:ind w:right="2268"/>
        <w:jc w:val="both"/>
        <w:rPr>
          <w:rFonts w:ascii="Tahoma" w:hAnsi="Tahoma" w:cs="Tahoma"/>
          <w:sz w:val="17"/>
          <w:szCs w:val="17"/>
          <w:rtl/>
        </w:rPr>
      </w:pPr>
    </w:p>
    <w:p w:rsidR="009E4E94" w:rsidRPr="00E8785E" w:rsidP="00010980">
      <w:pPr>
        <w:pStyle w:val="running-text"/>
        <w:bidi/>
        <w:rPr>
          <w:rtl/>
        </w:rPr>
      </w:pPr>
    </w:p>
    <w:p w:rsidR="00EF5764" w:rsidP="00010980">
      <w:pPr>
        <w:pStyle w:val="KOT4"/>
        <w:rPr>
          <w:rtl/>
        </w:rPr>
      </w:pPr>
      <w:bookmarkStart w:id="13" w:name="_Toc473892449"/>
      <w:r>
        <w:rPr>
          <w:rFonts w:hint="cs"/>
          <w:rtl/>
        </w:rPr>
        <w:t>הליכי בדיקה מקדמיים של תלונות שהתקבלו במח"ש</w:t>
      </w:r>
      <w:bookmarkEnd w:id="13"/>
      <w:r w:rsidRPr="00E12C57">
        <w:rPr>
          <w:rFonts w:hint="cs"/>
          <w:rtl/>
        </w:rPr>
        <w:t xml:space="preserve"> </w:t>
      </w:r>
    </w:p>
    <w:p w:rsidR="00EF5764" w:rsidRPr="00E8785E" w:rsidP="00010980">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תלונות נגד שוטרים מתקבלות בדרך כלל בידי חוקרים במשרדי מח"ש בשלוחות ברחבי הארץ. נוסף על כך מקבלת מח"ש תלונות מגופים אחרים שאינם מוסמכים לבררן. כמו כן, מח</w:t>
      </w:r>
      <w:r w:rsidRPr="00E8785E">
        <w:rPr>
          <w:rFonts w:ascii="Tahoma" w:hAnsi="Tahoma" w:cs="Tahoma"/>
          <w:sz w:val="17"/>
          <w:szCs w:val="17"/>
          <w:rtl/>
        </w:rPr>
        <w:t xml:space="preserve">"ש </w:t>
      </w:r>
      <w:r w:rsidRPr="00E8785E">
        <w:rPr>
          <w:rFonts w:ascii="Tahoma" w:hAnsi="Tahoma" w:cs="Tahoma" w:hint="cs"/>
          <w:sz w:val="17"/>
          <w:szCs w:val="17"/>
          <w:rtl/>
        </w:rPr>
        <w:t xml:space="preserve">מקבלת באופן שוטף מהמשטרה חומר חקירה מחקירות של חשודים, שבמהלכן טענו החשודים ששוטרים הפעילו נגדם כוח. </w:t>
      </w:r>
    </w:p>
    <w:p w:rsidR="00EF5764" w:rsidRPr="00E8785E" w:rsidP="00010980">
      <w:pPr>
        <w:pStyle w:val="RESHET"/>
        <w:rPr>
          <w:rtl/>
        </w:rPr>
      </w:pPr>
      <w:r w:rsidRPr="00E8785E">
        <w:rPr>
          <w:rFonts w:hint="cs"/>
          <w:rtl/>
        </w:rPr>
        <w:t>מח"ש היא צומת מרכזי בתהליך איסופו וריכוזו של המידע על התלונות ועל הממצאים שהועלו בעקבותיהן. המידע הרב שבידיה עשוי לשמש את המשטרה ואת הציבור להתמודדות עם תופעות פסולות בקרב אנשי משטרה - גם אם בעקבות בדיקתה או חקירתה אין ננקטים הליכים פליליים. האחריות לשימוש מושכל בתוצרי העבודה של מח"ש ולהבטחת הפקתם של לקחים ארגוניים מוטלת כמובן על המשטרה, אך מאחר שרוב המידע על הטענות בדבר התנהגות פסולה לכאורה של שוטרים מתרכז במח"ש, יש חשיבות ציבורית מהמעלה הראשונה להליך קבלת ההחלטות של מח</w:t>
      </w:r>
      <w:r w:rsidRPr="00E8785E">
        <w:rPr>
          <w:rtl/>
        </w:rPr>
        <w:t xml:space="preserve">"ש, </w:t>
      </w:r>
      <w:r w:rsidRPr="00E8785E">
        <w:rPr>
          <w:rFonts w:hint="cs"/>
          <w:rtl/>
        </w:rPr>
        <w:t>ובייחוד</w:t>
      </w:r>
      <w:r w:rsidRPr="00E8785E">
        <w:rPr>
          <w:rtl/>
        </w:rPr>
        <w:t xml:space="preserve"> </w:t>
      </w:r>
      <w:r w:rsidRPr="00E8785E">
        <w:rPr>
          <w:rFonts w:hint="cs"/>
          <w:rtl/>
        </w:rPr>
        <w:t>להחלטות</w:t>
      </w:r>
      <w:r w:rsidRPr="00E8785E">
        <w:rPr>
          <w:rtl/>
        </w:rPr>
        <w:t xml:space="preserve"> </w:t>
      </w:r>
      <w:r w:rsidRPr="00E8785E">
        <w:rPr>
          <w:rFonts w:hint="cs"/>
          <w:rtl/>
        </w:rPr>
        <w:t>על</w:t>
      </w:r>
      <w:r w:rsidRPr="00E8785E">
        <w:rPr>
          <w:rtl/>
        </w:rPr>
        <w:t xml:space="preserve"> </w:t>
      </w:r>
      <w:r w:rsidRPr="00E8785E">
        <w:rPr>
          <w:rFonts w:hint="cs"/>
          <w:rtl/>
        </w:rPr>
        <w:t>ניתוב</w:t>
      </w:r>
      <w:r w:rsidRPr="00E8785E">
        <w:rPr>
          <w:rtl/>
        </w:rPr>
        <w:t xml:space="preserve"> ה</w:t>
      </w:r>
      <w:r w:rsidRPr="00E8785E">
        <w:rPr>
          <w:rFonts w:hint="cs"/>
          <w:rtl/>
        </w:rPr>
        <w:t>תלונות</w:t>
      </w:r>
      <w:r w:rsidRPr="00E8785E">
        <w:rPr>
          <w:rtl/>
        </w:rPr>
        <w:t xml:space="preserve"> </w:t>
      </w:r>
      <w:r w:rsidRPr="00E8785E">
        <w:rPr>
          <w:rFonts w:hint="cs"/>
          <w:rtl/>
        </w:rPr>
        <w:t>לגורמים</w:t>
      </w:r>
      <w:r w:rsidRPr="00E8785E">
        <w:rPr>
          <w:rtl/>
        </w:rPr>
        <w:t xml:space="preserve"> </w:t>
      </w:r>
      <w:r w:rsidRPr="00E8785E">
        <w:rPr>
          <w:rFonts w:hint="cs"/>
          <w:rtl/>
        </w:rPr>
        <w:t>המוסמכים</w:t>
      </w:r>
      <w:r w:rsidRPr="00E8785E">
        <w:rPr>
          <w:rtl/>
        </w:rPr>
        <w:t xml:space="preserve"> לבדוק אותן.</w:t>
      </w:r>
      <w:r w:rsidRPr="00BF2301" w:rsidR="00BF2301">
        <w:rPr>
          <w:noProof/>
          <w:rtl/>
        </w:rPr>
        <w:t xml:space="preserve"> </w:t>
      </w:r>
      <w:r w:rsidRPr="0012789B" w:rsidR="00BF2301">
        <w:rPr>
          <w:noProof/>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BF230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40531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72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BF2301">
                            <w:pPr>
                              <w:spacing w:after="0" w:line="240" w:lineRule="auto"/>
                              <w:rPr>
                                <w:color w:val="0B5294"/>
                                <w:spacing w:val="-4"/>
                                <w:sz w:val="24"/>
                                <w:szCs w:val="24"/>
                                <w:rtl/>
                                <w:cs/>
                              </w:rPr>
                            </w:pP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היא</w:t>
                            </w:r>
                            <w:r w:rsidRPr="00BF2301">
                              <w:rPr>
                                <w:rFonts w:cs="Tahoma"/>
                                <w:color w:val="0B5294"/>
                                <w:spacing w:val="-4"/>
                                <w:sz w:val="24"/>
                                <w:szCs w:val="24"/>
                                <w:rtl/>
                              </w:rPr>
                              <w:t xml:space="preserve"> </w:t>
                            </w:r>
                            <w:r w:rsidRPr="00BF2301">
                              <w:rPr>
                                <w:rFonts w:cs="Tahoma" w:hint="eastAsia"/>
                                <w:color w:val="0B5294"/>
                                <w:spacing w:val="-4"/>
                                <w:sz w:val="24"/>
                                <w:szCs w:val="24"/>
                                <w:rtl/>
                              </w:rPr>
                              <w:t>צומת</w:t>
                            </w:r>
                            <w:r w:rsidRPr="00BF2301">
                              <w:rPr>
                                <w:rFonts w:cs="Tahoma"/>
                                <w:color w:val="0B5294"/>
                                <w:spacing w:val="-4"/>
                                <w:sz w:val="24"/>
                                <w:szCs w:val="24"/>
                                <w:rtl/>
                              </w:rPr>
                              <w:t xml:space="preserve"> </w:t>
                            </w:r>
                            <w:r w:rsidRPr="00BF2301">
                              <w:rPr>
                                <w:rFonts w:cs="Tahoma" w:hint="eastAsia"/>
                                <w:color w:val="0B5294"/>
                                <w:spacing w:val="-4"/>
                                <w:sz w:val="24"/>
                                <w:szCs w:val="24"/>
                                <w:rtl/>
                              </w:rPr>
                              <w:t>מרכזי</w:t>
                            </w:r>
                            <w:r w:rsidRPr="00BF2301">
                              <w:rPr>
                                <w:rFonts w:cs="Tahoma"/>
                                <w:color w:val="0B5294"/>
                                <w:spacing w:val="-4"/>
                                <w:sz w:val="24"/>
                                <w:szCs w:val="24"/>
                                <w:rtl/>
                              </w:rPr>
                              <w:t xml:space="preserve"> </w:t>
                            </w:r>
                            <w:r w:rsidRPr="00BF2301">
                              <w:rPr>
                                <w:rFonts w:cs="Tahoma" w:hint="eastAsia"/>
                                <w:color w:val="0B5294"/>
                                <w:spacing w:val="-4"/>
                                <w:sz w:val="24"/>
                                <w:szCs w:val="24"/>
                                <w:rtl/>
                              </w:rPr>
                              <w:t>בתהליך</w:t>
                            </w:r>
                            <w:r w:rsidRPr="00BF2301">
                              <w:rPr>
                                <w:rFonts w:cs="Tahoma"/>
                                <w:color w:val="0B5294"/>
                                <w:spacing w:val="-4"/>
                                <w:sz w:val="24"/>
                                <w:szCs w:val="24"/>
                                <w:rtl/>
                              </w:rPr>
                              <w:t xml:space="preserve"> </w:t>
                            </w:r>
                            <w:r w:rsidRPr="00BF2301">
                              <w:rPr>
                                <w:rFonts w:cs="Tahoma" w:hint="eastAsia"/>
                                <w:color w:val="0B5294"/>
                                <w:spacing w:val="-4"/>
                                <w:sz w:val="24"/>
                                <w:szCs w:val="24"/>
                                <w:rtl/>
                              </w:rPr>
                              <w:t>איסופו</w:t>
                            </w:r>
                            <w:r w:rsidRPr="00BF2301">
                              <w:rPr>
                                <w:rFonts w:cs="Tahoma"/>
                                <w:color w:val="0B5294"/>
                                <w:spacing w:val="-4"/>
                                <w:sz w:val="24"/>
                                <w:szCs w:val="24"/>
                                <w:rtl/>
                              </w:rPr>
                              <w:t xml:space="preserve"> </w:t>
                            </w:r>
                            <w:r w:rsidRPr="00BF2301">
                              <w:rPr>
                                <w:rFonts w:cs="Tahoma" w:hint="eastAsia"/>
                                <w:color w:val="0B5294"/>
                                <w:spacing w:val="-4"/>
                                <w:sz w:val="24"/>
                                <w:szCs w:val="24"/>
                                <w:rtl/>
                              </w:rPr>
                              <w:t>וריכוזו</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המידע</w:t>
                            </w:r>
                            <w:r w:rsidRPr="00BF2301">
                              <w:rPr>
                                <w:rFonts w:cs="Tahoma"/>
                                <w:color w:val="0B5294"/>
                                <w:spacing w:val="-4"/>
                                <w:sz w:val="24"/>
                                <w:szCs w:val="24"/>
                                <w:rtl/>
                              </w:rPr>
                              <w:t xml:space="preserve"> </w:t>
                            </w:r>
                            <w:r w:rsidRPr="00BF2301">
                              <w:rPr>
                                <w:rFonts w:cs="Tahoma" w:hint="eastAsia"/>
                                <w:color w:val="0B5294"/>
                                <w:spacing w:val="-4"/>
                                <w:sz w:val="24"/>
                                <w:szCs w:val="24"/>
                                <w:rtl/>
                              </w:rPr>
                              <w:t>על</w:t>
                            </w:r>
                            <w:r w:rsidRPr="00BF2301">
                              <w:rPr>
                                <w:rFonts w:cs="Tahoma"/>
                                <w:color w:val="0B5294"/>
                                <w:spacing w:val="-4"/>
                                <w:sz w:val="24"/>
                                <w:szCs w:val="24"/>
                                <w:rtl/>
                              </w:rPr>
                              <w:t xml:space="preserve"> </w:t>
                            </w:r>
                            <w:r w:rsidRPr="00BF2301">
                              <w:rPr>
                                <w:rFonts w:cs="Tahoma" w:hint="eastAsia"/>
                                <w:color w:val="0B5294"/>
                                <w:spacing w:val="-4"/>
                                <w:sz w:val="24"/>
                                <w:szCs w:val="24"/>
                                <w:rtl/>
                              </w:rPr>
                              <w:t>התלונות</w:t>
                            </w:r>
                            <w:r>
                              <w:rPr>
                                <w:rFonts w:cs="Tahoma" w:hint="cs"/>
                                <w:color w:val="0B5294"/>
                                <w:spacing w:val="-4"/>
                                <w:sz w:val="24"/>
                                <w:szCs w:val="24"/>
                                <w:rtl/>
                              </w:rPr>
                              <w:t xml:space="preserve">. </w:t>
                            </w:r>
                            <w:r w:rsidRPr="00BF2301">
                              <w:rPr>
                                <w:rFonts w:cs="Tahoma" w:hint="eastAsia"/>
                                <w:color w:val="0B5294"/>
                                <w:spacing w:val="-4"/>
                                <w:sz w:val="24"/>
                                <w:szCs w:val="24"/>
                                <w:rtl/>
                              </w:rPr>
                              <w:t>יש</w:t>
                            </w:r>
                            <w:r w:rsidRPr="00BF2301">
                              <w:rPr>
                                <w:rFonts w:cs="Tahoma"/>
                                <w:color w:val="0B5294"/>
                                <w:spacing w:val="-4"/>
                                <w:sz w:val="24"/>
                                <w:szCs w:val="24"/>
                                <w:rtl/>
                              </w:rPr>
                              <w:t xml:space="preserve"> </w:t>
                            </w:r>
                            <w:r w:rsidRPr="00BF2301">
                              <w:rPr>
                                <w:rFonts w:cs="Tahoma" w:hint="eastAsia"/>
                                <w:color w:val="0B5294"/>
                                <w:spacing w:val="-4"/>
                                <w:sz w:val="24"/>
                                <w:szCs w:val="24"/>
                                <w:rtl/>
                              </w:rPr>
                              <w:t>חשיבות</w:t>
                            </w:r>
                            <w:r w:rsidRPr="00BF2301">
                              <w:rPr>
                                <w:rFonts w:cs="Tahoma"/>
                                <w:color w:val="0B5294"/>
                                <w:spacing w:val="-4"/>
                                <w:sz w:val="24"/>
                                <w:szCs w:val="24"/>
                                <w:rtl/>
                              </w:rPr>
                              <w:t xml:space="preserve"> </w:t>
                            </w:r>
                            <w:r w:rsidRPr="00BF2301">
                              <w:rPr>
                                <w:rFonts w:cs="Tahoma" w:hint="eastAsia"/>
                                <w:color w:val="0B5294"/>
                                <w:spacing w:val="-4"/>
                                <w:sz w:val="24"/>
                                <w:szCs w:val="24"/>
                                <w:rtl/>
                              </w:rPr>
                              <w:t>ציבורית</w:t>
                            </w:r>
                            <w:r w:rsidRPr="00BF2301">
                              <w:rPr>
                                <w:rFonts w:cs="Tahoma"/>
                                <w:color w:val="0B5294"/>
                                <w:spacing w:val="-4"/>
                                <w:sz w:val="24"/>
                                <w:szCs w:val="24"/>
                                <w:rtl/>
                              </w:rPr>
                              <w:t xml:space="preserve"> </w:t>
                            </w:r>
                            <w:r w:rsidRPr="00BF2301">
                              <w:rPr>
                                <w:rFonts w:cs="Tahoma" w:hint="eastAsia"/>
                                <w:color w:val="0B5294"/>
                                <w:spacing w:val="-4"/>
                                <w:sz w:val="24"/>
                                <w:szCs w:val="24"/>
                                <w:rtl/>
                              </w:rPr>
                              <w:t>מהמעלה</w:t>
                            </w:r>
                            <w:r w:rsidRPr="00BF2301">
                              <w:rPr>
                                <w:rFonts w:cs="Tahoma"/>
                                <w:color w:val="0B5294"/>
                                <w:spacing w:val="-4"/>
                                <w:sz w:val="24"/>
                                <w:szCs w:val="24"/>
                                <w:rtl/>
                              </w:rPr>
                              <w:t xml:space="preserve"> </w:t>
                            </w:r>
                            <w:r w:rsidRPr="00BF2301">
                              <w:rPr>
                                <w:rFonts w:cs="Tahoma" w:hint="eastAsia"/>
                                <w:color w:val="0B5294"/>
                                <w:spacing w:val="-4"/>
                                <w:sz w:val="24"/>
                                <w:szCs w:val="24"/>
                                <w:rtl/>
                              </w:rPr>
                              <w:t>הראשונה</w:t>
                            </w:r>
                            <w:r w:rsidRPr="00BF2301">
                              <w:rPr>
                                <w:rFonts w:cs="Tahoma"/>
                                <w:color w:val="0B5294"/>
                                <w:spacing w:val="-4"/>
                                <w:sz w:val="24"/>
                                <w:szCs w:val="24"/>
                                <w:rtl/>
                              </w:rPr>
                              <w:t xml:space="preserve"> </w:t>
                            </w:r>
                            <w:r w:rsidRPr="00BF2301">
                              <w:rPr>
                                <w:rFonts w:cs="Tahoma" w:hint="eastAsia"/>
                                <w:color w:val="0B5294"/>
                                <w:spacing w:val="-4"/>
                                <w:sz w:val="24"/>
                                <w:szCs w:val="24"/>
                                <w:rtl/>
                              </w:rPr>
                              <w:t>להליך</w:t>
                            </w:r>
                            <w:r w:rsidRPr="00BF2301">
                              <w:rPr>
                                <w:rFonts w:cs="Tahoma"/>
                                <w:color w:val="0B5294"/>
                                <w:spacing w:val="-4"/>
                                <w:sz w:val="24"/>
                                <w:szCs w:val="24"/>
                                <w:rtl/>
                              </w:rPr>
                              <w:t xml:space="preserve"> </w:t>
                            </w:r>
                            <w:r w:rsidRPr="00BF2301">
                              <w:rPr>
                                <w:rFonts w:cs="Tahoma" w:hint="eastAsia"/>
                                <w:color w:val="0B5294"/>
                                <w:spacing w:val="-4"/>
                                <w:sz w:val="24"/>
                                <w:szCs w:val="24"/>
                                <w:rtl/>
                              </w:rPr>
                              <w:t>קבלת</w:t>
                            </w:r>
                            <w:r w:rsidRPr="00BF2301">
                              <w:rPr>
                                <w:rFonts w:cs="Tahoma"/>
                                <w:color w:val="0B5294"/>
                                <w:spacing w:val="-4"/>
                                <w:sz w:val="24"/>
                                <w:szCs w:val="24"/>
                                <w:rtl/>
                              </w:rPr>
                              <w:t xml:space="preserve"> </w:t>
                            </w:r>
                            <w:r w:rsidRPr="00BF2301">
                              <w:rPr>
                                <w:rFonts w:cs="Tahoma" w:hint="eastAsia"/>
                                <w:color w:val="0B5294"/>
                                <w:spacing w:val="-4"/>
                                <w:sz w:val="24"/>
                                <w:szCs w:val="24"/>
                                <w:rtl/>
                              </w:rPr>
                              <w:t>ההחלטות</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ובייחוד</w:t>
                            </w:r>
                            <w:r w:rsidRPr="00BF2301">
                              <w:rPr>
                                <w:rFonts w:cs="Tahoma"/>
                                <w:color w:val="0B5294"/>
                                <w:spacing w:val="-4"/>
                                <w:sz w:val="24"/>
                                <w:szCs w:val="24"/>
                                <w:rtl/>
                              </w:rPr>
                              <w:t xml:space="preserve"> </w:t>
                            </w:r>
                            <w:r w:rsidRPr="00BF2301">
                              <w:rPr>
                                <w:rFonts w:cs="Tahoma" w:hint="eastAsia"/>
                                <w:color w:val="0B5294"/>
                                <w:spacing w:val="-4"/>
                                <w:sz w:val="24"/>
                                <w:szCs w:val="24"/>
                                <w:rtl/>
                              </w:rPr>
                              <w:t>להחלטות</w:t>
                            </w:r>
                            <w:r w:rsidRPr="00BF2301">
                              <w:rPr>
                                <w:rFonts w:cs="Tahoma"/>
                                <w:color w:val="0B5294"/>
                                <w:spacing w:val="-4"/>
                                <w:sz w:val="24"/>
                                <w:szCs w:val="24"/>
                                <w:rtl/>
                              </w:rPr>
                              <w:t xml:space="preserve"> </w:t>
                            </w:r>
                            <w:r w:rsidRPr="00BF2301">
                              <w:rPr>
                                <w:rFonts w:cs="Tahoma" w:hint="eastAsia"/>
                                <w:color w:val="0B5294"/>
                                <w:spacing w:val="-4"/>
                                <w:sz w:val="24"/>
                                <w:szCs w:val="24"/>
                                <w:rtl/>
                              </w:rPr>
                              <w:t>על</w:t>
                            </w:r>
                            <w:r w:rsidRPr="00BF2301">
                              <w:rPr>
                                <w:rFonts w:cs="Tahoma"/>
                                <w:color w:val="0B5294"/>
                                <w:spacing w:val="-4"/>
                                <w:sz w:val="24"/>
                                <w:szCs w:val="24"/>
                                <w:rtl/>
                              </w:rPr>
                              <w:t xml:space="preserve"> </w:t>
                            </w:r>
                            <w:r w:rsidRPr="00BF2301">
                              <w:rPr>
                                <w:rFonts w:cs="Tahoma" w:hint="eastAsia"/>
                                <w:color w:val="0B5294"/>
                                <w:spacing w:val="-4"/>
                                <w:sz w:val="24"/>
                                <w:szCs w:val="24"/>
                                <w:rtl/>
                              </w:rPr>
                              <w:t>ניתוב</w:t>
                            </w:r>
                            <w:r w:rsidRPr="00BF2301">
                              <w:rPr>
                                <w:rFonts w:cs="Tahoma"/>
                                <w:color w:val="0B5294"/>
                                <w:spacing w:val="-4"/>
                                <w:sz w:val="24"/>
                                <w:szCs w:val="24"/>
                                <w:rtl/>
                              </w:rPr>
                              <w:t xml:space="preserve"> </w:t>
                            </w:r>
                            <w:r w:rsidRPr="00BF2301">
                              <w:rPr>
                                <w:rFonts w:cs="Tahoma" w:hint="eastAsia"/>
                                <w:color w:val="0B5294"/>
                                <w:spacing w:val="-4"/>
                                <w:sz w:val="24"/>
                                <w:szCs w:val="24"/>
                                <w:rtl/>
                              </w:rPr>
                              <w:t>התלונות</w:t>
                            </w:r>
                            <w:r w:rsidRPr="00BF2301">
                              <w:rPr>
                                <w:rFonts w:cs="Tahoma"/>
                                <w:color w:val="0B5294"/>
                                <w:spacing w:val="-4"/>
                                <w:sz w:val="24"/>
                                <w:szCs w:val="24"/>
                                <w:rtl/>
                              </w:rPr>
                              <w:t xml:space="preserve"> </w:t>
                            </w:r>
                            <w:r w:rsidRPr="00BF2301">
                              <w:rPr>
                                <w:rFonts w:cs="Tahoma" w:hint="eastAsia"/>
                                <w:color w:val="0B5294"/>
                                <w:spacing w:val="-4"/>
                                <w:sz w:val="24"/>
                                <w:szCs w:val="24"/>
                                <w:rtl/>
                              </w:rPr>
                              <w:t>לגורמים</w:t>
                            </w:r>
                            <w:r w:rsidRPr="00BF2301">
                              <w:rPr>
                                <w:rFonts w:cs="Tahoma"/>
                                <w:color w:val="0B5294"/>
                                <w:spacing w:val="-4"/>
                                <w:sz w:val="24"/>
                                <w:szCs w:val="24"/>
                                <w:rtl/>
                              </w:rPr>
                              <w:t xml:space="preserve"> </w:t>
                            </w:r>
                            <w:r w:rsidRPr="00BF2301">
                              <w:rPr>
                                <w:rFonts w:cs="Tahoma" w:hint="eastAsia"/>
                                <w:color w:val="0B5294"/>
                                <w:spacing w:val="-4"/>
                                <w:sz w:val="24"/>
                                <w:szCs w:val="24"/>
                                <w:rtl/>
                              </w:rPr>
                              <w:t>המוסמכים</w:t>
                            </w:r>
                            <w:r w:rsidRPr="00BF2301">
                              <w:rPr>
                                <w:rFonts w:cs="Tahoma"/>
                                <w:color w:val="0B5294"/>
                                <w:spacing w:val="-4"/>
                                <w:sz w:val="24"/>
                                <w:szCs w:val="24"/>
                                <w:rtl/>
                              </w:rPr>
                              <w:t xml:space="preserve"> </w:t>
                            </w:r>
                            <w:r w:rsidRPr="00BF2301">
                              <w:rPr>
                                <w:rFonts w:cs="Tahoma" w:hint="eastAsia"/>
                                <w:color w:val="0B5294"/>
                                <w:spacing w:val="-4"/>
                                <w:sz w:val="24"/>
                                <w:szCs w:val="24"/>
                                <w:rtl/>
                              </w:rPr>
                              <w:t>לבדוק</w:t>
                            </w:r>
                            <w:r w:rsidRPr="00BF2301">
                              <w:rPr>
                                <w:rFonts w:cs="Tahoma"/>
                                <w:color w:val="0B5294"/>
                                <w:spacing w:val="-4"/>
                                <w:sz w:val="24"/>
                                <w:szCs w:val="24"/>
                                <w:rtl/>
                              </w:rPr>
                              <w:t xml:space="preserve"> </w:t>
                            </w:r>
                            <w:r w:rsidRPr="00BF2301">
                              <w:rPr>
                                <w:rFonts w:cs="Tahoma" w:hint="eastAsia"/>
                                <w:color w:val="0B5294"/>
                                <w:spacing w:val="-4"/>
                                <w:sz w:val="24"/>
                                <w:szCs w:val="24"/>
                                <w:rtl/>
                              </w:rPr>
                              <w:t>אותן</w:t>
                            </w:r>
                          </w:p>
                          <w:p w:rsidR="00606780" w:rsidRPr="00373C5D" w:rsidP="00BF230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186145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4611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606780" w:rsidRPr="00373C5D" w:rsidP="00BF2301">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340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BF2301">
                      <w:pPr>
                        <w:spacing w:after="0" w:line="240" w:lineRule="auto"/>
                        <w:rPr>
                          <w:color w:val="0B5294"/>
                          <w:spacing w:val="-4"/>
                          <w:sz w:val="24"/>
                          <w:szCs w:val="24"/>
                          <w:rtl/>
                          <w:cs/>
                        </w:rPr>
                      </w:pP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היא</w:t>
                      </w:r>
                      <w:r w:rsidRPr="00BF2301">
                        <w:rPr>
                          <w:rFonts w:cs="Tahoma"/>
                          <w:color w:val="0B5294"/>
                          <w:spacing w:val="-4"/>
                          <w:sz w:val="24"/>
                          <w:szCs w:val="24"/>
                          <w:rtl/>
                        </w:rPr>
                        <w:t xml:space="preserve"> </w:t>
                      </w:r>
                      <w:r w:rsidRPr="00BF2301">
                        <w:rPr>
                          <w:rFonts w:cs="Tahoma" w:hint="eastAsia"/>
                          <w:color w:val="0B5294"/>
                          <w:spacing w:val="-4"/>
                          <w:sz w:val="24"/>
                          <w:szCs w:val="24"/>
                          <w:rtl/>
                        </w:rPr>
                        <w:t>צומת</w:t>
                      </w:r>
                      <w:r w:rsidRPr="00BF2301">
                        <w:rPr>
                          <w:rFonts w:cs="Tahoma"/>
                          <w:color w:val="0B5294"/>
                          <w:spacing w:val="-4"/>
                          <w:sz w:val="24"/>
                          <w:szCs w:val="24"/>
                          <w:rtl/>
                        </w:rPr>
                        <w:t xml:space="preserve"> </w:t>
                      </w:r>
                      <w:r w:rsidRPr="00BF2301">
                        <w:rPr>
                          <w:rFonts w:cs="Tahoma" w:hint="eastAsia"/>
                          <w:color w:val="0B5294"/>
                          <w:spacing w:val="-4"/>
                          <w:sz w:val="24"/>
                          <w:szCs w:val="24"/>
                          <w:rtl/>
                        </w:rPr>
                        <w:t>מרכזי</w:t>
                      </w:r>
                      <w:r w:rsidRPr="00BF2301">
                        <w:rPr>
                          <w:rFonts w:cs="Tahoma"/>
                          <w:color w:val="0B5294"/>
                          <w:spacing w:val="-4"/>
                          <w:sz w:val="24"/>
                          <w:szCs w:val="24"/>
                          <w:rtl/>
                        </w:rPr>
                        <w:t xml:space="preserve"> </w:t>
                      </w:r>
                      <w:r w:rsidRPr="00BF2301">
                        <w:rPr>
                          <w:rFonts w:cs="Tahoma" w:hint="eastAsia"/>
                          <w:color w:val="0B5294"/>
                          <w:spacing w:val="-4"/>
                          <w:sz w:val="24"/>
                          <w:szCs w:val="24"/>
                          <w:rtl/>
                        </w:rPr>
                        <w:t>בתהליך</w:t>
                      </w:r>
                      <w:r w:rsidRPr="00BF2301">
                        <w:rPr>
                          <w:rFonts w:cs="Tahoma"/>
                          <w:color w:val="0B5294"/>
                          <w:spacing w:val="-4"/>
                          <w:sz w:val="24"/>
                          <w:szCs w:val="24"/>
                          <w:rtl/>
                        </w:rPr>
                        <w:t xml:space="preserve"> </w:t>
                      </w:r>
                      <w:r w:rsidRPr="00BF2301">
                        <w:rPr>
                          <w:rFonts w:cs="Tahoma" w:hint="eastAsia"/>
                          <w:color w:val="0B5294"/>
                          <w:spacing w:val="-4"/>
                          <w:sz w:val="24"/>
                          <w:szCs w:val="24"/>
                          <w:rtl/>
                        </w:rPr>
                        <w:t>איסופו</w:t>
                      </w:r>
                      <w:r w:rsidRPr="00BF2301">
                        <w:rPr>
                          <w:rFonts w:cs="Tahoma"/>
                          <w:color w:val="0B5294"/>
                          <w:spacing w:val="-4"/>
                          <w:sz w:val="24"/>
                          <w:szCs w:val="24"/>
                          <w:rtl/>
                        </w:rPr>
                        <w:t xml:space="preserve"> </w:t>
                      </w:r>
                      <w:r w:rsidRPr="00BF2301">
                        <w:rPr>
                          <w:rFonts w:cs="Tahoma" w:hint="eastAsia"/>
                          <w:color w:val="0B5294"/>
                          <w:spacing w:val="-4"/>
                          <w:sz w:val="24"/>
                          <w:szCs w:val="24"/>
                          <w:rtl/>
                        </w:rPr>
                        <w:t>וריכוזו</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המידע</w:t>
                      </w:r>
                      <w:r w:rsidRPr="00BF2301">
                        <w:rPr>
                          <w:rFonts w:cs="Tahoma"/>
                          <w:color w:val="0B5294"/>
                          <w:spacing w:val="-4"/>
                          <w:sz w:val="24"/>
                          <w:szCs w:val="24"/>
                          <w:rtl/>
                        </w:rPr>
                        <w:t xml:space="preserve"> </w:t>
                      </w:r>
                      <w:r w:rsidRPr="00BF2301">
                        <w:rPr>
                          <w:rFonts w:cs="Tahoma" w:hint="eastAsia"/>
                          <w:color w:val="0B5294"/>
                          <w:spacing w:val="-4"/>
                          <w:sz w:val="24"/>
                          <w:szCs w:val="24"/>
                          <w:rtl/>
                        </w:rPr>
                        <w:t>על</w:t>
                      </w:r>
                      <w:r w:rsidRPr="00BF2301">
                        <w:rPr>
                          <w:rFonts w:cs="Tahoma"/>
                          <w:color w:val="0B5294"/>
                          <w:spacing w:val="-4"/>
                          <w:sz w:val="24"/>
                          <w:szCs w:val="24"/>
                          <w:rtl/>
                        </w:rPr>
                        <w:t xml:space="preserve"> </w:t>
                      </w:r>
                      <w:r w:rsidRPr="00BF2301">
                        <w:rPr>
                          <w:rFonts w:cs="Tahoma" w:hint="eastAsia"/>
                          <w:color w:val="0B5294"/>
                          <w:spacing w:val="-4"/>
                          <w:sz w:val="24"/>
                          <w:szCs w:val="24"/>
                          <w:rtl/>
                        </w:rPr>
                        <w:t>התלונות</w:t>
                      </w:r>
                      <w:r>
                        <w:rPr>
                          <w:rFonts w:cs="Tahoma" w:hint="cs"/>
                          <w:color w:val="0B5294"/>
                          <w:spacing w:val="-4"/>
                          <w:sz w:val="24"/>
                          <w:szCs w:val="24"/>
                          <w:rtl/>
                        </w:rPr>
                        <w:t xml:space="preserve">. </w:t>
                      </w:r>
                      <w:r w:rsidRPr="00BF2301">
                        <w:rPr>
                          <w:rFonts w:cs="Tahoma" w:hint="eastAsia"/>
                          <w:color w:val="0B5294"/>
                          <w:spacing w:val="-4"/>
                          <w:sz w:val="24"/>
                          <w:szCs w:val="24"/>
                          <w:rtl/>
                        </w:rPr>
                        <w:t>יש</w:t>
                      </w:r>
                      <w:r w:rsidRPr="00BF2301">
                        <w:rPr>
                          <w:rFonts w:cs="Tahoma"/>
                          <w:color w:val="0B5294"/>
                          <w:spacing w:val="-4"/>
                          <w:sz w:val="24"/>
                          <w:szCs w:val="24"/>
                          <w:rtl/>
                        </w:rPr>
                        <w:t xml:space="preserve"> </w:t>
                      </w:r>
                      <w:r w:rsidRPr="00BF2301">
                        <w:rPr>
                          <w:rFonts w:cs="Tahoma" w:hint="eastAsia"/>
                          <w:color w:val="0B5294"/>
                          <w:spacing w:val="-4"/>
                          <w:sz w:val="24"/>
                          <w:szCs w:val="24"/>
                          <w:rtl/>
                        </w:rPr>
                        <w:t>חשיבות</w:t>
                      </w:r>
                      <w:r w:rsidRPr="00BF2301">
                        <w:rPr>
                          <w:rFonts w:cs="Tahoma"/>
                          <w:color w:val="0B5294"/>
                          <w:spacing w:val="-4"/>
                          <w:sz w:val="24"/>
                          <w:szCs w:val="24"/>
                          <w:rtl/>
                        </w:rPr>
                        <w:t xml:space="preserve"> </w:t>
                      </w:r>
                      <w:r w:rsidRPr="00BF2301">
                        <w:rPr>
                          <w:rFonts w:cs="Tahoma" w:hint="eastAsia"/>
                          <w:color w:val="0B5294"/>
                          <w:spacing w:val="-4"/>
                          <w:sz w:val="24"/>
                          <w:szCs w:val="24"/>
                          <w:rtl/>
                        </w:rPr>
                        <w:t>ציבורית</w:t>
                      </w:r>
                      <w:r w:rsidRPr="00BF2301">
                        <w:rPr>
                          <w:rFonts w:cs="Tahoma"/>
                          <w:color w:val="0B5294"/>
                          <w:spacing w:val="-4"/>
                          <w:sz w:val="24"/>
                          <w:szCs w:val="24"/>
                          <w:rtl/>
                        </w:rPr>
                        <w:t xml:space="preserve"> </w:t>
                      </w:r>
                      <w:r w:rsidRPr="00BF2301">
                        <w:rPr>
                          <w:rFonts w:cs="Tahoma" w:hint="eastAsia"/>
                          <w:color w:val="0B5294"/>
                          <w:spacing w:val="-4"/>
                          <w:sz w:val="24"/>
                          <w:szCs w:val="24"/>
                          <w:rtl/>
                        </w:rPr>
                        <w:t>מהמעלה</w:t>
                      </w:r>
                      <w:r w:rsidRPr="00BF2301">
                        <w:rPr>
                          <w:rFonts w:cs="Tahoma"/>
                          <w:color w:val="0B5294"/>
                          <w:spacing w:val="-4"/>
                          <w:sz w:val="24"/>
                          <w:szCs w:val="24"/>
                          <w:rtl/>
                        </w:rPr>
                        <w:t xml:space="preserve"> </w:t>
                      </w:r>
                      <w:r w:rsidRPr="00BF2301">
                        <w:rPr>
                          <w:rFonts w:cs="Tahoma" w:hint="eastAsia"/>
                          <w:color w:val="0B5294"/>
                          <w:spacing w:val="-4"/>
                          <w:sz w:val="24"/>
                          <w:szCs w:val="24"/>
                          <w:rtl/>
                        </w:rPr>
                        <w:t>הראשונה</w:t>
                      </w:r>
                      <w:r w:rsidRPr="00BF2301">
                        <w:rPr>
                          <w:rFonts w:cs="Tahoma"/>
                          <w:color w:val="0B5294"/>
                          <w:spacing w:val="-4"/>
                          <w:sz w:val="24"/>
                          <w:szCs w:val="24"/>
                          <w:rtl/>
                        </w:rPr>
                        <w:t xml:space="preserve"> </w:t>
                      </w:r>
                      <w:r w:rsidRPr="00BF2301">
                        <w:rPr>
                          <w:rFonts w:cs="Tahoma" w:hint="eastAsia"/>
                          <w:color w:val="0B5294"/>
                          <w:spacing w:val="-4"/>
                          <w:sz w:val="24"/>
                          <w:szCs w:val="24"/>
                          <w:rtl/>
                        </w:rPr>
                        <w:t>להליך</w:t>
                      </w:r>
                      <w:r w:rsidRPr="00BF2301">
                        <w:rPr>
                          <w:rFonts w:cs="Tahoma"/>
                          <w:color w:val="0B5294"/>
                          <w:spacing w:val="-4"/>
                          <w:sz w:val="24"/>
                          <w:szCs w:val="24"/>
                          <w:rtl/>
                        </w:rPr>
                        <w:t xml:space="preserve"> </w:t>
                      </w:r>
                      <w:r w:rsidRPr="00BF2301">
                        <w:rPr>
                          <w:rFonts w:cs="Tahoma" w:hint="eastAsia"/>
                          <w:color w:val="0B5294"/>
                          <w:spacing w:val="-4"/>
                          <w:sz w:val="24"/>
                          <w:szCs w:val="24"/>
                          <w:rtl/>
                        </w:rPr>
                        <w:t>קבלת</w:t>
                      </w:r>
                      <w:r w:rsidRPr="00BF2301">
                        <w:rPr>
                          <w:rFonts w:cs="Tahoma"/>
                          <w:color w:val="0B5294"/>
                          <w:spacing w:val="-4"/>
                          <w:sz w:val="24"/>
                          <w:szCs w:val="24"/>
                          <w:rtl/>
                        </w:rPr>
                        <w:t xml:space="preserve"> </w:t>
                      </w:r>
                      <w:r w:rsidRPr="00BF2301">
                        <w:rPr>
                          <w:rFonts w:cs="Tahoma" w:hint="eastAsia"/>
                          <w:color w:val="0B5294"/>
                          <w:spacing w:val="-4"/>
                          <w:sz w:val="24"/>
                          <w:szCs w:val="24"/>
                          <w:rtl/>
                        </w:rPr>
                        <w:t>ההחלטות</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ובייחוד</w:t>
                      </w:r>
                      <w:r w:rsidRPr="00BF2301">
                        <w:rPr>
                          <w:rFonts w:cs="Tahoma"/>
                          <w:color w:val="0B5294"/>
                          <w:spacing w:val="-4"/>
                          <w:sz w:val="24"/>
                          <w:szCs w:val="24"/>
                          <w:rtl/>
                        </w:rPr>
                        <w:t xml:space="preserve"> </w:t>
                      </w:r>
                      <w:r w:rsidRPr="00BF2301">
                        <w:rPr>
                          <w:rFonts w:cs="Tahoma" w:hint="eastAsia"/>
                          <w:color w:val="0B5294"/>
                          <w:spacing w:val="-4"/>
                          <w:sz w:val="24"/>
                          <w:szCs w:val="24"/>
                          <w:rtl/>
                        </w:rPr>
                        <w:t>להחלטות</w:t>
                      </w:r>
                      <w:r w:rsidRPr="00BF2301">
                        <w:rPr>
                          <w:rFonts w:cs="Tahoma"/>
                          <w:color w:val="0B5294"/>
                          <w:spacing w:val="-4"/>
                          <w:sz w:val="24"/>
                          <w:szCs w:val="24"/>
                          <w:rtl/>
                        </w:rPr>
                        <w:t xml:space="preserve"> </w:t>
                      </w:r>
                      <w:r w:rsidRPr="00BF2301">
                        <w:rPr>
                          <w:rFonts w:cs="Tahoma" w:hint="eastAsia"/>
                          <w:color w:val="0B5294"/>
                          <w:spacing w:val="-4"/>
                          <w:sz w:val="24"/>
                          <w:szCs w:val="24"/>
                          <w:rtl/>
                        </w:rPr>
                        <w:t>על</w:t>
                      </w:r>
                      <w:r w:rsidRPr="00BF2301">
                        <w:rPr>
                          <w:rFonts w:cs="Tahoma"/>
                          <w:color w:val="0B5294"/>
                          <w:spacing w:val="-4"/>
                          <w:sz w:val="24"/>
                          <w:szCs w:val="24"/>
                          <w:rtl/>
                        </w:rPr>
                        <w:t xml:space="preserve"> </w:t>
                      </w:r>
                      <w:r w:rsidRPr="00BF2301">
                        <w:rPr>
                          <w:rFonts w:cs="Tahoma" w:hint="eastAsia"/>
                          <w:color w:val="0B5294"/>
                          <w:spacing w:val="-4"/>
                          <w:sz w:val="24"/>
                          <w:szCs w:val="24"/>
                          <w:rtl/>
                        </w:rPr>
                        <w:t>ניתוב</w:t>
                      </w:r>
                      <w:r w:rsidRPr="00BF2301">
                        <w:rPr>
                          <w:rFonts w:cs="Tahoma"/>
                          <w:color w:val="0B5294"/>
                          <w:spacing w:val="-4"/>
                          <w:sz w:val="24"/>
                          <w:szCs w:val="24"/>
                          <w:rtl/>
                        </w:rPr>
                        <w:t xml:space="preserve"> </w:t>
                      </w:r>
                      <w:r w:rsidRPr="00BF2301">
                        <w:rPr>
                          <w:rFonts w:cs="Tahoma" w:hint="eastAsia"/>
                          <w:color w:val="0B5294"/>
                          <w:spacing w:val="-4"/>
                          <w:sz w:val="24"/>
                          <w:szCs w:val="24"/>
                          <w:rtl/>
                        </w:rPr>
                        <w:t>התלונות</w:t>
                      </w:r>
                      <w:r w:rsidRPr="00BF2301">
                        <w:rPr>
                          <w:rFonts w:cs="Tahoma"/>
                          <w:color w:val="0B5294"/>
                          <w:spacing w:val="-4"/>
                          <w:sz w:val="24"/>
                          <w:szCs w:val="24"/>
                          <w:rtl/>
                        </w:rPr>
                        <w:t xml:space="preserve"> </w:t>
                      </w:r>
                      <w:r w:rsidRPr="00BF2301">
                        <w:rPr>
                          <w:rFonts w:cs="Tahoma" w:hint="eastAsia"/>
                          <w:color w:val="0B5294"/>
                          <w:spacing w:val="-4"/>
                          <w:sz w:val="24"/>
                          <w:szCs w:val="24"/>
                          <w:rtl/>
                        </w:rPr>
                        <w:t>לגורמים</w:t>
                      </w:r>
                      <w:r w:rsidRPr="00BF2301">
                        <w:rPr>
                          <w:rFonts w:cs="Tahoma"/>
                          <w:color w:val="0B5294"/>
                          <w:spacing w:val="-4"/>
                          <w:sz w:val="24"/>
                          <w:szCs w:val="24"/>
                          <w:rtl/>
                        </w:rPr>
                        <w:t xml:space="preserve"> </w:t>
                      </w:r>
                      <w:r w:rsidRPr="00BF2301">
                        <w:rPr>
                          <w:rFonts w:cs="Tahoma" w:hint="eastAsia"/>
                          <w:color w:val="0B5294"/>
                          <w:spacing w:val="-4"/>
                          <w:sz w:val="24"/>
                          <w:szCs w:val="24"/>
                          <w:rtl/>
                        </w:rPr>
                        <w:t>המוסמכים</w:t>
                      </w:r>
                      <w:r w:rsidRPr="00BF2301">
                        <w:rPr>
                          <w:rFonts w:cs="Tahoma"/>
                          <w:color w:val="0B5294"/>
                          <w:spacing w:val="-4"/>
                          <w:sz w:val="24"/>
                          <w:szCs w:val="24"/>
                          <w:rtl/>
                        </w:rPr>
                        <w:t xml:space="preserve"> </w:t>
                      </w:r>
                      <w:r w:rsidRPr="00BF2301">
                        <w:rPr>
                          <w:rFonts w:cs="Tahoma" w:hint="eastAsia"/>
                          <w:color w:val="0B5294"/>
                          <w:spacing w:val="-4"/>
                          <w:sz w:val="24"/>
                          <w:szCs w:val="24"/>
                          <w:rtl/>
                        </w:rPr>
                        <w:t>לבדוק</w:t>
                      </w:r>
                      <w:r w:rsidRPr="00BF2301">
                        <w:rPr>
                          <w:rFonts w:cs="Tahoma"/>
                          <w:color w:val="0B5294"/>
                          <w:spacing w:val="-4"/>
                          <w:sz w:val="24"/>
                          <w:szCs w:val="24"/>
                          <w:rtl/>
                        </w:rPr>
                        <w:t xml:space="preserve"> </w:t>
                      </w:r>
                      <w:r w:rsidRPr="00BF2301">
                        <w:rPr>
                          <w:rFonts w:cs="Tahoma" w:hint="eastAsia"/>
                          <w:color w:val="0B5294"/>
                          <w:spacing w:val="-4"/>
                          <w:sz w:val="24"/>
                          <w:szCs w:val="24"/>
                          <w:rtl/>
                        </w:rPr>
                        <w:t>אותן</w:t>
                      </w:r>
                    </w:p>
                    <w:p w:rsidR="00606780" w:rsidRPr="00373C5D" w:rsidP="00BF2301">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0756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line="240" w:lineRule="exact"/>
        <w:ind w:right="2268"/>
        <w:jc w:val="both"/>
        <w:rPr>
          <w:rFonts w:ascii="Tahoma" w:hAnsi="Tahoma" w:cs="Tahoma"/>
          <w:sz w:val="17"/>
          <w:szCs w:val="17"/>
          <w:rtl/>
        </w:rPr>
      </w:pPr>
    </w:p>
    <w:p w:rsidR="00EF5764" w:rsidP="00010980">
      <w:pPr>
        <w:pStyle w:val="KOT5"/>
        <w:rPr>
          <w:rFonts w:eastAsiaTheme="minorHAnsi"/>
          <w:rtl/>
        </w:rPr>
      </w:pPr>
      <w:r w:rsidRPr="00F14D7D">
        <w:rPr>
          <w:rFonts w:hint="eastAsia"/>
          <w:rtl/>
        </w:rPr>
        <w:t>הניתוב</w:t>
      </w:r>
      <w:r w:rsidRPr="00F14D7D">
        <w:rPr>
          <w:rtl/>
        </w:rPr>
        <w:t xml:space="preserve"> הראשוני</w:t>
      </w:r>
    </w:p>
    <w:p w:rsidR="00EF5764" w:rsidRPr="00E8785E" w:rsidP="008F3865">
      <w:pPr>
        <w:pStyle w:val="ListParagraph"/>
        <w:numPr>
          <w:ilvl w:val="6"/>
          <w:numId w:val="6"/>
        </w:numPr>
        <w:autoSpaceDE/>
        <w:autoSpaceDN/>
        <w:adjustRightInd/>
        <w:spacing w:line="240" w:lineRule="exact"/>
        <w:ind w:left="340" w:right="2268" w:hanging="340"/>
        <w:rPr>
          <w:bCs/>
          <w:sz w:val="17"/>
          <w:szCs w:val="17"/>
          <w:rtl/>
        </w:rPr>
      </w:pPr>
      <w:r w:rsidRPr="00E8785E">
        <w:rPr>
          <w:rFonts w:hint="cs"/>
          <w:sz w:val="17"/>
          <w:szCs w:val="17"/>
          <w:rtl/>
        </w:rPr>
        <w:t>על</w:t>
      </w:r>
      <w:r w:rsidRPr="00E8785E">
        <w:rPr>
          <w:sz w:val="17"/>
          <w:szCs w:val="17"/>
          <w:rtl/>
        </w:rPr>
        <w:t xml:space="preserve"> </w:t>
      </w:r>
      <w:r w:rsidRPr="00E8785E">
        <w:rPr>
          <w:rFonts w:hint="cs"/>
          <w:sz w:val="17"/>
          <w:szCs w:val="17"/>
          <w:rtl/>
        </w:rPr>
        <w:t>כל</w:t>
      </w:r>
      <w:r w:rsidRPr="00E8785E">
        <w:rPr>
          <w:sz w:val="17"/>
          <w:szCs w:val="17"/>
          <w:rtl/>
        </w:rPr>
        <w:t xml:space="preserve"> </w:t>
      </w:r>
      <w:r w:rsidRPr="00E8785E">
        <w:rPr>
          <w:rFonts w:hint="cs"/>
          <w:sz w:val="17"/>
          <w:szCs w:val="17"/>
          <w:rtl/>
        </w:rPr>
        <w:t>תלונה</w:t>
      </w:r>
      <w:r w:rsidRPr="00E8785E">
        <w:rPr>
          <w:sz w:val="17"/>
          <w:szCs w:val="17"/>
          <w:rtl/>
        </w:rPr>
        <w:t xml:space="preserve"> המתקבלת </w:t>
      </w:r>
      <w:r w:rsidRPr="00E8785E">
        <w:rPr>
          <w:rFonts w:hint="cs"/>
          <w:sz w:val="17"/>
          <w:szCs w:val="17"/>
          <w:rtl/>
        </w:rPr>
        <w:t>במח</w:t>
      </w:r>
      <w:r w:rsidRPr="00E8785E">
        <w:rPr>
          <w:sz w:val="17"/>
          <w:szCs w:val="17"/>
          <w:rtl/>
        </w:rPr>
        <w:t xml:space="preserve">"ש </w:t>
      </w:r>
      <w:r w:rsidRPr="00E8785E">
        <w:rPr>
          <w:rFonts w:hint="cs"/>
          <w:sz w:val="17"/>
          <w:szCs w:val="17"/>
          <w:rtl/>
        </w:rPr>
        <w:t>נפתח</w:t>
      </w:r>
      <w:r w:rsidRPr="00E8785E">
        <w:rPr>
          <w:sz w:val="17"/>
          <w:szCs w:val="17"/>
          <w:rtl/>
        </w:rPr>
        <w:t xml:space="preserve"> במערכת </w:t>
      </w:r>
      <w:r w:rsidRPr="00E8785E">
        <w:rPr>
          <w:rFonts w:hint="cs"/>
          <w:sz w:val="17"/>
          <w:szCs w:val="17"/>
          <w:rtl/>
        </w:rPr>
        <w:t>הממוחשבת</w:t>
      </w:r>
      <w:r w:rsidRPr="00E8785E">
        <w:rPr>
          <w:sz w:val="17"/>
          <w:szCs w:val="17"/>
          <w:rtl/>
        </w:rPr>
        <w:t xml:space="preserve"> "</w:t>
      </w:r>
      <w:r w:rsidRPr="00E8785E">
        <w:rPr>
          <w:rFonts w:hint="cs"/>
          <w:sz w:val="17"/>
          <w:szCs w:val="17"/>
          <w:rtl/>
        </w:rPr>
        <w:t>תיק</w:t>
      </w:r>
      <w:r w:rsidRPr="00E8785E">
        <w:rPr>
          <w:sz w:val="17"/>
          <w:szCs w:val="17"/>
          <w:rtl/>
        </w:rPr>
        <w:t xml:space="preserve">" (להלן - תיק תלונה), והוא מועבר לראש צוות החקירה הרלוונטי, </w:t>
      </w:r>
      <w:r w:rsidRPr="00E8785E">
        <w:rPr>
          <w:rFonts w:hint="cs"/>
          <w:sz w:val="17"/>
          <w:szCs w:val="17"/>
          <w:rtl/>
        </w:rPr>
        <w:t>לפי</w:t>
      </w:r>
      <w:r w:rsidRPr="00E8785E">
        <w:rPr>
          <w:sz w:val="17"/>
          <w:szCs w:val="17"/>
          <w:rtl/>
        </w:rPr>
        <w:t xml:space="preserve"> </w:t>
      </w:r>
      <w:r w:rsidRPr="00E8785E">
        <w:rPr>
          <w:rFonts w:hint="cs"/>
          <w:sz w:val="17"/>
          <w:szCs w:val="17"/>
          <w:rtl/>
        </w:rPr>
        <w:t>האזור</w:t>
      </w:r>
      <w:r w:rsidRPr="00E8785E">
        <w:rPr>
          <w:sz w:val="17"/>
          <w:szCs w:val="17"/>
          <w:rtl/>
        </w:rPr>
        <w:t xml:space="preserve"> </w:t>
      </w:r>
      <w:r w:rsidRPr="00E8785E">
        <w:rPr>
          <w:rFonts w:hint="cs"/>
          <w:sz w:val="17"/>
          <w:szCs w:val="17"/>
          <w:rtl/>
        </w:rPr>
        <w:t>שעליו</w:t>
      </w:r>
      <w:r w:rsidRPr="00E8785E">
        <w:rPr>
          <w:sz w:val="17"/>
          <w:szCs w:val="17"/>
          <w:rtl/>
        </w:rPr>
        <w:t xml:space="preserve"> </w:t>
      </w:r>
      <w:r w:rsidRPr="00E8785E">
        <w:rPr>
          <w:rFonts w:hint="cs"/>
          <w:sz w:val="17"/>
          <w:szCs w:val="17"/>
          <w:rtl/>
        </w:rPr>
        <w:t>הוא</w:t>
      </w:r>
      <w:r w:rsidRPr="00E8785E">
        <w:rPr>
          <w:sz w:val="17"/>
          <w:szCs w:val="17"/>
          <w:rtl/>
        </w:rPr>
        <w:t xml:space="preserve"> </w:t>
      </w:r>
      <w:r w:rsidRPr="00E8785E">
        <w:rPr>
          <w:rFonts w:hint="cs"/>
          <w:sz w:val="17"/>
          <w:szCs w:val="17"/>
          <w:rtl/>
        </w:rPr>
        <w:t>מופקד</w:t>
      </w:r>
      <w:r w:rsidRPr="00E8785E">
        <w:rPr>
          <w:sz w:val="17"/>
          <w:szCs w:val="17"/>
          <w:rtl/>
        </w:rPr>
        <w:t xml:space="preserve">. ראש הצוות מוסמך להחליט </w:t>
      </w:r>
      <w:r w:rsidRPr="00E8785E">
        <w:rPr>
          <w:rFonts w:hint="cs"/>
          <w:sz w:val="17"/>
          <w:szCs w:val="17"/>
          <w:rtl/>
        </w:rPr>
        <w:t>על</w:t>
      </w:r>
      <w:r w:rsidRPr="00E8785E">
        <w:rPr>
          <w:sz w:val="17"/>
          <w:szCs w:val="17"/>
          <w:rtl/>
        </w:rPr>
        <w:t xml:space="preserve"> </w:t>
      </w:r>
      <w:r w:rsidRPr="00E8785E">
        <w:rPr>
          <w:rFonts w:hint="cs"/>
          <w:sz w:val="17"/>
          <w:szCs w:val="17"/>
          <w:rtl/>
        </w:rPr>
        <w:t>אחת</w:t>
      </w:r>
      <w:r w:rsidRPr="00E8785E">
        <w:rPr>
          <w:sz w:val="17"/>
          <w:szCs w:val="17"/>
          <w:rtl/>
        </w:rPr>
        <w:t xml:space="preserve"> </w:t>
      </w:r>
      <w:r w:rsidRPr="00E8785E">
        <w:rPr>
          <w:rFonts w:hint="cs"/>
          <w:sz w:val="17"/>
          <w:szCs w:val="17"/>
          <w:rtl/>
        </w:rPr>
        <w:t>משלוש</w:t>
      </w:r>
      <w:r w:rsidRPr="00E8785E">
        <w:rPr>
          <w:sz w:val="17"/>
          <w:szCs w:val="17"/>
          <w:rtl/>
        </w:rPr>
        <w:t xml:space="preserve"> </w:t>
      </w:r>
      <w:r w:rsidRPr="00E8785E">
        <w:rPr>
          <w:rFonts w:hint="cs"/>
          <w:sz w:val="17"/>
          <w:szCs w:val="17"/>
          <w:rtl/>
        </w:rPr>
        <w:t>דרכי טיפול: סגירת התלונה, בירור ראשוני והליך בדיקה בו יוחלט אם לפתוח בחקירה פלילית.</w:t>
      </w:r>
    </w:p>
    <w:p w:rsidR="00EF5764" w:rsidRPr="00E8785E" w:rsidP="00010980">
      <w:pPr>
        <w:spacing w:line="240" w:lineRule="exact"/>
        <w:ind w:left="340" w:right="2268"/>
        <w:jc w:val="both"/>
        <w:rPr>
          <w:rFonts w:ascii="Tahoma" w:hAnsi="Tahoma" w:cs="Tahoma"/>
          <w:sz w:val="17"/>
          <w:szCs w:val="17"/>
          <w:rtl/>
        </w:rPr>
      </w:pPr>
      <w:r w:rsidRPr="00E8785E">
        <w:rPr>
          <w:rStyle w:val="Heading7Char"/>
          <w:rFonts w:ascii="Tahoma" w:hAnsi="Tahoma" w:cs="Tahoma" w:hint="cs"/>
          <w:sz w:val="17"/>
          <w:szCs w:val="17"/>
          <w:rtl/>
        </w:rPr>
        <w:t>סגירת</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התלונה</w:t>
      </w:r>
      <w:r w:rsidRPr="00E8785E">
        <w:rPr>
          <w:rStyle w:val="Heading7Char"/>
          <w:rFonts w:ascii="Tahoma" w:hAnsi="Tahoma" w:cs="Tahoma"/>
          <w:sz w:val="17"/>
          <w:szCs w:val="17"/>
          <w:rtl/>
        </w:rPr>
        <w:t>:</w:t>
      </w:r>
      <w:r w:rsidRPr="00E8785E">
        <w:rPr>
          <w:rFonts w:ascii="Tahoma" w:hAnsi="Tahoma" w:cs="Tahoma" w:hint="cs"/>
          <w:sz w:val="17"/>
          <w:szCs w:val="17"/>
          <w:rtl/>
        </w:rPr>
        <w:t xml:space="preserve"> ראש הצוות מוסמך לסגור את התלונה אם הטיפול בה אינו בתחום סמכותה של מח"ש או עקב חוסר שיתוף פעולה של המתלונן. אם ראש הצוות סבור כי יש לסגור את התלונה מאחר שאינה מצביעה על עבירה פלילית או בהיעדר עניין לציבור, עליו להעביר את המלצתו המנומקת לפרקליט מוסמך במח"ש, לצורך קבלת החלטה. כמו כן יכול ראש הצוות להעביר את התלונה לגורם המוסמך לטפל בה (למשל </w:t>
      </w:r>
      <w:r w:rsidRPr="00E8785E">
        <w:rPr>
          <w:rFonts w:ascii="Tahoma" w:hAnsi="Tahoma" w:cs="Tahoma" w:hint="cs"/>
          <w:sz w:val="17"/>
          <w:szCs w:val="17"/>
          <w:rtl/>
        </w:rPr>
        <w:t>ית"ץ</w:t>
      </w:r>
      <w:r w:rsidRPr="00E8785E">
        <w:rPr>
          <w:rFonts w:ascii="Tahoma" w:hAnsi="Tahoma" w:cs="Tahoma" w:hint="cs"/>
          <w:sz w:val="17"/>
          <w:szCs w:val="17"/>
          <w:rtl/>
        </w:rPr>
        <w:t>).</w:t>
      </w:r>
    </w:p>
    <w:p w:rsidR="00EF5764" w:rsidRPr="00E8785E" w:rsidP="00010980">
      <w:pPr>
        <w:spacing w:line="240" w:lineRule="exact"/>
        <w:ind w:left="340" w:right="2268"/>
        <w:jc w:val="both"/>
        <w:rPr>
          <w:rFonts w:ascii="Tahoma" w:hAnsi="Tahoma" w:cs="Tahoma"/>
          <w:sz w:val="17"/>
          <w:szCs w:val="17"/>
          <w:rtl/>
        </w:rPr>
      </w:pPr>
      <w:r w:rsidRPr="00E8785E">
        <w:rPr>
          <w:rStyle w:val="Heading7Char"/>
          <w:rFonts w:ascii="Tahoma" w:hAnsi="Tahoma" w:cs="Tahoma" w:hint="cs"/>
          <w:sz w:val="17"/>
          <w:szCs w:val="17"/>
          <w:rtl/>
        </w:rPr>
        <w:t>בירור</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ראשוני</w:t>
      </w:r>
      <w:r w:rsidRPr="00E8785E">
        <w:rPr>
          <w:rStyle w:val="Heading7Char"/>
          <w:rFonts w:ascii="Tahoma" w:hAnsi="Tahoma" w:cs="Tahoma"/>
          <w:sz w:val="17"/>
          <w:szCs w:val="17"/>
          <w:rtl/>
        </w:rPr>
        <w:t xml:space="preserve">: </w:t>
      </w:r>
      <w:r w:rsidRPr="00E8785E">
        <w:rPr>
          <w:rFonts w:ascii="Tahoma" w:hAnsi="Tahoma" w:cs="Tahoma" w:hint="cs"/>
          <w:sz w:val="17"/>
          <w:szCs w:val="17"/>
          <w:rtl/>
        </w:rPr>
        <w:t xml:space="preserve">יש תלונות שמתגלה בהן חשד לביצוע עבירה פלילית בידי שוטר, אך הן נסגרות לאחר שעברו "הליך בירור ראשוני". הליך הבירור הראשוני אינו כולל כל פעולת בירור של צוות החקירה במח"ש אלא התלונות מועברות לפרקליט במח"ש לצורך החלטה אם לסגור אותה, אם נמצא כי "העניין אינו מתאים לחקירה פלילית וכי זימונו של השוטר בנסיבות העניין לחקירה יהיה </w:t>
      </w:r>
      <w:r w:rsidRPr="00E8785E">
        <w:rPr>
          <w:rFonts w:ascii="Tahoma" w:hAnsi="Tahoma" w:cs="Tahoma" w:hint="cs"/>
          <w:sz w:val="17"/>
          <w:szCs w:val="17"/>
          <w:rtl/>
        </w:rPr>
        <w:t>מהלך בלתי מידתי ובלתי ראוי". תיקים אלה נסגרים על יסוד העילה המשפטית "היעדר עניין לציבור" בצירוף פירוט העילה</w:t>
      </w:r>
      <w:r>
        <w:rPr>
          <w:rStyle w:val="FootnoteReference0"/>
          <w:rFonts w:ascii="Tahoma" w:hAnsi="Tahoma" w:cs="Tahoma"/>
          <w:sz w:val="17"/>
          <w:szCs w:val="17"/>
          <w:rtl/>
        </w:rPr>
        <w:footnoteReference w:id="29"/>
      </w:r>
      <w:r w:rsidRPr="00E8785E">
        <w:rPr>
          <w:rFonts w:ascii="Tahoma" w:hAnsi="Tahoma" w:cs="Tahoma" w:hint="cs"/>
          <w:sz w:val="17"/>
          <w:szCs w:val="17"/>
          <w:rtl/>
        </w:rPr>
        <w:t>.</w:t>
      </w:r>
    </w:p>
    <w:p w:rsidR="00EF5764" w:rsidRPr="00E8785E" w:rsidP="00010980">
      <w:pPr>
        <w:spacing w:line="240" w:lineRule="exact"/>
        <w:ind w:left="340" w:right="2268"/>
        <w:jc w:val="both"/>
        <w:rPr>
          <w:rFonts w:ascii="Tahoma" w:hAnsi="Tahoma" w:cs="Tahoma"/>
          <w:sz w:val="17"/>
          <w:szCs w:val="17"/>
          <w:rtl/>
        </w:rPr>
      </w:pPr>
      <w:r w:rsidRPr="00E8785E">
        <w:rPr>
          <w:rStyle w:val="Heading7Char"/>
          <w:rFonts w:ascii="Tahoma" w:hAnsi="Tahoma" w:cs="Tahoma" w:hint="cs"/>
          <w:sz w:val="17"/>
          <w:szCs w:val="17"/>
          <w:rtl/>
        </w:rPr>
        <w:t>הליך</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 xml:space="preserve">בדיקה: </w:t>
      </w:r>
      <w:r w:rsidRPr="00E8785E">
        <w:rPr>
          <w:rFonts w:ascii="Tahoma" w:hAnsi="Tahoma" w:cs="Tahoma" w:hint="cs"/>
          <w:sz w:val="17"/>
          <w:szCs w:val="17"/>
          <w:rtl/>
        </w:rPr>
        <w:t xml:space="preserve">החל משנת 2013 הנהיגה מח"ש את "פרויקט </w:t>
      </w:r>
      <w:r w:rsidRPr="00E8785E">
        <w:rPr>
          <w:rFonts w:ascii="Tahoma" w:hAnsi="Tahoma" w:cs="Tahoma" w:hint="cs"/>
          <w:sz w:val="17"/>
          <w:szCs w:val="17"/>
          <w:rtl/>
        </w:rPr>
        <w:t>התעדוף</w:t>
      </w:r>
      <w:r w:rsidRPr="00E8785E">
        <w:rPr>
          <w:rFonts w:ascii="Tahoma" w:hAnsi="Tahoma" w:cs="Tahoma" w:hint="cs"/>
          <w:sz w:val="17"/>
          <w:szCs w:val="17"/>
          <w:rtl/>
        </w:rPr>
        <w:t xml:space="preserve"> - </w:t>
      </w:r>
      <w:r w:rsidRPr="00E8785E">
        <w:rPr>
          <w:rFonts w:ascii="Tahoma" w:hAnsi="Tahoma" w:cs="Tahoma"/>
          <w:sz w:val="17"/>
          <w:szCs w:val="17"/>
        </w:rPr>
        <w:t>GATING</w:t>
      </w:r>
      <w:r w:rsidRPr="00E8785E">
        <w:rPr>
          <w:rFonts w:ascii="Tahoma" w:hAnsi="Tahoma" w:cs="Tahoma" w:hint="cs"/>
          <w:sz w:val="17"/>
          <w:szCs w:val="17"/>
          <w:rtl/>
        </w:rPr>
        <w:t xml:space="preserve">" שנוגע להליך הטיפול בתלונות המתקבלות במח"ש. הליך הבדיקה כולל בחינה של צוות החקירה במח"ש מבלי לזמן את השוטר לחקירה באזהרה. ההליך כולל איסוף חומרים ובירור ראשוני או החלטה אם לפתוח בחקירה פלילית, הכרוכה בהקצאת כוח אדם ופעולות חקירה שנדרשים להן משאבים רבים יותר. על הבחינה לכלול: עיון בחומר הראיות, ובו גרסת המתלונן, בגרסאות השוטרים המעורבים באירוע כפי שעלו מדוחות הפעולה שכתבו, בגרסאות עדי ראייה אם ישנם, במסמכים רפואיים ובחומרים אחרים שנאספו בתיק. לפי מח"ש, מטרת פרויקט </w:t>
      </w:r>
      <w:r w:rsidRPr="00E8785E">
        <w:rPr>
          <w:rFonts w:ascii="Tahoma" w:hAnsi="Tahoma" w:cs="Tahoma" w:hint="cs"/>
          <w:sz w:val="17"/>
          <w:szCs w:val="17"/>
          <w:rtl/>
        </w:rPr>
        <w:t>התעדוף</w:t>
      </w:r>
      <w:r w:rsidRPr="00E8785E">
        <w:rPr>
          <w:rFonts w:ascii="Tahoma" w:hAnsi="Tahoma" w:cs="Tahoma" w:hint="cs"/>
          <w:sz w:val="17"/>
          <w:szCs w:val="17"/>
          <w:rtl/>
        </w:rPr>
        <w:t xml:space="preserve"> היא חיסכון במשאבים הרבים הנדרשים לפתיחה בחקירה פלילית נגד שוטר ופינוי חוקרים לטיפול מעמיק בתיקים אסטרטגיים, מבחינת חומרתם והשפעתם על התנהגותם של שוטרים ועל הציבור. תיקים שלאחר הליך בדיקה נמצא כי יש לסוגרם, נסגרים על יסוד העילה המשפטית של "היעדר עניין לציבור" בצירוף עילת סגירה מפורטת יותר. </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 xml:space="preserve">על פי הדוח השנתי של מח"ש לשנת 2013, הליך הבדיקה ננקט כאשר מזהים "כי התלונה מתייחסת לכל היותר לחריגה קלה, לחוסר מקצועיות בעבודה, או ל'גלישה קלה' במדרון עקב אובדן עשתונות, מעשים שאינם עולים כדי חשד לעבירה פלילית, להבדיל מחוסר מקצועיות, או מגבשים עבירת משמעת לכל היותר". כוונת מח"ש בפרויקט </w:t>
      </w:r>
      <w:r w:rsidRPr="00E8785E">
        <w:rPr>
          <w:rFonts w:ascii="Tahoma" w:hAnsi="Tahoma" w:cs="Tahoma" w:hint="cs"/>
          <w:sz w:val="17"/>
          <w:szCs w:val="17"/>
          <w:rtl/>
        </w:rPr>
        <w:t>התיעדוף</w:t>
      </w:r>
      <w:r w:rsidRPr="00E8785E">
        <w:rPr>
          <w:rFonts w:ascii="Tahoma" w:hAnsi="Tahoma" w:cs="Tahoma" w:hint="cs"/>
          <w:sz w:val="17"/>
          <w:szCs w:val="17"/>
          <w:rtl/>
        </w:rPr>
        <w:t xml:space="preserve"> תוארה כהתמקדות ב"תיקים שיש להם קיימות" ולא ב"תלונות מינוריות, או כאלה שיש בהן חוסר אמינות מובנית או חוסר תוחלת חקירתית של ממש". ראו להלן על השפעת הפרויקט על מספר התיקים שנסגרו בעקבות הליך "הבדיקה" ומספרם הפוחת של התיקים שמח"ש ערכה בהם חקירה פלילית בשנים 2015-2013. </w:t>
      </w:r>
    </w:p>
    <w:p w:rsidR="00EF5764" w:rsidRPr="00E8785E" w:rsidP="008F3865">
      <w:pPr>
        <w:pStyle w:val="ListParagraph"/>
        <w:numPr>
          <w:ilvl w:val="6"/>
          <w:numId w:val="6"/>
        </w:numPr>
        <w:autoSpaceDE/>
        <w:autoSpaceDN/>
        <w:adjustRightInd/>
        <w:spacing w:line="240" w:lineRule="exact"/>
        <w:ind w:left="340" w:right="2268" w:hanging="340"/>
        <w:rPr>
          <w:sz w:val="17"/>
          <w:szCs w:val="17"/>
        </w:rPr>
      </w:pPr>
      <w:r w:rsidRPr="00E8785E">
        <w:rPr>
          <w:rFonts w:hint="cs"/>
          <w:sz w:val="17"/>
          <w:szCs w:val="17"/>
          <w:rtl/>
        </w:rPr>
        <w:t xml:space="preserve">על החלטת מח"ש שלא לחקור או שלא להעמיד לדין פלילי בעילות המפורטות </w:t>
      </w:r>
      <w:r w:rsidRPr="00E8785E">
        <w:rPr>
          <w:rFonts w:hint="cs"/>
          <w:sz w:val="17"/>
          <w:szCs w:val="17"/>
          <w:rtl/>
        </w:rPr>
        <w:t>בחסד"פ</w:t>
      </w:r>
      <w:r w:rsidRPr="00E8785E">
        <w:rPr>
          <w:rFonts w:hint="cs"/>
          <w:sz w:val="17"/>
          <w:szCs w:val="17"/>
          <w:rtl/>
        </w:rPr>
        <w:t xml:space="preserve"> - משום שאין בחקירה או במשפט עניין לציבור, שלא נמצאו ראיות מספיקות או שנמצא שאין אשמה - רשאי המתלונן לערור לפני פרקליט המדינה או היועץ המשפטי לממשלה, בהתאם לקבוע </w:t>
      </w:r>
      <w:r w:rsidRPr="00E8785E">
        <w:rPr>
          <w:rFonts w:hint="cs"/>
          <w:sz w:val="17"/>
          <w:szCs w:val="17"/>
          <w:rtl/>
        </w:rPr>
        <w:t>בחסד"פ</w:t>
      </w:r>
      <w:r w:rsidRPr="00E8785E">
        <w:rPr>
          <w:rFonts w:hint="cs"/>
          <w:sz w:val="17"/>
          <w:szCs w:val="17"/>
          <w:rtl/>
        </w:rPr>
        <w:t xml:space="preserve">. על פי נתוני מח"ש, בשנים 2015-2013 הוגשו כנגד החלטותיה 1,179 </w:t>
      </w:r>
      <w:r w:rsidRPr="00E8785E">
        <w:rPr>
          <w:rFonts w:hint="cs"/>
          <w:sz w:val="17"/>
          <w:szCs w:val="17"/>
          <w:rtl/>
        </w:rPr>
        <w:t>עררים</w:t>
      </w:r>
      <w:r w:rsidRPr="00E8785E">
        <w:rPr>
          <w:rFonts w:hint="cs"/>
          <w:sz w:val="17"/>
          <w:szCs w:val="17"/>
          <w:rtl/>
        </w:rPr>
        <w:t xml:space="preserve"> ורק כ-1% מהם נמצא מוצדק. </w:t>
      </w:r>
    </w:p>
    <w:p w:rsidR="00EF5764" w:rsidRPr="00E8785E" w:rsidP="00010980">
      <w:pPr>
        <w:spacing w:line="240" w:lineRule="exact"/>
        <w:ind w:left="340" w:right="2268"/>
        <w:jc w:val="both"/>
        <w:rPr>
          <w:rFonts w:ascii="Tahoma" w:hAnsi="Tahoma" w:cs="Tahoma"/>
          <w:bCs/>
          <w:sz w:val="17"/>
          <w:szCs w:val="17"/>
          <w:rtl/>
        </w:rPr>
      </w:pPr>
      <w:r w:rsidRPr="00E8785E">
        <w:rPr>
          <w:rFonts w:ascii="Tahoma" w:hAnsi="Tahoma" w:cs="Tahoma" w:hint="cs"/>
          <w:sz w:val="17"/>
          <w:szCs w:val="17"/>
          <w:rtl/>
        </w:rPr>
        <w:t xml:space="preserve">יצוין כי בתי המשפט הביעו לא אחת את עמדתם על הסגירה בשל "היעדר עניין לציבור", שהיא עילה חריגה משאר עילות הסגירה. בהקשר זה נקבע כי </w:t>
      </w:r>
      <w:r w:rsidRPr="00E8785E">
        <w:rPr>
          <w:rFonts w:ascii="Tahoma" w:hAnsi="Tahoma" w:cs="Tahoma"/>
          <w:sz w:val="17"/>
          <w:szCs w:val="17"/>
          <w:rtl/>
        </w:rPr>
        <w:t xml:space="preserve">משקבע המחוקק </w:t>
      </w:r>
      <w:r w:rsidRPr="00E8785E">
        <w:rPr>
          <w:rFonts w:ascii="Tahoma" w:hAnsi="Tahoma" w:cs="Tahoma" w:hint="cs"/>
          <w:sz w:val="17"/>
          <w:szCs w:val="17"/>
          <w:rtl/>
        </w:rPr>
        <w:t>ש</w:t>
      </w:r>
      <w:r w:rsidRPr="00E8785E">
        <w:rPr>
          <w:rFonts w:ascii="Tahoma" w:hAnsi="Tahoma" w:cs="Tahoma"/>
          <w:sz w:val="17"/>
          <w:szCs w:val="17"/>
          <w:rtl/>
        </w:rPr>
        <w:t xml:space="preserve">התנהגות פלונית פלילית היא, הרי שיש אינטרס ציבורי </w:t>
      </w:r>
      <w:r w:rsidRPr="00E8785E">
        <w:rPr>
          <w:rFonts w:ascii="Tahoma" w:hAnsi="Tahoma" w:cs="Tahoma" w:hint="cs"/>
          <w:sz w:val="17"/>
          <w:szCs w:val="17"/>
          <w:rtl/>
        </w:rPr>
        <w:t>בהעמדת</w:t>
      </w:r>
      <w:r w:rsidRPr="00E8785E">
        <w:rPr>
          <w:rFonts w:ascii="Tahoma" w:hAnsi="Tahoma" w:cs="Tahoma"/>
          <w:sz w:val="17"/>
          <w:szCs w:val="17"/>
          <w:rtl/>
        </w:rPr>
        <w:t xml:space="preserve"> החשוד בעבירה לדין, כדי להגן על הערכים והעקרונות שהמדינה רוצה בהגנתם והחשוד פגע בהם, ו</w:t>
      </w:r>
      <w:r w:rsidRPr="00E8785E">
        <w:rPr>
          <w:rFonts w:ascii="Tahoma" w:hAnsi="Tahoma" w:cs="Tahoma" w:hint="cs"/>
          <w:sz w:val="17"/>
          <w:szCs w:val="17"/>
          <w:rtl/>
        </w:rPr>
        <w:t>כדי</w:t>
      </w:r>
      <w:r w:rsidRPr="00E8785E">
        <w:rPr>
          <w:rFonts w:ascii="Tahoma" w:hAnsi="Tahoma" w:cs="Tahoma"/>
          <w:sz w:val="17"/>
          <w:szCs w:val="17"/>
          <w:rtl/>
        </w:rPr>
        <w:t xml:space="preserve"> למנוע פגיעה בהם בעתיד. </w:t>
      </w:r>
      <w:r w:rsidRPr="00E8785E">
        <w:rPr>
          <w:rFonts w:ascii="Tahoma" w:hAnsi="Tahoma" w:cs="Tahoma" w:hint="eastAsia"/>
          <w:sz w:val="17"/>
          <w:szCs w:val="17"/>
          <w:rtl/>
        </w:rPr>
        <w:t>עוד</w:t>
      </w:r>
      <w:r w:rsidRPr="00E8785E">
        <w:rPr>
          <w:rFonts w:ascii="Tahoma" w:hAnsi="Tahoma" w:cs="Tahoma"/>
          <w:sz w:val="17"/>
          <w:szCs w:val="17"/>
          <w:rtl/>
        </w:rPr>
        <w:t xml:space="preserve"> נקבע כי </w:t>
      </w:r>
      <w:r w:rsidRPr="00E8785E">
        <w:rPr>
          <w:rFonts w:ascii="Tahoma" w:hAnsi="Tahoma" w:cs="Tahoma" w:hint="cs"/>
          <w:sz w:val="17"/>
          <w:szCs w:val="17"/>
          <w:rtl/>
        </w:rPr>
        <w:t>יש אינטרס</w:t>
      </w:r>
      <w:r w:rsidRPr="00E8785E">
        <w:rPr>
          <w:rFonts w:ascii="Tahoma" w:hAnsi="Tahoma" w:cs="Tahoma"/>
          <w:sz w:val="17"/>
          <w:szCs w:val="17"/>
          <w:rtl/>
        </w:rPr>
        <w:t xml:space="preserve"> ציבורי באי-העמדתו של חשוד לדין אם תובע שוכנע כי העמדה לדין </w:t>
      </w:r>
      <w:r w:rsidRPr="00E8785E">
        <w:rPr>
          <w:rFonts w:ascii="Tahoma" w:hAnsi="Tahoma" w:cs="Tahoma" w:hint="cs"/>
          <w:sz w:val="17"/>
          <w:szCs w:val="17"/>
          <w:rtl/>
        </w:rPr>
        <w:t>תוליד</w:t>
      </w:r>
      <w:r w:rsidRPr="00E8785E">
        <w:rPr>
          <w:rFonts w:ascii="Tahoma" w:hAnsi="Tahoma" w:cs="Tahoma"/>
          <w:sz w:val="17"/>
          <w:szCs w:val="17"/>
          <w:rtl/>
        </w:rPr>
        <w:t xml:space="preserve"> פגיעה קשה באינטרסים ובערכים שהחברה מבקשת להגן עליהם, </w:t>
      </w:r>
      <w:r w:rsidRPr="00E8785E">
        <w:rPr>
          <w:rFonts w:ascii="Tahoma" w:hAnsi="Tahoma" w:cs="Tahoma" w:hint="cs"/>
          <w:sz w:val="17"/>
          <w:szCs w:val="17"/>
          <w:rtl/>
        </w:rPr>
        <w:t>ש</w:t>
      </w:r>
      <w:r w:rsidRPr="00E8785E">
        <w:rPr>
          <w:rFonts w:ascii="Tahoma" w:hAnsi="Tahoma" w:cs="Tahoma"/>
          <w:sz w:val="17"/>
          <w:szCs w:val="17"/>
          <w:rtl/>
        </w:rPr>
        <w:t xml:space="preserve">אינה </w:t>
      </w:r>
      <w:r w:rsidRPr="00E8785E">
        <w:rPr>
          <w:rFonts w:ascii="Tahoma" w:hAnsi="Tahoma" w:cs="Tahoma"/>
          <w:sz w:val="17"/>
          <w:szCs w:val="17"/>
          <w:rtl/>
        </w:rPr>
        <w:t>שקולה כנגד היתרון שיצמח לאינטרסים ולערכים שהמשפט הפלילי בא להגשימם על</w:t>
      </w:r>
      <w:r w:rsidRPr="00E8785E">
        <w:rPr>
          <w:rFonts w:ascii="Tahoma" w:hAnsi="Tahoma" w:cs="Tahoma" w:hint="cs"/>
          <w:sz w:val="17"/>
          <w:szCs w:val="17"/>
          <w:rtl/>
        </w:rPr>
        <w:t xml:space="preserve"> </w:t>
      </w:r>
      <w:r w:rsidRPr="00E8785E">
        <w:rPr>
          <w:rFonts w:ascii="Tahoma" w:hAnsi="Tahoma" w:cs="Tahoma"/>
          <w:sz w:val="17"/>
          <w:szCs w:val="17"/>
          <w:rtl/>
        </w:rPr>
        <w:t>ידי העמדה לדין</w:t>
      </w:r>
      <w:r>
        <w:rPr>
          <w:rStyle w:val="FootnoteReference0"/>
          <w:rFonts w:ascii="Tahoma" w:hAnsi="Tahoma" w:cs="Tahoma"/>
          <w:sz w:val="17"/>
          <w:szCs w:val="17"/>
          <w:rtl/>
        </w:rPr>
        <w:footnoteReference w:id="30"/>
      </w:r>
      <w:r w:rsidRPr="00E8785E">
        <w:rPr>
          <w:rFonts w:ascii="Tahoma" w:hAnsi="Tahoma" w:cs="Tahoma" w:hint="cs"/>
          <w:sz w:val="17"/>
          <w:szCs w:val="17"/>
          <w:rtl/>
        </w:rPr>
        <w:t xml:space="preserve">. </w:t>
      </w:r>
    </w:p>
    <w:p w:rsidR="00EF5764" w:rsidP="00010980">
      <w:pPr>
        <w:spacing w:line="240" w:lineRule="exact"/>
        <w:ind w:right="2268"/>
        <w:jc w:val="both"/>
        <w:rPr>
          <w:rFonts w:ascii="Tahoma" w:hAnsi="Tahoma" w:cs="Tahoma"/>
          <w:sz w:val="17"/>
          <w:szCs w:val="17"/>
          <w:rtl/>
        </w:rPr>
      </w:pPr>
    </w:p>
    <w:p w:rsidR="009E4E94" w:rsidRPr="00E8785E" w:rsidP="00010980">
      <w:pPr>
        <w:spacing w:line="240" w:lineRule="exact"/>
        <w:ind w:right="2268"/>
        <w:jc w:val="both"/>
        <w:rPr>
          <w:rFonts w:ascii="Tahoma" w:hAnsi="Tahoma" w:cs="Tahoma"/>
          <w:sz w:val="17"/>
          <w:szCs w:val="17"/>
          <w:rtl/>
        </w:rPr>
      </w:pPr>
    </w:p>
    <w:p w:rsidR="00EF5764" w:rsidRPr="00F220F9" w:rsidP="00010980">
      <w:pPr>
        <w:pStyle w:val="KOT4"/>
        <w:rPr>
          <w:rtl/>
        </w:rPr>
      </w:pPr>
      <w:bookmarkStart w:id="14" w:name="_Toc473892454"/>
      <w:r w:rsidRPr="00090EC6">
        <w:rPr>
          <w:rFonts w:hint="cs"/>
          <w:rtl/>
        </w:rPr>
        <w:t>נתונים</w:t>
      </w:r>
      <w:r w:rsidRPr="00090EC6">
        <w:rPr>
          <w:rtl/>
        </w:rPr>
        <w:t xml:space="preserve"> </w:t>
      </w:r>
      <w:r w:rsidRPr="00090EC6">
        <w:rPr>
          <w:rFonts w:hint="cs"/>
          <w:rtl/>
        </w:rPr>
        <w:t>על</w:t>
      </w:r>
      <w:r w:rsidRPr="00090EC6">
        <w:rPr>
          <w:rtl/>
        </w:rPr>
        <w:t xml:space="preserve"> </w:t>
      </w:r>
      <w:r w:rsidRPr="00090EC6">
        <w:rPr>
          <w:rFonts w:hint="cs"/>
          <w:rtl/>
        </w:rPr>
        <w:t>תוצאות</w:t>
      </w:r>
      <w:r w:rsidRPr="00090EC6">
        <w:rPr>
          <w:rtl/>
        </w:rPr>
        <w:t xml:space="preserve"> </w:t>
      </w:r>
      <w:r w:rsidRPr="00090EC6">
        <w:rPr>
          <w:rFonts w:hint="cs"/>
          <w:rtl/>
        </w:rPr>
        <w:t>הטיפול</w:t>
      </w:r>
      <w:r w:rsidRPr="00090EC6">
        <w:rPr>
          <w:rtl/>
        </w:rPr>
        <w:t xml:space="preserve"> </w:t>
      </w:r>
      <w:r w:rsidRPr="00090EC6">
        <w:rPr>
          <w:rFonts w:hint="cs"/>
          <w:rtl/>
        </w:rPr>
        <w:t>בתיקים</w:t>
      </w:r>
      <w:r w:rsidRPr="00090EC6">
        <w:rPr>
          <w:rtl/>
        </w:rPr>
        <w:t xml:space="preserve"> </w:t>
      </w:r>
      <w:r w:rsidRPr="00090EC6">
        <w:rPr>
          <w:rFonts w:hint="cs"/>
          <w:rtl/>
        </w:rPr>
        <w:t>שנפתחו</w:t>
      </w:r>
      <w:r w:rsidRPr="00090EC6">
        <w:rPr>
          <w:rtl/>
        </w:rPr>
        <w:t xml:space="preserve"> </w:t>
      </w:r>
      <w:r w:rsidRPr="00090EC6">
        <w:rPr>
          <w:rFonts w:hint="cs"/>
          <w:rtl/>
        </w:rPr>
        <w:t>במח</w:t>
      </w:r>
      <w:r w:rsidRPr="00090EC6">
        <w:rPr>
          <w:rtl/>
        </w:rPr>
        <w:t>"ש</w:t>
      </w:r>
      <w:bookmarkEnd w:id="14"/>
    </w:p>
    <w:p w:rsidR="00EF5764" w:rsidRPr="00E8785E" w:rsidP="00010980">
      <w:pPr>
        <w:pStyle w:val="ListParagraph"/>
        <w:numPr>
          <w:ilvl w:val="0"/>
          <w:numId w:val="0"/>
        </w:numPr>
        <w:spacing w:line="240" w:lineRule="exact"/>
        <w:ind w:right="2268"/>
        <w:rPr>
          <w:sz w:val="17"/>
          <w:szCs w:val="17"/>
          <w:rtl/>
        </w:rPr>
      </w:pPr>
      <w:r w:rsidRPr="00E8785E">
        <w:rPr>
          <w:rFonts w:hint="cs"/>
          <w:sz w:val="17"/>
          <w:szCs w:val="17"/>
          <w:rtl/>
        </w:rPr>
        <w:t xml:space="preserve">טיפול יסודי וממצה בתלונות נגד שוטרים ראוי שיקיף חקירת התלונות ומיצוי הדין במישור הפלילי או המשמעתי ובמקרים המתאימים - נקיטת אמצעים פיקודיים או </w:t>
      </w:r>
      <w:r w:rsidRPr="00E8785E">
        <w:rPr>
          <w:rFonts w:hint="cs"/>
          <w:sz w:val="17"/>
          <w:szCs w:val="17"/>
          <w:rtl/>
        </w:rPr>
        <w:t>מינהליים</w:t>
      </w:r>
      <w:r w:rsidRPr="00E8785E">
        <w:rPr>
          <w:rFonts w:hint="cs"/>
          <w:sz w:val="17"/>
          <w:szCs w:val="17"/>
          <w:rtl/>
        </w:rPr>
        <w:t xml:space="preserve">. נדרש לבחון גם את הצורך בהפקת לקחים מערכתיים מחקירת התלונות, גם תלונות שחקירתן לא הביאה להעמדה לדין.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כשני שלישים מהתיקים הנפתחים במח"ש מבוססים על תלונות שהוגשו במשרדי מח"ש או שהועברו למח"ש מגופים שקיבלו אותן אך לא היו מוסמכים לבררן. השליש הנותר הם "תיקי חומר</w:t>
      </w:r>
      <w:r w:rsidRPr="00E8785E">
        <w:rPr>
          <w:rFonts w:ascii="Tahoma" w:hAnsi="Tahoma" w:cs="Tahoma"/>
          <w:sz w:val="17"/>
          <w:szCs w:val="17"/>
          <w:rtl/>
        </w:rPr>
        <w:t xml:space="preserve"> </w:t>
      </w:r>
      <w:r w:rsidRPr="00E8785E">
        <w:rPr>
          <w:rFonts w:ascii="Tahoma" w:hAnsi="Tahoma" w:cs="Tahoma" w:hint="cs"/>
          <w:sz w:val="17"/>
          <w:szCs w:val="17"/>
          <w:rtl/>
        </w:rPr>
        <w:t xml:space="preserve">משטרתי" הנפתחים על סמך חומרי חקירה (להלן - חומר משטרתי) המתקבלים באופן שוטף מיחידות המשטרה ובהם טענות של אזרחים שנחקרו באזהרה במשטרה, כי הופעל נגדם כוח בידי שוטרים. החומר המשטרתי המועבר בהקשר זה למח"ש כולל לרוב את הודעת האזרח החשוד הכוללת טענה בדבר שימוש בכוח שהופעל נגדו וכל חומר רלוונטי המצוי בתיק החקירה. </w:t>
      </w:r>
    </w:p>
    <w:p w:rsidR="00EF5764" w:rsidRPr="00E8785E" w:rsidP="00010980">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העברת החומר המשטרתי למח"ש מעוגנת</w:t>
      </w:r>
      <w:r w:rsidRPr="00E8785E">
        <w:rPr>
          <w:rFonts w:ascii="Tahoma" w:hAnsi="Tahoma" w:cs="Tahoma" w:hint="cs"/>
          <w:sz w:val="17"/>
          <w:szCs w:val="17"/>
          <w:rtl/>
        </w:rPr>
        <w:t xml:space="preserve"> </w:t>
      </w:r>
      <w:r w:rsidRPr="00E8785E">
        <w:rPr>
          <w:rFonts w:ascii="Tahoma" w:hAnsi="Tahoma" w:cs="Tahoma" w:hint="cs"/>
          <w:sz w:val="17"/>
          <w:szCs w:val="17"/>
          <w:rtl/>
        </w:rPr>
        <w:t>גם</w:t>
      </w:r>
      <w:r w:rsidRPr="00E8785E">
        <w:rPr>
          <w:rFonts w:ascii="Tahoma" w:hAnsi="Tahoma" w:cs="Tahoma" w:hint="cs"/>
          <w:sz w:val="17"/>
          <w:szCs w:val="17"/>
          <w:rtl/>
        </w:rPr>
        <w:t xml:space="preserve"> </w:t>
      </w:r>
      <w:r w:rsidRPr="00E8785E">
        <w:rPr>
          <w:rFonts w:ascii="Tahoma" w:hAnsi="Tahoma" w:cs="Tahoma" w:hint="cs"/>
          <w:sz w:val="17"/>
          <w:szCs w:val="17"/>
          <w:rtl/>
        </w:rPr>
        <w:t xml:space="preserve">בסעיף 7 </w:t>
      </w:r>
      <w:r w:rsidRPr="00E8785E">
        <w:rPr>
          <w:rFonts w:ascii="Tahoma" w:hAnsi="Tahoma" w:cs="Tahoma" w:hint="cs"/>
          <w:sz w:val="17"/>
          <w:szCs w:val="17"/>
          <w:rtl/>
        </w:rPr>
        <w:t>לפקודה של המשטרה שעניינה "חקירת אנשי משטרה על ידי המשטרה ועל ידי המחלקה לחקירות שוטרים שבמשרד המשפטים" (להלן - פקודת חקירת אנשי משטרה)</w:t>
      </w:r>
      <w:r>
        <w:rPr>
          <w:rStyle w:val="FootnoteReference0"/>
          <w:rFonts w:ascii="Tahoma" w:hAnsi="Tahoma" w:cs="Tahoma"/>
          <w:sz w:val="17"/>
          <w:szCs w:val="17"/>
          <w:rtl/>
        </w:rPr>
        <w:footnoteReference w:id="31"/>
      </w:r>
      <w:r w:rsidRPr="00E8785E">
        <w:rPr>
          <w:rFonts w:ascii="Tahoma" w:hAnsi="Tahoma" w:cs="Tahoma" w:hint="cs"/>
          <w:sz w:val="17"/>
          <w:szCs w:val="17"/>
          <w:rtl/>
        </w:rPr>
        <w:t>.</w:t>
      </w:r>
      <w:r w:rsidRPr="00E8785E">
        <w:rPr>
          <w:rFonts w:ascii="Tahoma" w:hAnsi="Tahoma" w:cs="Tahoma" w:hint="cs"/>
          <w:sz w:val="17"/>
          <w:szCs w:val="17"/>
          <w:rtl/>
        </w:rPr>
        <w:t xml:space="preserve"> </w:t>
      </w:r>
      <w:r w:rsidRPr="00E8785E">
        <w:rPr>
          <w:rFonts w:ascii="Tahoma" w:hAnsi="Tahoma" w:cs="Tahoma" w:hint="cs"/>
          <w:sz w:val="17"/>
          <w:szCs w:val="17"/>
          <w:rtl/>
        </w:rPr>
        <w:t>כש</w:t>
      </w:r>
      <w:r w:rsidRPr="00E8785E">
        <w:rPr>
          <w:rFonts w:ascii="Tahoma" w:hAnsi="Tahoma" w:cs="Tahoma" w:hint="cs"/>
          <w:sz w:val="17"/>
          <w:szCs w:val="17"/>
          <w:rtl/>
        </w:rPr>
        <w:t xml:space="preserve">מגיע למח"ש חומר משטרתי </w:t>
      </w:r>
      <w:r w:rsidRPr="00E8785E">
        <w:rPr>
          <w:rFonts w:ascii="Tahoma" w:hAnsi="Tahoma" w:cs="Tahoma" w:hint="cs"/>
          <w:sz w:val="17"/>
          <w:szCs w:val="17"/>
          <w:rtl/>
        </w:rPr>
        <w:t>היא</w:t>
      </w:r>
      <w:r w:rsidRPr="00E8785E">
        <w:rPr>
          <w:rFonts w:ascii="Tahoma" w:hAnsi="Tahoma" w:cs="Tahoma" w:hint="cs"/>
          <w:sz w:val="17"/>
          <w:szCs w:val="17"/>
          <w:rtl/>
        </w:rPr>
        <w:t xml:space="preserve"> </w:t>
      </w:r>
      <w:r w:rsidRPr="00E8785E">
        <w:rPr>
          <w:rFonts w:ascii="Tahoma" w:hAnsi="Tahoma" w:cs="Tahoma" w:hint="cs"/>
          <w:sz w:val="17"/>
          <w:szCs w:val="17"/>
          <w:rtl/>
        </w:rPr>
        <w:t xml:space="preserve">פותחת </w:t>
      </w:r>
      <w:r w:rsidRPr="00E8785E">
        <w:rPr>
          <w:rFonts w:ascii="Tahoma" w:hAnsi="Tahoma" w:cs="Tahoma" w:hint="cs"/>
          <w:sz w:val="17"/>
          <w:szCs w:val="17"/>
          <w:rtl/>
        </w:rPr>
        <w:t>תיק במערכת הממוחשבת ושולחת לאזרח מכתב ובו הוא מתבקש לסור לאחד ממשרדיה בתוך 30 יום כדי למסור את הודעתו המפורטת. אם הגיע האזרח למסור את הודעתו במח"ש</w:t>
      </w:r>
      <w:r w:rsidRPr="00E8785E">
        <w:rPr>
          <w:rFonts w:ascii="Tahoma" w:hAnsi="Tahoma" w:cs="Tahoma" w:hint="cs"/>
          <w:sz w:val="17"/>
          <w:szCs w:val="17"/>
          <w:rtl/>
        </w:rPr>
        <w:t>,</w:t>
      </w:r>
      <w:r w:rsidRPr="00E8785E">
        <w:rPr>
          <w:rFonts w:ascii="Tahoma" w:hAnsi="Tahoma" w:cs="Tahoma" w:hint="cs"/>
          <w:sz w:val="17"/>
          <w:szCs w:val="17"/>
          <w:rtl/>
        </w:rPr>
        <w:t xml:space="preserve"> </w:t>
      </w:r>
      <w:r w:rsidRPr="00E8785E">
        <w:rPr>
          <w:rFonts w:ascii="Tahoma" w:hAnsi="Tahoma" w:cs="Tahoma" w:hint="cs"/>
          <w:sz w:val="17"/>
          <w:szCs w:val="17"/>
          <w:rtl/>
        </w:rPr>
        <w:t>תלונתו מטופלת כשאר התלונות המתקבלות במח"ש</w:t>
      </w:r>
      <w:r w:rsidRPr="00E8785E">
        <w:rPr>
          <w:rFonts w:ascii="Tahoma" w:hAnsi="Tahoma" w:cs="Tahoma" w:hint="cs"/>
          <w:sz w:val="17"/>
          <w:szCs w:val="17"/>
          <w:rtl/>
        </w:rPr>
        <w:t xml:space="preserve">. </w:t>
      </w:r>
      <w:r w:rsidRPr="00E8785E">
        <w:rPr>
          <w:rFonts w:ascii="Tahoma" w:hAnsi="Tahoma" w:cs="Tahoma" w:hint="cs"/>
          <w:sz w:val="17"/>
          <w:szCs w:val="17"/>
          <w:rtl/>
        </w:rPr>
        <w:t>אם לא הגיע</w:t>
      </w:r>
      <w:r w:rsidRPr="00E8785E">
        <w:rPr>
          <w:rFonts w:ascii="Tahoma" w:hAnsi="Tahoma" w:cs="Tahoma" w:hint="cs"/>
          <w:sz w:val="17"/>
          <w:szCs w:val="17"/>
          <w:rtl/>
        </w:rPr>
        <w:t>, החומר בעניינו נגנז ללא טיפול.</w:t>
      </w:r>
    </w:p>
    <w:p w:rsidR="00EF5764" w:rsidRPr="00E8785E" w:rsidP="008F3865">
      <w:pPr>
        <w:pStyle w:val="RESHET"/>
        <w:numPr>
          <w:ilvl w:val="0"/>
          <w:numId w:val="20"/>
        </w:numPr>
        <w:ind w:left="567" w:hanging="340"/>
        <w:rPr>
          <w:rtl/>
        </w:rPr>
      </w:pPr>
      <w:r w:rsidRPr="00E8785E">
        <w:rPr>
          <w:rFonts w:hint="cs"/>
          <w:rtl/>
        </w:rPr>
        <w:t>בשנת 2015 היה מספרם של תיקי החומר המשטרתי שנפתחו במח"ש 2,079. לפי מסמכי מח"ש, רובם המוחלט של תיקי החומר המשטרתי</w:t>
      </w:r>
      <w:r w:rsidRPr="00E8785E">
        <w:rPr>
          <w:rFonts w:hint="cs"/>
          <w:rtl/>
        </w:rPr>
        <w:t xml:space="preserve"> </w:t>
      </w:r>
      <w:r w:rsidRPr="009E4E94">
        <w:rPr>
          <w:rFonts w:hint="cs"/>
          <w:spacing w:val="-2"/>
          <w:rtl/>
        </w:rPr>
        <w:t xml:space="preserve">נסגרים </w:t>
      </w:r>
      <w:r w:rsidRPr="009E4E94">
        <w:rPr>
          <w:rFonts w:hint="cs"/>
          <w:spacing w:val="-2"/>
          <w:rtl/>
        </w:rPr>
        <w:t>ללא טיפול</w:t>
      </w:r>
      <w:r w:rsidRPr="009E4E94">
        <w:rPr>
          <w:rFonts w:hint="cs"/>
          <w:spacing w:val="-2"/>
          <w:rtl/>
        </w:rPr>
        <w:t>,</w:t>
      </w:r>
      <w:r w:rsidRPr="009E4E94">
        <w:rPr>
          <w:rFonts w:hint="cs"/>
          <w:spacing w:val="-2"/>
          <w:rtl/>
        </w:rPr>
        <w:t xml:space="preserve"> </w:t>
      </w:r>
      <w:r w:rsidRPr="009E4E94">
        <w:rPr>
          <w:rFonts w:hint="cs"/>
          <w:spacing w:val="-2"/>
          <w:rtl/>
        </w:rPr>
        <w:t>משום שהמתלונן אינו מגיש תלונה</w:t>
      </w:r>
      <w:r>
        <w:rPr>
          <w:rStyle w:val="FootnoteReference0"/>
          <w:spacing w:val="-2"/>
          <w:rtl/>
        </w:rPr>
        <w:footnoteReference w:id="32"/>
      </w:r>
      <w:r w:rsidRPr="009E4E94">
        <w:rPr>
          <w:rFonts w:hint="cs"/>
          <w:spacing w:val="-2"/>
          <w:rtl/>
        </w:rPr>
        <w:t>. הודעה על סגירת</w:t>
      </w:r>
      <w:r w:rsidRPr="00E8785E">
        <w:rPr>
          <w:rFonts w:hint="cs"/>
          <w:rtl/>
        </w:rPr>
        <w:t xml:space="preserve"> התיק נשלחת למשטרה בלא המלצה לפעולה נוספת.</w:t>
      </w:r>
    </w:p>
    <w:p w:rsidR="00EF5764" w:rsidRPr="00E8785E" w:rsidP="00010980">
      <w:pPr>
        <w:spacing w:before="180" w:line="240" w:lineRule="exact"/>
        <w:ind w:left="340" w:right="2268"/>
        <w:jc w:val="both"/>
        <w:rPr>
          <w:rFonts w:ascii="Tahoma" w:hAnsi="Tahoma" w:cs="Tahoma"/>
          <w:noProof/>
          <w:sz w:val="17"/>
          <w:szCs w:val="17"/>
        </w:rPr>
      </w:pPr>
      <w:r w:rsidRPr="00E8785E">
        <w:rPr>
          <w:rFonts w:ascii="Tahoma" w:hAnsi="Tahoma" w:cs="Tahoma" w:hint="cs"/>
          <w:noProof/>
          <w:sz w:val="17"/>
          <w:szCs w:val="17"/>
          <w:rtl/>
        </w:rPr>
        <w:t>להלן</w:t>
      </w:r>
      <w:r w:rsidRPr="00E8785E">
        <w:rPr>
          <w:rFonts w:ascii="Tahoma" w:hAnsi="Tahoma" w:cs="Tahoma"/>
          <w:noProof/>
          <w:sz w:val="17"/>
          <w:szCs w:val="17"/>
          <w:rtl/>
        </w:rPr>
        <w:t xml:space="preserve"> </w:t>
      </w:r>
      <w:r w:rsidRPr="00E8785E">
        <w:rPr>
          <w:rFonts w:ascii="Tahoma" w:hAnsi="Tahoma" w:cs="Tahoma" w:hint="cs"/>
          <w:noProof/>
          <w:sz w:val="17"/>
          <w:szCs w:val="17"/>
          <w:rtl/>
        </w:rPr>
        <w:t xml:space="preserve">בתרשים התפלגות התיקים שנפתחו במח"ש בשנת 2015 לתיקי תלונה ותיקי חומר משטרתי, והתפלגות תיקי התלונה לפי תוצאות הטיפול בהם: </w:t>
      </w:r>
      <w:r w:rsidRPr="00E8785E">
        <w:rPr>
          <w:rFonts w:ascii="Tahoma" w:hAnsi="Tahoma" w:cs="Tahoma" w:hint="cs"/>
          <w:sz w:val="17"/>
          <w:szCs w:val="17"/>
          <w:rtl/>
        </w:rPr>
        <w:t>התיקים שנסגרו בשלבי הטיפול השונים ולא הועברו לטיפול המשטרה מסומנים ב-</w:t>
      </w:r>
      <w:r w:rsidRPr="00E8785E">
        <w:rPr>
          <w:rFonts w:ascii="Tahoma" w:hAnsi="Tahoma" w:cs="Tahoma"/>
          <w:sz w:val="17"/>
          <w:szCs w:val="17"/>
        </w:rPr>
        <w:t>X</w:t>
      </w:r>
      <w:r w:rsidRPr="00E8785E">
        <w:rPr>
          <w:rFonts w:ascii="Tahoma" w:hAnsi="Tahoma" w:cs="Tahoma" w:hint="cs"/>
          <w:sz w:val="17"/>
          <w:szCs w:val="17"/>
          <w:rtl/>
        </w:rPr>
        <w:t>.</w:t>
      </w:r>
    </w:p>
    <w:p w:rsidR="00EF5764" w:rsidRPr="009E4E94" w:rsidP="00010980">
      <w:pPr>
        <w:pStyle w:val="tab-name"/>
        <w:rPr>
          <w:b/>
          <w:bCs/>
          <w:noProof/>
          <w:rtl/>
        </w:rPr>
      </w:pPr>
      <w:r w:rsidRPr="00E8785E">
        <w:rPr>
          <w:rFonts w:hint="cs"/>
          <w:noProof/>
          <w:rtl/>
        </w:rPr>
        <w:t>תרשים 4</w:t>
      </w:r>
      <w:r w:rsidR="009E4E94">
        <w:rPr>
          <w:rFonts w:hint="cs"/>
          <w:noProof/>
          <w:rtl/>
        </w:rPr>
        <w:t xml:space="preserve">: </w:t>
      </w:r>
      <w:r w:rsidRPr="009E4E94">
        <w:rPr>
          <w:rFonts w:hint="cs"/>
          <w:b/>
          <w:bCs/>
          <w:noProof/>
          <w:rtl/>
        </w:rPr>
        <w:t>התפלגות התיקים שנפתחו במח"ש בשנת 2015 לפי תוצאות הטיפול בהם</w:t>
      </w:r>
    </w:p>
    <w:p w:rsidR="00EF5764" w:rsidRPr="00E8785E" w:rsidP="00010980">
      <w:pPr>
        <w:spacing w:after="0" w:line="480" w:lineRule="auto"/>
        <w:ind w:right="2268"/>
        <w:rPr>
          <w:rFonts w:ascii="Tahoma" w:hAnsi="Tahoma" w:cs="Tahoma"/>
          <w:b/>
          <w:bCs/>
          <w:noProof/>
          <w:sz w:val="17"/>
          <w:szCs w:val="17"/>
          <w:rtl/>
        </w:rPr>
      </w:pPr>
      <w:r>
        <w:rPr>
          <w:rFonts w:ascii="Tahoma" w:hAnsi="Tahoma" w:cs="Tahoma"/>
          <w:b/>
          <w:bCs/>
          <w:noProof/>
          <w:sz w:val="17"/>
          <w:szCs w:val="17"/>
          <w:rtl/>
        </w:rPr>
        <w:drawing>
          <wp:inline distT="0" distB="0" distL="0" distR="0">
            <wp:extent cx="5156200" cy="5843168"/>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56411" name="תרשים 1,4 28.2.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61749" cy="5849456"/>
                    </a:xfrm>
                    <a:prstGeom prst="rect">
                      <a:avLst/>
                    </a:prstGeom>
                  </pic:spPr>
                </pic:pic>
              </a:graphicData>
            </a:graphic>
          </wp:inline>
        </w:drawing>
      </w:r>
    </w:p>
    <w:p w:rsidR="00EF5764" w:rsidRPr="00E8785E" w:rsidP="00010980">
      <w:pPr>
        <w:pStyle w:val="text-source"/>
        <w:rPr>
          <w:rtl/>
        </w:rPr>
      </w:pPr>
      <w:r w:rsidRPr="00E8785E">
        <w:rPr>
          <w:rFonts w:hint="cs"/>
          <w:rtl/>
        </w:rPr>
        <w:t xml:space="preserve">המקור: נתוני מח"ש בעיבוד משרד מבקר המדינה. </w:t>
      </w:r>
    </w:p>
    <w:p w:rsidR="00EF5764" w:rsidRPr="00E8785E" w:rsidP="00010980">
      <w:pPr>
        <w:pStyle w:val="RESHET"/>
        <w:ind w:left="567"/>
        <w:rPr>
          <w:rtl/>
        </w:rPr>
      </w:pPr>
      <w:r w:rsidRPr="0012789B">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19885" cy="2717800"/>
                <wp:effectExtent l="0" t="0" r="0" b="635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717800"/>
                        </a:xfrm>
                        <a:prstGeom prst="rect">
                          <a:avLst/>
                        </a:prstGeom>
                        <a:noFill/>
                        <a:ln w="9525">
                          <a:noFill/>
                          <a:miter lim="800000"/>
                          <a:headEnd/>
                          <a:tailEnd/>
                        </a:ln>
                      </wps:spPr>
                      <wps:txbx>
                        <w:txbxContent>
                          <w:p w:rsidR="00606780" w:rsidRPr="00373C5D" w:rsidP="00BF230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42587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2800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BF2301">
                            <w:pPr>
                              <w:spacing w:after="0" w:line="240" w:lineRule="auto"/>
                              <w:rPr>
                                <w:color w:val="0B5294"/>
                                <w:spacing w:val="-4"/>
                                <w:sz w:val="24"/>
                                <w:szCs w:val="24"/>
                                <w:rtl/>
                                <w:cs/>
                              </w:rPr>
                            </w:pPr>
                            <w:r w:rsidRPr="00BF2301">
                              <w:rPr>
                                <w:rFonts w:cs="Tahoma" w:hint="eastAsia"/>
                                <w:color w:val="0B5294"/>
                                <w:spacing w:val="-4"/>
                                <w:sz w:val="24"/>
                                <w:szCs w:val="24"/>
                                <w:rtl/>
                              </w:rPr>
                              <w:t>רובם</w:t>
                            </w:r>
                            <w:r w:rsidRPr="00BF2301">
                              <w:rPr>
                                <w:rFonts w:cs="Tahoma"/>
                                <w:color w:val="0B5294"/>
                                <w:spacing w:val="-4"/>
                                <w:sz w:val="24"/>
                                <w:szCs w:val="24"/>
                                <w:rtl/>
                              </w:rPr>
                              <w:t xml:space="preserve"> </w:t>
                            </w:r>
                            <w:r w:rsidRPr="00BF2301">
                              <w:rPr>
                                <w:rFonts w:cs="Tahoma" w:hint="eastAsia"/>
                                <w:color w:val="0B5294"/>
                                <w:spacing w:val="-4"/>
                                <w:sz w:val="24"/>
                                <w:szCs w:val="24"/>
                                <w:rtl/>
                              </w:rPr>
                              <w:t>המוחלט</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התיקים</w:t>
                            </w:r>
                            <w:r w:rsidRPr="00BF2301">
                              <w:rPr>
                                <w:rFonts w:cs="Tahoma"/>
                                <w:color w:val="0B5294"/>
                                <w:spacing w:val="-4"/>
                                <w:sz w:val="24"/>
                                <w:szCs w:val="24"/>
                                <w:rtl/>
                              </w:rPr>
                              <w:t xml:space="preserve"> </w:t>
                            </w:r>
                            <w:r w:rsidRPr="00BF2301">
                              <w:rPr>
                                <w:rFonts w:cs="Tahoma" w:hint="eastAsia"/>
                                <w:color w:val="0B5294"/>
                                <w:spacing w:val="-4"/>
                                <w:sz w:val="24"/>
                                <w:szCs w:val="24"/>
                                <w:rtl/>
                              </w:rPr>
                              <w:t>הנפתחים</w:t>
                            </w:r>
                            <w:r w:rsidRPr="00BF2301">
                              <w:rPr>
                                <w:rFonts w:cs="Tahoma"/>
                                <w:color w:val="0B5294"/>
                                <w:spacing w:val="-4"/>
                                <w:sz w:val="24"/>
                                <w:szCs w:val="24"/>
                                <w:rtl/>
                              </w:rPr>
                              <w:t xml:space="preserve"> </w:t>
                            </w:r>
                            <w:r w:rsidRPr="00BF2301">
                              <w:rPr>
                                <w:rFonts w:cs="Tahoma" w:hint="eastAsia"/>
                                <w:color w:val="0B5294"/>
                                <w:spacing w:val="-4"/>
                                <w:sz w:val="24"/>
                                <w:szCs w:val="24"/>
                                <w:rtl/>
                              </w:rPr>
                              <w:t>בעקבות</w:t>
                            </w:r>
                            <w:r w:rsidRPr="00BF2301">
                              <w:rPr>
                                <w:rFonts w:cs="Tahoma"/>
                                <w:color w:val="0B5294"/>
                                <w:spacing w:val="-4"/>
                                <w:sz w:val="24"/>
                                <w:szCs w:val="24"/>
                                <w:rtl/>
                              </w:rPr>
                              <w:t xml:space="preserve"> </w:t>
                            </w:r>
                            <w:r w:rsidRPr="00BF2301">
                              <w:rPr>
                                <w:rFonts w:cs="Tahoma" w:hint="eastAsia"/>
                                <w:color w:val="0B5294"/>
                                <w:spacing w:val="-4"/>
                                <w:sz w:val="24"/>
                                <w:szCs w:val="24"/>
                                <w:rtl/>
                              </w:rPr>
                              <w:t>תלונות</w:t>
                            </w:r>
                            <w:r w:rsidRPr="00BF2301">
                              <w:rPr>
                                <w:rFonts w:cs="Tahoma"/>
                                <w:color w:val="0B5294"/>
                                <w:spacing w:val="-4"/>
                                <w:sz w:val="24"/>
                                <w:szCs w:val="24"/>
                                <w:rtl/>
                              </w:rPr>
                              <w:t xml:space="preserve"> </w:t>
                            </w:r>
                            <w:r w:rsidRPr="00BF2301">
                              <w:rPr>
                                <w:rFonts w:cs="Tahoma" w:hint="eastAsia"/>
                                <w:color w:val="0B5294"/>
                                <w:spacing w:val="-4"/>
                                <w:sz w:val="24"/>
                                <w:szCs w:val="24"/>
                                <w:rtl/>
                              </w:rPr>
                              <w:t>נסגרים</w:t>
                            </w:r>
                            <w:r w:rsidRPr="00BF2301">
                              <w:rPr>
                                <w:rFonts w:cs="Tahoma"/>
                                <w:color w:val="0B5294"/>
                                <w:spacing w:val="-4"/>
                                <w:sz w:val="24"/>
                                <w:szCs w:val="24"/>
                                <w:rtl/>
                              </w:rPr>
                              <w:t xml:space="preserve"> </w:t>
                            </w:r>
                            <w:r w:rsidRPr="00BF2301">
                              <w:rPr>
                                <w:rFonts w:cs="Tahoma" w:hint="eastAsia"/>
                                <w:color w:val="0B5294"/>
                                <w:spacing w:val="-4"/>
                                <w:sz w:val="24"/>
                                <w:szCs w:val="24"/>
                                <w:rtl/>
                              </w:rPr>
                              <w:t>בשלבי</w:t>
                            </w:r>
                            <w:r w:rsidRPr="00BF2301">
                              <w:rPr>
                                <w:rFonts w:cs="Tahoma"/>
                                <w:color w:val="0B5294"/>
                                <w:spacing w:val="-4"/>
                                <w:sz w:val="24"/>
                                <w:szCs w:val="24"/>
                                <w:rtl/>
                              </w:rPr>
                              <w:t xml:space="preserve"> </w:t>
                            </w:r>
                            <w:r w:rsidRPr="00BF2301">
                              <w:rPr>
                                <w:rFonts w:cs="Tahoma" w:hint="eastAsia"/>
                                <w:color w:val="0B5294"/>
                                <w:spacing w:val="-4"/>
                                <w:sz w:val="24"/>
                                <w:szCs w:val="24"/>
                                <w:rtl/>
                              </w:rPr>
                              <w:t>הטיפול</w:t>
                            </w:r>
                            <w:r w:rsidRPr="00BF2301">
                              <w:rPr>
                                <w:rFonts w:cs="Tahoma"/>
                                <w:color w:val="0B5294"/>
                                <w:spacing w:val="-4"/>
                                <w:sz w:val="24"/>
                                <w:szCs w:val="24"/>
                                <w:rtl/>
                              </w:rPr>
                              <w:t xml:space="preserve"> </w:t>
                            </w:r>
                            <w:r w:rsidRPr="00BF2301">
                              <w:rPr>
                                <w:rFonts w:cs="Tahoma" w:hint="eastAsia"/>
                                <w:color w:val="0B5294"/>
                                <w:spacing w:val="-4"/>
                                <w:sz w:val="24"/>
                                <w:szCs w:val="24"/>
                                <w:rtl/>
                              </w:rPr>
                              <w:t>השונים</w:t>
                            </w:r>
                            <w:r w:rsidRPr="00BF2301">
                              <w:rPr>
                                <w:rFonts w:cs="Tahoma"/>
                                <w:color w:val="0B5294"/>
                                <w:spacing w:val="-4"/>
                                <w:sz w:val="24"/>
                                <w:szCs w:val="24"/>
                                <w:rtl/>
                              </w:rPr>
                              <w:t xml:space="preserve">, </w:t>
                            </w:r>
                            <w:r w:rsidRPr="00BF2301">
                              <w:rPr>
                                <w:rFonts w:cs="Tahoma" w:hint="eastAsia"/>
                                <w:color w:val="0B5294"/>
                                <w:spacing w:val="-4"/>
                                <w:sz w:val="24"/>
                                <w:szCs w:val="24"/>
                                <w:rtl/>
                              </w:rPr>
                              <w:t>ורק</w:t>
                            </w:r>
                            <w:r w:rsidRPr="00BF2301">
                              <w:rPr>
                                <w:rFonts w:cs="Tahoma"/>
                                <w:color w:val="0B5294"/>
                                <w:spacing w:val="-4"/>
                                <w:sz w:val="24"/>
                                <w:szCs w:val="24"/>
                                <w:rtl/>
                              </w:rPr>
                              <w:t xml:space="preserve"> </w:t>
                            </w:r>
                            <w:r w:rsidRPr="00BF2301">
                              <w:rPr>
                                <w:rFonts w:cs="Tahoma" w:hint="eastAsia"/>
                                <w:color w:val="0B5294"/>
                                <w:spacing w:val="-4"/>
                                <w:sz w:val="24"/>
                                <w:szCs w:val="24"/>
                                <w:rtl/>
                              </w:rPr>
                              <w:t>בעניין</w:t>
                            </w:r>
                            <w:r w:rsidRPr="00BF2301">
                              <w:rPr>
                                <w:rFonts w:cs="Tahoma"/>
                                <w:color w:val="0B5294"/>
                                <w:spacing w:val="-4"/>
                                <w:sz w:val="24"/>
                                <w:szCs w:val="24"/>
                                <w:rtl/>
                              </w:rPr>
                              <w:t xml:space="preserve"> </w:t>
                            </w:r>
                            <w:r w:rsidRPr="00BF2301">
                              <w:rPr>
                                <w:rFonts w:cs="Tahoma" w:hint="eastAsia"/>
                                <w:color w:val="0B5294"/>
                                <w:spacing w:val="-4"/>
                                <w:sz w:val="24"/>
                                <w:szCs w:val="24"/>
                                <w:rtl/>
                              </w:rPr>
                              <w:t>כ</w:t>
                            </w:r>
                            <w:r w:rsidRPr="00BF2301">
                              <w:rPr>
                                <w:rFonts w:cs="Tahoma"/>
                                <w:color w:val="0B5294"/>
                                <w:spacing w:val="-4"/>
                                <w:sz w:val="24"/>
                                <w:szCs w:val="24"/>
                                <w:rtl/>
                              </w:rPr>
                              <w:t xml:space="preserve">-10% </w:t>
                            </w:r>
                            <w:r w:rsidRPr="00BF2301">
                              <w:rPr>
                                <w:rFonts w:cs="Tahoma" w:hint="eastAsia"/>
                                <w:color w:val="0B5294"/>
                                <w:spacing w:val="-4"/>
                                <w:sz w:val="24"/>
                                <w:szCs w:val="24"/>
                                <w:rtl/>
                              </w:rPr>
                              <w:t>מהם</w:t>
                            </w:r>
                            <w:r w:rsidRPr="00BF2301">
                              <w:rPr>
                                <w:rFonts w:cs="Tahoma"/>
                                <w:color w:val="0B5294"/>
                                <w:spacing w:val="-4"/>
                                <w:sz w:val="24"/>
                                <w:szCs w:val="24"/>
                                <w:rtl/>
                              </w:rPr>
                              <w:t xml:space="preserve"> </w:t>
                            </w:r>
                            <w:r w:rsidRPr="00BF2301">
                              <w:rPr>
                                <w:rFonts w:cs="Tahoma" w:hint="eastAsia"/>
                                <w:color w:val="0B5294"/>
                                <w:spacing w:val="-4"/>
                                <w:sz w:val="24"/>
                                <w:szCs w:val="24"/>
                                <w:rtl/>
                              </w:rPr>
                              <w:t>מחליטה</w:t>
                            </w:r>
                            <w:r w:rsidRPr="00BF2301">
                              <w:rPr>
                                <w:rFonts w:cs="Tahoma"/>
                                <w:color w:val="0B5294"/>
                                <w:spacing w:val="-4"/>
                                <w:sz w:val="24"/>
                                <w:szCs w:val="24"/>
                                <w:rtl/>
                              </w:rPr>
                              <w:t xml:space="preserve"> </w:t>
                            </w: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לחקור</w:t>
                            </w:r>
                            <w:r w:rsidRPr="00BF2301">
                              <w:rPr>
                                <w:rFonts w:cs="Tahoma"/>
                                <w:color w:val="0B5294"/>
                                <w:spacing w:val="-4"/>
                                <w:sz w:val="24"/>
                                <w:szCs w:val="24"/>
                                <w:rtl/>
                              </w:rPr>
                              <w:t xml:space="preserve"> </w:t>
                            </w:r>
                            <w:r w:rsidRPr="00BF2301">
                              <w:rPr>
                                <w:rFonts w:cs="Tahoma" w:hint="eastAsia"/>
                                <w:color w:val="0B5294"/>
                                <w:spacing w:val="-4"/>
                                <w:sz w:val="24"/>
                                <w:szCs w:val="24"/>
                                <w:rtl/>
                              </w:rPr>
                              <w:t>באזהרה</w:t>
                            </w:r>
                            <w:r w:rsidRPr="00BF2301">
                              <w:rPr>
                                <w:rFonts w:cs="Tahoma"/>
                                <w:color w:val="0B5294"/>
                                <w:spacing w:val="-4"/>
                                <w:sz w:val="24"/>
                                <w:szCs w:val="24"/>
                                <w:rtl/>
                              </w:rPr>
                              <w:t xml:space="preserve"> </w:t>
                            </w:r>
                            <w:r w:rsidRPr="00BF2301">
                              <w:rPr>
                                <w:rFonts w:cs="Tahoma" w:hint="eastAsia"/>
                                <w:color w:val="0B5294"/>
                                <w:spacing w:val="-4"/>
                                <w:sz w:val="24"/>
                                <w:szCs w:val="24"/>
                                <w:rtl/>
                              </w:rPr>
                              <w:t>ולעתים</w:t>
                            </w:r>
                            <w:r w:rsidRPr="00BF2301">
                              <w:rPr>
                                <w:rFonts w:cs="Tahoma"/>
                                <w:color w:val="0B5294"/>
                                <w:spacing w:val="-4"/>
                                <w:sz w:val="24"/>
                                <w:szCs w:val="24"/>
                                <w:rtl/>
                              </w:rPr>
                              <w:t xml:space="preserve"> </w:t>
                            </w:r>
                            <w:r w:rsidRPr="00BF2301">
                              <w:rPr>
                                <w:rFonts w:cs="Tahoma" w:hint="eastAsia"/>
                                <w:color w:val="0B5294"/>
                                <w:spacing w:val="-4"/>
                                <w:sz w:val="24"/>
                                <w:szCs w:val="24"/>
                                <w:rtl/>
                              </w:rPr>
                              <w:t>להעמיד</w:t>
                            </w:r>
                            <w:r w:rsidRPr="00BF2301">
                              <w:rPr>
                                <w:rFonts w:cs="Tahoma"/>
                                <w:color w:val="0B5294"/>
                                <w:spacing w:val="-4"/>
                                <w:sz w:val="24"/>
                                <w:szCs w:val="24"/>
                                <w:rtl/>
                              </w:rPr>
                              <w:t xml:space="preserve"> </w:t>
                            </w:r>
                            <w:r w:rsidRPr="00BF2301">
                              <w:rPr>
                                <w:rFonts w:cs="Tahoma" w:hint="eastAsia"/>
                                <w:color w:val="0B5294"/>
                                <w:spacing w:val="-4"/>
                                <w:sz w:val="24"/>
                                <w:szCs w:val="24"/>
                                <w:rtl/>
                              </w:rPr>
                              <w:t>לדין</w:t>
                            </w:r>
                            <w:r w:rsidRPr="00BF2301">
                              <w:rPr>
                                <w:rFonts w:cs="Tahoma"/>
                                <w:color w:val="0B5294"/>
                                <w:spacing w:val="-4"/>
                                <w:sz w:val="24"/>
                                <w:szCs w:val="24"/>
                                <w:rtl/>
                              </w:rPr>
                              <w:t xml:space="preserve"> </w:t>
                            </w:r>
                            <w:r w:rsidRPr="00BF2301">
                              <w:rPr>
                                <w:rFonts w:cs="Tahoma" w:hint="eastAsia"/>
                                <w:color w:val="0B5294"/>
                                <w:spacing w:val="-4"/>
                                <w:sz w:val="24"/>
                                <w:szCs w:val="24"/>
                                <w:rtl/>
                              </w:rPr>
                              <w:t>פלילי</w:t>
                            </w:r>
                            <w:r w:rsidRPr="00BF2301">
                              <w:rPr>
                                <w:rFonts w:cs="Tahoma"/>
                                <w:color w:val="0B5294"/>
                                <w:spacing w:val="-4"/>
                                <w:sz w:val="24"/>
                                <w:szCs w:val="24"/>
                                <w:rtl/>
                              </w:rPr>
                              <w:t xml:space="preserve"> </w:t>
                            </w:r>
                            <w:r w:rsidRPr="00BF2301">
                              <w:rPr>
                                <w:rFonts w:cs="Tahoma" w:hint="eastAsia"/>
                                <w:color w:val="0B5294"/>
                                <w:spacing w:val="-4"/>
                                <w:sz w:val="24"/>
                                <w:szCs w:val="24"/>
                                <w:rtl/>
                              </w:rPr>
                              <w:t>או</w:t>
                            </w:r>
                            <w:r w:rsidRPr="00BF2301">
                              <w:rPr>
                                <w:rFonts w:cs="Tahoma"/>
                                <w:color w:val="0B5294"/>
                                <w:spacing w:val="-4"/>
                                <w:sz w:val="24"/>
                                <w:szCs w:val="24"/>
                                <w:rtl/>
                              </w:rPr>
                              <w:t xml:space="preserve"> </w:t>
                            </w:r>
                            <w:r w:rsidRPr="00BF2301">
                              <w:rPr>
                                <w:rFonts w:cs="Tahoma" w:hint="eastAsia"/>
                                <w:color w:val="0B5294"/>
                                <w:spacing w:val="-4"/>
                                <w:sz w:val="24"/>
                                <w:szCs w:val="24"/>
                                <w:rtl/>
                              </w:rPr>
                              <w:t>משמעתי</w:t>
                            </w:r>
                          </w:p>
                          <w:p w:rsidR="00606780" w:rsidRPr="00373C5D" w:rsidP="00BF230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74053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3622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2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606780" w:rsidRPr="00373C5D" w:rsidP="00BF2301">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6163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BF2301">
                      <w:pPr>
                        <w:spacing w:after="0" w:line="240" w:lineRule="auto"/>
                        <w:rPr>
                          <w:color w:val="0B5294"/>
                          <w:spacing w:val="-4"/>
                          <w:sz w:val="24"/>
                          <w:szCs w:val="24"/>
                          <w:rtl/>
                          <w:cs/>
                        </w:rPr>
                      </w:pPr>
                      <w:r w:rsidRPr="00BF2301">
                        <w:rPr>
                          <w:rFonts w:cs="Tahoma" w:hint="eastAsia"/>
                          <w:color w:val="0B5294"/>
                          <w:spacing w:val="-4"/>
                          <w:sz w:val="24"/>
                          <w:szCs w:val="24"/>
                          <w:rtl/>
                        </w:rPr>
                        <w:t>רובם</w:t>
                      </w:r>
                      <w:r w:rsidRPr="00BF2301">
                        <w:rPr>
                          <w:rFonts w:cs="Tahoma"/>
                          <w:color w:val="0B5294"/>
                          <w:spacing w:val="-4"/>
                          <w:sz w:val="24"/>
                          <w:szCs w:val="24"/>
                          <w:rtl/>
                        </w:rPr>
                        <w:t xml:space="preserve"> </w:t>
                      </w:r>
                      <w:r w:rsidRPr="00BF2301">
                        <w:rPr>
                          <w:rFonts w:cs="Tahoma" w:hint="eastAsia"/>
                          <w:color w:val="0B5294"/>
                          <w:spacing w:val="-4"/>
                          <w:sz w:val="24"/>
                          <w:szCs w:val="24"/>
                          <w:rtl/>
                        </w:rPr>
                        <w:t>המוחלט</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התיקים</w:t>
                      </w:r>
                      <w:r w:rsidRPr="00BF2301">
                        <w:rPr>
                          <w:rFonts w:cs="Tahoma"/>
                          <w:color w:val="0B5294"/>
                          <w:spacing w:val="-4"/>
                          <w:sz w:val="24"/>
                          <w:szCs w:val="24"/>
                          <w:rtl/>
                        </w:rPr>
                        <w:t xml:space="preserve"> </w:t>
                      </w:r>
                      <w:r w:rsidRPr="00BF2301">
                        <w:rPr>
                          <w:rFonts w:cs="Tahoma" w:hint="eastAsia"/>
                          <w:color w:val="0B5294"/>
                          <w:spacing w:val="-4"/>
                          <w:sz w:val="24"/>
                          <w:szCs w:val="24"/>
                          <w:rtl/>
                        </w:rPr>
                        <w:t>הנפתחים</w:t>
                      </w:r>
                      <w:r w:rsidRPr="00BF2301">
                        <w:rPr>
                          <w:rFonts w:cs="Tahoma"/>
                          <w:color w:val="0B5294"/>
                          <w:spacing w:val="-4"/>
                          <w:sz w:val="24"/>
                          <w:szCs w:val="24"/>
                          <w:rtl/>
                        </w:rPr>
                        <w:t xml:space="preserve"> </w:t>
                      </w:r>
                      <w:r w:rsidRPr="00BF2301">
                        <w:rPr>
                          <w:rFonts w:cs="Tahoma" w:hint="eastAsia"/>
                          <w:color w:val="0B5294"/>
                          <w:spacing w:val="-4"/>
                          <w:sz w:val="24"/>
                          <w:szCs w:val="24"/>
                          <w:rtl/>
                        </w:rPr>
                        <w:t>בעקבות</w:t>
                      </w:r>
                      <w:r w:rsidRPr="00BF2301">
                        <w:rPr>
                          <w:rFonts w:cs="Tahoma"/>
                          <w:color w:val="0B5294"/>
                          <w:spacing w:val="-4"/>
                          <w:sz w:val="24"/>
                          <w:szCs w:val="24"/>
                          <w:rtl/>
                        </w:rPr>
                        <w:t xml:space="preserve"> </w:t>
                      </w:r>
                      <w:r w:rsidRPr="00BF2301">
                        <w:rPr>
                          <w:rFonts w:cs="Tahoma" w:hint="eastAsia"/>
                          <w:color w:val="0B5294"/>
                          <w:spacing w:val="-4"/>
                          <w:sz w:val="24"/>
                          <w:szCs w:val="24"/>
                          <w:rtl/>
                        </w:rPr>
                        <w:t>תלונות</w:t>
                      </w:r>
                      <w:r w:rsidRPr="00BF2301">
                        <w:rPr>
                          <w:rFonts w:cs="Tahoma"/>
                          <w:color w:val="0B5294"/>
                          <w:spacing w:val="-4"/>
                          <w:sz w:val="24"/>
                          <w:szCs w:val="24"/>
                          <w:rtl/>
                        </w:rPr>
                        <w:t xml:space="preserve"> </w:t>
                      </w:r>
                      <w:r w:rsidRPr="00BF2301">
                        <w:rPr>
                          <w:rFonts w:cs="Tahoma" w:hint="eastAsia"/>
                          <w:color w:val="0B5294"/>
                          <w:spacing w:val="-4"/>
                          <w:sz w:val="24"/>
                          <w:szCs w:val="24"/>
                          <w:rtl/>
                        </w:rPr>
                        <w:t>נסגרים</w:t>
                      </w:r>
                      <w:r w:rsidRPr="00BF2301">
                        <w:rPr>
                          <w:rFonts w:cs="Tahoma"/>
                          <w:color w:val="0B5294"/>
                          <w:spacing w:val="-4"/>
                          <w:sz w:val="24"/>
                          <w:szCs w:val="24"/>
                          <w:rtl/>
                        </w:rPr>
                        <w:t xml:space="preserve"> </w:t>
                      </w:r>
                      <w:r w:rsidRPr="00BF2301">
                        <w:rPr>
                          <w:rFonts w:cs="Tahoma" w:hint="eastAsia"/>
                          <w:color w:val="0B5294"/>
                          <w:spacing w:val="-4"/>
                          <w:sz w:val="24"/>
                          <w:szCs w:val="24"/>
                          <w:rtl/>
                        </w:rPr>
                        <w:t>בשלבי</w:t>
                      </w:r>
                      <w:r w:rsidRPr="00BF2301">
                        <w:rPr>
                          <w:rFonts w:cs="Tahoma"/>
                          <w:color w:val="0B5294"/>
                          <w:spacing w:val="-4"/>
                          <w:sz w:val="24"/>
                          <w:szCs w:val="24"/>
                          <w:rtl/>
                        </w:rPr>
                        <w:t xml:space="preserve"> </w:t>
                      </w:r>
                      <w:r w:rsidRPr="00BF2301">
                        <w:rPr>
                          <w:rFonts w:cs="Tahoma" w:hint="eastAsia"/>
                          <w:color w:val="0B5294"/>
                          <w:spacing w:val="-4"/>
                          <w:sz w:val="24"/>
                          <w:szCs w:val="24"/>
                          <w:rtl/>
                        </w:rPr>
                        <w:t>הטיפול</w:t>
                      </w:r>
                      <w:r w:rsidRPr="00BF2301">
                        <w:rPr>
                          <w:rFonts w:cs="Tahoma"/>
                          <w:color w:val="0B5294"/>
                          <w:spacing w:val="-4"/>
                          <w:sz w:val="24"/>
                          <w:szCs w:val="24"/>
                          <w:rtl/>
                        </w:rPr>
                        <w:t xml:space="preserve"> </w:t>
                      </w:r>
                      <w:r w:rsidRPr="00BF2301">
                        <w:rPr>
                          <w:rFonts w:cs="Tahoma" w:hint="eastAsia"/>
                          <w:color w:val="0B5294"/>
                          <w:spacing w:val="-4"/>
                          <w:sz w:val="24"/>
                          <w:szCs w:val="24"/>
                          <w:rtl/>
                        </w:rPr>
                        <w:t>השונים</w:t>
                      </w:r>
                      <w:r w:rsidRPr="00BF2301">
                        <w:rPr>
                          <w:rFonts w:cs="Tahoma"/>
                          <w:color w:val="0B5294"/>
                          <w:spacing w:val="-4"/>
                          <w:sz w:val="24"/>
                          <w:szCs w:val="24"/>
                          <w:rtl/>
                        </w:rPr>
                        <w:t xml:space="preserve">, </w:t>
                      </w:r>
                      <w:r w:rsidRPr="00BF2301">
                        <w:rPr>
                          <w:rFonts w:cs="Tahoma" w:hint="eastAsia"/>
                          <w:color w:val="0B5294"/>
                          <w:spacing w:val="-4"/>
                          <w:sz w:val="24"/>
                          <w:szCs w:val="24"/>
                          <w:rtl/>
                        </w:rPr>
                        <w:t>ורק</w:t>
                      </w:r>
                      <w:r w:rsidRPr="00BF2301">
                        <w:rPr>
                          <w:rFonts w:cs="Tahoma"/>
                          <w:color w:val="0B5294"/>
                          <w:spacing w:val="-4"/>
                          <w:sz w:val="24"/>
                          <w:szCs w:val="24"/>
                          <w:rtl/>
                        </w:rPr>
                        <w:t xml:space="preserve"> </w:t>
                      </w:r>
                      <w:r w:rsidRPr="00BF2301">
                        <w:rPr>
                          <w:rFonts w:cs="Tahoma" w:hint="eastAsia"/>
                          <w:color w:val="0B5294"/>
                          <w:spacing w:val="-4"/>
                          <w:sz w:val="24"/>
                          <w:szCs w:val="24"/>
                          <w:rtl/>
                        </w:rPr>
                        <w:t>בעניין</w:t>
                      </w:r>
                      <w:r w:rsidRPr="00BF2301">
                        <w:rPr>
                          <w:rFonts w:cs="Tahoma"/>
                          <w:color w:val="0B5294"/>
                          <w:spacing w:val="-4"/>
                          <w:sz w:val="24"/>
                          <w:szCs w:val="24"/>
                          <w:rtl/>
                        </w:rPr>
                        <w:t xml:space="preserve"> </w:t>
                      </w:r>
                      <w:r w:rsidRPr="00BF2301">
                        <w:rPr>
                          <w:rFonts w:cs="Tahoma" w:hint="eastAsia"/>
                          <w:color w:val="0B5294"/>
                          <w:spacing w:val="-4"/>
                          <w:sz w:val="24"/>
                          <w:szCs w:val="24"/>
                          <w:rtl/>
                        </w:rPr>
                        <w:t>כ</w:t>
                      </w:r>
                      <w:r w:rsidRPr="00BF2301">
                        <w:rPr>
                          <w:rFonts w:cs="Tahoma"/>
                          <w:color w:val="0B5294"/>
                          <w:spacing w:val="-4"/>
                          <w:sz w:val="24"/>
                          <w:szCs w:val="24"/>
                          <w:rtl/>
                        </w:rPr>
                        <w:t xml:space="preserve">-10% </w:t>
                      </w:r>
                      <w:r w:rsidRPr="00BF2301">
                        <w:rPr>
                          <w:rFonts w:cs="Tahoma" w:hint="eastAsia"/>
                          <w:color w:val="0B5294"/>
                          <w:spacing w:val="-4"/>
                          <w:sz w:val="24"/>
                          <w:szCs w:val="24"/>
                          <w:rtl/>
                        </w:rPr>
                        <w:t>מהם</w:t>
                      </w:r>
                      <w:r w:rsidRPr="00BF2301">
                        <w:rPr>
                          <w:rFonts w:cs="Tahoma"/>
                          <w:color w:val="0B5294"/>
                          <w:spacing w:val="-4"/>
                          <w:sz w:val="24"/>
                          <w:szCs w:val="24"/>
                          <w:rtl/>
                        </w:rPr>
                        <w:t xml:space="preserve"> </w:t>
                      </w:r>
                      <w:r w:rsidRPr="00BF2301">
                        <w:rPr>
                          <w:rFonts w:cs="Tahoma" w:hint="eastAsia"/>
                          <w:color w:val="0B5294"/>
                          <w:spacing w:val="-4"/>
                          <w:sz w:val="24"/>
                          <w:szCs w:val="24"/>
                          <w:rtl/>
                        </w:rPr>
                        <w:t>מחליטה</w:t>
                      </w:r>
                      <w:r w:rsidRPr="00BF2301">
                        <w:rPr>
                          <w:rFonts w:cs="Tahoma"/>
                          <w:color w:val="0B5294"/>
                          <w:spacing w:val="-4"/>
                          <w:sz w:val="24"/>
                          <w:szCs w:val="24"/>
                          <w:rtl/>
                        </w:rPr>
                        <w:t xml:space="preserve"> </w:t>
                      </w: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לחקור</w:t>
                      </w:r>
                      <w:r w:rsidRPr="00BF2301">
                        <w:rPr>
                          <w:rFonts w:cs="Tahoma"/>
                          <w:color w:val="0B5294"/>
                          <w:spacing w:val="-4"/>
                          <w:sz w:val="24"/>
                          <w:szCs w:val="24"/>
                          <w:rtl/>
                        </w:rPr>
                        <w:t xml:space="preserve"> </w:t>
                      </w:r>
                      <w:r w:rsidRPr="00BF2301">
                        <w:rPr>
                          <w:rFonts w:cs="Tahoma" w:hint="eastAsia"/>
                          <w:color w:val="0B5294"/>
                          <w:spacing w:val="-4"/>
                          <w:sz w:val="24"/>
                          <w:szCs w:val="24"/>
                          <w:rtl/>
                        </w:rPr>
                        <w:t>באזהרה</w:t>
                      </w:r>
                      <w:r w:rsidRPr="00BF2301">
                        <w:rPr>
                          <w:rFonts w:cs="Tahoma"/>
                          <w:color w:val="0B5294"/>
                          <w:spacing w:val="-4"/>
                          <w:sz w:val="24"/>
                          <w:szCs w:val="24"/>
                          <w:rtl/>
                        </w:rPr>
                        <w:t xml:space="preserve"> </w:t>
                      </w:r>
                      <w:r w:rsidRPr="00BF2301">
                        <w:rPr>
                          <w:rFonts w:cs="Tahoma" w:hint="eastAsia"/>
                          <w:color w:val="0B5294"/>
                          <w:spacing w:val="-4"/>
                          <w:sz w:val="24"/>
                          <w:szCs w:val="24"/>
                          <w:rtl/>
                        </w:rPr>
                        <w:t>ולעתים</w:t>
                      </w:r>
                      <w:r w:rsidRPr="00BF2301">
                        <w:rPr>
                          <w:rFonts w:cs="Tahoma"/>
                          <w:color w:val="0B5294"/>
                          <w:spacing w:val="-4"/>
                          <w:sz w:val="24"/>
                          <w:szCs w:val="24"/>
                          <w:rtl/>
                        </w:rPr>
                        <w:t xml:space="preserve"> </w:t>
                      </w:r>
                      <w:r w:rsidRPr="00BF2301">
                        <w:rPr>
                          <w:rFonts w:cs="Tahoma" w:hint="eastAsia"/>
                          <w:color w:val="0B5294"/>
                          <w:spacing w:val="-4"/>
                          <w:sz w:val="24"/>
                          <w:szCs w:val="24"/>
                          <w:rtl/>
                        </w:rPr>
                        <w:t>להעמיד</w:t>
                      </w:r>
                      <w:r w:rsidRPr="00BF2301">
                        <w:rPr>
                          <w:rFonts w:cs="Tahoma"/>
                          <w:color w:val="0B5294"/>
                          <w:spacing w:val="-4"/>
                          <w:sz w:val="24"/>
                          <w:szCs w:val="24"/>
                          <w:rtl/>
                        </w:rPr>
                        <w:t xml:space="preserve"> </w:t>
                      </w:r>
                      <w:r w:rsidRPr="00BF2301">
                        <w:rPr>
                          <w:rFonts w:cs="Tahoma" w:hint="eastAsia"/>
                          <w:color w:val="0B5294"/>
                          <w:spacing w:val="-4"/>
                          <w:sz w:val="24"/>
                          <w:szCs w:val="24"/>
                          <w:rtl/>
                        </w:rPr>
                        <w:t>לדין</w:t>
                      </w:r>
                      <w:r w:rsidRPr="00BF2301">
                        <w:rPr>
                          <w:rFonts w:cs="Tahoma"/>
                          <w:color w:val="0B5294"/>
                          <w:spacing w:val="-4"/>
                          <w:sz w:val="24"/>
                          <w:szCs w:val="24"/>
                          <w:rtl/>
                        </w:rPr>
                        <w:t xml:space="preserve"> </w:t>
                      </w:r>
                      <w:r w:rsidRPr="00BF2301">
                        <w:rPr>
                          <w:rFonts w:cs="Tahoma" w:hint="eastAsia"/>
                          <w:color w:val="0B5294"/>
                          <w:spacing w:val="-4"/>
                          <w:sz w:val="24"/>
                          <w:szCs w:val="24"/>
                          <w:rtl/>
                        </w:rPr>
                        <w:t>פלילי</w:t>
                      </w:r>
                      <w:r w:rsidRPr="00BF2301">
                        <w:rPr>
                          <w:rFonts w:cs="Tahoma"/>
                          <w:color w:val="0B5294"/>
                          <w:spacing w:val="-4"/>
                          <w:sz w:val="24"/>
                          <w:szCs w:val="24"/>
                          <w:rtl/>
                        </w:rPr>
                        <w:t xml:space="preserve"> </w:t>
                      </w:r>
                      <w:r w:rsidRPr="00BF2301">
                        <w:rPr>
                          <w:rFonts w:cs="Tahoma" w:hint="eastAsia"/>
                          <w:color w:val="0B5294"/>
                          <w:spacing w:val="-4"/>
                          <w:sz w:val="24"/>
                          <w:szCs w:val="24"/>
                          <w:rtl/>
                        </w:rPr>
                        <w:t>או</w:t>
                      </w:r>
                      <w:r w:rsidRPr="00BF2301">
                        <w:rPr>
                          <w:rFonts w:cs="Tahoma"/>
                          <w:color w:val="0B5294"/>
                          <w:spacing w:val="-4"/>
                          <w:sz w:val="24"/>
                          <w:szCs w:val="24"/>
                          <w:rtl/>
                        </w:rPr>
                        <w:t xml:space="preserve"> </w:t>
                      </w:r>
                      <w:r w:rsidRPr="00BF2301">
                        <w:rPr>
                          <w:rFonts w:cs="Tahoma" w:hint="eastAsia"/>
                          <w:color w:val="0B5294"/>
                          <w:spacing w:val="-4"/>
                          <w:sz w:val="24"/>
                          <w:szCs w:val="24"/>
                          <w:rtl/>
                        </w:rPr>
                        <w:t>משמעתי</w:t>
                      </w:r>
                    </w:p>
                    <w:p w:rsidR="00606780" w:rsidRPr="00373C5D" w:rsidP="00BF2301">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680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8785E" w:rsidR="00EF5764">
        <w:rPr>
          <w:rFonts w:hint="cs"/>
          <w:rtl/>
        </w:rPr>
        <w:t xml:space="preserve">מן התרשים עולה כי גם רובם המוחלט של התיקים הנפתחים בעקבות תלונות נסגרים בשלבי הטיפול השונים, ורק בעניין כ-10% מהם מחליטה מח"ש לחקור באזהרה ולעתים להעמיד לדין פלילי או משמעתי. </w:t>
      </w:r>
    </w:p>
    <w:p w:rsidR="00EF5764" w:rsidRPr="00E8785E" w:rsidP="00010980">
      <w:pPr>
        <w:spacing w:before="180" w:line="240" w:lineRule="exact"/>
        <w:ind w:left="340" w:right="2268"/>
        <w:jc w:val="both"/>
        <w:rPr>
          <w:rFonts w:ascii="Tahoma" w:hAnsi="Tahoma" w:cs="Tahoma"/>
          <w:sz w:val="17"/>
          <w:szCs w:val="17"/>
          <w:rtl/>
        </w:rPr>
      </w:pPr>
      <w:r w:rsidRPr="00E8785E">
        <w:rPr>
          <w:rFonts w:ascii="Tahoma" w:hAnsi="Tahoma" w:cs="Tahoma" w:hint="cs"/>
          <w:sz w:val="17"/>
          <w:szCs w:val="17"/>
          <w:rtl/>
        </w:rPr>
        <w:t>בתשובתה למשרד מבקר המדינה מדצמבר 2016 כתבה מח"ש כי הרוב המוחלט של תיקי התלונה שנסגרים במח"ש, נסגרים בהתאם לעילות הקבועות בחוק, ולכן אין לה אפשרות חוקית לקדם חקירה פלילית בעניינן. עוד נכתב כי חלק ניכר מתיקי התלונה נסגרים בשל זניחת התלונה, היעדר סמכות חוקית, והיעדר חשד לביצועה של עבירה פלילית וכיו"ב. מח"ש הוסיפה כי</w:t>
      </w:r>
      <w:r w:rsidRPr="00E8785E">
        <w:rPr>
          <w:rFonts w:ascii="Tahoma" w:hAnsi="Tahoma" w:cs="Tahoma"/>
          <w:sz w:val="17"/>
          <w:szCs w:val="17"/>
          <w:rtl/>
        </w:rPr>
        <w:t xml:space="preserve"> </w:t>
      </w:r>
      <w:r w:rsidRPr="00E8785E">
        <w:rPr>
          <w:rFonts w:ascii="Tahoma" w:hAnsi="Tahoma" w:cs="Tahoma" w:hint="cs"/>
          <w:sz w:val="17"/>
          <w:szCs w:val="17"/>
          <w:rtl/>
        </w:rPr>
        <w:t>יש</w:t>
      </w:r>
      <w:r w:rsidRPr="00E8785E">
        <w:rPr>
          <w:rFonts w:ascii="Tahoma" w:hAnsi="Tahoma" w:cs="Tahoma"/>
          <w:sz w:val="17"/>
          <w:szCs w:val="17"/>
          <w:rtl/>
        </w:rPr>
        <w:t xml:space="preserve"> </w:t>
      </w:r>
      <w:r w:rsidRPr="00E8785E">
        <w:rPr>
          <w:rFonts w:ascii="Tahoma" w:hAnsi="Tahoma" w:cs="Tahoma" w:hint="cs"/>
          <w:sz w:val="17"/>
          <w:szCs w:val="17"/>
          <w:rtl/>
        </w:rPr>
        <w:t>תלונות</w:t>
      </w:r>
      <w:r w:rsidRPr="00E8785E">
        <w:rPr>
          <w:rFonts w:ascii="Tahoma" w:hAnsi="Tahoma" w:cs="Tahoma"/>
          <w:sz w:val="17"/>
          <w:szCs w:val="17"/>
          <w:rtl/>
        </w:rPr>
        <w:t xml:space="preserve"> </w:t>
      </w:r>
      <w:r w:rsidRPr="00E8785E">
        <w:rPr>
          <w:rFonts w:ascii="Tahoma" w:hAnsi="Tahoma" w:cs="Tahoma" w:hint="cs"/>
          <w:sz w:val="17"/>
          <w:szCs w:val="17"/>
          <w:rtl/>
        </w:rPr>
        <w:t>שאמנם</w:t>
      </w:r>
      <w:r w:rsidRPr="00E8785E">
        <w:rPr>
          <w:rFonts w:ascii="Tahoma" w:hAnsi="Tahoma" w:cs="Tahoma"/>
          <w:sz w:val="17"/>
          <w:szCs w:val="17"/>
          <w:rtl/>
        </w:rPr>
        <w:t xml:space="preserve"> </w:t>
      </w:r>
      <w:r w:rsidRPr="00E8785E">
        <w:rPr>
          <w:rFonts w:ascii="Tahoma" w:hAnsi="Tahoma" w:cs="Tahoma" w:hint="cs"/>
          <w:sz w:val="17"/>
          <w:szCs w:val="17"/>
          <w:rtl/>
        </w:rPr>
        <w:t>אינן גוררות חקירה באזהרה</w:t>
      </w:r>
      <w:r w:rsidRPr="00E8785E">
        <w:rPr>
          <w:rFonts w:ascii="Tahoma" w:hAnsi="Tahoma" w:cs="Tahoma"/>
          <w:sz w:val="17"/>
          <w:szCs w:val="17"/>
          <w:rtl/>
        </w:rPr>
        <w:t xml:space="preserve">, </w:t>
      </w:r>
      <w:r w:rsidRPr="00E8785E">
        <w:rPr>
          <w:rFonts w:ascii="Tahoma" w:hAnsi="Tahoma" w:cs="Tahoma" w:hint="cs"/>
          <w:sz w:val="17"/>
          <w:szCs w:val="17"/>
          <w:rtl/>
        </w:rPr>
        <w:t>אך</w:t>
      </w:r>
      <w:r w:rsidRPr="00E8785E">
        <w:rPr>
          <w:rFonts w:ascii="Tahoma" w:hAnsi="Tahoma" w:cs="Tahoma"/>
          <w:sz w:val="17"/>
          <w:szCs w:val="17"/>
          <w:rtl/>
        </w:rPr>
        <w:t xml:space="preserve"> </w:t>
      </w:r>
      <w:r w:rsidRPr="00E8785E">
        <w:rPr>
          <w:rFonts w:ascii="Tahoma" w:hAnsi="Tahoma" w:cs="Tahoma" w:hint="cs"/>
          <w:sz w:val="17"/>
          <w:szCs w:val="17"/>
          <w:rtl/>
        </w:rPr>
        <w:t>מתבצעות</w:t>
      </w:r>
      <w:r w:rsidRPr="00E8785E">
        <w:rPr>
          <w:rFonts w:ascii="Tahoma" w:hAnsi="Tahoma" w:cs="Tahoma"/>
          <w:sz w:val="17"/>
          <w:szCs w:val="17"/>
          <w:rtl/>
        </w:rPr>
        <w:t xml:space="preserve"> </w:t>
      </w:r>
      <w:r w:rsidRPr="00E8785E">
        <w:rPr>
          <w:rFonts w:ascii="Tahoma" w:hAnsi="Tahoma" w:cs="Tahoma" w:hint="cs"/>
          <w:sz w:val="17"/>
          <w:szCs w:val="17"/>
          <w:rtl/>
        </w:rPr>
        <w:t>בעניינן</w:t>
      </w:r>
      <w:r w:rsidRPr="00E8785E">
        <w:rPr>
          <w:rFonts w:ascii="Tahoma" w:hAnsi="Tahoma" w:cs="Tahoma"/>
          <w:sz w:val="17"/>
          <w:szCs w:val="17"/>
          <w:rtl/>
        </w:rPr>
        <w:t xml:space="preserve"> </w:t>
      </w:r>
      <w:r w:rsidRPr="00E8785E">
        <w:rPr>
          <w:rFonts w:ascii="Tahoma" w:hAnsi="Tahoma" w:cs="Tahoma" w:hint="cs"/>
          <w:sz w:val="17"/>
          <w:szCs w:val="17"/>
          <w:rtl/>
        </w:rPr>
        <w:t>פעולות</w:t>
      </w:r>
      <w:r w:rsidRPr="00E8785E">
        <w:rPr>
          <w:rFonts w:ascii="Tahoma" w:hAnsi="Tahoma" w:cs="Tahoma"/>
          <w:sz w:val="17"/>
          <w:szCs w:val="17"/>
          <w:rtl/>
        </w:rPr>
        <w:t xml:space="preserve"> </w:t>
      </w:r>
      <w:r w:rsidRPr="00E8785E">
        <w:rPr>
          <w:rFonts w:ascii="Tahoma" w:hAnsi="Tahoma" w:cs="Tahoma" w:hint="cs"/>
          <w:sz w:val="17"/>
          <w:szCs w:val="17"/>
          <w:rtl/>
        </w:rPr>
        <w:t>חקירה</w:t>
      </w:r>
      <w:r w:rsidRPr="00E8785E">
        <w:rPr>
          <w:rFonts w:ascii="Tahoma" w:hAnsi="Tahoma" w:cs="Tahoma"/>
          <w:sz w:val="17"/>
          <w:szCs w:val="17"/>
          <w:rtl/>
        </w:rPr>
        <w:t xml:space="preserve"> </w:t>
      </w:r>
      <w:r w:rsidRPr="00E8785E">
        <w:rPr>
          <w:rFonts w:ascii="Tahoma" w:hAnsi="Tahoma" w:cs="Tahoma" w:hint="cs"/>
          <w:sz w:val="17"/>
          <w:szCs w:val="17"/>
          <w:rtl/>
        </w:rPr>
        <w:t>משמעותיות, לרבות שימוש בכלי חקירה שלא היו בשימוש בעבר, ולאחר הפעלת שיקול דעת מתקבלת החלטה שאין מקום לבצע בעניינן חקירה באזהרה.</w:t>
      </w:r>
    </w:p>
    <w:p w:rsidR="00EF5764" w:rsidRPr="00E8785E" w:rsidP="008F3865">
      <w:pPr>
        <w:pStyle w:val="ListParagraph"/>
        <w:numPr>
          <w:ilvl w:val="0"/>
          <w:numId w:val="15"/>
        </w:numPr>
        <w:autoSpaceDE/>
        <w:autoSpaceDN/>
        <w:adjustRightInd/>
        <w:spacing w:line="240" w:lineRule="exact"/>
        <w:ind w:right="2268"/>
        <w:rPr>
          <w:sz w:val="17"/>
          <w:szCs w:val="17"/>
          <w:rtl/>
        </w:rPr>
      </w:pPr>
      <w:r w:rsidRPr="00E8785E">
        <w:rPr>
          <w:rFonts w:hint="cs"/>
          <w:sz w:val="17"/>
          <w:szCs w:val="17"/>
          <w:rtl/>
        </w:rPr>
        <w:t>בשנת 2013 נפתחו במח"ש 6,900 תיקים, בשנת 2014 - 7,063 תיקים ובשנת 2015 נפתחו 6,320 תיקים. להלן נתונים מפורטים על הטיפול</w:t>
      </w:r>
      <w:r w:rsidRPr="00E8785E">
        <w:rPr>
          <w:sz w:val="17"/>
          <w:szCs w:val="17"/>
          <w:rtl/>
        </w:rPr>
        <w:t xml:space="preserve"> </w:t>
      </w:r>
      <w:r w:rsidRPr="00E8785E">
        <w:rPr>
          <w:rFonts w:hint="cs"/>
          <w:sz w:val="17"/>
          <w:szCs w:val="17"/>
          <w:rtl/>
        </w:rPr>
        <w:t>בתיקי</w:t>
      </w:r>
      <w:r w:rsidRPr="00E8785E">
        <w:rPr>
          <w:sz w:val="17"/>
          <w:szCs w:val="17"/>
          <w:rtl/>
        </w:rPr>
        <w:t xml:space="preserve"> </w:t>
      </w:r>
      <w:r w:rsidRPr="00E8785E">
        <w:rPr>
          <w:rFonts w:hint="cs"/>
          <w:sz w:val="17"/>
          <w:szCs w:val="17"/>
          <w:rtl/>
        </w:rPr>
        <w:t>תלונות</w:t>
      </w:r>
      <w:r w:rsidRPr="00E8785E">
        <w:rPr>
          <w:sz w:val="17"/>
          <w:szCs w:val="17"/>
          <w:rtl/>
        </w:rPr>
        <w:t xml:space="preserve"> </w:t>
      </w:r>
      <w:r w:rsidRPr="00E8785E">
        <w:rPr>
          <w:rFonts w:hint="cs"/>
          <w:sz w:val="17"/>
          <w:szCs w:val="17"/>
          <w:rtl/>
        </w:rPr>
        <w:t>במח</w:t>
      </w:r>
      <w:r w:rsidRPr="00E8785E">
        <w:rPr>
          <w:sz w:val="17"/>
          <w:szCs w:val="17"/>
          <w:rtl/>
        </w:rPr>
        <w:t>"ש</w:t>
      </w:r>
      <w:r w:rsidRPr="00E8785E">
        <w:rPr>
          <w:rFonts w:hint="cs"/>
          <w:sz w:val="17"/>
          <w:szCs w:val="17"/>
          <w:rtl/>
        </w:rPr>
        <w:t xml:space="preserve"> בשנים 2015-2013, סוגיהם, אופן הטיפול בהם ועילות סגירתם:</w:t>
      </w:r>
    </w:p>
    <w:p w:rsidR="00EF5764" w:rsidRPr="009E4E94" w:rsidP="00010980">
      <w:pPr>
        <w:pStyle w:val="tab-name"/>
        <w:rPr>
          <w:b/>
          <w:bCs/>
          <w:rtl/>
        </w:rPr>
      </w:pPr>
      <w:r>
        <w:rPr>
          <w:rFonts w:hint="cs"/>
          <w:rtl/>
        </w:rPr>
        <w:t xml:space="preserve">לוח 1: </w:t>
      </w:r>
      <w:r w:rsidRPr="009E4E94">
        <w:rPr>
          <w:rFonts w:hint="cs"/>
          <w:b/>
          <w:bCs/>
          <w:rtl/>
        </w:rPr>
        <w:t>הטיפול בתיקי תלונות במח"ש בשנים 2015-2013</w:t>
      </w:r>
    </w:p>
    <w:tbl>
      <w:tblPr>
        <w:bidiVisual/>
        <w:tblW w:w="8505"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1E0"/>
      </w:tblPr>
      <w:tblGrid>
        <w:gridCol w:w="2556"/>
        <w:gridCol w:w="4249"/>
        <w:gridCol w:w="596"/>
        <w:gridCol w:w="552"/>
        <w:gridCol w:w="552"/>
      </w:tblGrid>
      <w:tr w:rsidTr="00DB2A7D">
        <w:tblPrEx>
          <w:tblW w:w="8505"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1E0"/>
        </w:tblPrEx>
        <w:trPr>
          <w:tblHeader/>
        </w:trPr>
        <w:tc>
          <w:tcPr>
            <w:tcW w:w="0" w:type="auto"/>
            <w:tcBorders>
              <w:top w:val="single" w:sz="8" w:space="0" w:color="auto"/>
              <w:bottom w:val="single" w:sz="8" w:space="0" w:color="auto"/>
            </w:tcBorders>
            <w:shd w:val="clear" w:color="auto" w:fill="CEEAF5"/>
            <w:vAlign w:val="bottom"/>
          </w:tcPr>
          <w:p w:rsidR="00DB2A7D" w:rsidRPr="00DB2A7D" w:rsidP="00010980">
            <w:pPr>
              <w:spacing w:before="40" w:after="40" w:line="240" w:lineRule="exact"/>
              <w:rPr>
                <w:rFonts w:ascii="Tahoma" w:hAnsi="Tahoma" w:cs="Tahoma"/>
                <w:b/>
                <w:bCs/>
                <w:spacing w:val="-2"/>
                <w:sz w:val="15"/>
                <w:szCs w:val="15"/>
                <w:rtl/>
              </w:rPr>
            </w:pPr>
            <w:r w:rsidRPr="00DB2A7D">
              <w:rPr>
                <w:rFonts w:ascii="Tahoma" w:hAnsi="Tahoma" w:cs="Tahoma" w:hint="cs"/>
                <w:b/>
                <w:bCs/>
                <w:spacing w:val="-2"/>
                <w:sz w:val="15"/>
                <w:szCs w:val="15"/>
                <w:rtl/>
              </w:rPr>
              <w:t>אופן הטיפול</w:t>
            </w:r>
          </w:p>
        </w:tc>
        <w:tc>
          <w:tcPr>
            <w:tcW w:w="0" w:type="auto"/>
            <w:tcBorders>
              <w:top w:val="single" w:sz="8" w:space="0" w:color="auto"/>
              <w:bottom w:val="single" w:sz="8" w:space="0" w:color="auto"/>
            </w:tcBorders>
            <w:shd w:val="clear" w:color="auto" w:fill="CEEAF5"/>
            <w:vAlign w:val="bottom"/>
          </w:tcPr>
          <w:p w:rsidR="00DB2A7D" w:rsidRPr="00DB2A7D" w:rsidP="00010980">
            <w:pPr>
              <w:spacing w:before="40" w:after="40" w:line="240" w:lineRule="exact"/>
              <w:rPr>
                <w:rFonts w:ascii="Tahoma" w:hAnsi="Tahoma" w:cs="Tahoma"/>
                <w:b/>
                <w:bCs/>
                <w:spacing w:val="-2"/>
                <w:sz w:val="15"/>
                <w:szCs w:val="15"/>
                <w:rtl/>
              </w:rPr>
            </w:pPr>
            <w:r w:rsidRPr="00DB2A7D">
              <w:rPr>
                <w:rFonts w:ascii="Tahoma" w:hAnsi="Tahoma" w:cs="Tahoma" w:hint="cs"/>
                <w:b/>
                <w:bCs/>
                <w:spacing w:val="-2"/>
                <w:sz w:val="15"/>
                <w:szCs w:val="15"/>
                <w:rtl/>
              </w:rPr>
              <w:t>עילות הסגירה</w:t>
            </w:r>
          </w:p>
        </w:tc>
        <w:tc>
          <w:tcPr>
            <w:tcW w:w="0" w:type="auto"/>
            <w:tcBorders>
              <w:top w:val="single" w:sz="8" w:space="0" w:color="auto"/>
              <w:bottom w:val="single" w:sz="8" w:space="0" w:color="auto"/>
            </w:tcBorders>
            <w:shd w:val="clear" w:color="auto" w:fill="CEEAF5"/>
            <w:vAlign w:val="bottom"/>
          </w:tcPr>
          <w:p w:rsidR="00DB2A7D" w:rsidRPr="00DB2A7D" w:rsidP="00010980">
            <w:pPr>
              <w:spacing w:before="40" w:after="40" w:line="240" w:lineRule="exact"/>
              <w:rPr>
                <w:rFonts w:ascii="Tahoma" w:hAnsi="Tahoma" w:cs="Tahoma"/>
                <w:b/>
                <w:bCs/>
                <w:spacing w:val="-2"/>
                <w:sz w:val="15"/>
                <w:szCs w:val="15"/>
                <w:rtl/>
              </w:rPr>
            </w:pPr>
            <w:r w:rsidRPr="00DB2A7D">
              <w:rPr>
                <w:rFonts w:ascii="Tahoma" w:hAnsi="Tahoma" w:cs="Tahoma" w:hint="cs"/>
                <w:b/>
                <w:bCs/>
                <w:spacing w:val="-2"/>
                <w:sz w:val="15"/>
                <w:szCs w:val="15"/>
                <w:rtl/>
              </w:rPr>
              <w:t>2013</w:t>
            </w:r>
          </w:p>
        </w:tc>
        <w:tc>
          <w:tcPr>
            <w:tcW w:w="0" w:type="auto"/>
            <w:tcBorders>
              <w:top w:val="single" w:sz="8" w:space="0" w:color="auto"/>
              <w:bottom w:val="single" w:sz="8" w:space="0" w:color="auto"/>
            </w:tcBorders>
            <w:shd w:val="clear" w:color="auto" w:fill="CEEAF5"/>
            <w:vAlign w:val="bottom"/>
          </w:tcPr>
          <w:p w:rsidR="00DB2A7D" w:rsidRPr="00DB2A7D" w:rsidP="00010980">
            <w:pPr>
              <w:spacing w:before="40" w:after="40" w:line="240" w:lineRule="exact"/>
              <w:rPr>
                <w:rFonts w:ascii="Tahoma" w:hAnsi="Tahoma" w:cs="Tahoma"/>
                <w:b/>
                <w:bCs/>
                <w:spacing w:val="-2"/>
                <w:sz w:val="15"/>
                <w:szCs w:val="15"/>
                <w:rtl/>
              </w:rPr>
            </w:pPr>
            <w:r w:rsidRPr="00DB2A7D">
              <w:rPr>
                <w:rFonts w:ascii="Tahoma" w:hAnsi="Tahoma" w:cs="Tahoma" w:hint="cs"/>
                <w:b/>
                <w:bCs/>
                <w:spacing w:val="-2"/>
                <w:sz w:val="15"/>
                <w:szCs w:val="15"/>
                <w:rtl/>
              </w:rPr>
              <w:t>2014</w:t>
            </w:r>
          </w:p>
        </w:tc>
        <w:tc>
          <w:tcPr>
            <w:tcW w:w="0" w:type="auto"/>
            <w:tcBorders>
              <w:top w:val="single" w:sz="8" w:space="0" w:color="auto"/>
              <w:bottom w:val="single" w:sz="8" w:space="0" w:color="auto"/>
            </w:tcBorders>
            <w:shd w:val="clear" w:color="auto" w:fill="CEEAF5"/>
            <w:vAlign w:val="bottom"/>
          </w:tcPr>
          <w:p w:rsidR="00DB2A7D" w:rsidRPr="00DB2A7D" w:rsidP="00010980">
            <w:pPr>
              <w:spacing w:before="40" w:after="40" w:line="240" w:lineRule="exact"/>
              <w:rPr>
                <w:rFonts w:ascii="Tahoma" w:hAnsi="Tahoma" w:cs="Tahoma"/>
                <w:b/>
                <w:bCs/>
                <w:spacing w:val="-2"/>
                <w:sz w:val="15"/>
                <w:szCs w:val="15"/>
                <w:rtl/>
              </w:rPr>
            </w:pPr>
            <w:r w:rsidRPr="00DB2A7D">
              <w:rPr>
                <w:rFonts w:ascii="Tahoma" w:hAnsi="Tahoma" w:cs="Tahoma" w:hint="cs"/>
                <w:b/>
                <w:bCs/>
                <w:spacing w:val="-2"/>
                <w:sz w:val="15"/>
                <w:szCs w:val="15"/>
                <w:rtl/>
              </w:rPr>
              <w:t>2015</w:t>
            </w:r>
          </w:p>
        </w:tc>
      </w:tr>
      <w:tr w:rsidTr="00DB2A7D">
        <w:tblPrEx>
          <w:tblW w:w="8505" w:type="dxa"/>
          <w:tblInd w:w="113" w:type="dxa"/>
          <w:tblCellMar>
            <w:left w:w="57" w:type="dxa"/>
            <w:right w:w="57" w:type="dxa"/>
          </w:tblCellMar>
          <w:tblLook w:val="01E0"/>
        </w:tblPrEx>
        <w:tc>
          <w:tcPr>
            <w:tcW w:w="0" w:type="auto"/>
            <w:gridSpan w:val="5"/>
            <w:tcBorders>
              <w:top w:val="single" w:sz="8" w:space="0" w:color="auto"/>
              <w:bottom w:val="single" w:sz="6" w:space="0" w:color="auto"/>
            </w:tcBorders>
          </w:tcPr>
          <w:p w:rsidR="00DB2A7D" w:rsidRPr="00DB2A7D" w:rsidP="00010980">
            <w:pPr>
              <w:spacing w:before="40" w:after="40" w:line="240" w:lineRule="exact"/>
              <w:rPr>
                <w:rFonts w:ascii="Tahoma" w:hAnsi="Tahoma" w:cs="Tahoma"/>
                <w:b/>
                <w:bCs/>
                <w:spacing w:val="-2"/>
                <w:sz w:val="15"/>
                <w:szCs w:val="15"/>
                <w:rtl/>
              </w:rPr>
            </w:pPr>
            <w:r w:rsidRPr="00DB2A7D">
              <w:rPr>
                <w:rFonts w:ascii="Tahoma" w:hAnsi="Tahoma" w:cs="Tahoma" w:hint="cs"/>
                <w:b/>
                <w:bCs/>
                <w:spacing w:val="-2"/>
                <w:sz w:val="15"/>
                <w:szCs w:val="15"/>
                <w:rtl/>
              </w:rPr>
              <w:t>סוגי התיקים: חומר משטרתי</w:t>
            </w:r>
          </w:p>
        </w:tc>
      </w:tr>
      <w:tr w:rsidTr="00DB2A7D">
        <w:tblPrEx>
          <w:tblW w:w="8505" w:type="dxa"/>
          <w:tblInd w:w="113" w:type="dxa"/>
          <w:tblCellMar>
            <w:left w:w="57" w:type="dxa"/>
            <w:right w:w="57" w:type="dxa"/>
          </w:tblCellMar>
          <w:tblLook w:val="01E0"/>
        </w:tblPrEx>
        <w:tc>
          <w:tcPr>
            <w:tcW w:w="0" w:type="auto"/>
            <w:tcBorders>
              <w:top w:val="single" w:sz="6" w:space="0" w:color="auto"/>
              <w:bottom w:val="single" w:sz="8" w:space="0" w:color="auto"/>
            </w:tcBorders>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נגנזים ברובם</w:t>
            </w:r>
          </w:p>
        </w:tc>
        <w:tc>
          <w:tcPr>
            <w:tcW w:w="0" w:type="auto"/>
            <w:tcBorders>
              <w:top w:val="single" w:sz="6" w:space="0" w:color="auto"/>
              <w:bottom w:val="single" w:sz="8" w:space="0" w:color="auto"/>
            </w:tcBorders>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w:t>
            </w:r>
          </w:p>
        </w:tc>
        <w:tc>
          <w:tcPr>
            <w:tcW w:w="0" w:type="auto"/>
            <w:tcBorders>
              <w:top w:val="single" w:sz="6" w:space="0" w:color="auto"/>
              <w:bottom w:val="single" w:sz="8" w:space="0" w:color="auto"/>
            </w:tcBorders>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 xml:space="preserve">2,434 </w:t>
            </w:r>
            <w:r w:rsidRPr="00DB2A7D">
              <w:rPr>
                <w:rFonts w:ascii="Tahoma" w:hAnsi="Tahoma" w:cs="Tahoma" w:hint="cs"/>
                <w:spacing w:val="-2"/>
                <w:sz w:val="15"/>
                <w:szCs w:val="15"/>
                <w:vertAlign w:val="superscript"/>
                <w:rtl/>
              </w:rPr>
              <w:t>1</w:t>
            </w:r>
          </w:p>
        </w:tc>
        <w:tc>
          <w:tcPr>
            <w:tcW w:w="0" w:type="auto"/>
            <w:tcBorders>
              <w:top w:val="single" w:sz="6" w:space="0" w:color="auto"/>
              <w:bottom w:val="single" w:sz="8" w:space="0" w:color="auto"/>
            </w:tcBorders>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2,709</w:t>
            </w:r>
          </w:p>
        </w:tc>
        <w:tc>
          <w:tcPr>
            <w:tcW w:w="0" w:type="auto"/>
            <w:tcBorders>
              <w:top w:val="single" w:sz="6" w:space="0" w:color="auto"/>
              <w:bottom w:val="single" w:sz="8" w:space="0" w:color="auto"/>
            </w:tcBorders>
          </w:tcPr>
          <w:p w:rsidR="00DB2A7D" w:rsidRPr="00DB2A7D" w:rsidP="00010980">
            <w:pPr>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2,079</w:t>
            </w:r>
          </w:p>
        </w:tc>
      </w:tr>
      <w:tr w:rsidTr="00DB2A7D">
        <w:tblPrEx>
          <w:tblW w:w="8505" w:type="dxa"/>
          <w:tblInd w:w="113" w:type="dxa"/>
          <w:tblCellMar>
            <w:left w:w="57" w:type="dxa"/>
            <w:right w:w="57" w:type="dxa"/>
          </w:tblCellMar>
          <w:tblLook w:val="01E0"/>
        </w:tblPrEx>
        <w:tc>
          <w:tcPr>
            <w:tcW w:w="0" w:type="auto"/>
            <w:gridSpan w:val="5"/>
            <w:tcBorders>
              <w:top w:val="single" w:sz="8" w:space="0" w:color="auto"/>
              <w:bottom w:val="single" w:sz="8" w:space="0" w:color="auto"/>
            </w:tcBorders>
          </w:tcPr>
          <w:p w:rsidR="00DB2A7D" w:rsidRPr="00DB2A7D" w:rsidP="00010980">
            <w:pPr>
              <w:spacing w:before="40" w:after="40" w:line="240" w:lineRule="exact"/>
              <w:rPr>
                <w:rFonts w:ascii="Tahoma" w:hAnsi="Tahoma" w:cs="Tahoma"/>
                <w:b/>
                <w:bCs/>
                <w:spacing w:val="-2"/>
                <w:sz w:val="15"/>
                <w:szCs w:val="15"/>
                <w:rtl/>
              </w:rPr>
            </w:pPr>
            <w:r w:rsidRPr="00DB2A7D">
              <w:rPr>
                <w:rFonts w:ascii="Tahoma" w:hAnsi="Tahoma" w:cs="Tahoma" w:hint="cs"/>
                <w:b/>
                <w:bCs/>
                <w:spacing w:val="-2"/>
                <w:sz w:val="15"/>
                <w:szCs w:val="15"/>
                <w:rtl/>
              </w:rPr>
              <w:t xml:space="preserve">סוגי התיקים: תלונות </w:t>
            </w:r>
          </w:p>
        </w:tc>
      </w:tr>
      <w:tr w:rsidTr="00DB2A7D">
        <w:tblPrEx>
          <w:tblW w:w="8505" w:type="dxa"/>
          <w:tblInd w:w="113" w:type="dxa"/>
          <w:tblCellMar>
            <w:left w:w="57" w:type="dxa"/>
            <w:right w:w="57" w:type="dxa"/>
          </w:tblCellMar>
          <w:tblLook w:val="01E0"/>
        </w:tblPrEx>
        <w:tc>
          <w:tcPr>
            <w:tcW w:w="0" w:type="auto"/>
            <w:tcBorders>
              <w:top w:val="single" w:sz="8" w:space="0" w:color="auto"/>
            </w:tcBorders>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 xml:space="preserve">סגירה עקב חוסר סמכות של מח"ש </w:t>
            </w:r>
          </w:p>
        </w:tc>
        <w:tc>
          <w:tcPr>
            <w:tcW w:w="0" w:type="auto"/>
            <w:tcBorders>
              <w:top w:val="single" w:sz="8" w:space="0" w:color="auto"/>
            </w:tcBorders>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w:t>
            </w:r>
          </w:p>
        </w:tc>
        <w:tc>
          <w:tcPr>
            <w:tcW w:w="0" w:type="auto"/>
            <w:tcBorders>
              <w:top w:val="single" w:sz="8" w:space="0" w:color="auto"/>
            </w:tcBorders>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382</w:t>
            </w:r>
          </w:p>
        </w:tc>
        <w:tc>
          <w:tcPr>
            <w:tcW w:w="0" w:type="auto"/>
            <w:tcBorders>
              <w:top w:val="single" w:sz="8" w:space="0" w:color="auto"/>
            </w:tcBorders>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443</w:t>
            </w:r>
          </w:p>
        </w:tc>
        <w:tc>
          <w:tcPr>
            <w:tcW w:w="0" w:type="auto"/>
            <w:tcBorders>
              <w:top w:val="single" w:sz="8" w:space="0" w:color="auto"/>
            </w:tcBorders>
          </w:tcPr>
          <w:p w:rsidR="00DB2A7D" w:rsidRPr="00DB2A7D" w:rsidP="00010980">
            <w:pPr>
              <w:spacing w:before="40" w:after="40" w:line="240" w:lineRule="exact"/>
              <w:rPr>
                <w:rFonts w:ascii="Tahoma" w:hAnsi="Tahoma" w:cs="Tahoma"/>
                <w:spacing w:val="-2"/>
                <w:sz w:val="15"/>
                <w:szCs w:val="15"/>
                <w:vertAlign w:val="superscript"/>
                <w:rtl/>
              </w:rPr>
            </w:pPr>
            <w:r w:rsidRPr="00DB2A7D">
              <w:rPr>
                <w:rFonts w:ascii="Tahoma" w:hAnsi="Tahoma" w:cs="Tahoma" w:hint="cs"/>
                <w:spacing w:val="-2"/>
                <w:sz w:val="15"/>
                <w:szCs w:val="15"/>
                <w:rtl/>
              </w:rPr>
              <w:t xml:space="preserve">375 </w:t>
            </w:r>
            <w:r w:rsidRPr="00DB2A7D">
              <w:rPr>
                <w:rFonts w:ascii="Tahoma" w:hAnsi="Tahoma" w:cs="Tahoma" w:hint="cs"/>
                <w:spacing w:val="-2"/>
                <w:sz w:val="15"/>
                <w:szCs w:val="15"/>
                <w:vertAlign w:val="superscript"/>
                <w:rtl/>
              </w:rPr>
              <w:t>2</w:t>
            </w:r>
          </w:p>
        </w:tc>
      </w:tr>
      <w:tr w:rsidTr="00DB2A7D">
        <w:tblPrEx>
          <w:tblW w:w="8505" w:type="dxa"/>
          <w:tblInd w:w="113" w:type="dxa"/>
          <w:tblCellMar>
            <w:left w:w="57" w:type="dxa"/>
            <w:right w:w="57" w:type="dxa"/>
          </w:tblCellMar>
          <w:tblLook w:val="01E0"/>
        </w:tblPrEx>
        <w:tc>
          <w:tcPr>
            <w:tcW w:w="0" w:type="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 xml:space="preserve">סגירה משום שלא נמצא חשד </w:t>
            </w:r>
            <w:r w:rsidRPr="00DB2A7D">
              <w:rPr>
                <w:rFonts w:ascii="Tahoma" w:hAnsi="Tahoma" w:cs="Tahoma"/>
                <w:spacing w:val="-2"/>
                <w:sz w:val="15"/>
                <w:szCs w:val="15"/>
                <w:rtl/>
              </w:rPr>
              <w:br/>
            </w:r>
            <w:r w:rsidRPr="00DB2A7D">
              <w:rPr>
                <w:rFonts w:ascii="Tahoma" w:hAnsi="Tahoma" w:cs="Tahoma" w:hint="cs"/>
                <w:spacing w:val="-2"/>
                <w:sz w:val="15"/>
                <w:szCs w:val="15"/>
                <w:rtl/>
              </w:rPr>
              <w:t>לביצוע עבירה פלילית</w:t>
            </w:r>
          </w:p>
        </w:tc>
        <w:tc>
          <w:tcPr>
            <w:tcW w:w="0" w:type="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w:t>
            </w:r>
          </w:p>
        </w:tc>
        <w:tc>
          <w:tcPr>
            <w:tcW w:w="0" w:type="auto"/>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1,031</w:t>
            </w:r>
          </w:p>
        </w:tc>
        <w:tc>
          <w:tcPr>
            <w:tcW w:w="0" w:type="auto"/>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1,054</w:t>
            </w:r>
          </w:p>
        </w:tc>
        <w:tc>
          <w:tcPr>
            <w:tcW w:w="0" w:type="auto"/>
          </w:tcPr>
          <w:p w:rsidR="00DB2A7D" w:rsidRPr="00DB2A7D" w:rsidP="00010980">
            <w:pPr>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783</w:t>
            </w:r>
          </w:p>
        </w:tc>
      </w:tr>
      <w:tr w:rsidTr="00DB2A7D">
        <w:tblPrEx>
          <w:tblW w:w="8505" w:type="dxa"/>
          <w:tblInd w:w="113" w:type="dxa"/>
          <w:tblCellMar>
            <w:left w:w="57" w:type="dxa"/>
            <w:right w:w="57" w:type="dxa"/>
          </w:tblCellMar>
          <w:tblLook w:val="01E0"/>
        </w:tblPrEx>
        <w:tc>
          <w:tcPr>
            <w:tcW w:w="0" w:type="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 xml:space="preserve">סגירה לאחר בירור ראשוני </w:t>
            </w:r>
            <w:r w:rsidRPr="00DB2A7D">
              <w:rPr>
                <w:rFonts w:ascii="Tahoma" w:hAnsi="Tahoma" w:cs="Tahoma"/>
                <w:spacing w:val="-2"/>
                <w:sz w:val="15"/>
                <w:szCs w:val="15"/>
                <w:rtl/>
              </w:rPr>
              <w:br/>
            </w:r>
            <w:r w:rsidRPr="00DB2A7D">
              <w:rPr>
                <w:rFonts w:ascii="Tahoma" w:hAnsi="Tahoma" w:cs="Tahoma" w:hint="cs"/>
                <w:spacing w:val="-2"/>
                <w:sz w:val="15"/>
                <w:szCs w:val="15"/>
                <w:rtl/>
              </w:rPr>
              <w:t>(ללא פעולות חקירה)</w:t>
            </w:r>
          </w:p>
        </w:tc>
        <w:tc>
          <w:tcPr>
            <w:tcW w:w="0" w:type="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אי-שיתוף פעולה של המתלונן; תלונה כבושה</w:t>
            </w:r>
            <w:r w:rsidRPr="00DB2A7D">
              <w:rPr>
                <w:rFonts w:ascii="Tahoma" w:hAnsi="Tahoma" w:cs="Tahoma" w:hint="cs"/>
                <w:spacing w:val="-2"/>
                <w:sz w:val="15"/>
                <w:szCs w:val="15"/>
                <w:vertAlign w:val="superscript"/>
                <w:rtl/>
              </w:rPr>
              <w:t>3</w:t>
            </w:r>
            <w:r w:rsidRPr="00DB2A7D">
              <w:rPr>
                <w:rFonts w:ascii="Tahoma" w:hAnsi="Tahoma" w:cs="Tahoma" w:hint="cs"/>
                <w:spacing w:val="-2"/>
                <w:sz w:val="15"/>
                <w:szCs w:val="15"/>
                <w:rtl/>
              </w:rPr>
              <w:t xml:space="preserve">; תלונה מינורית; </w:t>
            </w:r>
            <w:r w:rsidRPr="00DB2A7D">
              <w:rPr>
                <w:rFonts w:ascii="Tahoma" w:hAnsi="Tahoma" w:cs="Tahoma"/>
                <w:spacing w:val="-2"/>
                <w:sz w:val="15"/>
                <w:szCs w:val="15"/>
                <w:rtl/>
              </w:rPr>
              <w:br/>
            </w:r>
            <w:r w:rsidRPr="00DB2A7D">
              <w:rPr>
                <w:rFonts w:ascii="Tahoma" w:hAnsi="Tahoma" w:cs="Tahoma" w:hint="cs"/>
                <w:spacing w:val="-2"/>
                <w:sz w:val="15"/>
                <w:szCs w:val="15"/>
                <w:rtl/>
              </w:rPr>
              <w:t>תלונות בין שוטרים; סכסוך אזרחי; אישור שפיטה</w:t>
            </w:r>
            <w:r w:rsidRPr="00DB2A7D">
              <w:rPr>
                <w:rFonts w:ascii="Tahoma" w:hAnsi="Tahoma" w:cs="Tahoma" w:hint="cs"/>
                <w:spacing w:val="-2"/>
                <w:sz w:val="15"/>
                <w:szCs w:val="15"/>
                <w:vertAlign w:val="superscript"/>
                <w:rtl/>
              </w:rPr>
              <w:t>4</w:t>
            </w:r>
            <w:r w:rsidRPr="00DB2A7D">
              <w:rPr>
                <w:rFonts w:ascii="Tahoma" w:hAnsi="Tahoma" w:cs="Tahoma" w:hint="cs"/>
                <w:spacing w:val="-2"/>
                <w:sz w:val="15"/>
                <w:szCs w:val="15"/>
                <w:rtl/>
              </w:rPr>
              <w:t xml:space="preserve">; </w:t>
            </w:r>
            <w:r>
              <w:rPr>
                <w:rFonts w:ascii="Tahoma" w:hAnsi="Tahoma" w:cs="Tahoma"/>
                <w:spacing w:val="-2"/>
                <w:sz w:val="15"/>
                <w:szCs w:val="15"/>
                <w:rtl/>
              </w:rPr>
              <w:br/>
            </w:r>
            <w:r w:rsidRPr="00DB2A7D">
              <w:rPr>
                <w:rFonts w:ascii="Tahoma" w:hAnsi="Tahoma" w:cs="Tahoma" w:hint="cs"/>
                <w:spacing w:val="-2"/>
                <w:sz w:val="15"/>
                <w:szCs w:val="15"/>
                <w:rtl/>
              </w:rPr>
              <w:t>העבריין לא נודע</w:t>
            </w:r>
            <w:r w:rsidRPr="00DB2A7D">
              <w:rPr>
                <w:rFonts w:ascii="Tahoma" w:hAnsi="Tahoma" w:cs="Tahoma" w:hint="cs"/>
                <w:spacing w:val="-2"/>
                <w:sz w:val="15"/>
                <w:szCs w:val="15"/>
                <w:vertAlign w:val="superscript"/>
                <w:rtl/>
              </w:rPr>
              <w:t>5</w:t>
            </w:r>
            <w:r w:rsidRPr="00DB2A7D">
              <w:rPr>
                <w:rFonts w:ascii="Tahoma" w:hAnsi="Tahoma" w:cs="Tahoma" w:hint="cs"/>
                <w:spacing w:val="-2"/>
                <w:sz w:val="15"/>
                <w:szCs w:val="15"/>
                <w:rtl/>
              </w:rPr>
              <w:t>; אחר</w:t>
            </w:r>
          </w:p>
        </w:tc>
        <w:tc>
          <w:tcPr>
            <w:tcW w:w="0" w:type="auto"/>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1,104</w:t>
            </w:r>
          </w:p>
        </w:tc>
        <w:tc>
          <w:tcPr>
            <w:tcW w:w="0" w:type="auto"/>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1,088</w:t>
            </w:r>
          </w:p>
        </w:tc>
        <w:tc>
          <w:tcPr>
            <w:tcW w:w="0" w:type="auto"/>
          </w:tcPr>
          <w:p w:rsidR="00DB2A7D" w:rsidRPr="00DB2A7D" w:rsidP="00010980">
            <w:pPr>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974</w:t>
            </w:r>
          </w:p>
        </w:tc>
      </w:tr>
      <w:tr w:rsidTr="00DB2A7D">
        <w:tblPrEx>
          <w:tblW w:w="8505" w:type="dxa"/>
          <w:tblInd w:w="113" w:type="dxa"/>
          <w:tblCellMar>
            <w:left w:w="57" w:type="dxa"/>
            <w:right w:w="57" w:type="dxa"/>
          </w:tblCellMar>
          <w:tblLook w:val="01E0"/>
        </w:tblPrEx>
        <w:tc>
          <w:tcPr>
            <w:tcW w:w="0" w:type="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 xml:space="preserve">סגירה לאחר בדיקה </w:t>
            </w:r>
            <w:r w:rsidRPr="00DB2A7D">
              <w:rPr>
                <w:rFonts w:ascii="Tahoma" w:hAnsi="Tahoma" w:cs="Tahoma"/>
                <w:spacing w:val="-2"/>
                <w:sz w:val="15"/>
                <w:szCs w:val="15"/>
                <w:rtl/>
              </w:rPr>
              <w:br/>
            </w:r>
            <w:r w:rsidRPr="00DB2A7D">
              <w:rPr>
                <w:rFonts w:ascii="Tahoma" w:hAnsi="Tahoma" w:cs="Tahoma" w:hint="cs"/>
                <w:spacing w:val="-2"/>
                <w:sz w:val="15"/>
                <w:szCs w:val="15"/>
                <w:rtl/>
              </w:rPr>
              <w:t>(ללא חקירה באזהרה של שוטר)</w:t>
            </w:r>
          </w:p>
        </w:tc>
        <w:tc>
          <w:tcPr>
            <w:tcW w:w="0" w:type="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 xml:space="preserve">היעדר צורך בחקירה בעקבות בדיקה ראשונית; </w:t>
            </w:r>
            <w:r w:rsidRPr="00DB2A7D">
              <w:rPr>
                <w:rFonts w:ascii="Tahoma" w:hAnsi="Tahoma" w:cs="Tahoma"/>
                <w:spacing w:val="-2"/>
                <w:sz w:val="15"/>
                <w:szCs w:val="15"/>
                <w:rtl/>
              </w:rPr>
              <w:br/>
            </w:r>
            <w:r w:rsidRPr="00DB2A7D">
              <w:rPr>
                <w:rFonts w:ascii="Tahoma" w:hAnsi="Tahoma" w:cs="Tahoma" w:hint="cs"/>
                <w:spacing w:val="-2"/>
                <w:sz w:val="15"/>
                <w:szCs w:val="15"/>
                <w:rtl/>
              </w:rPr>
              <w:t xml:space="preserve">אי-שיתוף פעולה של המתלונן; תלונה כבושה; תלונה מינורית; </w:t>
            </w:r>
            <w:r w:rsidRPr="00DB2A7D">
              <w:rPr>
                <w:rFonts w:ascii="Tahoma" w:hAnsi="Tahoma" w:cs="Tahoma"/>
                <w:spacing w:val="-2"/>
                <w:sz w:val="15"/>
                <w:szCs w:val="15"/>
                <w:rtl/>
              </w:rPr>
              <w:br/>
            </w:r>
            <w:r w:rsidRPr="00DB2A7D">
              <w:rPr>
                <w:rFonts w:ascii="Tahoma" w:hAnsi="Tahoma" w:cs="Tahoma" w:hint="cs"/>
                <w:spacing w:val="-2"/>
                <w:sz w:val="15"/>
                <w:szCs w:val="15"/>
                <w:rtl/>
              </w:rPr>
              <w:t xml:space="preserve">תלונות בין שוטרים; סכסוך אזרחי; העברה לנתיב טיפולי; </w:t>
            </w:r>
            <w:r w:rsidRPr="00DB2A7D">
              <w:rPr>
                <w:rFonts w:ascii="Tahoma" w:hAnsi="Tahoma" w:cs="Tahoma"/>
                <w:spacing w:val="-2"/>
                <w:sz w:val="15"/>
                <w:szCs w:val="15"/>
                <w:rtl/>
              </w:rPr>
              <w:br/>
            </w:r>
            <w:r w:rsidRPr="00DB2A7D">
              <w:rPr>
                <w:rFonts w:ascii="Tahoma" w:hAnsi="Tahoma" w:cs="Tahoma" w:hint="cs"/>
                <w:spacing w:val="-2"/>
                <w:sz w:val="15"/>
                <w:szCs w:val="15"/>
                <w:rtl/>
              </w:rPr>
              <w:t xml:space="preserve">העבריין לא נודע; אין עבירה פלילית והתלונה הועברה </w:t>
            </w:r>
            <w:r w:rsidRPr="00DB2A7D">
              <w:rPr>
                <w:rFonts w:ascii="Tahoma" w:hAnsi="Tahoma" w:cs="Tahoma"/>
                <w:spacing w:val="-2"/>
                <w:sz w:val="15"/>
                <w:szCs w:val="15"/>
                <w:rtl/>
              </w:rPr>
              <w:br/>
            </w:r>
            <w:r w:rsidRPr="00DB2A7D">
              <w:rPr>
                <w:rFonts w:ascii="Tahoma" w:hAnsi="Tahoma" w:cs="Tahoma" w:hint="cs"/>
                <w:spacing w:val="-2"/>
                <w:sz w:val="15"/>
                <w:szCs w:val="15"/>
                <w:rtl/>
              </w:rPr>
              <w:t xml:space="preserve">לגורם אחר; בדיקת התלונה אינה בסמכות מח"ש </w:t>
            </w:r>
            <w:r w:rsidRPr="00DB2A7D">
              <w:rPr>
                <w:rFonts w:ascii="Tahoma" w:hAnsi="Tahoma" w:cs="Tahoma"/>
                <w:spacing w:val="-2"/>
                <w:sz w:val="15"/>
                <w:szCs w:val="15"/>
                <w:rtl/>
              </w:rPr>
              <w:br/>
            </w:r>
            <w:r w:rsidRPr="00DB2A7D">
              <w:rPr>
                <w:rFonts w:ascii="Tahoma" w:hAnsi="Tahoma" w:cs="Tahoma" w:hint="cs"/>
                <w:spacing w:val="-2"/>
                <w:sz w:val="15"/>
                <w:szCs w:val="15"/>
                <w:rtl/>
              </w:rPr>
              <w:t>והתלונה הועברה לגורם אחר; אחר</w:t>
            </w:r>
          </w:p>
        </w:tc>
        <w:tc>
          <w:tcPr>
            <w:tcW w:w="0" w:type="auto"/>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847</w:t>
            </w:r>
          </w:p>
        </w:tc>
        <w:tc>
          <w:tcPr>
            <w:tcW w:w="0" w:type="auto"/>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778</w:t>
            </w:r>
          </w:p>
        </w:tc>
        <w:tc>
          <w:tcPr>
            <w:tcW w:w="0" w:type="auto"/>
          </w:tcPr>
          <w:p w:rsidR="00DB2A7D" w:rsidRPr="00DB2A7D" w:rsidP="00010980">
            <w:pPr>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843</w:t>
            </w:r>
          </w:p>
        </w:tc>
      </w:tr>
      <w:tr w:rsidTr="00DB2A7D">
        <w:tblPrEx>
          <w:tblW w:w="8505" w:type="dxa"/>
          <w:tblInd w:w="113" w:type="dxa"/>
          <w:tblCellMar>
            <w:left w:w="57" w:type="dxa"/>
            <w:right w:w="57" w:type="dxa"/>
          </w:tblCellMar>
          <w:tblLook w:val="01E0"/>
        </w:tblPrEx>
        <w:tc>
          <w:tcPr>
            <w:tcW w:w="0" w:type="auto"/>
            <w:vMerge w:val="restart"/>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תיקים שנערכה בהם חקירה באזהרה</w:t>
            </w:r>
          </w:p>
        </w:tc>
        <w:tc>
          <w:tcPr>
            <w:tcW w:w="0" w:type="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העמדה לדין פלילי</w:t>
            </w:r>
          </w:p>
        </w:tc>
        <w:tc>
          <w:tcPr>
            <w:tcW w:w="0" w:type="auto"/>
            <w:shd w:val="clear" w:color="auto" w:fill="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97</w:t>
            </w:r>
          </w:p>
        </w:tc>
        <w:tc>
          <w:tcPr>
            <w:tcW w:w="0" w:type="auto"/>
            <w:shd w:val="clear" w:color="auto" w:fill="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116</w:t>
            </w:r>
          </w:p>
        </w:tc>
        <w:tc>
          <w:tcPr>
            <w:tcW w:w="0" w:type="auto"/>
          </w:tcPr>
          <w:p w:rsidR="00DB2A7D" w:rsidRPr="00DB2A7D" w:rsidP="00010980">
            <w:pPr>
              <w:keepNext/>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102</w:t>
            </w:r>
          </w:p>
        </w:tc>
      </w:tr>
      <w:tr w:rsidTr="00DB2A7D">
        <w:tblPrEx>
          <w:tblW w:w="8505" w:type="dxa"/>
          <w:tblInd w:w="113" w:type="dxa"/>
          <w:tblCellMar>
            <w:left w:w="57" w:type="dxa"/>
            <w:right w:w="57" w:type="dxa"/>
          </w:tblCellMar>
          <w:tblLook w:val="01E0"/>
        </w:tblPrEx>
        <w:tc>
          <w:tcPr>
            <w:tcW w:w="0" w:type="auto"/>
            <w:vMerge/>
          </w:tcPr>
          <w:p w:rsidR="00DB2A7D" w:rsidRPr="00DB2A7D" w:rsidP="00010980">
            <w:pPr>
              <w:keepNext/>
              <w:spacing w:line="269" w:lineRule="auto"/>
              <w:rPr>
                <w:spacing w:val="-2"/>
                <w:sz w:val="15"/>
                <w:szCs w:val="15"/>
                <w:rtl/>
              </w:rPr>
            </w:pPr>
          </w:p>
        </w:tc>
        <w:tc>
          <w:tcPr>
            <w:tcW w:w="0" w:type="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העמדה לדין משמעתי</w:t>
            </w:r>
          </w:p>
        </w:tc>
        <w:tc>
          <w:tcPr>
            <w:tcW w:w="0" w:type="auto"/>
            <w:shd w:val="clear" w:color="auto" w:fill="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122</w:t>
            </w:r>
          </w:p>
        </w:tc>
        <w:tc>
          <w:tcPr>
            <w:tcW w:w="0" w:type="auto"/>
            <w:shd w:val="clear" w:color="auto" w:fill="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104</w:t>
            </w:r>
          </w:p>
        </w:tc>
        <w:tc>
          <w:tcPr>
            <w:tcW w:w="0" w:type="auto"/>
          </w:tcPr>
          <w:p w:rsidR="00DB2A7D" w:rsidRPr="00DB2A7D" w:rsidP="00010980">
            <w:pPr>
              <w:keepNext/>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85</w:t>
            </w:r>
          </w:p>
        </w:tc>
      </w:tr>
      <w:tr w:rsidTr="00DB2A7D">
        <w:tblPrEx>
          <w:tblW w:w="8505" w:type="dxa"/>
          <w:tblInd w:w="113" w:type="dxa"/>
          <w:tblCellMar>
            <w:left w:w="57" w:type="dxa"/>
            <w:right w:w="57" w:type="dxa"/>
          </w:tblCellMar>
          <w:tblLook w:val="01E0"/>
        </w:tblPrEx>
        <w:tc>
          <w:tcPr>
            <w:tcW w:w="0" w:type="auto"/>
            <w:vMerge/>
          </w:tcPr>
          <w:p w:rsidR="00DB2A7D" w:rsidRPr="00DB2A7D" w:rsidP="00010980">
            <w:pPr>
              <w:keepNext/>
              <w:spacing w:line="269" w:lineRule="auto"/>
              <w:rPr>
                <w:spacing w:val="-2"/>
                <w:sz w:val="15"/>
                <w:szCs w:val="15"/>
                <w:rtl/>
              </w:rPr>
            </w:pPr>
          </w:p>
        </w:tc>
        <w:tc>
          <w:tcPr>
            <w:tcW w:w="0" w:type="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סגירה בעילה "חוסר אשמה"</w:t>
            </w:r>
          </w:p>
        </w:tc>
        <w:tc>
          <w:tcPr>
            <w:tcW w:w="0" w:type="auto"/>
            <w:shd w:val="clear" w:color="auto" w:fill="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162</w:t>
            </w:r>
          </w:p>
        </w:tc>
        <w:tc>
          <w:tcPr>
            <w:tcW w:w="0" w:type="auto"/>
            <w:shd w:val="clear" w:color="auto" w:fill="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128</w:t>
            </w:r>
          </w:p>
        </w:tc>
        <w:tc>
          <w:tcPr>
            <w:tcW w:w="0" w:type="auto"/>
          </w:tcPr>
          <w:p w:rsidR="00DB2A7D" w:rsidRPr="00DB2A7D" w:rsidP="00010980">
            <w:pPr>
              <w:keepNext/>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111</w:t>
            </w:r>
          </w:p>
        </w:tc>
      </w:tr>
      <w:tr w:rsidTr="00DB2A7D">
        <w:tblPrEx>
          <w:tblW w:w="8505" w:type="dxa"/>
          <w:tblInd w:w="113" w:type="dxa"/>
          <w:tblCellMar>
            <w:left w:w="57" w:type="dxa"/>
            <w:right w:w="57" w:type="dxa"/>
          </w:tblCellMar>
          <w:tblLook w:val="01E0"/>
        </w:tblPrEx>
        <w:tc>
          <w:tcPr>
            <w:tcW w:w="0" w:type="auto"/>
            <w:vMerge/>
          </w:tcPr>
          <w:p w:rsidR="00DB2A7D" w:rsidRPr="00DB2A7D" w:rsidP="00010980">
            <w:pPr>
              <w:keepNext/>
              <w:spacing w:line="269" w:lineRule="auto"/>
              <w:rPr>
                <w:spacing w:val="-2"/>
                <w:sz w:val="15"/>
                <w:szCs w:val="15"/>
                <w:rtl/>
              </w:rPr>
            </w:pPr>
          </w:p>
        </w:tc>
        <w:tc>
          <w:tcPr>
            <w:tcW w:w="0" w:type="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סגירה בעילה "חוסר ראיות מספיקות"</w:t>
            </w:r>
          </w:p>
        </w:tc>
        <w:tc>
          <w:tcPr>
            <w:tcW w:w="0" w:type="auto"/>
            <w:shd w:val="clear" w:color="auto" w:fill="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280</w:t>
            </w:r>
          </w:p>
        </w:tc>
        <w:tc>
          <w:tcPr>
            <w:tcW w:w="0" w:type="auto"/>
            <w:shd w:val="clear" w:color="auto" w:fill="auto"/>
          </w:tcPr>
          <w:p w:rsidR="00DB2A7D" w:rsidRPr="00DB2A7D" w:rsidP="00010980">
            <w:pPr>
              <w:keepNext/>
              <w:spacing w:before="40" w:after="40" w:line="240" w:lineRule="exact"/>
              <w:rPr>
                <w:spacing w:val="-2"/>
                <w:sz w:val="15"/>
                <w:szCs w:val="15"/>
                <w:rtl/>
              </w:rPr>
            </w:pPr>
            <w:r w:rsidRPr="00DB2A7D">
              <w:rPr>
                <w:rFonts w:ascii="Tahoma" w:hAnsi="Tahoma" w:cs="Tahoma" w:hint="cs"/>
                <w:spacing w:val="-2"/>
                <w:sz w:val="15"/>
                <w:szCs w:val="15"/>
                <w:rtl/>
              </w:rPr>
              <w:t>255</w:t>
            </w:r>
          </w:p>
        </w:tc>
        <w:tc>
          <w:tcPr>
            <w:tcW w:w="0" w:type="auto"/>
          </w:tcPr>
          <w:p w:rsidR="00DB2A7D" w:rsidRPr="00DB2A7D" w:rsidP="00010980">
            <w:pPr>
              <w:keepNext/>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194</w:t>
            </w:r>
          </w:p>
        </w:tc>
      </w:tr>
      <w:tr w:rsidTr="00DB2A7D">
        <w:tblPrEx>
          <w:tblW w:w="8505" w:type="dxa"/>
          <w:tblInd w:w="113" w:type="dxa"/>
          <w:tblCellMar>
            <w:left w:w="57" w:type="dxa"/>
            <w:right w:w="57" w:type="dxa"/>
          </w:tblCellMar>
          <w:tblLook w:val="01E0"/>
        </w:tblPrEx>
        <w:tc>
          <w:tcPr>
            <w:tcW w:w="0" w:type="auto"/>
            <w:vMerge/>
          </w:tcPr>
          <w:p w:rsidR="00DB2A7D" w:rsidRPr="00DB2A7D" w:rsidP="00010980">
            <w:pPr>
              <w:spacing w:line="269" w:lineRule="auto"/>
              <w:rPr>
                <w:spacing w:val="-2"/>
                <w:sz w:val="15"/>
                <w:szCs w:val="15"/>
                <w:rtl/>
              </w:rPr>
            </w:pPr>
          </w:p>
        </w:tc>
        <w:tc>
          <w:tcPr>
            <w:tcW w:w="0" w:type="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סגירה בעילה "היעדר עניין לציבור"</w:t>
            </w:r>
            <w:r w:rsidRPr="00DB2A7D">
              <w:rPr>
                <w:rFonts w:ascii="Tahoma" w:hAnsi="Tahoma" w:cs="Tahoma" w:hint="cs"/>
                <w:spacing w:val="-2"/>
                <w:sz w:val="15"/>
                <w:szCs w:val="15"/>
                <w:vertAlign w:val="superscript"/>
                <w:rtl/>
              </w:rPr>
              <w:t>6</w:t>
            </w:r>
          </w:p>
        </w:tc>
        <w:tc>
          <w:tcPr>
            <w:tcW w:w="0" w:type="auto"/>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125</w:t>
            </w:r>
          </w:p>
        </w:tc>
        <w:tc>
          <w:tcPr>
            <w:tcW w:w="0" w:type="auto"/>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123</w:t>
            </w:r>
          </w:p>
        </w:tc>
        <w:tc>
          <w:tcPr>
            <w:tcW w:w="0" w:type="auto"/>
          </w:tcPr>
          <w:p w:rsidR="00DB2A7D" w:rsidRPr="00DB2A7D" w:rsidP="00010980">
            <w:pPr>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132</w:t>
            </w:r>
          </w:p>
        </w:tc>
      </w:tr>
      <w:tr w:rsidTr="00010980">
        <w:tblPrEx>
          <w:tblW w:w="8505" w:type="dxa"/>
          <w:tblInd w:w="113" w:type="dxa"/>
          <w:tblCellMar>
            <w:left w:w="57" w:type="dxa"/>
            <w:right w:w="57" w:type="dxa"/>
          </w:tblCellMar>
          <w:tblLook w:val="01E0"/>
        </w:tblPrEx>
        <w:tc>
          <w:tcPr>
            <w:tcW w:w="0" w:type="auto"/>
            <w:vMerge/>
          </w:tcPr>
          <w:p w:rsidR="00DB2A7D" w:rsidRPr="00DB2A7D" w:rsidP="00010980">
            <w:pPr>
              <w:spacing w:line="269" w:lineRule="auto"/>
              <w:rPr>
                <w:spacing w:val="-2"/>
                <w:sz w:val="15"/>
                <w:szCs w:val="15"/>
                <w:rtl/>
              </w:rPr>
            </w:pPr>
          </w:p>
        </w:tc>
        <w:tc>
          <w:tcPr>
            <w:tcW w:w="0" w:type="auto"/>
            <w:tcBorders>
              <w:bottom w:val="nil"/>
            </w:tcBorders>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סגירה בעילה "העבריין לא נודע"</w:t>
            </w:r>
          </w:p>
        </w:tc>
        <w:tc>
          <w:tcPr>
            <w:tcW w:w="0" w:type="auto"/>
            <w:tcBorders>
              <w:bottom w:val="nil"/>
            </w:tcBorders>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15</w:t>
            </w:r>
          </w:p>
        </w:tc>
        <w:tc>
          <w:tcPr>
            <w:tcW w:w="0" w:type="auto"/>
            <w:tcBorders>
              <w:bottom w:val="nil"/>
            </w:tcBorders>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6</w:t>
            </w:r>
          </w:p>
        </w:tc>
        <w:tc>
          <w:tcPr>
            <w:tcW w:w="0" w:type="auto"/>
            <w:tcBorders>
              <w:bottom w:val="nil"/>
            </w:tcBorders>
          </w:tcPr>
          <w:p w:rsidR="00DB2A7D" w:rsidRPr="00DB2A7D" w:rsidP="00010980">
            <w:pPr>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16</w:t>
            </w:r>
          </w:p>
        </w:tc>
      </w:tr>
      <w:tr w:rsidTr="00010980">
        <w:tblPrEx>
          <w:tblW w:w="8505" w:type="dxa"/>
          <w:tblInd w:w="113" w:type="dxa"/>
          <w:tblCellMar>
            <w:left w:w="57" w:type="dxa"/>
            <w:right w:w="57" w:type="dxa"/>
          </w:tblCellMar>
          <w:tblLook w:val="01E0"/>
        </w:tblPrEx>
        <w:tc>
          <w:tcPr>
            <w:tcW w:w="0" w:type="auto"/>
            <w:vMerge/>
          </w:tcPr>
          <w:p w:rsidR="00DB2A7D" w:rsidRPr="00DB2A7D" w:rsidP="00010980">
            <w:pPr>
              <w:spacing w:line="269" w:lineRule="auto"/>
              <w:rPr>
                <w:spacing w:val="-2"/>
                <w:sz w:val="15"/>
                <w:szCs w:val="15"/>
                <w:rtl/>
              </w:rPr>
            </w:pPr>
          </w:p>
        </w:tc>
        <w:tc>
          <w:tcPr>
            <w:tcW w:w="0" w:type="auto"/>
            <w:tcBorders>
              <w:top w:val="nil"/>
              <w:bottom w:val="nil"/>
            </w:tcBorders>
            <w:shd w:val="clear" w:color="auto" w:fill="FFFFFF" w:themeFill="background1"/>
          </w:tcPr>
          <w:p w:rsidR="00DB2A7D" w:rsidRPr="00DB2A7D" w:rsidP="00010980">
            <w:pPr>
              <w:spacing w:before="40" w:after="40" w:line="240" w:lineRule="exact"/>
              <w:jc w:val="right"/>
              <w:rPr>
                <w:b/>
                <w:bCs/>
                <w:spacing w:val="-2"/>
                <w:sz w:val="15"/>
                <w:szCs w:val="15"/>
                <w:rtl/>
              </w:rPr>
            </w:pPr>
            <w:r w:rsidRPr="00DB2A7D">
              <w:rPr>
                <w:rFonts w:ascii="Tahoma" w:hAnsi="Tahoma" w:cs="Tahoma" w:hint="cs"/>
                <w:b/>
                <w:bCs/>
                <w:spacing w:val="-2"/>
                <w:sz w:val="15"/>
                <w:szCs w:val="15"/>
                <w:rtl/>
              </w:rPr>
              <w:t>סה"כ תיקים שכללו חקירה באזהרה</w:t>
            </w:r>
          </w:p>
        </w:tc>
        <w:tc>
          <w:tcPr>
            <w:tcW w:w="0" w:type="auto"/>
            <w:tcBorders>
              <w:top w:val="nil"/>
              <w:bottom w:val="nil"/>
            </w:tcBorders>
            <w:shd w:val="clear" w:color="auto" w:fill="FFFFFF" w:themeFill="background1"/>
          </w:tcPr>
          <w:p w:rsidR="00DB2A7D" w:rsidRPr="00DB2A7D" w:rsidP="00010980">
            <w:pPr>
              <w:spacing w:before="40" w:after="40" w:line="240" w:lineRule="exact"/>
              <w:rPr>
                <w:b/>
                <w:bCs/>
                <w:spacing w:val="-2"/>
                <w:sz w:val="15"/>
                <w:szCs w:val="15"/>
                <w:rtl/>
              </w:rPr>
            </w:pPr>
            <w:r w:rsidRPr="00DB2A7D">
              <w:rPr>
                <w:rFonts w:ascii="Tahoma" w:hAnsi="Tahoma" w:cs="Tahoma" w:hint="cs"/>
                <w:b/>
                <w:bCs/>
                <w:spacing w:val="-2"/>
                <w:sz w:val="15"/>
                <w:szCs w:val="15"/>
                <w:rtl/>
              </w:rPr>
              <w:t>813</w:t>
            </w:r>
          </w:p>
        </w:tc>
        <w:tc>
          <w:tcPr>
            <w:tcW w:w="0" w:type="auto"/>
            <w:tcBorders>
              <w:top w:val="nil"/>
              <w:bottom w:val="nil"/>
            </w:tcBorders>
            <w:shd w:val="clear" w:color="auto" w:fill="FFFFFF" w:themeFill="background1"/>
          </w:tcPr>
          <w:p w:rsidR="00DB2A7D" w:rsidRPr="00DB2A7D" w:rsidP="00010980">
            <w:pPr>
              <w:spacing w:before="40" w:after="40" w:line="240" w:lineRule="exact"/>
              <w:rPr>
                <w:b/>
                <w:bCs/>
                <w:spacing w:val="-2"/>
                <w:sz w:val="15"/>
                <w:szCs w:val="15"/>
                <w:rtl/>
              </w:rPr>
            </w:pPr>
            <w:r w:rsidRPr="00DB2A7D">
              <w:rPr>
                <w:rFonts w:ascii="Tahoma" w:hAnsi="Tahoma" w:cs="Tahoma" w:hint="cs"/>
                <w:b/>
                <w:bCs/>
                <w:spacing w:val="-2"/>
                <w:sz w:val="15"/>
                <w:szCs w:val="15"/>
                <w:rtl/>
              </w:rPr>
              <w:t>732</w:t>
            </w:r>
          </w:p>
        </w:tc>
        <w:tc>
          <w:tcPr>
            <w:tcW w:w="0" w:type="auto"/>
            <w:tcBorders>
              <w:top w:val="nil"/>
              <w:bottom w:val="nil"/>
            </w:tcBorders>
            <w:shd w:val="clear" w:color="auto" w:fill="FFFFFF" w:themeFill="background1"/>
          </w:tcPr>
          <w:p w:rsidR="00DB2A7D" w:rsidRPr="00DB2A7D" w:rsidP="00010980">
            <w:pPr>
              <w:spacing w:before="40" w:after="40" w:line="240" w:lineRule="exact"/>
              <w:rPr>
                <w:rFonts w:ascii="Tahoma" w:hAnsi="Tahoma" w:cs="Tahoma"/>
                <w:b/>
                <w:bCs/>
                <w:spacing w:val="-2"/>
                <w:sz w:val="15"/>
                <w:szCs w:val="15"/>
                <w:rtl/>
              </w:rPr>
            </w:pPr>
            <w:r w:rsidRPr="00DB2A7D">
              <w:rPr>
                <w:rFonts w:ascii="Tahoma" w:hAnsi="Tahoma" w:cs="Tahoma" w:hint="cs"/>
                <w:b/>
                <w:bCs/>
                <w:spacing w:val="-2"/>
                <w:sz w:val="15"/>
                <w:szCs w:val="15"/>
                <w:rtl/>
              </w:rPr>
              <w:t>640</w:t>
            </w:r>
          </w:p>
        </w:tc>
      </w:tr>
      <w:tr w:rsidTr="00010980">
        <w:tblPrEx>
          <w:tblW w:w="8505" w:type="dxa"/>
          <w:tblInd w:w="113" w:type="dxa"/>
          <w:tblCellMar>
            <w:left w:w="57" w:type="dxa"/>
            <w:right w:w="57" w:type="dxa"/>
          </w:tblCellMar>
          <w:tblLook w:val="01E0"/>
        </w:tblPrEx>
        <w:tc>
          <w:tcPr>
            <w:tcW w:w="0" w:type="auto"/>
            <w:tcBorders>
              <w:bottom w:val="single" w:sz="8" w:space="0" w:color="auto"/>
            </w:tcBorders>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תיקים שנותרו פתוחים באותה שנה</w:t>
            </w:r>
            <w:r w:rsidRPr="00DB2A7D">
              <w:rPr>
                <w:rFonts w:ascii="Tahoma" w:hAnsi="Tahoma" w:cs="Tahoma" w:hint="cs"/>
                <w:spacing w:val="-2"/>
                <w:sz w:val="15"/>
                <w:szCs w:val="15"/>
                <w:vertAlign w:val="superscript"/>
                <w:rtl/>
              </w:rPr>
              <w:t>7</w:t>
            </w:r>
          </w:p>
        </w:tc>
        <w:tc>
          <w:tcPr>
            <w:tcW w:w="0" w:type="auto"/>
            <w:tcBorders>
              <w:top w:val="nil"/>
              <w:bottom w:val="single" w:sz="8" w:space="0" w:color="auto"/>
            </w:tcBorders>
          </w:tcPr>
          <w:p w:rsidR="00DB2A7D" w:rsidRPr="00DB2A7D" w:rsidP="00010980">
            <w:pPr>
              <w:spacing w:line="269" w:lineRule="auto"/>
              <w:rPr>
                <w:spacing w:val="-2"/>
                <w:sz w:val="15"/>
                <w:szCs w:val="15"/>
                <w:rtl/>
              </w:rPr>
            </w:pPr>
          </w:p>
        </w:tc>
        <w:tc>
          <w:tcPr>
            <w:tcW w:w="0" w:type="auto"/>
            <w:tcBorders>
              <w:top w:val="nil"/>
              <w:bottom w:val="single" w:sz="8" w:space="0" w:color="auto"/>
            </w:tcBorders>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289</w:t>
            </w:r>
          </w:p>
        </w:tc>
        <w:tc>
          <w:tcPr>
            <w:tcW w:w="0" w:type="auto"/>
            <w:tcBorders>
              <w:top w:val="nil"/>
              <w:bottom w:val="single" w:sz="8" w:space="0" w:color="auto"/>
            </w:tcBorders>
            <w:shd w:val="clear" w:color="auto" w:fill="auto"/>
          </w:tcPr>
          <w:p w:rsidR="00DB2A7D" w:rsidRPr="00DB2A7D" w:rsidP="00010980">
            <w:pPr>
              <w:spacing w:before="40" w:after="40" w:line="240" w:lineRule="exact"/>
              <w:rPr>
                <w:spacing w:val="-2"/>
                <w:sz w:val="15"/>
                <w:szCs w:val="15"/>
                <w:rtl/>
              </w:rPr>
            </w:pPr>
            <w:r w:rsidRPr="00DB2A7D">
              <w:rPr>
                <w:rFonts w:ascii="Tahoma" w:hAnsi="Tahoma" w:cs="Tahoma" w:hint="cs"/>
                <w:spacing w:val="-2"/>
                <w:sz w:val="15"/>
                <w:szCs w:val="15"/>
                <w:rtl/>
              </w:rPr>
              <w:t>259</w:t>
            </w:r>
          </w:p>
        </w:tc>
        <w:tc>
          <w:tcPr>
            <w:tcW w:w="0" w:type="auto"/>
            <w:tcBorders>
              <w:top w:val="nil"/>
              <w:bottom w:val="single" w:sz="8" w:space="0" w:color="auto"/>
            </w:tcBorders>
          </w:tcPr>
          <w:p w:rsidR="00DB2A7D" w:rsidRPr="00DB2A7D" w:rsidP="00010980">
            <w:pPr>
              <w:spacing w:before="40" w:after="40" w:line="240" w:lineRule="exact"/>
              <w:rPr>
                <w:rFonts w:ascii="Tahoma" w:hAnsi="Tahoma" w:cs="Tahoma"/>
                <w:spacing w:val="-2"/>
                <w:sz w:val="15"/>
                <w:szCs w:val="15"/>
                <w:rtl/>
              </w:rPr>
            </w:pPr>
            <w:r w:rsidRPr="00DB2A7D">
              <w:rPr>
                <w:rFonts w:ascii="Tahoma" w:hAnsi="Tahoma" w:cs="Tahoma" w:hint="cs"/>
                <w:spacing w:val="-2"/>
                <w:sz w:val="15"/>
                <w:szCs w:val="15"/>
                <w:rtl/>
              </w:rPr>
              <w:t>626</w:t>
            </w:r>
          </w:p>
        </w:tc>
      </w:tr>
      <w:tr w:rsidTr="00010980">
        <w:tblPrEx>
          <w:tblW w:w="8505" w:type="dxa"/>
          <w:tblInd w:w="113" w:type="dxa"/>
          <w:tblCellMar>
            <w:left w:w="57" w:type="dxa"/>
            <w:right w:w="57" w:type="dxa"/>
          </w:tblCellMar>
          <w:tblLook w:val="01E0"/>
        </w:tblPrEx>
        <w:tc>
          <w:tcPr>
            <w:tcW w:w="0" w:type="auto"/>
            <w:tcBorders>
              <w:top w:val="single" w:sz="8" w:space="0" w:color="auto"/>
              <w:bottom w:val="single" w:sz="8" w:space="0" w:color="auto"/>
            </w:tcBorders>
            <w:shd w:val="clear" w:color="auto" w:fill="FFFFFF" w:themeFill="background1"/>
            <w:vAlign w:val="bottom"/>
          </w:tcPr>
          <w:p w:rsidR="00DB2A7D" w:rsidRPr="00010980" w:rsidP="00010980">
            <w:pPr>
              <w:spacing w:before="40" w:after="40" w:line="240" w:lineRule="exact"/>
              <w:jc w:val="right"/>
              <w:rPr>
                <w:b/>
                <w:bCs/>
                <w:spacing w:val="-2"/>
                <w:sz w:val="15"/>
                <w:szCs w:val="15"/>
                <w:rtl/>
              </w:rPr>
            </w:pPr>
            <w:r w:rsidRPr="00010980">
              <w:rPr>
                <w:rFonts w:ascii="Tahoma" w:hAnsi="Tahoma" w:cs="Tahoma" w:hint="cs"/>
                <w:b/>
                <w:bCs/>
                <w:spacing w:val="-2"/>
                <w:sz w:val="15"/>
                <w:szCs w:val="15"/>
                <w:rtl/>
              </w:rPr>
              <w:t>סה"כ תיקי תלונות</w:t>
            </w:r>
          </w:p>
        </w:tc>
        <w:tc>
          <w:tcPr>
            <w:tcW w:w="0" w:type="auto"/>
            <w:tcBorders>
              <w:top w:val="single" w:sz="8" w:space="0" w:color="auto"/>
              <w:bottom w:val="single" w:sz="8" w:space="0" w:color="auto"/>
            </w:tcBorders>
            <w:shd w:val="clear" w:color="auto" w:fill="FFFFFF" w:themeFill="background1"/>
            <w:vAlign w:val="bottom"/>
          </w:tcPr>
          <w:p w:rsidR="00DB2A7D" w:rsidRPr="00010980" w:rsidP="00010980">
            <w:pPr>
              <w:spacing w:line="269" w:lineRule="auto"/>
              <w:jc w:val="center"/>
              <w:rPr>
                <w:b/>
                <w:bCs/>
                <w:spacing w:val="-2"/>
                <w:sz w:val="15"/>
                <w:szCs w:val="15"/>
                <w:rtl/>
              </w:rPr>
            </w:pPr>
          </w:p>
        </w:tc>
        <w:tc>
          <w:tcPr>
            <w:tcW w:w="0" w:type="auto"/>
            <w:tcBorders>
              <w:top w:val="single" w:sz="8" w:space="0" w:color="auto"/>
              <w:bottom w:val="single" w:sz="8" w:space="0" w:color="auto"/>
            </w:tcBorders>
            <w:shd w:val="clear" w:color="auto" w:fill="FFFFFF" w:themeFill="background1"/>
            <w:vAlign w:val="bottom"/>
          </w:tcPr>
          <w:p w:rsidR="00DB2A7D" w:rsidRPr="00010980" w:rsidP="00010980">
            <w:pPr>
              <w:spacing w:before="40" w:after="40" w:line="240" w:lineRule="exact"/>
              <w:rPr>
                <w:b/>
                <w:bCs/>
                <w:spacing w:val="-2"/>
                <w:sz w:val="15"/>
                <w:szCs w:val="15"/>
                <w:rtl/>
              </w:rPr>
            </w:pPr>
            <w:r w:rsidRPr="00010980">
              <w:rPr>
                <w:rFonts w:ascii="Tahoma" w:hAnsi="Tahoma" w:cs="Tahoma" w:hint="cs"/>
                <w:b/>
                <w:bCs/>
                <w:spacing w:val="-2"/>
                <w:sz w:val="15"/>
                <w:szCs w:val="15"/>
                <w:rtl/>
              </w:rPr>
              <w:t>4,466</w:t>
            </w:r>
          </w:p>
        </w:tc>
        <w:tc>
          <w:tcPr>
            <w:tcW w:w="0" w:type="auto"/>
            <w:tcBorders>
              <w:top w:val="single" w:sz="8" w:space="0" w:color="auto"/>
              <w:bottom w:val="single" w:sz="8" w:space="0" w:color="auto"/>
            </w:tcBorders>
            <w:shd w:val="clear" w:color="auto" w:fill="FFFFFF" w:themeFill="background1"/>
            <w:vAlign w:val="bottom"/>
          </w:tcPr>
          <w:p w:rsidR="00DB2A7D" w:rsidRPr="00010980" w:rsidP="00010980">
            <w:pPr>
              <w:spacing w:before="40" w:after="40" w:line="240" w:lineRule="exact"/>
              <w:rPr>
                <w:b/>
                <w:bCs/>
                <w:spacing w:val="-2"/>
                <w:sz w:val="15"/>
                <w:szCs w:val="15"/>
                <w:rtl/>
              </w:rPr>
            </w:pPr>
            <w:r w:rsidRPr="00010980">
              <w:rPr>
                <w:rFonts w:ascii="Tahoma" w:hAnsi="Tahoma" w:cs="Tahoma" w:hint="cs"/>
                <w:b/>
                <w:bCs/>
                <w:spacing w:val="-2"/>
                <w:sz w:val="15"/>
                <w:szCs w:val="15"/>
                <w:rtl/>
              </w:rPr>
              <w:t>4,354</w:t>
            </w:r>
          </w:p>
        </w:tc>
        <w:tc>
          <w:tcPr>
            <w:tcW w:w="0" w:type="auto"/>
            <w:tcBorders>
              <w:top w:val="single" w:sz="8" w:space="0" w:color="auto"/>
              <w:bottom w:val="single" w:sz="8" w:space="0" w:color="auto"/>
            </w:tcBorders>
            <w:shd w:val="clear" w:color="auto" w:fill="FFFFFF" w:themeFill="background1"/>
            <w:vAlign w:val="bottom"/>
          </w:tcPr>
          <w:p w:rsidR="00DB2A7D" w:rsidRPr="00010980" w:rsidP="00010980">
            <w:pPr>
              <w:spacing w:before="40" w:after="40" w:line="240" w:lineRule="exact"/>
              <w:rPr>
                <w:rFonts w:ascii="Tahoma" w:hAnsi="Tahoma" w:cs="Tahoma"/>
                <w:b/>
                <w:bCs/>
                <w:spacing w:val="-2"/>
                <w:sz w:val="15"/>
                <w:szCs w:val="15"/>
                <w:rtl/>
              </w:rPr>
            </w:pPr>
            <w:r w:rsidRPr="00010980">
              <w:rPr>
                <w:rFonts w:ascii="Tahoma" w:hAnsi="Tahoma" w:cs="Tahoma" w:hint="cs"/>
                <w:b/>
                <w:bCs/>
                <w:spacing w:val="-2"/>
                <w:sz w:val="15"/>
                <w:szCs w:val="15"/>
                <w:rtl/>
              </w:rPr>
              <w:t>4,241</w:t>
            </w:r>
          </w:p>
        </w:tc>
      </w:tr>
      <w:tr w:rsidTr="00010980">
        <w:tblPrEx>
          <w:tblW w:w="8505" w:type="dxa"/>
          <w:tblInd w:w="113" w:type="dxa"/>
          <w:tblCellMar>
            <w:left w:w="57" w:type="dxa"/>
            <w:right w:w="57" w:type="dxa"/>
          </w:tblCellMar>
          <w:tblLook w:val="01E0"/>
        </w:tblPrEx>
        <w:tc>
          <w:tcPr>
            <w:tcW w:w="0" w:type="auto"/>
            <w:tcBorders>
              <w:top w:val="single" w:sz="8" w:space="0" w:color="auto"/>
              <w:bottom w:val="single" w:sz="8" w:space="0" w:color="auto"/>
            </w:tcBorders>
            <w:shd w:val="clear" w:color="auto" w:fill="CEEAF5"/>
            <w:vAlign w:val="bottom"/>
          </w:tcPr>
          <w:p w:rsidR="00DB2A7D" w:rsidRPr="00010980" w:rsidP="00010980">
            <w:pPr>
              <w:spacing w:before="40" w:after="40" w:line="240" w:lineRule="exact"/>
              <w:jc w:val="right"/>
              <w:rPr>
                <w:b/>
                <w:bCs/>
                <w:spacing w:val="-2"/>
                <w:sz w:val="15"/>
                <w:szCs w:val="15"/>
                <w:rtl/>
              </w:rPr>
            </w:pPr>
            <w:r w:rsidRPr="00010980">
              <w:rPr>
                <w:rFonts w:ascii="Tahoma" w:hAnsi="Tahoma" w:cs="Tahoma" w:hint="cs"/>
                <w:b/>
                <w:bCs/>
                <w:spacing w:val="-2"/>
                <w:sz w:val="15"/>
                <w:szCs w:val="15"/>
                <w:rtl/>
              </w:rPr>
              <w:t xml:space="preserve">סה"כ תיקים שנפתחו במח"ש </w:t>
            </w:r>
            <w:r w:rsidRPr="00010980">
              <w:rPr>
                <w:rFonts w:ascii="Tahoma" w:hAnsi="Tahoma" w:cs="Tahoma"/>
                <w:b/>
                <w:bCs/>
                <w:spacing w:val="-2"/>
                <w:sz w:val="15"/>
                <w:szCs w:val="15"/>
                <w:rtl/>
              </w:rPr>
              <w:br/>
            </w:r>
            <w:r w:rsidRPr="00010980">
              <w:rPr>
                <w:rFonts w:ascii="Tahoma" w:hAnsi="Tahoma" w:cs="Tahoma" w:hint="cs"/>
                <w:b/>
                <w:bCs/>
                <w:spacing w:val="-2"/>
                <w:sz w:val="15"/>
                <w:szCs w:val="15"/>
                <w:rtl/>
              </w:rPr>
              <w:t>(תלונות וחומר משטרתי)</w:t>
            </w:r>
          </w:p>
        </w:tc>
        <w:tc>
          <w:tcPr>
            <w:tcW w:w="0" w:type="auto"/>
            <w:tcBorders>
              <w:top w:val="single" w:sz="8" w:space="0" w:color="auto"/>
              <w:bottom w:val="single" w:sz="8" w:space="0" w:color="auto"/>
            </w:tcBorders>
            <w:shd w:val="clear" w:color="auto" w:fill="CEEAF5"/>
          </w:tcPr>
          <w:p w:rsidR="00DB2A7D" w:rsidRPr="00010980" w:rsidP="00010980">
            <w:pPr>
              <w:spacing w:line="269" w:lineRule="auto"/>
              <w:rPr>
                <w:b/>
                <w:bCs/>
                <w:spacing w:val="-2"/>
                <w:sz w:val="15"/>
                <w:szCs w:val="15"/>
                <w:rtl/>
              </w:rPr>
            </w:pPr>
          </w:p>
        </w:tc>
        <w:tc>
          <w:tcPr>
            <w:tcW w:w="0" w:type="auto"/>
            <w:tcBorders>
              <w:top w:val="single" w:sz="8" w:space="0" w:color="auto"/>
              <w:bottom w:val="single" w:sz="8" w:space="0" w:color="auto"/>
            </w:tcBorders>
            <w:shd w:val="clear" w:color="auto" w:fill="CEEAF5"/>
          </w:tcPr>
          <w:p w:rsidR="00DB2A7D" w:rsidRPr="00010980" w:rsidP="00010980">
            <w:pPr>
              <w:spacing w:before="40" w:after="40" w:line="240" w:lineRule="exact"/>
              <w:rPr>
                <w:b/>
                <w:bCs/>
                <w:spacing w:val="-2"/>
                <w:sz w:val="15"/>
                <w:szCs w:val="15"/>
                <w:rtl/>
              </w:rPr>
            </w:pPr>
            <w:r w:rsidRPr="00010980">
              <w:rPr>
                <w:rFonts w:ascii="Tahoma" w:hAnsi="Tahoma" w:cs="Tahoma" w:hint="cs"/>
                <w:b/>
                <w:bCs/>
                <w:spacing w:val="-2"/>
                <w:sz w:val="15"/>
                <w:szCs w:val="15"/>
                <w:rtl/>
              </w:rPr>
              <w:t>6,900</w:t>
            </w:r>
          </w:p>
        </w:tc>
        <w:tc>
          <w:tcPr>
            <w:tcW w:w="0" w:type="auto"/>
            <w:tcBorders>
              <w:top w:val="single" w:sz="8" w:space="0" w:color="auto"/>
              <w:bottom w:val="single" w:sz="8" w:space="0" w:color="auto"/>
            </w:tcBorders>
            <w:shd w:val="clear" w:color="auto" w:fill="CEEAF5"/>
          </w:tcPr>
          <w:p w:rsidR="00DB2A7D" w:rsidRPr="00010980" w:rsidP="00010980">
            <w:pPr>
              <w:spacing w:before="40" w:after="40" w:line="240" w:lineRule="exact"/>
              <w:rPr>
                <w:b/>
                <w:bCs/>
                <w:spacing w:val="-2"/>
                <w:sz w:val="15"/>
                <w:szCs w:val="15"/>
                <w:rtl/>
              </w:rPr>
            </w:pPr>
            <w:r w:rsidRPr="00010980">
              <w:rPr>
                <w:rFonts w:ascii="Tahoma" w:hAnsi="Tahoma" w:cs="Tahoma" w:hint="cs"/>
                <w:b/>
                <w:bCs/>
                <w:spacing w:val="-2"/>
                <w:sz w:val="15"/>
                <w:szCs w:val="15"/>
                <w:rtl/>
              </w:rPr>
              <w:t>7,063</w:t>
            </w:r>
          </w:p>
        </w:tc>
        <w:tc>
          <w:tcPr>
            <w:tcW w:w="0" w:type="auto"/>
            <w:tcBorders>
              <w:top w:val="single" w:sz="8" w:space="0" w:color="auto"/>
              <w:bottom w:val="single" w:sz="8" w:space="0" w:color="auto"/>
            </w:tcBorders>
            <w:shd w:val="clear" w:color="auto" w:fill="CEEAF5"/>
          </w:tcPr>
          <w:p w:rsidR="00DB2A7D" w:rsidRPr="00010980" w:rsidP="00010980">
            <w:pPr>
              <w:spacing w:before="40" w:after="40" w:line="240" w:lineRule="exact"/>
              <w:rPr>
                <w:rFonts w:ascii="Tahoma" w:hAnsi="Tahoma" w:cs="Tahoma"/>
                <w:b/>
                <w:bCs/>
                <w:spacing w:val="-2"/>
                <w:sz w:val="15"/>
                <w:szCs w:val="15"/>
                <w:rtl/>
              </w:rPr>
            </w:pPr>
            <w:r w:rsidRPr="00010980">
              <w:rPr>
                <w:rFonts w:ascii="Tahoma" w:hAnsi="Tahoma" w:cs="Tahoma" w:hint="cs"/>
                <w:b/>
                <w:bCs/>
                <w:spacing w:val="-2"/>
                <w:sz w:val="15"/>
                <w:szCs w:val="15"/>
                <w:rtl/>
              </w:rPr>
              <w:t>6,320</w:t>
            </w:r>
          </w:p>
        </w:tc>
      </w:tr>
    </w:tbl>
    <w:p w:rsidR="00EF5764" w:rsidP="00010980">
      <w:pPr>
        <w:pStyle w:val="text-source"/>
        <w:spacing w:after="0"/>
        <w:ind w:left="397" w:hanging="397"/>
        <w:jc w:val="both"/>
        <w:rPr>
          <w:rtl/>
        </w:rPr>
      </w:pPr>
      <w:r w:rsidRPr="00E8785E">
        <w:rPr>
          <w:rFonts w:hint="cs"/>
          <w:rtl/>
        </w:rPr>
        <w:t xml:space="preserve">המקור: נתוני מח"ש. </w:t>
      </w:r>
    </w:p>
    <w:p w:rsidR="00513901" w:rsidP="00010980">
      <w:pPr>
        <w:pStyle w:val="text-source"/>
        <w:spacing w:before="0" w:after="0"/>
        <w:ind w:left="397" w:hanging="397"/>
        <w:jc w:val="both"/>
        <w:rPr>
          <w:rtl/>
        </w:rPr>
      </w:pPr>
      <w:r>
        <w:rPr>
          <w:rFonts w:hint="cs"/>
          <w:rtl/>
        </w:rPr>
        <w:t>1</w:t>
      </w:r>
      <w:r>
        <w:rPr>
          <w:rFonts w:hint="cs"/>
          <w:rtl/>
        </w:rPr>
        <w:tab/>
      </w:r>
      <w:r w:rsidRPr="00C8418B">
        <w:rPr>
          <w:rFonts w:hint="cs"/>
          <w:rtl/>
        </w:rPr>
        <w:t>הנתונים מתייחסים למספר התיקים, אך על פי נתוני מח"ש בחלק גדול מהתיקים יש יותר משוטר חשוד אחד.</w:t>
      </w:r>
    </w:p>
    <w:p w:rsidR="00513901" w:rsidP="00010980">
      <w:pPr>
        <w:pStyle w:val="text-source"/>
        <w:spacing w:before="0" w:after="0"/>
        <w:ind w:left="397" w:hanging="397"/>
        <w:jc w:val="both"/>
        <w:rPr>
          <w:rtl/>
        </w:rPr>
      </w:pPr>
      <w:r>
        <w:rPr>
          <w:rFonts w:hint="cs"/>
          <w:rtl/>
        </w:rPr>
        <w:t xml:space="preserve">2 </w:t>
      </w:r>
      <w:r>
        <w:rPr>
          <w:rFonts w:hint="cs"/>
          <w:rtl/>
        </w:rPr>
        <w:tab/>
      </w:r>
      <w:r w:rsidRPr="00C8418B">
        <w:rPr>
          <w:rFonts w:hint="cs"/>
          <w:rtl/>
        </w:rPr>
        <w:t>נתוני הסגירה עקב חוסר סמכות מח"ש ובעילת אין עבירה פלילית הרשומים בטבלה זו מבוססים על הדוח השנתי של מח"ש לשנים 2015-2013.</w:t>
      </w:r>
    </w:p>
    <w:p w:rsidR="00513901" w:rsidP="00010980">
      <w:pPr>
        <w:pStyle w:val="text-source"/>
        <w:spacing w:before="0" w:after="0"/>
        <w:ind w:left="397" w:hanging="397"/>
        <w:jc w:val="both"/>
        <w:rPr>
          <w:rtl/>
        </w:rPr>
      </w:pPr>
      <w:r>
        <w:rPr>
          <w:rFonts w:hint="cs"/>
          <w:rtl/>
        </w:rPr>
        <w:t>3</w:t>
      </w:r>
      <w:r>
        <w:rPr>
          <w:rFonts w:hint="cs"/>
          <w:rtl/>
        </w:rPr>
        <w:tab/>
      </w:r>
      <w:r w:rsidRPr="00C8418B">
        <w:rPr>
          <w:rFonts w:hint="cs"/>
          <w:rtl/>
        </w:rPr>
        <w:t>תלונה כבושה היא תלונה שלא הוגשה בהזדמנות ראשונה אלא במועד מאוחר יותר.</w:t>
      </w:r>
    </w:p>
    <w:p w:rsidR="00513901" w:rsidP="00010980">
      <w:pPr>
        <w:pStyle w:val="text-source"/>
        <w:spacing w:before="0" w:after="0"/>
        <w:ind w:left="397" w:hanging="397"/>
        <w:jc w:val="both"/>
        <w:rPr>
          <w:rtl/>
        </w:rPr>
      </w:pPr>
      <w:r>
        <w:rPr>
          <w:rFonts w:hint="cs"/>
          <w:rtl/>
        </w:rPr>
        <w:t xml:space="preserve">4 </w:t>
      </w:r>
      <w:r>
        <w:rPr>
          <w:rFonts w:hint="cs"/>
          <w:rtl/>
        </w:rPr>
        <w:tab/>
      </w:r>
      <w:r w:rsidRPr="00C8418B">
        <w:rPr>
          <w:rFonts w:hint="cs"/>
          <w:rtl/>
        </w:rPr>
        <w:t>מדובר ב</w:t>
      </w:r>
      <w:r w:rsidRPr="00C8418B">
        <w:rPr>
          <w:rtl/>
        </w:rPr>
        <w:t>הנחיה 2.18 להנחיות פרקליט המדינה מיום 23.12.12</w:t>
      </w:r>
      <w:r w:rsidRPr="00C8418B">
        <w:rPr>
          <w:rFonts w:hint="cs"/>
          <w:rtl/>
        </w:rPr>
        <w:t>,</w:t>
      </w:r>
      <w:r w:rsidRPr="00C8418B">
        <w:rPr>
          <w:rtl/>
        </w:rPr>
        <w:t xml:space="preserve"> </w:t>
      </w:r>
      <w:r w:rsidRPr="00C8418B">
        <w:rPr>
          <w:rFonts w:hint="cs"/>
          <w:rtl/>
        </w:rPr>
        <w:t>ה</w:t>
      </w:r>
      <w:r w:rsidRPr="00C8418B">
        <w:rPr>
          <w:rtl/>
        </w:rPr>
        <w:t xml:space="preserve">קובעת כי תובע המוצא שתיק חקירה מעלה תלונה הדדית של אזרח ושוטר בדבר הפעלת כוח, </w:t>
      </w:r>
      <w:r w:rsidRPr="00C8418B">
        <w:rPr>
          <w:rFonts w:hint="cs"/>
          <w:rtl/>
        </w:rPr>
        <w:t>בנוגע</w:t>
      </w:r>
      <w:r w:rsidRPr="00C8418B">
        <w:rPr>
          <w:rtl/>
        </w:rPr>
        <w:t xml:space="preserve"> לאותו אירוע, ישהה את הטיפול נגד האזרח עד להחלטת מח"ש </w:t>
      </w:r>
      <w:r w:rsidRPr="00C8418B">
        <w:rPr>
          <w:rFonts w:hint="cs"/>
          <w:rtl/>
        </w:rPr>
        <w:t xml:space="preserve">בנוגע לטענות </w:t>
      </w:r>
      <w:r w:rsidRPr="00C8418B">
        <w:rPr>
          <w:rtl/>
        </w:rPr>
        <w:t>נגד השוטר</w:t>
      </w:r>
      <w:r w:rsidRPr="00C8418B">
        <w:rPr>
          <w:rFonts w:hint="cs"/>
          <w:rtl/>
        </w:rPr>
        <w:t>.</w:t>
      </w:r>
      <w:r w:rsidRPr="00C8418B">
        <w:rPr>
          <w:rtl/>
        </w:rPr>
        <w:t xml:space="preserve"> תכליתה </w:t>
      </w:r>
      <w:r w:rsidRPr="00C8418B">
        <w:rPr>
          <w:rFonts w:hint="cs"/>
          <w:rtl/>
        </w:rPr>
        <w:t>של ההנחיה לאפשר תיאום בין רשויות האכיפה ו</w:t>
      </w:r>
      <w:r w:rsidRPr="00C8418B">
        <w:rPr>
          <w:rtl/>
        </w:rPr>
        <w:t xml:space="preserve">למנוע </w:t>
      </w:r>
      <w:r w:rsidRPr="00C8418B">
        <w:rPr>
          <w:rFonts w:hint="cs"/>
          <w:rtl/>
        </w:rPr>
        <w:t>ניהול שני הליכים מקבילים ב</w:t>
      </w:r>
      <w:r w:rsidRPr="00C8418B">
        <w:rPr>
          <w:rtl/>
        </w:rPr>
        <w:t xml:space="preserve">רשויות אכיפה שונות </w:t>
      </w:r>
      <w:r w:rsidRPr="00C8418B">
        <w:rPr>
          <w:rFonts w:hint="cs"/>
          <w:rtl/>
        </w:rPr>
        <w:t xml:space="preserve">בנוגע לאותו אירוע, שעלול להסתיים בקבלת החלטות ואף </w:t>
      </w:r>
      <w:r w:rsidRPr="00C8418B">
        <w:rPr>
          <w:rtl/>
        </w:rPr>
        <w:t xml:space="preserve">החלטות שיפוטיות סותרות; </w:t>
      </w:r>
      <w:r w:rsidRPr="00C8418B">
        <w:rPr>
          <w:rFonts w:hint="cs"/>
          <w:rtl/>
        </w:rPr>
        <w:t xml:space="preserve">ראו גם </w:t>
      </w:r>
      <w:r w:rsidRPr="00C8418B">
        <w:rPr>
          <w:rtl/>
        </w:rPr>
        <w:t>בש"פ</w:t>
      </w:r>
      <w:r w:rsidRPr="00C8418B">
        <w:rPr>
          <w:rtl/>
        </w:rPr>
        <w:t xml:space="preserve"> 834/11 </w:t>
      </w:r>
      <w:r w:rsidRPr="00C8418B">
        <w:rPr>
          <w:b/>
          <w:bCs/>
          <w:rtl/>
        </w:rPr>
        <w:t>קבודי</w:t>
      </w:r>
      <w:r w:rsidRPr="00C8418B">
        <w:rPr>
          <w:b/>
          <w:bCs/>
          <w:rtl/>
        </w:rPr>
        <w:t xml:space="preserve"> נ</w:t>
      </w:r>
      <w:r w:rsidRPr="00C8418B">
        <w:rPr>
          <w:rFonts w:hint="cs"/>
          <w:b/>
          <w:bCs/>
          <w:rtl/>
        </w:rPr>
        <w:t>'</w:t>
      </w:r>
      <w:r w:rsidRPr="00C8418B">
        <w:rPr>
          <w:b/>
          <w:bCs/>
          <w:rtl/>
        </w:rPr>
        <w:t xml:space="preserve"> מדינת ישראל</w:t>
      </w:r>
      <w:r w:rsidRPr="00C8418B">
        <w:rPr>
          <w:rtl/>
        </w:rPr>
        <w:t xml:space="preserve"> (</w:t>
      </w:r>
      <w:r w:rsidRPr="00C8418B">
        <w:rPr>
          <w:rFonts w:hint="cs"/>
          <w:rtl/>
        </w:rPr>
        <w:t xml:space="preserve">פורסם במאגר ממוחשב, </w:t>
      </w:r>
      <w:r w:rsidRPr="00C8418B">
        <w:rPr>
          <w:rtl/>
        </w:rPr>
        <w:t>8.2.11).</w:t>
      </w:r>
    </w:p>
    <w:p w:rsidR="00513901" w:rsidP="00010980">
      <w:pPr>
        <w:pStyle w:val="text-source"/>
        <w:spacing w:before="0" w:after="0"/>
        <w:ind w:left="397" w:hanging="397"/>
        <w:jc w:val="both"/>
        <w:rPr>
          <w:rtl/>
        </w:rPr>
      </w:pPr>
      <w:r>
        <w:rPr>
          <w:rFonts w:hint="cs"/>
          <w:rtl/>
        </w:rPr>
        <w:t>5</w:t>
      </w:r>
      <w:r>
        <w:rPr>
          <w:rFonts w:hint="cs"/>
          <w:rtl/>
        </w:rPr>
        <w:tab/>
      </w:r>
      <w:r w:rsidRPr="00C8418B">
        <w:rPr>
          <w:rFonts w:hint="cs"/>
          <w:rtl/>
        </w:rPr>
        <w:t>בעילה זו ייסגרו תיקים כשאין ידועה זהותו של מבצע העבירה.</w:t>
      </w:r>
    </w:p>
    <w:p w:rsidR="00513901" w:rsidP="00010980">
      <w:pPr>
        <w:pStyle w:val="text-source"/>
        <w:spacing w:before="0" w:after="0"/>
        <w:ind w:left="397" w:hanging="397"/>
        <w:jc w:val="both"/>
        <w:rPr>
          <w:rtl/>
        </w:rPr>
      </w:pPr>
      <w:r>
        <w:rPr>
          <w:rFonts w:hint="cs"/>
          <w:rtl/>
        </w:rPr>
        <w:t>6</w:t>
      </w:r>
      <w:r>
        <w:rPr>
          <w:rFonts w:hint="cs"/>
          <w:rtl/>
        </w:rPr>
        <w:tab/>
      </w:r>
      <w:r w:rsidRPr="00C8418B">
        <w:rPr>
          <w:rFonts w:hint="cs"/>
          <w:rtl/>
        </w:rPr>
        <w:t>כחלק מעילה זו ובנוסף, מח"ש מסווגת את סגירת התלונות בעילה זו באחת מהעילות המפורטות הבאות: חוסר שיתוף מצד המתלונן, תלונה מינורית, תלונות בין שוטרים, סכסוך אזרחי, העברה לנתיב טיפולי ואחר.</w:t>
      </w:r>
    </w:p>
    <w:p w:rsidR="00513901" w:rsidRPr="00E8785E" w:rsidP="00010980">
      <w:pPr>
        <w:pStyle w:val="text-source"/>
        <w:spacing w:before="0"/>
        <w:ind w:left="397" w:hanging="397"/>
        <w:jc w:val="both"/>
        <w:rPr>
          <w:rtl/>
        </w:rPr>
      </w:pPr>
      <w:r>
        <w:rPr>
          <w:rFonts w:hint="cs"/>
          <w:rtl/>
        </w:rPr>
        <w:t>7</w:t>
      </w:r>
      <w:r>
        <w:rPr>
          <w:rFonts w:hint="cs"/>
          <w:rtl/>
        </w:rPr>
        <w:tab/>
      </w:r>
      <w:r w:rsidRPr="00C8418B">
        <w:rPr>
          <w:rFonts w:hint="cs"/>
          <w:rtl/>
        </w:rPr>
        <w:t>מספר התיקים שנותרו פתוחים באותה שנה הוא אומדן בלבד, שכן הוא תוצאת מספר תיקי התלונות שנפתחו באותה שנה פחות מספר תיקי התלונות שנסגרו. הנחת היסוד היא שהתיקים הפתוחים הם תיקי התלונות בלבד (ואינם חלק מתיקי חומר משטרתי), הגם שידוע למשרד מבקר המדינה כי ייתכן שלא כך המצב בפועל, אך במועד סיום הביקורת לא היה אפשר לברר את הדבר על ידי מערכת המחשוב של מח"ש.</w:t>
      </w:r>
    </w:p>
    <w:p w:rsidR="00EF5764" w:rsidRPr="00E8785E" w:rsidP="00010980">
      <w:pPr>
        <w:pStyle w:val="RESHET"/>
        <w:rPr>
          <w:noProof/>
          <w:rtl/>
        </w:rPr>
      </w:pPr>
      <w:r w:rsidRPr="00E8785E">
        <w:rPr>
          <w:rFonts w:hint="cs"/>
          <w:noProof/>
          <w:rtl/>
        </w:rPr>
        <w:t xml:space="preserve">מן הנתונים עולה כי כ-43% מתיקי התלונה שנפתחו במח"ש בשנים </w:t>
      </w:r>
      <w:r w:rsidR="00010980">
        <w:rPr>
          <w:noProof/>
          <w:rtl/>
        </w:rPr>
        <w:br/>
      </w:r>
      <w:r w:rsidRPr="00E8785E">
        <w:rPr>
          <w:rFonts w:hint="cs"/>
          <w:noProof/>
          <w:rtl/>
        </w:rPr>
        <w:t>2015-2013 נסגרו לאחר הליך בירור ראשוני בלבד ובלי שננקטו כל פעולות חקירה, או לאחר הליך בדיקה בלבד, בלי חקירה באזהרה של השוטר הנילון. ב-16% מתיקי התלונה שנפתחו במח"ש באותם שנים מצאה מח"ש כי יש לפתוח בחקירה באזהרה של שוטרים. יצוין כי מספר התיקים שמח"ש קיימה לגביהם חקירה באזהרה פחת והלך עם השנים</w:t>
      </w:r>
      <w:r w:rsidRPr="00E8785E">
        <w:rPr>
          <w:rFonts w:hint="cs"/>
          <w:rtl/>
        </w:rPr>
        <w:t>.</w:t>
      </w:r>
    </w:p>
    <w:p w:rsidR="00EF5764" w:rsidRPr="00E8785E" w:rsidP="00010980">
      <w:pPr>
        <w:pStyle w:val="RESHET"/>
        <w:rPr>
          <w:rtl/>
        </w:rPr>
      </w:pPr>
      <w:r w:rsidRPr="0012789B">
        <w:rPr>
          <w:noProof/>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19885" cy="37719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3771900"/>
                        </a:xfrm>
                        <a:prstGeom prst="rect">
                          <a:avLst/>
                        </a:prstGeom>
                        <a:noFill/>
                        <a:ln w="9525">
                          <a:noFill/>
                          <a:miter lim="800000"/>
                          <a:headEnd/>
                          <a:tailEnd/>
                        </a:ln>
                      </wps:spPr>
                      <wps:txbx>
                        <w:txbxContent>
                          <w:p w:rsidR="00606780" w:rsidRPr="00373C5D" w:rsidP="0023052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065915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110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230526">
                            <w:pPr>
                              <w:spacing w:after="0" w:line="240" w:lineRule="auto"/>
                              <w:rPr>
                                <w:color w:val="0B5294"/>
                                <w:spacing w:val="-4"/>
                                <w:sz w:val="24"/>
                                <w:szCs w:val="24"/>
                                <w:rtl/>
                                <w:cs/>
                              </w:rPr>
                            </w:pPr>
                            <w:r w:rsidRPr="00230526">
                              <w:rPr>
                                <w:rFonts w:cs="Tahoma" w:hint="eastAsia"/>
                                <w:color w:val="0B5294"/>
                                <w:spacing w:val="-4"/>
                                <w:sz w:val="24"/>
                                <w:szCs w:val="24"/>
                                <w:rtl/>
                              </w:rPr>
                              <w:t>אלפי</w:t>
                            </w:r>
                            <w:r w:rsidRPr="00230526">
                              <w:rPr>
                                <w:rFonts w:cs="Tahoma"/>
                                <w:color w:val="0B5294"/>
                                <w:spacing w:val="-4"/>
                                <w:sz w:val="24"/>
                                <w:szCs w:val="24"/>
                                <w:rtl/>
                              </w:rPr>
                              <w:t xml:space="preserve"> </w:t>
                            </w:r>
                            <w:r w:rsidRPr="00230526">
                              <w:rPr>
                                <w:rFonts w:cs="Tahoma" w:hint="eastAsia"/>
                                <w:color w:val="0B5294"/>
                                <w:spacing w:val="-4"/>
                                <w:sz w:val="24"/>
                                <w:szCs w:val="24"/>
                                <w:rtl/>
                              </w:rPr>
                              <w:t>תיקים</w:t>
                            </w:r>
                            <w:r w:rsidRPr="00230526">
                              <w:rPr>
                                <w:rFonts w:cs="Tahoma"/>
                                <w:color w:val="0B5294"/>
                                <w:spacing w:val="-4"/>
                                <w:sz w:val="24"/>
                                <w:szCs w:val="24"/>
                                <w:rtl/>
                              </w:rPr>
                              <w:t xml:space="preserve"> </w:t>
                            </w:r>
                            <w:r w:rsidRPr="00230526">
                              <w:rPr>
                                <w:rFonts w:cs="Tahoma" w:hint="eastAsia"/>
                                <w:color w:val="0B5294"/>
                                <w:spacing w:val="-4"/>
                                <w:sz w:val="24"/>
                                <w:szCs w:val="24"/>
                                <w:rtl/>
                              </w:rPr>
                              <w:t>שנפתחו</w:t>
                            </w:r>
                            <w:r w:rsidRPr="00230526">
                              <w:rPr>
                                <w:rFonts w:cs="Tahoma"/>
                                <w:color w:val="0B5294"/>
                                <w:spacing w:val="-4"/>
                                <w:sz w:val="24"/>
                                <w:szCs w:val="24"/>
                                <w:rtl/>
                              </w:rPr>
                              <w:t xml:space="preserve"> </w:t>
                            </w:r>
                            <w:r w:rsidRPr="00230526">
                              <w:rPr>
                                <w:rFonts w:cs="Tahoma" w:hint="eastAsia"/>
                                <w:color w:val="0B5294"/>
                                <w:spacing w:val="-4"/>
                                <w:sz w:val="24"/>
                                <w:szCs w:val="24"/>
                                <w:rtl/>
                              </w:rPr>
                              <w:t>עקב</w:t>
                            </w:r>
                            <w:r w:rsidRPr="00230526">
                              <w:rPr>
                                <w:rFonts w:cs="Tahoma"/>
                                <w:color w:val="0B5294"/>
                                <w:spacing w:val="-4"/>
                                <w:sz w:val="24"/>
                                <w:szCs w:val="24"/>
                                <w:rtl/>
                              </w:rPr>
                              <w:t xml:space="preserve"> </w:t>
                            </w:r>
                            <w:r w:rsidRPr="00230526">
                              <w:rPr>
                                <w:rFonts w:cs="Tahoma" w:hint="eastAsia"/>
                                <w:color w:val="0B5294"/>
                                <w:spacing w:val="-4"/>
                                <w:sz w:val="24"/>
                                <w:szCs w:val="24"/>
                                <w:rtl/>
                              </w:rPr>
                              <w:t>טענות</w:t>
                            </w:r>
                            <w:r w:rsidRPr="00230526">
                              <w:rPr>
                                <w:rFonts w:cs="Tahoma"/>
                                <w:color w:val="0B5294"/>
                                <w:spacing w:val="-4"/>
                                <w:sz w:val="24"/>
                                <w:szCs w:val="24"/>
                                <w:rtl/>
                              </w:rPr>
                              <w:t xml:space="preserve"> </w:t>
                            </w:r>
                            <w:r w:rsidRPr="00230526">
                              <w:rPr>
                                <w:rFonts w:cs="Tahoma" w:hint="eastAsia"/>
                                <w:color w:val="0B5294"/>
                                <w:spacing w:val="-4"/>
                                <w:sz w:val="24"/>
                                <w:szCs w:val="24"/>
                                <w:rtl/>
                              </w:rPr>
                              <w:t>בדבר</w:t>
                            </w:r>
                            <w:r w:rsidRPr="00230526">
                              <w:rPr>
                                <w:rFonts w:cs="Tahoma"/>
                                <w:color w:val="0B5294"/>
                                <w:spacing w:val="-4"/>
                                <w:sz w:val="24"/>
                                <w:szCs w:val="24"/>
                                <w:rtl/>
                              </w:rPr>
                              <w:t xml:space="preserve"> </w:t>
                            </w:r>
                            <w:r w:rsidRPr="00230526">
                              <w:rPr>
                                <w:rFonts w:cs="Tahoma" w:hint="eastAsia"/>
                                <w:color w:val="0B5294"/>
                                <w:spacing w:val="-4"/>
                                <w:sz w:val="24"/>
                                <w:szCs w:val="24"/>
                                <w:rtl/>
                              </w:rPr>
                              <w:t>התנהגות</w:t>
                            </w:r>
                            <w:r w:rsidRPr="00230526">
                              <w:rPr>
                                <w:rFonts w:cs="Tahoma"/>
                                <w:color w:val="0B5294"/>
                                <w:spacing w:val="-4"/>
                                <w:sz w:val="24"/>
                                <w:szCs w:val="24"/>
                                <w:rtl/>
                              </w:rPr>
                              <w:t xml:space="preserve"> </w:t>
                            </w:r>
                            <w:r w:rsidRPr="00230526">
                              <w:rPr>
                                <w:rFonts w:cs="Tahoma" w:hint="eastAsia"/>
                                <w:color w:val="0B5294"/>
                                <w:spacing w:val="-4"/>
                                <w:sz w:val="24"/>
                                <w:szCs w:val="24"/>
                                <w:rtl/>
                              </w:rPr>
                              <w:t>פסולה</w:t>
                            </w:r>
                            <w:r w:rsidRPr="00230526">
                              <w:rPr>
                                <w:rFonts w:cs="Tahoma"/>
                                <w:color w:val="0B5294"/>
                                <w:spacing w:val="-4"/>
                                <w:sz w:val="24"/>
                                <w:szCs w:val="24"/>
                                <w:rtl/>
                              </w:rPr>
                              <w:t xml:space="preserve"> </w:t>
                            </w:r>
                            <w:r w:rsidRPr="00230526">
                              <w:rPr>
                                <w:rFonts w:cs="Tahoma" w:hint="eastAsia"/>
                                <w:color w:val="0B5294"/>
                                <w:spacing w:val="-4"/>
                                <w:sz w:val="24"/>
                                <w:szCs w:val="24"/>
                                <w:rtl/>
                              </w:rPr>
                              <w:t>של</w:t>
                            </w:r>
                            <w:r w:rsidRPr="00230526">
                              <w:rPr>
                                <w:rFonts w:cs="Tahoma"/>
                                <w:color w:val="0B5294"/>
                                <w:spacing w:val="-4"/>
                                <w:sz w:val="24"/>
                                <w:szCs w:val="24"/>
                                <w:rtl/>
                              </w:rPr>
                              <w:t xml:space="preserve"> </w:t>
                            </w:r>
                            <w:r w:rsidRPr="00230526">
                              <w:rPr>
                                <w:rFonts w:cs="Tahoma" w:hint="eastAsia"/>
                                <w:color w:val="0B5294"/>
                                <w:spacing w:val="-4"/>
                                <w:sz w:val="24"/>
                                <w:szCs w:val="24"/>
                                <w:rtl/>
                              </w:rPr>
                              <w:t>שוטרים</w:t>
                            </w:r>
                            <w:r w:rsidRPr="00230526">
                              <w:rPr>
                                <w:rFonts w:cs="Tahoma"/>
                                <w:color w:val="0B5294"/>
                                <w:spacing w:val="-4"/>
                                <w:sz w:val="24"/>
                                <w:szCs w:val="24"/>
                                <w:rtl/>
                              </w:rPr>
                              <w:t xml:space="preserve">, </w:t>
                            </w:r>
                            <w:r w:rsidRPr="00230526">
                              <w:rPr>
                                <w:rFonts w:cs="Tahoma" w:hint="eastAsia"/>
                                <w:color w:val="0B5294"/>
                                <w:spacing w:val="-4"/>
                                <w:sz w:val="24"/>
                                <w:szCs w:val="24"/>
                                <w:rtl/>
                              </w:rPr>
                              <w:t>נגנזים</w:t>
                            </w:r>
                            <w:r w:rsidRPr="00230526">
                              <w:rPr>
                                <w:rFonts w:cs="Tahoma"/>
                                <w:color w:val="0B5294"/>
                                <w:spacing w:val="-4"/>
                                <w:sz w:val="24"/>
                                <w:szCs w:val="24"/>
                                <w:rtl/>
                              </w:rPr>
                              <w:t xml:space="preserve"> </w:t>
                            </w:r>
                            <w:r w:rsidRPr="00230526">
                              <w:rPr>
                                <w:rFonts w:cs="Tahoma" w:hint="eastAsia"/>
                                <w:color w:val="0B5294"/>
                                <w:spacing w:val="-4"/>
                                <w:sz w:val="24"/>
                                <w:szCs w:val="24"/>
                                <w:rtl/>
                              </w:rPr>
                              <w:t>למעשה</w:t>
                            </w:r>
                            <w:r w:rsidRPr="00230526">
                              <w:rPr>
                                <w:rFonts w:cs="Tahoma"/>
                                <w:color w:val="0B5294"/>
                                <w:spacing w:val="-4"/>
                                <w:sz w:val="24"/>
                                <w:szCs w:val="24"/>
                                <w:rtl/>
                              </w:rPr>
                              <w:t xml:space="preserve"> </w:t>
                            </w:r>
                            <w:r w:rsidRPr="00230526">
                              <w:rPr>
                                <w:rFonts w:cs="Tahoma" w:hint="eastAsia"/>
                                <w:color w:val="0B5294"/>
                                <w:spacing w:val="-4"/>
                                <w:sz w:val="24"/>
                                <w:szCs w:val="24"/>
                                <w:rtl/>
                              </w:rPr>
                              <w:t>לאחר</w:t>
                            </w:r>
                            <w:r w:rsidRPr="00230526">
                              <w:rPr>
                                <w:rFonts w:cs="Tahoma"/>
                                <w:color w:val="0B5294"/>
                                <w:spacing w:val="-4"/>
                                <w:sz w:val="24"/>
                                <w:szCs w:val="24"/>
                                <w:rtl/>
                              </w:rPr>
                              <w:t xml:space="preserve"> </w:t>
                            </w:r>
                            <w:r w:rsidRPr="00230526">
                              <w:rPr>
                                <w:rFonts w:cs="Tahoma" w:hint="eastAsia"/>
                                <w:color w:val="0B5294"/>
                                <w:spacing w:val="-4"/>
                                <w:sz w:val="24"/>
                                <w:szCs w:val="24"/>
                                <w:rtl/>
                              </w:rPr>
                              <w:t>סגירתם</w:t>
                            </w:r>
                            <w:r w:rsidRPr="00230526">
                              <w:rPr>
                                <w:rFonts w:cs="Tahoma"/>
                                <w:color w:val="0B5294"/>
                                <w:spacing w:val="-4"/>
                                <w:sz w:val="24"/>
                                <w:szCs w:val="24"/>
                                <w:rtl/>
                              </w:rPr>
                              <w:t xml:space="preserve"> </w:t>
                            </w:r>
                            <w:r w:rsidRPr="00230526">
                              <w:rPr>
                                <w:rFonts w:cs="Tahoma" w:hint="eastAsia"/>
                                <w:color w:val="0B5294"/>
                                <w:spacing w:val="-4"/>
                                <w:sz w:val="24"/>
                                <w:szCs w:val="24"/>
                                <w:rtl/>
                              </w:rPr>
                              <w:t>במישור</w:t>
                            </w:r>
                            <w:r w:rsidRPr="00230526">
                              <w:rPr>
                                <w:rFonts w:cs="Tahoma"/>
                                <w:color w:val="0B5294"/>
                                <w:spacing w:val="-4"/>
                                <w:sz w:val="24"/>
                                <w:szCs w:val="24"/>
                                <w:rtl/>
                              </w:rPr>
                              <w:t xml:space="preserve"> </w:t>
                            </w:r>
                            <w:r w:rsidRPr="00230526">
                              <w:rPr>
                                <w:rFonts w:cs="Tahoma" w:hint="eastAsia"/>
                                <w:color w:val="0B5294"/>
                                <w:spacing w:val="-4"/>
                                <w:sz w:val="24"/>
                                <w:szCs w:val="24"/>
                                <w:rtl/>
                              </w:rPr>
                              <w:t>הפלילי</w:t>
                            </w:r>
                            <w:r w:rsidRPr="00230526">
                              <w:rPr>
                                <w:rFonts w:cs="Tahoma"/>
                                <w:color w:val="0B5294"/>
                                <w:spacing w:val="-4"/>
                                <w:sz w:val="24"/>
                                <w:szCs w:val="24"/>
                                <w:rtl/>
                              </w:rPr>
                              <w:t xml:space="preserve">. </w:t>
                            </w:r>
                            <w:r w:rsidRPr="00230526">
                              <w:rPr>
                                <w:rFonts w:cs="Tahoma" w:hint="eastAsia"/>
                                <w:color w:val="0B5294"/>
                                <w:spacing w:val="-4"/>
                                <w:sz w:val="24"/>
                                <w:szCs w:val="24"/>
                                <w:rtl/>
                              </w:rPr>
                              <w:t>תיקים</w:t>
                            </w:r>
                            <w:r w:rsidRPr="00230526">
                              <w:rPr>
                                <w:rFonts w:cs="Tahoma"/>
                                <w:color w:val="0B5294"/>
                                <w:spacing w:val="-4"/>
                                <w:sz w:val="24"/>
                                <w:szCs w:val="24"/>
                                <w:rtl/>
                              </w:rPr>
                              <w:t xml:space="preserve"> </w:t>
                            </w:r>
                            <w:r w:rsidRPr="00230526">
                              <w:rPr>
                                <w:rFonts w:cs="Tahoma" w:hint="eastAsia"/>
                                <w:color w:val="0B5294"/>
                                <w:spacing w:val="-4"/>
                                <w:sz w:val="24"/>
                                <w:szCs w:val="24"/>
                                <w:rtl/>
                              </w:rPr>
                              <w:t>אלה</w:t>
                            </w:r>
                            <w:r w:rsidRPr="00230526">
                              <w:rPr>
                                <w:rFonts w:cs="Tahoma"/>
                                <w:color w:val="0B5294"/>
                                <w:spacing w:val="-4"/>
                                <w:sz w:val="24"/>
                                <w:szCs w:val="24"/>
                                <w:rtl/>
                              </w:rPr>
                              <w:t xml:space="preserve"> </w:t>
                            </w:r>
                            <w:r w:rsidRPr="00230526">
                              <w:rPr>
                                <w:rFonts w:cs="Tahoma" w:hint="eastAsia"/>
                                <w:color w:val="0B5294"/>
                                <w:spacing w:val="-4"/>
                                <w:sz w:val="24"/>
                                <w:szCs w:val="24"/>
                                <w:rtl/>
                              </w:rPr>
                              <w:t>אינם</w:t>
                            </w:r>
                            <w:r w:rsidRPr="00230526">
                              <w:rPr>
                                <w:rFonts w:cs="Tahoma"/>
                                <w:color w:val="0B5294"/>
                                <w:spacing w:val="-4"/>
                                <w:sz w:val="24"/>
                                <w:szCs w:val="24"/>
                                <w:rtl/>
                              </w:rPr>
                              <w:t xml:space="preserve"> </w:t>
                            </w:r>
                            <w:r w:rsidRPr="00230526">
                              <w:rPr>
                                <w:rFonts w:cs="Tahoma" w:hint="eastAsia"/>
                                <w:color w:val="0B5294"/>
                                <w:spacing w:val="-4"/>
                                <w:sz w:val="24"/>
                                <w:szCs w:val="24"/>
                                <w:rtl/>
                              </w:rPr>
                              <w:t>מקבלים</w:t>
                            </w:r>
                            <w:r w:rsidRPr="00230526">
                              <w:rPr>
                                <w:rFonts w:cs="Tahoma"/>
                                <w:color w:val="0B5294"/>
                                <w:spacing w:val="-4"/>
                                <w:sz w:val="24"/>
                                <w:szCs w:val="24"/>
                                <w:rtl/>
                              </w:rPr>
                              <w:t xml:space="preserve"> </w:t>
                            </w:r>
                            <w:r w:rsidRPr="00230526">
                              <w:rPr>
                                <w:rFonts w:cs="Tahoma" w:hint="eastAsia"/>
                                <w:color w:val="0B5294"/>
                                <w:spacing w:val="-4"/>
                                <w:sz w:val="24"/>
                                <w:szCs w:val="24"/>
                                <w:rtl/>
                              </w:rPr>
                              <w:t>טיפול</w:t>
                            </w:r>
                            <w:r w:rsidRPr="00230526">
                              <w:rPr>
                                <w:rFonts w:cs="Tahoma"/>
                                <w:color w:val="0B5294"/>
                                <w:spacing w:val="-4"/>
                                <w:sz w:val="24"/>
                                <w:szCs w:val="24"/>
                                <w:rtl/>
                              </w:rPr>
                              <w:t xml:space="preserve"> </w:t>
                            </w:r>
                            <w:r w:rsidRPr="00230526">
                              <w:rPr>
                                <w:rFonts w:cs="Tahoma" w:hint="eastAsia"/>
                                <w:color w:val="0B5294"/>
                                <w:spacing w:val="-4"/>
                                <w:sz w:val="24"/>
                                <w:szCs w:val="24"/>
                                <w:rtl/>
                              </w:rPr>
                              <w:t>משמעתי</w:t>
                            </w:r>
                            <w:r w:rsidRPr="00230526">
                              <w:rPr>
                                <w:rFonts w:cs="Tahoma"/>
                                <w:color w:val="0B5294"/>
                                <w:spacing w:val="-4"/>
                                <w:sz w:val="24"/>
                                <w:szCs w:val="24"/>
                                <w:rtl/>
                              </w:rPr>
                              <w:t xml:space="preserve"> </w:t>
                            </w:r>
                            <w:r w:rsidRPr="00230526">
                              <w:rPr>
                                <w:rFonts w:cs="Tahoma" w:hint="eastAsia"/>
                                <w:color w:val="0B5294"/>
                                <w:spacing w:val="-4"/>
                                <w:sz w:val="24"/>
                                <w:szCs w:val="24"/>
                                <w:rtl/>
                              </w:rPr>
                              <w:t>מערכתי</w:t>
                            </w:r>
                            <w:r w:rsidRPr="00230526">
                              <w:rPr>
                                <w:rFonts w:cs="Tahoma"/>
                                <w:color w:val="0B5294"/>
                                <w:spacing w:val="-4"/>
                                <w:sz w:val="24"/>
                                <w:szCs w:val="24"/>
                                <w:rtl/>
                              </w:rPr>
                              <w:t>-</w:t>
                            </w:r>
                            <w:r w:rsidRPr="00230526">
                              <w:rPr>
                                <w:rFonts w:cs="Tahoma" w:hint="eastAsia"/>
                                <w:color w:val="0B5294"/>
                                <w:spacing w:val="-4"/>
                                <w:sz w:val="24"/>
                                <w:szCs w:val="24"/>
                                <w:rtl/>
                              </w:rPr>
                              <w:t>ארגוני</w:t>
                            </w:r>
                          </w:p>
                          <w:p w:rsidR="00606780" w:rsidRPr="00373C5D" w:rsidP="0023052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221422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063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297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606780" w:rsidRPr="00373C5D" w:rsidP="00230526">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0069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230526">
                      <w:pPr>
                        <w:spacing w:after="0" w:line="240" w:lineRule="auto"/>
                        <w:rPr>
                          <w:color w:val="0B5294"/>
                          <w:spacing w:val="-4"/>
                          <w:sz w:val="24"/>
                          <w:szCs w:val="24"/>
                          <w:rtl/>
                          <w:cs/>
                        </w:rPr>
                      </w:pPr>
                      <w:r w:rsidRPr="00230526">
                        <w:rPr>
                          <w:rFonts w:cs="Tahoma" w:hint="eastAsia"/>
                          <w:color w:val="0B5294"/>
                          <w:spacing w:val="-4"/>
                          <w:sz w:val="24"/>
                          <w:szCs w:val="24"/>
                          <w:rtl/>
                        </w:rPr>
                        <w:t>אלפי</w:t>
                      </w:r>
                      <w:r w:rsidRPr="00230526">
                        <w:rPr>
                          <w:rFonts w:cs="Tahoma"/>
                          <w:color w:val="0B5294"/>
                          <w:spacing w:val="-4"/>
                          <w:sz w:val="24"/>
                          <w:szCs w:val="24"/>
                          <w:rtl/>
                        </w:rPr>
                        <w:t xml:space="preserve"> </w:t>
                      </w:r>
                      <w:r w:rsidRPr="00230526">
                        <w:rPr>
                          <w:rFonts w:cs="Tahoma" w:hint="eastAsia"/>
                          <w:color w:val="0B5294"/>
                          <w:spacing w:val="-4"/>
                          <w:sz w:val="24"/>
                          <w:szCs w:val="24"/>
                          <w:rtl/>
                        </w:rPr>
                        <w:t>תיקים</w:t>
                      </w:r>
                      <w:r w:rsidRPr="00230526">
                        <w:rPr>
                          <w:rFonts w:cs="Tahoma"/>
                          <w:color w:val="0B5294"/>
                          <w:spacing w:val="-4"/>
                          <w:sz w:val="24"/>
                          <w:szCs w:val="24"/>
                          <w:rtl/>
                        </w:rPr>
                        <w:t xml:space="preserve"> </w:t>
                      </w:r>
                      <w:r w:rsidRPr="00230526">
                        <w:rPr>
                          <w:rFonts w:cs="Tahoma" w:hint="eastAsia"/>
                          <w:color w:val="0B5294"/>
                          <w:spacing w:val="-4"/>
                          <w:sz w:val="24"/>
                          <w:szCs w:val="24"/>
                          <w:rtl/>
                        </w:rPr>
                        <w:t>שנפתחו</w:t>
                      </w:r>
                      <w:r w:rsidRPr="00230526">
                        <w:rPr>
                          <w:rFonts w:cs="Tahoma"/>
                          <w:color w:val="0B5294"/>
                          <w:spacing w:val="-4"/>
                          <w:sz w:val="24"/>
                          <w:szCs w:val="24"/>
                          <w:rtl/>
                        </w:rPr>
                        <w:t xml:space="preserve"> </w:t>
                      </w:r>
                      <w:r w:rsidRPr="00230526">
                        <w:rPr>
                          <w:rFonts w:cs="Tahoma" w:hint="eastAsia"/>
                          <w:color w:val="0B5294"/>
                          <w:spacing w:val="-4"/>
                          <w:sz w:val="24"/>
                          <w:szCs w:val="24"/>
                          <w:rtl/>
                        </w:rPr>
                        <w:t>עקב</w:t>
                      </w:r>
                      <w:r w:rsidRPr="00230526">
                        <w:rPr>
                          <w:rFonts w:cs="Tahoma"/>
                          <w:color w:val="0B5294"/>
                          <w:spacing w:val="-4"/>
                          <w:sz w:val="24"/>
                          <w:szCs w:val="24"/>
                          <w:rtl/>
                        </w:rPr>
                        <w:t xml:space="preserve"> </w:t>
                      </w:r>
                      <w:r w:rsidRPr="00230526">
                        <w:rPr>
                          <w:rFonts w:cs="Tahoma" w:hint="eastAsia"/>
                          <w:color w:val="0B5294"/>
                          <w:spacing w:val="-4"/>
                          <w:sz w:val="24"/>
                          <w:szCs w:val="24"/>
                          <w:rtl/>
                        </w:rPr>
                        <w:t>טענות</w:t>
                      </w:r>
                      <w:r w:rsidRPr="00230526">
                        <w:rPr>
                          <w:rFonts w:cs="Tahoma"/>
                          <w:color w:val="0B5294"/>
                          <w:spacing w:val="-4"/>
                          <w:sz w:val="24"/>
                          <w:szCs w:val="24"/>
                          <w:rtl/>
                        </w:rPr>
                        <w:t xml:space="preserve"> </w:t>
                      </w:r>
                      <w:r w:rsidRPr="00230526">
                        <w:rPr>
                          <w:rFonts w:cs="Tahoma" w:hint="eastAsia"/>
                          <w:color w:val="0B5294"/>
                          <w:spacing w:val="-4"/>
                          <w:sz w:val="24"/>
                          <w:szCs w:val="24"/>
                          <w:rtl/>
                        </w:rPr>
                        <w:t>בדבר</w:t>
                      </w:r>
                      <w:r w:rsidRPr="00230526">
                        <w:rPr>
                          <w:rFonts w:cs="Tahoma"/>
                          <w:color w:val="0B5294"/>
                          <w:spacing w:val="-4"/>
                          <w:sz w:val="24"/>
                          <w:szCs w:val="24"/>
                          <w:rtl/>
                        </w:rPr>
                        <w:t xml:space="preserve"> </w:t>
                      </w:r>
                      <w:r w:rsidRPr="00230526">
                        <w:rPr>
                          <w:rFonts w:cs="Tahoma" w:hint="eastAsia"/>
                          <w:color w:val="0B5294"/>
                          <w:spacing w:val="-4"/>
                          <w:sz w:val="24"/>
                          <w:szCs w:val="24"/>
                          <w:rtl/>
                        </w:rPr>
                        <w:t>התנהגות</w:t>
                      </w:r>
                      <w:r w:rsidRPr="00230526">
                        <w:rPr>
                          <w:rFonts w:cs="Tahoma"/>
                          <w:color w:val="0B5294"/>
                          <w:spacing w:val="-4"/>
                          <w:sz w:val="24"/>
                          <w:szCs w:val="24"/>
                          <w:rtl/>
                        </w:rPr>
                        <w:t xml:space="preserve"> </w:t>
                      </w:r>
                      <w:r w:rsidRPr="00230526">
                        <w:rPr>
                          <w:rFonts w:cs="Tahoma" w:hint="eastAsia"/>
                          <w:color w:val="0B5294"/>
                          <w:spacing w:val="-4"/>
                          <w:sz w:val="24"/>
                          <w:szCs w:val="24"/>
                          <w:rtl/>
                        </w:rPr>
                        <w:t>פסולה</w:t>
                      </w:r>
                      <w:r w:rsidRPr="00230526">
                        <w:rPr>
                          <w:rFonts w:cs="Tahoma"/>
                          <w:color w:val="0B5294"/>
                          <w:spacing w:val="-4"/>
                          <w:sz w:val="24"/>
                          <w:szCs w:val="24"/>
                          <w:rtl/>
                        </w:rPr>
                        <w:t xml:space="preserve"> </w:t>
                      </w:r>
                      <w:r w:rsidRPr="00230526">
                        <w:rPr>
                          <w:rFonts w:cs="Tahoma" w:hint="eastAsia"/>
                          <w:color w:val="0B5294"/>
                          <w:spacing w:val="-4"/>
                          <w:sz w:val="24"/>
                          <w:szCs w:val="24"/>
                          <w:rtl/>
                        </w:rPr>
                        <w:t>של</w:t>
                      </w:r>
                      <w:r w:rsidRPr="00230526">
                        <w:rPr>
                          <w:rFonts w:cs="Tahoma"/>
                          <w:color w:val="0B5294"/>
                          <w:spacing w:val="-4"/>
                          <w:sz w:val="24"/>
                          <w:szCs w:val="24"/>
                          <w:rtl/>
                        </w:rPr>
                        <w:t xml:space="preserve"> </w:t>
                      </w:r>
                      <w:r w:rsidRPr="00230526">
                        <w:rPr>
                          <w:rFonts w:cs="Tahoma" w:hint="eastAsia"/>
                          <w:color w:val="0B5294"/>
                          <w:spacing w:val="-4"/>
                          <w:sz w:val="24"/>
                          <w:szCs w:val="24"/>
                          <w:rtl/>
                        </w:rPr>
                        <w:t>שוטרים</w:t>
                      </w:r>
                      <w:r w:rsidRPr="00230526">
                        <w:rPr>
                          <w:rFonts w:cs="Tahoma"/>
                          <w:color w:val="0B5294"/>
                          <w:spacing w:val="-4"/>
                          <w:sz w:val="24"/>
                          <w:szCs w:val="24"/>
                          <w:rtl/>
                        </w:rPr>
                        <w:t xml:space="preserve">, </w:t>
                      </w:r>
                      <w:r w:rsidRPr="00230526">
                        <w:rPr>
                          <w:rFonts w:cs="Tahoma" w:hint="eastAsia"/>
                          <w:color w:val="0B5294"/>
                          <w:spacing w:val="-4"/>
                          <w:sz w:val="24"/>
                          <w:szCs w:val="24"/>
                          <w:rtl/>
                        </w:rPr>
                        <w:t>נגנזים</w:t>
                      </w:r>
                      <w:r w:rsidRPr="00230526">
                        <w:rPr>
                          <w:rFonts w:cs="Tahoma"/>
                          <w:color w:val="0B5294"/>
                          <w:spacing w:val="-4"/>
                          <w:sz w:val="24"/>
                          <w:szCs w:val="24"/>
                          <w:rtl/>
                        </w:rPr>
                        <w:t xml:space="preserve"> </w:t>
                      </w:r>
                      <w:r w:rsidRPr="00230526">
                        <w:rPr>
                          <w:rFonts w:cs="Tahoma" w:hint="eastAsia"/>
                          <w:color w:val="0B5294"/>
                          <w:spacing w:val="-4"/>
                          <w:sz w:val="24"/>
                          <w:szCs w:val="24"/>
                          <w:rtl/>
                        </w:rPr>
                        <w:t>למעשה</w:t>
                      </w:r>
                      <w:r w:rsidRPr="00230526">
                        <w:rPr>
                          <w:rFonts w:cs="Tahoma"/>
                          <w:color w:val="0B5294"/>
                          <w:spacing w:val="-4"/>
                          <w:sz w:val="24"/>
                          <w:szCs w:val="24"/>
                          <w:rtl/>
                        </w:rPr>
                        <w:t xml:space="preserve"> </w:t>
                      </w:r>
                      <w:r w:rsidRPr="00230526">
                        <w:rPr>
                          <w:rFonts w:cs="Tahoma" w:hint="eastAsia"/>
                          <w:color w:val="0B5294"/>
                          <w:spacing w:val="-4"/>
                          <w:sz w:val="24"/>
                          <w:szCs w:val="24"/>
                          <w:rtl/>
                        </w:rPr>
                        <w:t>לאחר</w:t>
                      </w:r>
                      <w:r w:rsidRPr="00230526">
                        <w:rPr>
                          <w:rFonts w:cs="Tahoma"/>
                          <w:color w:val="0B5294"/>
                          <w:spacing w:val="-4"/>
                          <w:sz w:val="24"/>
                          <w:szCs w:val="24"/>
                          <w:rtl/>
                        </w:rPr>
                        <w:t xml:space="preserve"> </w:t>
                      </w:r>
                      <w:r w:rsidRPr="00230526">
                        <w:rPr>
                          <w:rFonts w:cs="Tahoma" w:hint="eastAsia"/>
                          <w:color w:val="0B5294"/>
                          <w:spacing w:val="-4"/>
                          <w:sz w:val="24"/>
                          <w:szCs w:val="24"/>
                          <w:rtl/>
                        </w:rPr>
                        <w:t>סגירתם</w:t>
                      </w:r>
                      <w:r w:rsidRPr="00230526">
                        <w:rPr>
                          <w:rFonts w:cs="Tahoma"/>
                          <w:color w:val="0B5294"/>
                          <w:spacing w:val="-4"/>
                          <w:sz w:val="24"/>
                          <w:szCs w:val="24"/>
                          <w:rtl/>
                        </w:rPr>
                        <w:t xml:space="preserve"> </w:t>
                      </w:r>
                      <w:r w:rsidRPr="00230526">
                        <w:rPr>
                          <w:rFonts w:cs="Tahoma" w:hint="eastAsia"/>
                          <w:color w:val="0B5294"/>
                          <w:spacing w:val="-4"/>
                          <w:sz w:val="24"/>
                          <w:szCs w:val="24"/>
                          <w:rtl/>
                        </w:rPr>
                        <w:t>במישור</w:t>
                      </w:r>
                      <w:r w:rsidRPr="00230526">
                        <w:rPr>
                          <w:rFonts w:cs="Tahoma"/>
                          <w:color w:val="0B5294"/>
                          <w:spacing w:val="-4"/>
                          <w:sz w:val="24"/>
                          <w:szCs w:val="24"/>
                          <w:rtl/>
                        </w:rPr>
                        <w:t xml:space="preserve"> </w:t>
                      </w:r>
                      <w:r w:rsidRPr="00230526">
                        <w:rPr>
                          <w:rFonts w:cs="Tahoma" w:hint="eastAsia"/>
                          <w:color w:val="0B5294"/>
                          <w:spacing w:val="-4"/>
                          <w:sz w:val="24"/>
                          <w:szCs w:val="24"/>
                          <w:rtl/>
                        </w:rPr>
                        <w:t>הפלילי</w:t>
                      </w:r>
                      <w:r w:rsidRPr="00230526">
                        <w:rPr>
                          <w:rFonts w:cs="Tahoma"/>
                          <w:color w:val="0B5294"/>
                          <w:spacing w:val="-4"/>
                          <w:sz w:val="24"/>
                          <w:szCs w:val="24"/>
                          <w:rtl/>
                        </w:rPr>
                        <w:t xml:space="preserve">. </w:t>
                      </w:r>
                      <w:r w:rsidRPr="00230526">
                        <w:rPr>
                          <w:rFonts w:cs="Tahoma" w:hint="eastAsia"/>
                          <w:color w:val="0B5294"/>
                          <w:spacing w:val="-4"/>
                          <w:sz w:val="24"/>
                          <w:szCs w:val="24"/>
                          <w:rtl/>
                        </w:rPr>
                        <w:t>תיקים</w:t>
                      </w:r>
                      <w:r w:rsidRPr="00230526">
                        <w:rPr>
                          <w:rFonts w:cs="Tahoma"/>
                          <w:color w:val="0B5294"/>
                          <w:spacing w:val="-4"/>
                          <w:sz w:val="24"/>
                          <w:szCs w:val="24"/>
                          <w:rtl/>
                        </w:rPr>
                        <w:t xml:space="preserve"> </w:t>
                      </w:r>
                      <w:r w:rsidRPr="00230526">
                        <w:rPr>
                          <w:rFonts w:cs="Tahoma" w:hint="eastAsia"/>
                          <w:color w:val="0B5294"/>
                          <w:spacing w:val="-4"/>
                          <w:sz w:val="24"/>
                          <w:szCs w:val="24"/>
                          <w:rtl/>
                        </w:rPr>
                        <w:t>אלה</w:t>
                      </w:r>
                      <w:r w:rsidRPr="00230526">
                        <w:rPr>
                          <w:rFonts w:cs="Tahoma"/>
                          <w:color w:val="0B5294"/>
                          <w:spacing w:val="-4"/>
                          <w:sz w:val="24"/>
                          <w:szCs w:val="24"/>
                          <w:rtl/>
                        </w:rPr>
                        <w:t xml:space="preserve"> </w:t>
                      </w:r>
                      <w:r w:rsidRPr="00230526">
                        <w:rPr>
                          <w:rFonts w:cs="Tahoma" w:hint="eastAsia"/>
                          <w:color w:val="0B5294"/>
                          <w:spacing w:val="-4"/>
                          <w:sz w:val="24"/>
                          <w:szCs w:val="24"/>
                          <w:rtl/>
                        </w:rPr>
                        <w:t>אינם</w:t>
                      </w:r>
                      <w:r w:rsidRPr="00230526">
                        <w:rPr>
                          <w:rFonts w:cs="Tahoma"/>
                          <w:color w:val="0B5294"/>
                          <w:spacing w:val="-4"/>
                          <w:sz w:val="24"/>
                          <w:szCs w:val="24"/>
                          <w:rtl/>
                        </w:rPr>
                        <w:t xml:space="preserve"> </w:t>
                      </w:r>
                      <w:r w:rsidRPr="00230526">
                        <w:rPr>
                          <w:rFonts w:cs="Tahoma" w:hint="eastAsia"/>
                          <w:color w:val="0B5294"/>
                          <w:spacing w:val="-4"/>
                          <w:sz w:val="24"/>
                          <w:szCs w:val="24"/>
                          <w:rtl/>
                        </w:rPr>
                        <w:t>מקבלים</w:t>
                      </w:r>
                      <w:r w:rsidRPr="00230526">
                        <w:rPr>
                          <w:rFonts w:cs="Tahoma"/>
                          <w:color w:val="0B5294"/>
                          <w:spacing w:val="-4"/>
                          <w:sz w:val="24"/>
                          <w:szCs w:val="24"/>
                          <w:rtl/>
                        </w:rPr>
                        <w:t xml:space="preserve"> </w:t>
                      </w:r>
                      <w:r w:rsidRPr="00230526">
                        <w:rPr>
                          <w:rFonts w:cs="Tahoma" w:hint="eastAsia"/>
                          <w:color w:val="0B5294"/>
                          <w:spacing w:val="-4"/>
                          <w:sz w:val="24"/>
                          <w:szCs w:val="24"/>
                          <w:rtl/>
                        </w:rPr>
                        <w:t>טיפול</w:t>
                      </w:r>
                      <w:r w:rsidRPr="00230526">
                        <w:rPr>
                          <w:rFonts w:cs="Tahoma"/>
                          <w:color w:val="0B5294"/>
                          <w:spacing w:val="-4"/>
                          <w:sz w:val="24"/>
                          <w:szCs w:val="24"/>
                          <w:rtl/>
                        </w:rPr>
                        <w:t xml:space="preserve"> </w:t>
                      </w:r>
                      <w:r w:rsidRPr="00230526">
                        <w:rPr>
                          <w:rFonts w:cs="Tahoma" w:hint="eastAsia"/>
                          <w:color w:val="0B5294"/>
                          <w:spacing w:val="-4"/>
                          <w:sz w:val="24"/>
                          <w:szCs w:val="24"/>
                          <w:rtl/>
                        </w:rPr>
                        <w:t>משמעתי</w:t>
                      </w:r>
                      <w:r w:rsidRPr="00230526">
                        <w:rPr>
                          <w:rFonts w:cs="Tahoma"/>
                          <w:color w:val="0B5294"/>
                          <w:spacing w:val="-4"/>
                          <w:sz w:val="24"/>
                          <w:szCs w:val="24"/>
                          <w:rtl/>
                        </w:rPr>
                        <w:t xml:space="preserve"> </w:t>
                      </w:r>
                      <w:r w:rsidRPr="00230526">
                        <w:rPr>
                          <w:rFonts w:cs="Tahoma" w:hint="eastAsia"/>
                          <w:color w:val="0B5294"/>
                          <w:spacing w:val="-4"/>
                          <w:sz w:val="24"/>
                          <w:szCs w:val="24"/>
                          <w:rtl/>
                        </w:rPr>
                        <w:t>מערכתי</w:t>
                      </w:r>
                      <w:r w:rsidRPr="00230526">
                        <w:rPr>
                          <w:rFonts w:cs="Tahoma"/>
                          <w:color w:val="0B5294"/>
                          <w:spacing w:val="-4"/>
                          <w:sz w:val="24"/>
                          <w:szCs w:val="24"/>
                          <w:rtl/>
                        </w:rPr>
                        <w:t>-</w:t>
                      </w:r>
                      <w:r w:rsidRPr="00230526">
                        <w:rPr>
                          <w:rFonts w:cs="Tahoma" w:hint="eastAsia"/>
                          <w:color w:val="0B5294"/>
                          <w:spacing w:val="-4"/>
                          <w:sz w:val="24"/>
                          <w:szCs w:val="24"/>
                          <w:rtl/>
                        </w:rPr>
                        <w:t>ארגוני</w:t>
                      </w:r>
                    </w:p>
                    <w:p w:rsidR="00606780" w:rsidRPr="00373C5D" w:rsidP="00230526">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6615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8785E" w:rsidR="00EF5764">
        <w:rPr>
          <w:rFonts w:hint="cs"/>
          <w:rtl/>
        </w:rPr>
        <w:t xml:space="preserve">התוצאה הבולטת העולה מן הנתונים היא קיומה של בעיה יסודית במערך הטיפול הקיים, שבה אלפי תיקים שנפתחו עקב טענות בדבר התנהגות פסולה של שוטרים, בדרגות חומרה שונות, נגנזים למעשה לאחר סגירתם במישור הפלילי. תיקים אלה אינם מקבלים טיפול משמעתי ואף לא טיפול מערכתי-ארגוני הכולל בין היתר הפקת לקחים מבצעיים ואחרים, ניתוח נתונים ואפיון דפוסי התנהגות (ראו להלן). </w:t>
      </w:r>
    </w:p>
    <w:p w:rsidR="00EF5764" w:rsidP="00010980">
      <w:pPr>
        <w:spacing w:line="240" w:lineRule="exact"/>
        <w:ind w:right="2268"/>
        <w:jc w:val="both"/>
        <w:rPr>
          <w:rFonts w:ascii="Tahoma" w:hAnsi="Tahoma" w:cs="Tahoma"/>
          <w:b/>
          <w:bCs/>
          <w:noProof/>
          <w:sz w:val="17"/>
          <w:szCs w:val="17"/>
          <w:rtl/>
        </w:rPr>
      </w:pPr>
    </w:p>
    <w:p w:rsidR="00010980" w:rsidRPr="00E8785E" w:rsidP="00010980">
      <w:pPr>
        <w:spacing w:line="240" w:lineRule="exact"/>
        <w:ind w:right="2268"/>
        <w:jc w:val="both"/>
        <w:rPr>
          <w:rFonts w:ascii="Tahoma" w:hAnsi="Tahoma" w:cs="Tahoma"/>
          <w:b/>
          <w:bCs/>
          <w:noProof/>
          <w:sz w:val="17"/>
          <w:szCs w:val="17"/>
          <w:rtl/>
        </w:rPr>
      </w:pPr>
    </w:p>
    <w:p w:rsidR="00EF5764" w:rsidRPr="00E12C57" w:rsidP="00010980">
      <w:pPr>
        <w:pStyle w:val="KOT4"/>
        <w:rPr>
          <w:rtl/>
        </w:rPr>
      </w:pPr>
      <w:bookmarkStart w:id="15" w:name="_Toc473892455"/>
      <w:r w:rsidRPr="008F29AA">
        <w:rPr>
          <w:rFonts w:hint="cs"/>
          <w:rtl/>
        </w:rPr>
        <w:t>הצגת נתונים בדוחות מח"ש</w:t>
      </w:r>
      <w:bookmarkEnd w:id="15"/>
    </w:p>
    <w:p w:rsidR="00EF5764" w:rsidRPr="00E8785E" w:rsidP="00010980">
      <w:pPr>
        <w:spacing w:after="240" w:line="240" w:lineRule="exact"/>
        <w:ind w:right="2268"/>
        <w:jc w:val="both"/>
        <w:rPr>
          <w:rFonts w:ascii="Tahoma" w:hAnsi="Tahoma" w:cs="Tahoma"/>
          <w:sz w:val="17"/>
          <w:szCs w:val="17"/>
          <w:rtl/>
        </w:rPr>
      </w:pPr>
      <w:r w:rsidRPr="00E8785E">
        <w:rPr>
          <w:rFonts w:ascii="Tahoma" w:hAnsi="Tahoma" w:cs="Tahoma" w:hint="cs"/>
          <w:sz w:val="17"/>
          <w:szCs w:val="17"/>
          <w:rtl/>
        </w:rPr>
        <w:t xml:space="preserve">על פי חוק חופש המידע, התשנ"ח-1998, כל רשות ציבורית תפרסם דין וחשבון שנתי, שיכלול מידע על פעילותה ותחומי אחריותה והסבר על תפקידיה וסמכויותיה, ועליה להעמיד לעיון הציבור את ההנחיות </w:t>
      </w:r>
      <w:r w:rsidRPr="00E8785E">
        <w:rPr>
          <w:rFonts w:ascii="Tahoma" w:hAnsi="Tahoma" w:cs="Tahoma" w:hint="cs"/>
          <w:sz w:val="17"/>
          <w:szCs w:val="17"/>
          <w:rtl/>
        </w:rPr>
        <w:t>המינהליות</w:t>
      </w:r>
      <w:r w:rsidRPr="00E8785E">
        <w:rPr>
          <w:rFonts w:ascii="Tahoma" w:hAnsi="Tahoma" w:cs="Tahoma" w:hint="cs"/>
          <w:sz w:val="17"/>
          <w:szCs w:val="17"/>
          <w:rtl/>
        </w:rPr>
        <w:t xml:space="preserve"> הכתובות שהיא פועלת על פיהן ושיש להן נגיעה או חשיבות לציבור. השקיפות נועדה להציג לציבור גם את אופן הטיפול בתופעות שליליות. </w:t>
      </w:r>
    </w:p>
    <w:p w:rsidR="00EF5764" w:rsidRPr="00E8785E" w:rsidP="008F3865">
      <w:pPr>
        <w:pStyle w:val="RESHET"/>
        <w:numPr>
          <w:ilvl w:val="0"/>
          <w:numId w:val="21"/>
        </w:numPr>
        <w:ind w:left="567" w:hanging="340"/>
        <w:rPr>
          <w:rtl/>
        </w:rPr>
      </w:pPr>
      <w:r w:rsidRPr="00E8785E">
        <w:rPr>
          <w:rtl/>
        </w:rPr>
        <w:t xml:space="preserve">בדוחות השנתיים </w:t>
      </w:r>
      <w:r w:rsidRPr="00E8785E">
        <w:rPr>
          <w:rFonts w:hint="cs"/>
          <w:rtl/>
        </w:rPr>
        <w:t xml:space="preserve">שמח"ש </w:t>
      </w:r>
      <w:r w:rsidRPr="00E8785E">
        <w:rPr>
          <w:rtl/>
        </w:rPr>
        <w:t xml:space="preserve">מפרסמת </w:t>
      </w:r>
      <w:r w:rsidRPr="00E8785E">
        <w:rPr>
          <w:rFonts w:hint="cs"/>
          <w:rtl/>
        </w:rPr>
        <w:t>היא כוללת רק את תיקי התלונה ואין בה מידע על תיקי חומר משטרתי.</w:t>
      </w:r>
      <w:r w:rsidRPr="00E8785E">
        <w:rPr>
          <w:rtl/>
        </w:rPr>
        <w:t xml:space="preserve"> </w:t>
      </w:r>
      <w:r w:rsidRPr="00E8785E">
        <w:rPr>
          <w:rFonts w:hint="cs"/>
          <w:rtl/>
        </w:rPr>
        <w:t xml:space="preserve">זאת ועוד, מח"ש מפרסמת בדוחות השנתיים פילוח של </w:t>
      </w:r>
      <w:r w:rsidRPr="00E8785E">
        <w:rPr>
          <w:rtl/>
        </w:rPr>
        <w:t xml:space="preserve">תיקי התלונה שנסגרים </w:t>
      </w:r>
      <w:r w:rsidRPr="00E8785E">
        <w:rPr>
          <w:rFonts w:hint="cs"/>
          <w:rtl/>
        </w:rPr>
        <w:t xml:space="preserve">לפי </w:t>
      </w:r>
      <w:r w:rsidRPr="00E8785E">
        <w:rPr>
          <w:rtl/>
        </w:rPr>
        <w:t>עילת הסגירה</w:t>
      </w:r>
      <w:r w:rsidRPr="00E8785E">
        <w:rPr>
          <w:rFonts w:hint="cs"/>
          <w:rtl/>
        </w:rPr>
        <w:t>,</w:t>
      </w:r>
      <w:r w:rsidRPr="00E8785E">
        <w:rPr>
          <w:rtl/>
        </w:rPr>
        <w:t xml:space="preserve"> אולם פילוח</w:t>
      </w:r>
      <w:r w:rsidRPr="00E8785E">
        <w:rPr>
          <w:rFonts w:hint="cs"/>
          <w:rtl/>
        </w:rPr>
        <w:t xml:space="preserve"> זה נעשה</w:t>
      </w:r>
      <w:r w:rsidRPr="00E8785E">
        <w:rPr>
          <w:rtl/>
        </w:rPr>
        <w:t xml:space="preserve"> רק ל</w:t>
      </w:r>
      <w:r w:rsidRPr="00E8785E">
        <w:rPr>
          <w:rFonts w:hint="cs"/>
          <w:rtl/>
        </w:rPr>
        <w:t xml:space="preserve">גבי </w:t>
      </w:r>
      <w:r w:rsidRPr="00E8785E">
        <w:rPr>
          <w:rtl/>
        </w:rPr>
        <w:t xml:space="preserve">תיקים </w:t>
      </w:r>
      <w:r w:rsidRPr="00E8785E">
        <w:rPr>
          <w:rFonts w:hint="cs"/>
          <w:rtl/>
        </w:rPr>
        <w:t xml:space="preserve">שבעניינם נעשתה </w:t>
      </w:r>
      <w:r w:rsidRPr="00E8785E">
        <w:rPr>
          <w:rtl/>
        </w:rPr>
        <w:t>חק</w:t>
      </w:r>
      <w:r w:rsidRPr="00E8785E">
        <w:rPr>
          <w:rFonts w:hint="cs"/>
          <w:rtl/>
        </w:rPr>
        <w:t>י</w:t>
      </w:r>
      <w:r w:rsidRPr="00E8785E">
        <w:rPr>
          <w:rtl/>
        </w:rPr>
        <w:t>רה באזהרה</w:t>
      </w:r>
      <w:r w:rsidRPr="00E8785E">
        <w:rPr>
          <w:rFonts w:hint="cs"/>
          <w:rtl/>
        </w:rPr>
        <w:t xml:space="preserve"> ולא לגבי יתר תיקי התלונה</w:t>
      </w:r>
      <w:r w:rsidRPr="00E8785E">
        <w:rPr>
          <w:rtl/>
        </w:rPr>
        <w:t xml:space="preserve">. </w:t>
      </w:r>
    </w:p>
    <w:p w:rsidR="00EF5764" w:rsidRPr="00E8785E" w:rsidP="00010980">
      <w:pPr>
        <w:spacing w:before="180" w:line="240" w:lineRule="exact"/>
        <w:ind w:left="340" w:right="2268"/>
        <w:jc w:val="both"/>
        <w:rPr>
          <w:rFonts w:ascii="Tahoma" w:hAnsi="Tahoma" w:cs="Tahoma"/>
          <w:b/>
          <w:bCs/>
          <w:sz w:val="17"/>
          <w:szCs w:val="17"/>
          <w:rtl/>
        </w:rPr>
      </w:pPr>
      <w:r w:rsidRPr="00E8785E">
        <w:rPr>
          <w:rFonts w:ascii="Tahoma" w:hAnsi="Tahoma" w:cs="Tahoma" w:hint="cs"/>
          <w:sz w:val="17"/>
          <w:szCs w:val="17"/>
          <w:rtl/>
        </w:rPr>
        <w:t>מח"ש כתבה בתשובתה כי לאורך השנים היא הציגה הן נתונים בדבר התיקים שנפתחים והן נתונים בדבר התיקים שנסגרים, וכי הנתון היחיד שלא הוצג הוא מספר תיקי החומר המשטרתי. מח"ש טענה כי היא סברה שאין מקום להציג נתונים על תיקי החומר המשטרתי שנזנחו על ידי האזרח עם תלונות שהתקבלו וטופלו באופן רשמי במחלקה. לדבריה, בעקבות הביקורת, כבר בדוח השנתי הקרוב תהיה התייחסות לנושא החומר המשטרתי ולנתונים בעניין זה.</w:t>
      </w:r>
    </w:p>
    <w:p w:rsidR="00EF5764" w:rsidRPr="00E8785E" w:rsidP="008F3865">
      <w:pPr>
        <w:pStyle w:val="ListParagraph"/>
        <w:numPr>
          <w:ilvl w:val="0"/>
          <w:numId w:val="19"/>
        </w:numPr>
        <w:autoSpaceDE/>
        <w:autoSpaceDN/>
        <w:adjustRightInd/>
        <w:spacing w:after="240" w:line="240" w:lineRule="exact"/>
        <w:ind w:right="2268"/>
        <w:rPr>
          <w:sz w:val="17"/>
          <w:szCs w:val="17"/>
        </w:rPr>
      </w:pPr>
      <w:r w:rsidRPr="00E8785E">
        <w:rPr>
          <w:rFonts w:hint="cs"/>
          <w:sz w:val="17"/>
          <w:szCs w:val="17"/>
          <w:rtl/>
        </w:rPr>
        <w:t xml:space="preserve">בהליך משפטי שהתנהל בבית המשפט המחוזי </w:t>
      </w:r>
      <w:r w:rsidRPr="00E8785E">
        <w:rPr>
          <w:sz w:val="17"/>
          <w:szCs w:val="17"/>
          <w:rtl/>
        </w:rPr>
        <w:t>בשבתו כבית</w:t>
      </w:r>
      <w:r w:rsidRPr="00E8785E">
        <w:rPr>
          <w:rFonts w:hint="cs"/>
          <w:sz w:val="17"/>
          <w:szCs w:val="17"/>
          <w:rtl/>
        </w:rPr>
        <w:t xml:space="preserve"> </w:t>
      </w:r>
      <w:r w:rsidRPr="00E8785E">
        <w:rPr>
          <w:sz w:val="17"/>
          <w:szCs w:val="17"/>
          <w:rtl/>
        </w:rPr>
        <w:t xml:space="preserve">משפט לעניינים </w:t>
      </w:r>
      <w:r w:rsidRPr="00E8785E">
        <w:rPr>
          <w:sz w:val="17"/>
          <w:szCs w:val="17"/>
          <w:rtl/>
        </w:rPr>
        <w:t>מ</w:t>
      </w:r>
      <w:r w:rsidRPr="00E8785E">
        <w:rPr>
          <w:rFonts w:hint="cs"/>
          <w:sz w:val="17"/>
          <w:szCs w:val="17"/>
          <w:rtl/>
        </w:rPr>
        <w:t>י</w:t>
      </w:r>
      <w:r w:rsidRPr="00E8785E">
        <w:rPr>
          <w:sz w:val="17"/>
          <w:szCs w:val="17"/>
          <w:rtl/>
        </w:rPr>
        <w:t>נהליים</w:t>
      </w:r>
      <w:r w:rsidRPr="00E8785E">
        <w:rPr>
          <w:rFonts w:hint="cs"/>
          <w:sz w:val="17"/>
          <w:szCs w:val="17"/>
          <w:rtl/>
        </w:rPr>
        <w:t xml:space="preserve"> התברר כי אין בידי מח"ש נתונים על שיעור התלונות על אלימות שוטרים מכלל התלונות, וכי לעת עתה המערכת הממוחשבת אינה מאפשרת קבלת נתונים אלה. בית המשפט קבע כי "בהינתן חשיבותו של המידע, האינטרס הציבורי בחשיפתו והקדמה הטכנולוגית מצופה כי העניין יבוא על תיקונו מוקדם ככל הניתן... הדעת נותנת כי בתוך פרק זמן לא ארוך הימנעות ממסירת מידע אודות פילוח התלונות תחייב הצגת תשתית ראייתית מנהלית מוצקה יותר באשר לאמצעים הסבירים שננקטו להשגתו"</w:t>
      </w:r>
      <w:r>
        <w:rPr>
          <w:rStyle w:val="FootnoteReference0"/>
          <w:sz w:val="17"/>
          <w:szCs w:val="17"/>
          <w:rtl/>
        </w:rPr>
        <w:footnoteReference w:id="33"/>
      </w:r>
      <w:r w:rsidRPr="00E8785E">
        <w:rPr>
          <w:rFonts w:hint="cs"/>
          <w:sz w:val="17"/>
          <w:szCs w:val="17"/>
          <w:rtl/>
        </w:rPr>
        <w:t xml:space="preserve">. </w:t>
      </w:r>
    </w:p>
    <w:p w:rsidR="00EF5764" w:rsidRPr="00C95A9F" w:rsidP="00010980">
      <w:pPr>
        <w:pStyle w:val="RESHET"/>
        <w:ind w:left="567"/>
        <w:rPr>
          <w:rtl/>
        </w:rPr>
      </w:pPr>
      <w:r w:rsidRPr="00C95A9F">
        <w:rPr>
          <w:rFonts w:hint="cs"/>
          <w:rtl/>
        </w:rPr>
        <w:t>בדוחות השנתיים של מח"ש אין פירוט של כלל התיקים שהיא פותחת ואין פילוח של התיקים על פי סוגי העבירות ומאפיינים של המתלוננים.</w:t>
      </w:r>
      <w:r w:rsidRPr="00BF2301" w:rsidR="00BF2301">
        <w:rPr>
          <w:noProof/>
          <w:rtl/>
        </w:rPr>
        <w:t xml:space="preserve"> </w:t>
      </w:r>
      <w:r w:rsidRPr="0012789B" w:rsidR="00BF2301">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BF230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80874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6826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BF2301">
                            <w:pPr>
                              <w:spacing w:after="0" w:line="240" w:lineRule="auto"/>
                              <w:rPr>
                                <w:color w:val="0B5294"/>
                                <w:spacing w:val="-4"/>
                                <w:sz w:val="24"/>
                                <w:szCs w:val="24"/>
                                <w:rtl/>
                                <w:cs/>
                              </w:rPr>
                            </w:pPr>
                            <w:r w:rsidRPr="00BF2301">
                              <w:rPr>
                                <w:rFonts w:cs="Tahoma" w:hint="eastAsia"/>
                                <w:color w:val="0B5294"/>
                                <w:spacing w:val="-4"/>
                                <w:sz w:val="24"/>
                                <w:szCs w:val="24"/>
                                <w:rtl/>
                              </w:rPr>
                              <w:t>בדוחות</w:t>
                            </w:r>
                            <w:r w:rsidRPr="00BF2301">
                              <w:rPr>
                                <w:rFonts w:cs="Tahoma"/>
                                <w:color w:val="0B5294"/>
                                <w:spacing w:val="-4"/>
                                <w:sz w:val="24"/>
                                <w:szCs w:val="24"/>
                                <w:rtl/>
                              </w:rPr>
                              <w:t xml:space="preserve"> </w:t>
                            </w:r>
                            <w:r w:rsidRPr="00BF2301">
                              <w:rPr>
                                <w:rFonts w:cs="Tahoma" w:hint="eastAsia"/>
                                <w:color w:val="0B5294"/>
                                <w:spacing w:val="-4"/>
                                <w:sz w:val="24"/>
                                <w:szCs w:val="24"/>
                                <w:rtl/>
                              </w:rPr>
                              <w:t>השנתיים</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אין</w:t>
                            </w:r>
                            <w:r w:rsidRPr="00BF2301">
                              <w:rPr>
                                <w:rFonts w:cs="Tahoma"/>
                                <w:color w:val="0B5294"/>
                                <w:spacing w:val="-4"/>
                                <w:sz w:val="24"/>
                                <w:szCs w:val="24"/>
                                <w:rtl/>
                              </w:rPr>
                              <w:t xml:space="preserve"> </w:t>
                            </w:r>
                            <w:r w:rsidRPr="00BF2301">
                              <w:rPr>
                                <w:rFonts w:cs="Tahoma" w:hint="eastAsia"/>
                                <w:color w:val="0B5294"/>
                                <w:spacing w:val="-4"/>
                                <w:sz w:val="24"/>
                                <w:szCs w:val="24"/>
                                <w:rtl/>
                              </w:rPr>
                              <w:t>פירוט</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כלל</w:t>
                            </w:r>
                            <w:r w:rsidRPr="00BF2301">
                              <w:rPr>
                                <w:rFonts w:cs="Tahoma"/>
                                <w:color w:val="0B5294"/>
                                <w:spacing w:val="-4"/>
                                <w:sz w:val="24"/>
                                <w:szCs w:val="24"/>
                                <w:rtl/>
                              </w:rPr>
                              <w:t xml:space="preserve"> </w:t>
                            </w:r>
                            <w:r w:rsidRPr="00BF2301">
                              <w:rPr>
                                <w:rFonts w:cs="Tahoma" w:hint="eastAsia"/>
                                <w:color w:val="0B5294"/>
                                <w:spacing w:val="-4"/>
                                <w:sz w:val="24"/>
                                <w:szCs w:val="24"/>
                                <w:rtl/>
                              </w:rPr>
                              <w:t>התיקים</w:t>
                            </w:r>
                            <w:r w:rsidRPr="00BF2301">
                              <w:rPr>
                                <w:rFonts w:cs="Tahoma"/>
                                <w:color w:val="0B5294"/>
                                <w:spacing w:val="-4"/>
                                <w:sz w:val="24"/>
                                <w:szCs w:val="24"/>
                                <w:rtl/>
                              </w:rPr>
                              <w:t xml:space="preserve"> </w:t>
                            </w:r>
                            <w:r w:rsidRPr="00BF2301">
                              <w:rPr>
                                <w:rFonts w:cs="Tahoma" w:hint="eastAsia"/>
                                <w:color w:val="0B5294"/>
                                <w:spacing w:val="-4"/>
                                <w:sz w:val="24"/>
                                <w:szCs w:val="24"/>
                                <w:rtl/>
                              </w:rPr>
                              <w:t>שהיא</w:t>
                            </w:r>
                            <w:r w:rsidRPr="00BF2301">
                              <w:rPr>
                                <w:rFonts w:cs="Tahoma"/>
                                <w:color w:val="0B5294"/>
                                <w:spacing w:val="-4"/>
                                <w:sz w:val="24"/>
                                <w:szCs w:val="24"/>
                                <w:rtl/>
                              </w:rPr>
                              <w:t xml:space="preserve"> </w:t>
                            </w:r>
                            <w:r w:rsidRPr="00BF2301">
                              <w:rPr>
                                <w:rFonts w:cs="Tahoma" w:hint="eastAsia"/>
                                <w:color w:val="0B5294"/>
                                <w:spacing w:val="-4"/>
                                <w:sz w:val="24"/>
                                <w:szCs w:val="24"/>
                                <w:rtl/>
                              </w:rPr>
                              <w:t>פותחת</w:t>
                            </w:r>
                            <w:r w:rsidRPr="00BF2301">
                              <w:rPr>
                                <w:rFonts w:cs="Tahoma"/>
                                <w:color w:val="0B5294"/>
                                <w:spacing w:val="-4"/>
                                <w:sz w:val="24"/>
                                <w:szCs w:val="24"/>
                                <w:rtl/>
                              </w:rPr>
                              <w:t xml:space="preserve"> </w:t>
                            </w:r>
                            <w:r w:rsidRPr="00BF2301">
                              <w:rPr>
                                <w:rFonts w:cs="Tahoma" w:hint="eastAsia"/>
                                <w:color w:val="0B5294"/>
                                <w:spacing w:val="-4"/>
                                <w:sz w:val="24"/>
                                <w:szCs w:val="24"/>
                                <w:rtl/>
                              </w:rPr>
                              <w:t>ואין</w:t>
                            </w:r>
                            <w:r w:rsidRPr="00BF2301">
                              <w:rPr>
                                <w:rFonts w:cs="Tahoma"/>
                                <w:color w:val="0B5294"/>
                                <w:spacing w:val="-4"/>
                                <w:sz w:val="24"/>
                                <w:szCs w:val="24"/>
                                <w:rtl/>
                              </w:rPr>
                              <w:t xml:space="preserve"> </w:t>
                            </w:r>
                            <w:r w:rsidRPr="00BF2301">
                              <w:rPr>
                                <w:rFonts w:cs="Tahoma" w:hint="eastAsia"/>
                                <w:color w:val="0B5294"/>
                                <w:spacing w:val="-4"/>
                                <w:sz w:val="24"/>
                                <w:szCs w:val="24"/>
                                <w:rtl/>
                              </w:rPr>
                              <w:t>פילוח</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התיקים</w:t>
                            </w:r>
                            <w:r w:rsidRPr="00BF2301">
                              <w:rPr>
                                <w:rFonts w:cs="Tahoma"/>
                                <w:color w:val="0B5294"/>
                                <w:spacing w:val="-4"/>
                                <w:sz w:val="24"/>
                                <w:szCs w:val="24"/>
                                <w:rtl/>
                              </w:rPr>
                              <w:t xml:space="preserve"> </w:t>
                            </w:r>
                            <w:r w:rsidRPr="00BF2301">
                              <w:rPr>
                                <w:rFonts w:cs="Tahoma" w:hint="eastAsia"/>
                                <w:color w:val="0B5294"/>
                                <w:spacing w:val="-4"/>
                                <w:sz w:val="24"/>
                                <w:szCs w:val="24"/>
                                <w:rtl/>
                              </w:rPr>
                              <w:t>על</w:t>
                            </w:r>
                            <w:r w:rsidRPr="00BF2301">
                              <w:rPr>
                                <w:rFonts w:cs="Tahoma"/>
                                <w:color w:val="0B5294"/>
                                <w:spacing w:val="-4"/>
                                <w:sz w:val="24"/>
                                <w:szCs w:val="24"/>
                                <w:rtl/>
                              </w:rPr>
                              <w:t xml:space="preserve"> </w:t>
                            </w:r>
                            <w:r w:rsidRPr="00BF2301">
                              <w:rPr>
                                <w:rFonts w:cs="Tahoma" w:hint="eastAsia"/>
                                <w:color w:val="0B5294"/>
                                <w:spacing w:val="-4"/>
                                <w:sz w:val="24"/>
                                <w:szCs w:val="24"/>
                                <w:rtl/>
                              </w:rPr>
                              <w:t>פי</w:t>
                            </w:r>
                            <w:r w:rsidRPr="00BF2301">
                              <w:rPr>
                                <w:rFonts w:cs="Tahoma"/>
                                <w:color w:val="0B5294"/>
                                <w:spacing w:val="-4"/>
                                <w:sz w:val="24"/>
                                <w:szCs w:val="24"/>
                                <w:rtl/>
                              </w:rPr>
                              <w:t xml:space="preserve"> </w:t>
                            </w:r>
                            <w:r w:rsidRPr="00BF2301">
                              <w:rPr>
                                <w:rFonts w:cs="Tahoma" w:hint="eastAsia"/>
                                <w:color w:val="0B5294"/>
                                <w:spacing w:val="-4"/>
                                <w:sz w:val="24"/>
                                <w:szCs w:val="24"/>
                                <w:rtl/>
                              </w:rPr>
                              <w:t>סוגי</w:t>
                            </w:r>
                            <w:r w:rsidRPr="00BF2301">
                              <w:rPr>
                                <w:rFonts w:cs="Tahoma"/>
                                <w:color w:val="0B5294"/>
                                <w:spacing w:val="-4"/>
                                <w:sz w:val="24"/>
                                <w:szCs w:val="24"/>
                                <w:rtl/>
                              </w:rPr>
                              <w:t xml:space="preserve"> </w:t>
                            </w:r>
                            <w:r w:rsidRPr="00BF2301">
                              <w:rPr>
                                <w:rFonts w:cs="Tahoma" w:hint="eastAsia"/>
                                <w:color w:val="0B5294"/>
                                <w:spacing w:val="-4"/>
                                <w:sz w:val="24"/>
                                <w:szCs w:val="24"/>
                                <w:rtl/>
                              </w:rPr>
                              <w:t>העבירות</w:t>
                            </w:r>
                            <w:r w:rsidRPr="00BF2301">
                              <w:rPr>
                                <w:rFonts w:cs="Tahoma"/>
                                <w:color w:val="0B5294"/>
                                <w:spacing w:val="-4"/>
                                <w:sz w:val="24"/>
                                <w:szCs w:val="24"/>
                                <w:rtl/>
                              </w:rPr>
                              <w:t xml:space="preserve"> </w:t>
                            </w:r>
                            <w:r w:rsidRPr="00BF2301">
                              <w:rPr>
                                <w:rFonts w:cs="Tahoma" w:hint="eastAsia"/>
                                <w:color w:val="0B5294"/>
                                <w:spacing w:val="-4"/>
                                <w:sz w:val="24"/>
                                <w:szCs w:val="24"/>
                                <w:rtl/>
                              </w:rPr>
                              <w:t>ומאפיינים</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המתלוננים</w:t>
                            </w:r>
                          </w:p>
                          <w:p w:rsidR="00606780" w:rsidRPr="00373C5D" w:rsidP="00BF230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599841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92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606780" w:rsidRPr="00373C5D" w:rsidP="00BF2301">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6681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BF2301">
                      <w:pPr>
                        <w:spacing w:after="0" w:line="240" w:lineRule="auto"/>
                        <w:rPr>
                          <w:color w:val="0B5294"/>
                          <w:spacing w:val="-4"/>
                          <w:sz w:val="24"/>
                          <w:szCs w:val="24"/>
                          <w:rtl/>
                          <w:cs/>
                        </w:rPr>
                      </w:pPr>
                      <w:r w:rsidRPr="00BF2301">
                        <w:rPr>
                          <w:rFonts w:cs="Tahoma" w:hint="eastAsia"/>
                          <w:color w:val="0B5294"/>
                          <w:spacing w:val="-4"/>
                          <w:sz w:val="24"/>
                          <w:szCs w:val="24"/>
                          <w:rtl/>
                        </w:rPr>
                        <w:t>בדוחות</w:t>
                      </w:r>
                      <w:r w:rsidRPr="00BF2301">
                        <w:rPr>
                          <w:rFonts w:cs="Tahoma"/>
                          <w:color w:val="0B5294"/>
                          <w:spacing w:val="-4"/>
                          <w:sz w:val="24"/>
                          <w:szCs w:val="24"/>
                          <w:rtl/>
                        </w:rPr>
                        <w:t xml:space="preserve"> </w:t>
                      </w:r>
                      <w:r w:rsidRPr="00BF2301">
                        <w:rPr>
                          <w:rFonts w:cs="Tahoma" w:hint="eastAsia"/>
                          <w:color w:val="0B5294"/>
                          <w:spacing w:val="-4"/>
                          <w:sz w:val="24"/>
                          <w:szCs w:val="24"/>
                          <w:rtl/>
                        </w:rPr>
                        <w:t>השנתיים</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אין</w:t>
                      </w:r>
                      <w:r w:rsidRPr="00BF2301">
                        <w:rPr>
                          <w:rFonts w:cs="Tahoma"/>
                          <w:color w:val="0B5294"/>
                          <w:spacing w:val="-4"/>
                          <w:sz w:val="24"/>
                          <w:szCs w:val="24"/>
                          <w:rtl/>
                        </w:rPr>
                        <w:t xml:space="preserve"> </w:t>
                      </w:r>
                      <w:r w:rsidRPr="00BF2301">
                        <w:rPr>
                          <w:rFonts w:cs="Tahoma" w:hint="eastAsia"/>
                          <w:color w:val="0B5294"/>
                          <w:spacing w:val="-4"/>
                          <w:sz w:val="24"/>
                          <w:szCs w:val="24"/>
                          <w:rtl/>
                        </w:rPr>
                        <w:t>פירוט</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כלל</w:t>
                      </w:r>
                      <w:r w:rsidRPr="00BF2301">
                        <w:rPr>
                          <w:rFonts w:cs="Tahoma"/>
                          <w:color w:val="0B5294"/>
                          <w:spacing w:val="-4"/>
                          <w:sz w:val="24"/>
                          <w:szCs w:val="24"/>
                          <w:rtl/>
                        </w:rPr>
                        <w:t xml:space="preserve"> </w:t>
                      </w:r>
                      <w:r w:rsidRPr="00BF2301">
                        <w:rPr>
                          <w:rFonts w:cs="Tahoma" w:hint="eastAsia"/>
                          <w:color w:val="0B5294"/>
                          <w:spacing w:val="-4"/>
                          <w:sz w:val="24"/>
                          <w:szCs w:val="24"/>
                          <w:rtl/>
                        </w:rPr>
                        <w:t>התיקים</w:t>
                      </w:r>
                      <w:r w:rsidRPr="00BF2301">
                        <w:rPr>
                          <w:rFonts w:cs="Tahoma"/>
                          <w:color w:val="0B5294"/>
                          <w:spacing w:val="-4"/>
                          <w:sz w:val="24"/>
                          <w:szCs w:val="24"/>
                          <w:rtl/>
                        </w:rPr>
                        <w:t xml:space="preserve"> </w:t>
                      </w:r>
                      <w:r w:rsidRPr="00BF2301">
                        <w:rPr>
                          <w:rFonts w:cs="Tahoma" w:hint="eastAsia"/>
                          <w:color w:val="0B5294"/>
                          <w:spacing w:val="-4"/>
                          <w:sz w:val="24"/>
                          <w:szCs w:val="24"/>
                          <w:rtl/>
                        </w:rPr>
                        <w:t>שהיא</w:t>
                      </w:r>
                      <w:r w:rsidRPr="00BF2301">
                        <w:rPr>
                          <w:rFonts w:cs="Tahoma"/>
                          <w:color w:val="0B5294"/>
                          <w:spacing w:val="-4"/>
                          <w:sz w:val="24"/>
                          <w:szCs w:val="24"/>
                          <w:rtl/>
                        </w:rPr>
                        <w:t xml:space="preserve"> </w:t>
                      </w:r>
                      <w:r w:rsidRPr="00BF2301">
                        <w:rPr>
                          <w:rFonts w:cs="Tahoma" w:hint="eastAsia"/>
                          <w:color w:val="0B5294"/>
                          <w:spacing w:val="-4"/>
                          <w:sz w:val="24"/>
                          <w:szCs w:val="24"/>
                          <w:rtl/>
                        </w:rPr>
                        <w:t>פותחת</w:t>
                      </w:r>
                      <w:r w:rsidRPr="00BF2301">
                        <w:rPr>
                          <w:rFonts w:cs="Tahoma"/>
                          <w:color w:val="0B5294"/>
                          <w:spacing w:val="-4"/>
                          <w:sz w:val="24"/>
                          <w:szCs w:val="24"/>
                          <w:rtl/>
                        </w:rPr>
                        <w:t xml:space="preserve"> </w:t>
                      </w:r>
                      <w:r w:rsidRPr="00BF2301">
                        <w:rPr>
                          <w:rFonts w:cs="Tahoma" w:hint="eastAsia"/>
                          <w:color w:val="0B5294"/>
                          <w:spacing w:val="-4"/>
                          <w:sz w:val="24"/>
                          <w:szCs w:val="24"/>
                          <w:rtl/>
                        </w:rPr>
                        <w:t>ואין</w:t>
                      </w:r>
                      <w:r w:rsidRPr="00BF2301">
                        <w:rPr>
                          <w:rFonts w:cs="Tahoma"/>
                          <w:color w:val="0B5294"/>
                          <w:spacing w:val="-4"/>
                          <w:sz w:val="24"/>
                          <w:szCs w:val="24"/>
                          <w:rtl/>
                        </w:rPr>
                        <w:t xml:space="preserve"> </w:t>
                      </w:r>
                      <w:r w:rsidRPr="00BF2301">
                        <w:rPr>
                          <w:rFonts w:cs="Tahoma" w:hint="eastAsia"/>
                          <w:color w:val="0B5294"/>
                          <w:spacing w:val="-4"/>
                          <w:sz w:val="24"/>
                          <w:szCs w:val="24"/>
                          <w:rtl/>
                        </w:rPr>
                        <w:t>פילוח</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התיקים</w:t>
                      </w:r>
                      <w:r w:rsidRPr="00BF2301">
                        <w:rPr>
                          <w:rFonts w:cs="Tahoma"/>
                          <w:color w:val="0B5294"/>
                          <w:spacing w:val="-4"/>
                          <w:sz w:val="24"/>
                          <w:szCs w:val="24"/>
                          <w:rtl/>
                        </w:rPr>
                        <w:t xml:space="preserve"> </w:t>
                      </w:r>
                      <w:r w:rsidRPr="00BF2301">
                        <w:rPr>
                          <w:rFonts w:cs="Tahoma" w:hint="eastAsia"/>
                          <w:color w:val="0B5294"/>
                          <w:spacing w:val="-4"/>
                          <w:sz w:val="24"/>
                          <w:szCs w:val="24"/>
                          <w:rtl/>
                        </w:rPr>
                        <w:t>על</w:t>
                      </w:r>
                      <w:r w:rsidRPr="00BF2301">
                        <w:rPr>
                          <w:rFonts w:cs="Tahoma"/>
                          <w:color w:val="0B5294"/>
                          <w:spacing w:val="-4"/>
                          <w:sz w:val="24"/>
                          <w:szCs w:val="24"/>
                          <w:rtl/>
                        </w:rPr>
                        <w:t xml:space="preserve"> </w:t>
                      </w:r>
                      <w:r w:rsidRPr="00BF2301">
                        <w:rPr>
                          <w:rFonts w:cs="Tahoma" w:hint="eastAsia"/>
                          <w:color w:val="0B5294"/>
                          <w:spacing w:val="-4"/>
                          <w:sz w:val="24"/>
                          <w:szCs w:val="24"/>
                          <w:rtl/>
                        </w:rPr>
                        <w:t>פי</w:t>
                      </w:r>
                      <w:r w:rsidRPr="00BF2301">
                        <w:rPr>
                          <w:rFonts w:cs="Tahoma"/>
                          <w:color w:val="0B5294"/>
                          <w:spacing w:val="-4"/>
                          <w:sz w:val="24"/>
                          <w:szCs w:val="24"/>
                          <w:rtl/>
                        </w:rPr>
                        <w:t xml:space="preserve"> </w:t>
                      </w:r>
                      <w:r w:rsidRPr="00BF2301">
                        <w:rPr>
                          <w:rFonts w:cs="Tahoma" w:hint="eastAsia"/>
                          <w:color w:val="0B5294"/>
                          <w:spacing w:val="-4"/>
                          <w:sz w:val="24"/>
                          <w:szCs w:val="24"/>
                          <w:rtl/>
                        </w:rPr>
                        <w:t>סוגי</w:t>
                      </w:r>
                      <w:r w:rsidRPr="00BF2301">
                        <w:rPr>
                          <w:rFonts w:cs="Tahoma"/>
                          <w:color w:val="0B5294"/>
                          <w:spacing w:val="-4"/>
                          <w:sz w:val="24"/>
                          <w:szCs w:val="24"/>
                          <w:rtl/>
                        </w:rPr>
                        <w:t xml:space="preserve"> </w:t>
                      </w:r>
                      <w:r w:rsidRPr="00BF2301">
                        <w:rPr>
                          <w:rFonts w:cs="Tahoma" w:hint="eastAsia"/>
                          <w:color w:val="0B5294"/>
                          <w:spacing w:val="-4"/>
                          <w:sz w:val="24"/>
                          <w:szCs w:val="24"/>
                          <w:rtl/>
                        </w:rPr>
                        <w:t>העבירות</w:t>
                      </w:r>
                      <w:r w:rsidRPr="00BF2301">
                        <w:rPr>
                          <w:rFonts w:cs="Tahoma"/>
                          <w:color w:val="0B5294"/>
                          <w:spacing w:val="-4"/>
                          <w:sz w:val="24"/>
                          <w:szCs w:val="24"/>
                          <w:rtl/>
                        </w:rPr>
                        <w:t xml:space="preserve"> </w:t>
                      </w:r>
                      <w:r w:rsidRPr="00BF2301">
                        <w:rPr>
                          <w:rFonts w:cs="Tahoma" w:hint="eastAsia"/>
                          <w:color w:val="0B5294"/>
                          <w:spacing w:val="-4"/>
                          <w:sz w:val="24"/>
                          <w:szCs w:val="24"/>
                          <w:rtl/>
                        </w:rPr>
                        <w:t>ומאפיינים</w:t>
                      </w:r>
                      <w:r w:rsidRPr="00BF2301">
                        <w:rPr>
                          <w:rFonts w:cs="Tahoma"/>
                          <w:color w:val="0B5294"/>
                          <w:spacing w:val="-4"/>
                          <w:sz w:val="24"/>
                          <w:szCs w:val="24"/>
                          <w:rtl/>
                        </w:rPr>
                        <w:t xml:space="preserve"> </w:t>
                      </w:r>
                      <w:r w:rsidRPr="00BF2301">
                        <w:rPr>
                          <w:rFonts w:cs="Tahoma" w:hint="eastAsia"/>
                          <w:color w:val="0B5294"/>
                          <w:spacing w:val="-4"/>
                          <w:sz w:val="24"/>
                          <w:szCs w:val="24"/>
                          <w:rtl/>
                        </w:rPr>
                        <w:t>של</w:t>
                      </w:r>
                      <w:r w:rsidRPr="00BF2301">
                        <w:rPr>
                          <w:rFonts w:cs="Tahoma"/>
                          <w:color w:val="0B5294"/>
                          <w:spacing w:val="-4"/>
                          <w:sz w:val="24"/>
                          <w:szCs w:val="24"/>
                          <w:rtl/>
                        </w:rPr>
                        <w:t xml:space="preserve"> </w:t>
                      </w:r>
                      <w:r w:rsidRPr="00BF2301">
                        <w:rPr>
                          <w:rFonts w:cs="Tahoma" w:hint="eastAsia"/>
                          <w:color w:val="0B5294"/>
                          <w:spacing w:val="-4"/>
                          <w:sz w:val="24"/>
                          <w:szCs w:val="24"/>
                          <w:rtl/>
                        </w:rPr>
                        <w:t>המתלוננים</w:t>
                      </w:r>
                    </w:p>
                    <w:p w:rsidR="00606780" w:rsidRPr="00373C5D" w:rsidP="00BF2301">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571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before="180" w:after="240" w:line="240" w:lineRule="exact"/>
        <w:ind w:left="340" w:right="2268"/>
        <w:jc w:val="both"/>
        <w:rPr>
          <w:rFonts w:ascii="Tahoma" w:hAnsi="Tahoma" w:cs="Tahoma"/>
          <w:sz w:val="17"/>
          <w:szCs w:val="17"/>
          <w:rtl/>
        </w:rPr>
      </w:pP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כתבה בתשובתה</w:t>
      </w:r>
      <w:r w:rsidRPr="00E8785E">
        <w:rPr>
          <w:rFonts w:ascii="Tahoma" w:hAnsi="Tahoma" w:cs="Tahoma"/>
          <w:sz w:val="17"/>
          <w:szCs w:val="17"/>
          <w:rtl/>
        </w:rPr>
        <w:t xml:space="preserve"> </w:t>
      </w:r>
      <w:r w:rsidRPr="00E8785E">
        <w:rPr>
          <w:rFonts w:ascii="Tahoma" w:hAnsi="Tahoma" w:cs="Tahoma" w:hint="cs"/>
          <w:sz w:val="17"/>
          <w:szCs w:val="17"/>
          <w:rtl/>
        </w:rPr>
        <w:t>כי</w:t>
      </w:r>
      <w:r w:rsidRPr="00E8785E">
        <w:rPr>
          <w:rFonts w:ascii="Tahoma" w:hAnsi="Tahoma" w:cs="Tahoma" w:hint="cs"/>
          <w:b/>
          <w:bCs/>
          <w:sz w:val="17"/>
          <w:szCs w:val="17"/>
          <w:rtl/>
        </w:rPr>
        <w:t xml:space="preserve"> </w:t>
      </w:r>
      <w:r w:rsidRPr="00E8785E">
        <w:rPr>
          <w:rFonts w:ascii="Tahoma" w:hAnsi="Tahoma" w:cs="Tahoma" w:hint="cs"/>
          <w:sz w:val="17"/>
          <w:szCs w:val="17"/>
          <w:rtl/>
        </w:rPr>
        <w:t xml:space="preserve">לאחר הליך אפיון מורכב שנעשה באמצעות אגף מערכות מידע במשרד המשפטים בסוף ספטמבר 2016, בוצע השינוי במערכות מח"ש, והחל מאוקטובר 2016 קיימת האפשרות לפלח נתונים לפי סעיפי העבירה </w:t>
      </w:r>
      <w:r w:rsidRPr="00E8785E">
        <w:rPr>
          <w:rFonts w:ascii="Tahoma" w:hAnsi="Tahoma" w:cs="Tahoma"/>
          <w:sz w:val="17"/>
          <w:szCs w:val="17"/>
          <w:rtl/>
        </w:rPr>
        <w:t>. אשר</w:t>
      </w:r>
      <w:r w:rsidRPr="00E8785E">
        <w:rPr>
          <w:rFonts w:ascii="Tahoma" w:hAnsi="Tahoma" w:cs="Tahoma" w:hint="cs"/>
          <w:sz w:val="17"/>
          <w:szCs w:val="17"/>
          <w:rtl/>
        </w:rPr>
        <w:t xml:space="preserve"> לנתונים הנוגעים למאפייני המתלוננים ציינה מח"ש כי התעוררה השאלה אם ראוי ונכון לבצע תיוג של מאפייני המתלוננים וכיצד יש לעשות זאת, אולם בעקבות הביקורת ובעצה אחת עם פרקליט המדינה, מח"ש תפעל כדי להוסיף למערכת מח"ש את הנתונים על ארץ הלידה וארץ העלייה, כפי שנהוג במשטרה.</w:t>
      </w:r>
    </w:p>
    <w:p w:rsidR="00EF5764" w:rsidRPr="00E8785E" w:rsidP="00010980">
      <w:pPr>
        <w:pStyle w:val="RESHET"/>
        <w:rPr>
          <w:rtl/>
        </w:rPr>
      </w:pPr>
      <w:r w:rsidRPr="00E8785E">
        <w:rPr>
          <w:rFonts w:hint="cs"/>
          <w:rtl/>
        </w:rPr>
        <w:t>ניתוח הנתונים והפילוח שהוצגו בתרשים 3 ובלוח 1 לעיל משקפים תמונה רחבה ושונה מן התמונה המוצגת בדוח השנתי של מח"ש. משרד מבקר המדינה מעיר למח"ש שעליה להציג בדוחותיה השנתיים את נתוני תיקי החומר המשטרתי, ובייחוד משום שהם חלק נכבד מנפח הפעילות שלה</w:t>
      </w:r>
      <w:r>
        <w:rPr>
          <w:rStyle w:val="FootnoteReference0"/>
          <w:rtl/>
        </w:rPr>
        <w:footnoteReference w:id="34"/>
      </w:r>
      <w:r w:rsidRPr="00E8785E">
        <w:rPr>
          <w:rFonts w:hint="cs"/>
          <w:rtl/>
        </w:rPr>
        <w:t xml:space="preserve">. </w:t>
      </w:r>
    </w:p>
    <w:p w:rsidR="00EF5764" w:rsidRPr="00E8785E" w:rsidP="00010980">
      <w:pPr>
        <w:pStyle w:val="RESHET"/>
        <w:rPr>
          <w:rtl/>
        </w:rPr>
      </w:pPr>
      <w:r w:rsidRPr="00E8785E">
        <w:rPr>
          <w:rFonts w:hint="cs"/>
          <w:rtl/>
        </w:rPr>
        <w:t xml:space="preserve">זאת ועוד, ראוי שפילוח הנתונים של מח"ש בדוחות השנתיים שלה יביא בחשבון את כלל התיקים שהיא פותחת בשנה ובמידת האפשר יכלול פרמטרים נוספים, שיאפשרו לפלח את התיקים על פי סוגי העבירות ומאפיינים של המתלוננים. הצגת הנתונים, פילוחם וניתוחם יאפשרו לדעת טוב יותר אם השינויים שמח"ש הכניסה בנהליה השפיעו על יכולת מיצוי החקירה שלה, והאם הם סייעו באיתור תלונות על אלימות. </w:t>
      </w:r>
    </w:p>
    <w:p w:rsidR="00EF5764" w:rsidP="00010980">
      <w:pPr>
        <w:spacing w:line="240" w:lineRule="exact"/>
        <w:ind w:right="2268"/>
        <w:jc w:val="both"/>
        <w:rPr>
          <w:rFonts w:ascii="Tahoma" w:hAnsi="Tahoma" w:cs="Tahoma"/>
          <w:sz w:val="17"/>
          <w:szCs w:val="17"/>
          <w:rtl/>
        </w:rPr>
      </w:pPr>
      <w:bookmarkStart w:id="16" w:name="_Toc473892456"/>
    </w:p>
    <w:p w:rsidR="00010980" w:rsidRPr="00E8785E" w:rsidP="00010980">
      <w:pPr>
        <w:spacing w:line="240" w:lineRule="exact"/>
        <w:ind w:right="2268"/>
        <w:jc w:val="both"/>
        <w:rPr>
          <w:rFonts w:ascii="Tahoma" w:hAnsi="Tahoma" w:cs="Tahoma"/>
          <w:sz w:val="17"/>
          <w:szCs w:val="17"/>
          <w:rtl/>
        </w:rPr>
      </w:pPr>
    </w:p>
    <w:p w:rsidR="00EF5764" w:rsidRPr="00CA46B9" w:rsidP="00010980">
      <w:pPr>
        <w:pStyle w:val="KOT4"/>
        <w:rPr>
          <w:rtl/>
        </w:rPr>
      </w:pPr>
      <w:r>
        <w:rPr>
          <w:rFonts w:hint="cs"/>
          <w:rtl/>
        </w:rPr>
        <w:t>דיווח מח"ש למשטרה על שלבי הטיפול בתלונה</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פקודת חקירת אנשי משטרה פורסמה לראשונה באפריל 1996. בין היתר, הפקודה קובעת הוראות בדבר חובת הדיווח של מח"ש למשטרה על אודות פתיחה בחקירה בעניינו של איש משטרה, עיכוב, מעצר או כליאה שלו ודיווחים שיש למסור בשלבי הטיפול השונים בתיק, כגון סגירתו, העמדה לדין משמעתי או פלילי ועוד.</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בביקורת הקודמת נמצאו מקרים שמח"ש לא דיווחה בהם למשטרה על החקירה עם פתיחתה, ונמצא שבחלק נכבד של המקרים דיווחה רק בסיומה, ולפיכך שוטרים קודמו בדרגה בעת שהתנהלה נגדם חקירה בשל חשד לשימוש בכוח שלא כדין.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בעקבות הביקורת הקודמת, באוקטובר 2005 המליצה ועדת שרים לענייני ביקורת המדינה על הקמת צוות משותף למשטרה, למשרד לביטחון הפנים ולמח"ש, אשר יבחן את הוראות הדיווח וישקול שיפורים והבהרות הנדרשים בהוראות (להלן - הצוות המשותף). באוגוסט 2006 גיבש הצוות המשותף כמה כללים הנוגעים לדיווחי מח"ש למשטרה, וסוכם כי המידע יועבר באמצעות ממשק העברת נתונים ממוחשב אשר הופעל קרוב לאותו מועד במערכת מח"ש. עוד נקבע כי יש לפעול לשילוב נוהל זה בפקודת חקירת אנשי משטרה.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בשנים 2008-2006 ריכזה היחידה לפרסום פקודות המשטרה (</w:t>
      </w:r>
      <w:r w:rsidRPr="00E8785E">
        <w:rPr>
          <w:rFonts w:ascii="Tahoma" w:hAnsi="Tahoma" w:cs="Tahoma" w:hint="cs"/>
          <w:sz w:val="17"/>
          <w:szCs w:val="17"/>
          <w:rtl/>
        </w:rPr>
        <w:t>יפ"ה</w:t>
      </w:r>
      <w:r w:rsidRPr="00E8785E">
        <w:rPr>
          <w:rFonts w:ascii="Tahoma" w:hAnsi="Tahoma" w:cs="Tahoma" w:hint="cs"/>
          <w:sz w:val="17"/>
          <w:szCs w:val="17"/>
          <w:rtl/>
        </w:rPr>
        <w:t xml:space="preserve">) את הניסיונות לתקן את פקודת חקירת אנשי משטרה. בפברואר 2007 פורסם דוח "הוועדה לבדיקת התנהלות מערכת אכיפת החוק בפרשת </w:t>
      </w:r>
      <w:r w:rsidRPr="00E8785E">
        <w:rPr>
          <w:rFonts w:ascii="Tahoma" w:hAnsi="Tahoma" w:cs="Tahoma" w:hint="cs"/>
          <w:sz w:val="17"/>
          <w:szCs w:val="17"/>
          <w:rtl/>
        </w:rPr>
        <w:t>פריניאן</w:t>
      </w:r>
      <w:r w:rsidRPr="00E8785E">
        <w:rPr>
          <w:rFonts w:ascii="Tahoma" w:hAnsi="Tahoma" w:cs="Tahoma" w:hint="cs"/>
          <w:sz w:val="17"/>
          <w:szCs w:val="17"/>
          <w:rtl/>
        </w:rPr>
        <w:t xml:space="preserve"> והשוטר צחי בן אור ז"ל"</w:t>
      </w:r>
      <w:r>
        <w:rPr>
          <w:rStyle w:val="FootnoteReference0"/>
          <w:rFonts w:ascii="Tahoma" w:hAnsi="Tahoma" w:cs="Tahoma"/>
          <w:sz w:val="17"/>
          <w:szCs w:val="17"/>
          <w:rtl/>
        </w:rPr>
        <w:footnoteReference w:id="35"/>
      </w:r>
      <w:r w:rsidRPr="00E8785E">
        <w:rPr>
          <w:rFonts w:ascii="Tahoma" w:hAnsi="Tahoma" w:cs="Tahoma" w:hint="cs"/>
          <w:sz w:val="17"/>
          <w:szCs w:val="17"/>
          <w:rtl/>
        </w:rPr>
        <w:t xml:space="preserve"> (להלן - ועדת </w:t>
      </w:r>
      <w:r w:rsidRPr="00E8785E">
        <w:rPr>
          <w:rFonts w:ascii="Tahoma" w:hAnsi="Tahoma" w:cs="Tahoma" w:hint="cs"/>
          <w:sz w:val="17"/>
          <w:szCs w:val="17"/>
          <w:rtl/>
        </w:rPr>
        <w:t>זיילר</w:t>
      </w:r>
      <w:r w:rsidRPr="00E8785E">
        <w:rPr>
          <w:rFonts w:ascii="Tahoma" w:hAnsi="Tahoma" w:cs="Tahoma" w:hint="cs"/>
          <w:sz w:val="17"/>
          <w:szCs w:val="17"/>
          <w:rtl/>
        </w:rPr>
        <w:t xml:space="preserve">) ובו ממצאים והמלצות מערכתיות בנוגע לעבודת מח"ש וממשקי העבודה שלה עם המשטרה. צוות בראשות המשנה לפרקליט המדינה (תפקידים מיוחדים) דאז קיים דיונים לבחינה וליישום של המלצות ועדת </w:t>
      </w:r>
      <w:r w:rsidRPr="00E8785E">
        <w:rPr>
          <w:rFonts w:ascii="Tahoma" w:hAnsi="Tahoma" w:cs="Tahoma" w:hint="cs"/>
          <w:sz w:val="17"/>
          <w:szCs w:val="17"/>
          <w:rtl/>
        </w:rPr>
        <w:t>זיילר</w:t>
      </w:r>
      <w:r w:rsidRPr="00E8785E">
        <w:rPr>
          <w:rFonts w:ascii="Tahoma" w:hAnsi="Tahoma" w:cs="Tahoma" w:hint="cs"/>
          <w:sz w:val="17"/>
          <w:szCs w:val="17"/>
          <w:rtl/>
        </w:rPr>
        <w:t xml:space="preserve">, אשר עסקו בין היתר בחובת הדיווח על תלונות וחקירות כאמור. ביוני 2008 התקיים דיון בהשתתפות היועץ המשפטי של המשטרה, ראש </w:t>
      </w:r>
      <w:r w:rsidRPr="00E8785E">
        <w:rPr>
          <w:rFonts w:ascii="Tahoma" w:hAnsi="Tahoma" w:cs="Tahoma" w:hint="cs"/>
          <w:sz w:val="17"/>
          <w:szCs w:val="17"/>
          <w:rtl/>
        </w:rPr>
        <w:t>יפ"ה</w:t>
      </w:r>
      <w:r w:rsidRPr="00E8785E">
        <w:rPr>
          <w:rFonts w:ascii="Tahoma" w:hAnsi="Tahoma" w:cs="Tahoma" w:hint="cs"/>
          <w:sz w:val="17"/>
          <w:szCs w:val="17"/>
          <w:rtl/>
        </w:rPr>
        <w:t xml:space="preserve">, נציגים ממחלקת משמעת וסגן מנהל מח"ש. בדיון הוסכם כי פקודת חקירת אנשי משטרה איננה מחייבת את מח"ש, שכן מח"ש אינה כפופה למפכ"ל המשטרה. כן סוכם כי מח"ש והמשטרה יכינו מסמך שרובו ככולו ייגזר מן הנוסח המוצע לתיקון הפקודה, ואשר יפרט את חובותיה במערכת היחסים עם המשטרה. לאחר שיושג נוסח מוסכם של המסמך האמור תתוקן הפקודה באופן שיושמטו ממנה ההוראות הנוגעות לחובות מח"ש. כן תיבחן האפשרות ליצור מסמך משותף בחתימת מפכ"ל המשטרה ופרקליט המדינה, שיכלול את הפקודה, את מסמך החובות של מח"ש ומסמכים אחרים הנוגעים לתיאום בין הגופים. נקבע כי פקודת חקירת אנשי משטרה לא תתוקן עד לגיבוש המסמך בידי מח"ש. הצורך בהסדרת יחסי העבודה בין מח"ש למשטרה עלה גם בדיון שהתקיים ביולי 2008, בהשתתפות </w:t>
      </w:r>
      <w:r w:rsidRPr="00E8785E">
        <w:rPr>
          <w:rFonts w:ascii="Tahoma" w:hAnsi="Tahoma" w:cs="Tahoma" w:hint="cs"/>
          <w:sz w:val="17"/>
          <w:szCs w:val="17"/>
          <w:rtl/>
        </w:rPr>
        <w:t>ראשת</w:t>
      </w:r>
      <w:r w:rsidRPr="00E8785E">
        <w:rPr>
          <w:rFonts w:ascii="Tahoma" w:hAnsi="Tahoma" w:cs="Tahoma" w:hint="cs"/>
          <w:sz w:val="17"/>
          <w:szCs w:val="17"/>
          <w:rtl/>
        </w:rPr>
        <w:t xml:space="preserve"> אגף משאבי אנוש (להלן - </w:t>
      </w:r>
      <w:r w:rsidRPr="00E8785E">
        <w:rPr>
          <w:rFonts w:ascii="Tahoma" w:hAnsi="Tahoma" w:cs="Tahoma" w:hint="cs"/>
          <w:sz w:val="17"/>
          <w:szCs w:val="17"/>
          <w:rtl/>
        </w:rPr>
        <w:t>אמ"ש</w:t>
      </w:r>
      <w:r w:rsidRPr="00E8785E">
        <w:rPr>
          <w:rFonts w:ascii="Tahoma" w:hAnsi="Tahoma" w:cs="Tahoma" w:hint="cs"/>
          <w:sz w:val="17"/>
          <w:szCs w:val="17"/>
          <w:rtl/>
        </w:rPr>
        <w:t xml:space="preserve">) במשטרה, מנהל מח"ש, </w:t>
      </w:r>
      <w:r w:rsidRPr="00E8785E">
        <w:rPr>
          <w:rFonts w:ascii="Tahoma" w:hAnsi="Tahoma" w:cs="Tahoma" w:hint="cs"/>
          <w:sz w:val="17"/>
          <w:szCs w:val="17"/>
          <w:rtl/>
        </w:rPr>
        <w:t>סגנו</w:t>
      </w:r>
      <w:r w:rsidRPr="00E8785E">
        <w:rPr>
          <w:rFonts w:ascii="Tahoma" w:hAnsi="Tahoma" w:cs="Tahoma" w:hint="cs"/>
          <w:sz w:val="17"/>
          <w:szCs w:val="17"/>
          <w:rtl/>
        </w:rPr>
        <w:t xml:space="preserve">, ראש זרוע חשיפה במח"ש וראש מחלקת משמעת במשטרה (להלן - רמ"ח משמעת). </w:t>
      </w:r>
    </w:p>
    <w:p w:rsidR="00EF5764" w:rsidRPr="00E8785E" w:rsidP="00010980">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בנובמבר 2009 פנתה</w:t>
      </w:r>
      <w:r w:rsidRPr="00E8785E">
        <w:rPr>
          <w:rFonts w:ascii="Tahoma" w:hAnsi="Tahoma" w:cs="Tahoma"/>
          <w:sz w:val="17"/>
          <w:szCs w:val="17"/>
          <w:rtl/>
        </w:rPr>
        <w:t xml:space="preserve"> </w:t>
      </w:r>
      <w:r w:rsidRPr="00E8785E">
        <w:rPr>
          <w:rFonts w:ascii="Tahoma" w:hAnsi="Tahoma" w:cs="Tahoma" w:hint="cs"/>
          <w:sz w:val="17"/>
          <w:szCs w:val="17"/>
          <w:rtl/>
        </w:rPr>
        <w:t>ראשת</w:t>
      </w:r>
      <w:r w:rsidRPr="00E8785E">
        <w:rPr>
          <w:rFonts w:ascii="Tahoma" w:hAnsi="Tahoma" w:cs="Tahoma" w:hint="cs"/>
          <w:sz w:val="17"/>
          <w:szCs w:val="17"/>
          <w:rtl/>
        </w:rPr>
        <w:t xml:space="preserve"> מדור כוח אדם ותכנון</w:t>
      </w:r>
      <w:r w:rsidRPr="00E8785E">
        <w:rPr>
          <w:rFonts w:ascii="Tahoma" w:hAnsi="Tahoma" w:cs="Tahoma"/>
          <w:sz w:val="17"/>
          <w:szCs w:val="17"/>
          <w:rtl/>
        </w:rPr>
        <w:t xml:space="preserve"> (יועמ"ש)</w:t>
      </w:r>
      <w:r w:rsidRPr="00E8785E">
        <w:rPr>
          <w:rFonts w:ascii="Tahoma" w:hAnsi="Tahoma" w:cs="Tahoma" w:hint="cs"/>
          <w:sz w:val="17"/>
          <w:szCs w:val="17"/>
          <w:rtl/>
        </w:rPr>
        <w:t xml:space="preserve"> במשטרה לסגן מנהל מח"ש והזכירה כי לפי סיכום הדיון מיוני 2008 הייתה אמורה מח"ש להכין מסמך אשר יפרט את חובותיה ביחסים עם המשטרה. בפנייתה נכתב כי עדכון פקודת חקירת אנשי משטרה מתעכב בעקבות אי-הוצאת המסמך האמור של מח"ש. ביוני 2010 נשלחו לעובדי מח"ש ההוראות בדבר מסירת המידע ממח"ש למשטרה והן עוגנו בנוהלי מח"ש בינואר 2012.</w:t>
      </w:r>
    </w:p>
    <w:p w:rsidR="00EF5764" w:rsidRPr="00E8785E" w:rsidP="00010980">
      <w:pPr>
        <w:pStyle w:val="RESHET"/>
        <w:rPr>
          <w:rtl/>
        </w:rPr>
      </w:pPr>
      <w:r w:rsidRPr="00E8785E">
        <w:rPr>
          <w:rFonts w:hint="cs"/>
          <w:rtl/>
        </w:rPr>
        <w:t xml:space="preserve">המלצות צוות היישום של ועדת </w:t>
      </w:r>
      <w:r w:rsidRPr="00E8785E">
        <w:rPr>
          <w:rFonts w:hint="cs"/>
          <w:rtl/>
        </w:rPr>
        <w:t>זיילר</w:t>
      </w:r>
      <w:r w:rsidRPr="00E8785E">
        <w:rPr>
          <w:rFonts w:hint="cs"/>
          <w:rtl/>
        </w:rPr>
        <w:t xml:space="preserve"> כללו המלצה לתקן את פקודת חקירת אנשי משטרה באופן שירחיב במידת מה את היקף המידע שיועבר ממח"ש למשטרה. ואולם עד מועד סיום הביקורת לא יושמו ההחלטות האמורות, הפקודה לא תוקנה ולא הוכן מסמך או הסכם מחייב המסדיר את חלוקת העבודה בין מח"ש ובין המשטרה. </w:t>
      </w:r>
    </w:p>
    <w:p w:rsidR="00EF5764" w:rsidRPr="00E8785E" w:rsidP="00010980">
      <w:pPr>
        <w:spacing w:before="180" w:line="240" w:lineRule="exact"/>
        <w:ind w:right="2268"/>
        <w:jc w:val="both"/>
        <w:rPr>
          <w:rFonts w:ascii="Tahoma" w:hAnsi="Tahoma" w:cs="Tahoma"/>
          <w:sz w:val="17"/>
          <w:szCs w:val="17"/>
          <w:rtl/>
        </w:rPr>
      </w:pPr>
      <w:r w:rsidRPr="00E8785E">
        <w:rPr>
          <w:rFonts w:ascii="Tahoma" w:hAnsi="Tahoma" w:cs="Tahoma" w:hint="cs"/>
          <w:sz w:val="17"/>
          <w:szCs w:val="17"/>
          <w:rtl/>
        </w:rPr>
        <w:t xml:space="preserve">מח"ש כתבה בתשובתה שהביקורת בנושא זה מתייחסת לשנים 2009-2006, ושבתקופת כהונתה של ההנהלה הנוכחית לא התקיים עמה </w:t>
      </w:r>
      <w:r w:rsidRPr="00E8785E">
        <w:rPr>
          <w:rFonts w:ascii="Tahoma" w:hAnsi="Tahoma" w:cs="Tahoma" w:hint="cs"/>
          <w:sz w:val="17"/>
          <w:szCs w:val="17"/>
          <w:rtl/>
        </w:rPr>
        <w:t>שיג</w:t>
      </w:r>
      <w:r w:rsidRPr="00E8785E">
        <w:rPr>
          <w:rFonts w:ascii="Tahoma" w:hAnsi="Tahoma" w:cs="Tahoma" w:hint="cs"/>
          <w:sz w:val="17"/>
          <w:szCs w:val="17"/>
          <w:rtl/>
        </w:rPr>
        <w:t xml:space="preserve"> ושיח בנושא ומשכך היא לא פעלה בנושא. מח"ש הוסיפה שהיא מקבלת את הביקורת ומקבלת עליה לקדם עניין זה. </w:t>
      </w:r>
    </w:p>
    <w:p w:rsidR="00EF5764" w:rsidRPr="00E8785E" w:rsidP="00010980">
      <w:pPr>
        <w:spacing w:after="240" w:line="240" w:lineRule="exact"/>
        <w:ind w:right="2268"/>
        <w:jc w:val="both"/>
        <w:rPr>
          <w:rFonts w:ascii="Tahoma" w:hAnsi="Tahoma" w:cs="Tahoma"/>
          <w:sz w:val="17"/>
          <w:szCs w:val="17"/>
          <w:rtl/>
        </w:rPr>
      </w:pPr>
      <w:r w:rsidRPr="00E8785E">
        <w:rPr>
          <w:rFonts w:ascii="Tahoma" w:hAnsi="Tahoma" w:cs="Tahoma" w:hint="cs"/>
          <w:sz w:val="17"/>
          <w:szCs w:val="17"/>
          <w:rtl/>
        </w:rPr>
        <w:t xml:space="preserve">המשטרה כתבה בתשובתה למשרד מבקר המדינה מינואר 2017 כי עם כניסת </w:t>
      </w:r>
      <w:r w:rsidRPr="00E8785E">
        <w:rPr>
          <w:rFonts w:ascii="Tahoma" w:hAnsi="Tahoma" w:cs="Tahoma" w:hint="cs"/>
          <w:sz w:val="17"/>
          <w:szCs w:val="17"/>
          <w:rtl/>
        </w:rPr>
        <w:t>ראשת</w:t>
      </w:r>
      <w:r w:rsidRPr="00E8785E">
        <w:rPr>
          <w:rFonts w:ascii="Tahoma" w:hAnsi="Tahoma" w:cs="Tahoma" w:hint="cs"/>
          <w:sz w:val="17"/>
          <w:szCs w:val="17"/>
          <w:rtl/>
        </w:rPr>
        <w:t xml:space="preserve"> </w:t>
      </w:r>
      <w:r w:rsidRPr="00E8785E">
        <w:rPr>
          <w:rFonts w:ascii="Tahoma" w:hAnsi="Tahoma" w:cs="Tahoma" w:hint="cs"/>
          <w:sz w:val="17"/>
          <w:szCs w:val="17"/>
          <w:rtl/>
        </w:rPr>
        <w:t>אמ"ש</w:t>
      </w:r>
      <w:r w:rsidRPr="00E8785E">
        <w:rPr>
          <w:rFonts w:ascii="Tahoma" w:hAnsi="Tahoma" w:cs="Tahoma" w:hint="cs"/>
          <w:sz w:val="17"/>
          <w:szCs w:val="17"/>
          <w:rtl/>
        </w:rPr>
        <w:t xml:space="preserve"> לתפקידה הוקם ביוזמתה צוות עבודה בין-משרדי במטרה לשפר את התיאום בין המשטרה לבין מח"ש. לדברי המשטרה הנושאים העיקריים שנמצא שדורשים שינוי הם משך החקירה במח"ש, אופן התנהלות החקירה, אופן היידוע של המשטרה על החקירה ואופן היידוע של התקשורת. המשטרה הוסיפה כי בפגישה עם מח"ש "סוכם כי תיכתב </w:t>
      </w:r>
      <w:r w:rsidRPr="00E8785E">
        <w:rPr>
          <w:rFonts w:ascii="Tahoma" w:hAnsi="Tahoma" w:cs="Tahoma" w:hint="cs"/>
          <w:b/>
          <w:bCs/>
          <w:sz w:val="17"/>
          <w:szCs w:val="17"/>
          <w:rtl/>
        </w:rPr>
        <w:t xml:space="preserve">אמנה </w:t>
      </w:r>
      <w:r w:rsidRPr="00E8785E">
        <w:rPr>
          <w:rFonts w:ascii="Tahoma" w:hAnsi="Tahoma" w:cs="Tahoma" w:hint="cs"/>
          <w:sz w:val="17"/>
          <w:szCs w:val="17"/>
          <w:rtl/>
        </w:rPr>
        <w:t>בין המשטרה ובין מח"ש, ובימים אליה עובדים על גיבושה" (ההדגשה במקור).</w:t>
      </w:r>
    </w:p>
    <w:p w:rsidR="00EF5764" w:rsidRPr="00E8785E" w:rsidP="00010980">
      <w:pPr>
        <w:pStyle w:val="RESHET"/>
        <w:rPr>
          <w:rtl/>
        </w:rPr>
      </w:pPr>
      <w:r w:rsidRPr="00E8785E">
        <w:rPr>
          <w:rFonts w:hint="cs"/>
          <w:rtl/>
        </w:rPr>
        <w:t xml:space="preserve">חרף הזמן הרב שעבר למן הביקורת הקודמת, בדצמבר 2016 טרם גיבשו מח"ש והמשטרה נוהל מסודר למערכת הדיווחים בין שני הגופים, ואין מסמך מוסכם הכולל את הוראות התיאום ושיתוף הפעולה בין הגופים. על מח"ש והמשטרה להחיש את הטיפול בנושא ולפעול בנמרצות לכתיבת אמנה כוללת שתסדיר את שיתוף הפעולה ביניהן. </w:t>
      </w:r>
    </w:p>
    <w:p w:rsidR="00EF5764" w:rsidP="00010980">
      <w:pPr>
        <w:spacing w:line="240" w:lineRule="exact"/>
        <w:ind w:right="2268"/>
        <w:jc w:val="both"/>
        <w:rPr>
          <w:rFonts w:ascii="Tahoma" w:hAnsi="Tahoma" w:cs="Tahoma"/>
          <w:sz w:val="17"/>
          <w:szCs w:val="17"/>
          <w:rtl/>
        </w:rPr>
      </w:pPr>
    </w:p>
    <w:p w:rsidR="00010980" w:rsidRPr="00E8785E" w:rsidP="00010980">
      <w:pPr>
        <w:spacing w:line="240" w:lineRule="exact"/>
        <w:ind w:right="2268"/>
        <w:jc w:val="both"/>
        <w:rPr>
          <w:rFonts w:ascii="Tahoma" w:hAnsi="Tahoma" w:cs="Tahoma"/>
          <w:sz w:val="17"/>
          <w:szCs w:val="17"/>
          <w:rtl/>
        </w:rPr>
      </w:pPr>
    </w:p>
    <w:p w:rsidR="00EF5764" w:rsidRPr="00E12C57" w:rsidP="00010980">
      <w:pPr>
        <w:pStyle w:val="KOT4"/>
        <w:rPr>
          <w:rtl/>
        </w:rPr>
      </w:pPr>
      <w:r w:rsidRPr="00E12C57">
        <w:rPr>
          <w:rFonts w:hint="cs"/>
          <w:rtl/>
        </w:rPr>
        <w:t>העברת מידע ממח"ש למשטרה</w:t>
      </w:r>
      <w:bookmarkEnd w:id="16"/>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טיפול יעיל בתלונות אינו מתמצה בקיום הליכים במישור הפלילי או המשמעתי. יש לשקול גם נקיטת אמצעים </w:t>
      </w:r>
      <w:r w:rsidRPr="00E8785E">
        <w:rPr>
          <w:rFonts w:ascii="Tahoma" w:hAnsi="Tahoma" w:cs="Tahoma" w:hint="cs"/>
          <w:sz w:val="17"/>
          <w:szCs w:val="17"/>
          <w:rtl/>
        </w:rPr>
        <w:t>מינהליים</w:t>
      </w:r>
      <w:r w:rsidRPr="00E8785E">
        <w:rPr>
          <w:rFonts w:ascii="Tahoma" w:hAnsi="Tahoma" w:cs="Tahoma" w:hint="cs"/>
          <w:sz w:val="17"/>
          <w:szCs w:val="17"/>
          <w:rtl/>
        </w:rPr>
        <w:t xml:space="preserve"> כגון העברה מתפקיד, הוצאה לחופשה כפויה או פיטורים. כמו כן יש לקיים מערך נרחב של פעולות במישור הפיקודי והמבצעי, אשר יבטיחו ביצוע מהלכים מערכתיים וארגוניים להטמעתם של דפוסי תפקוד נאותים. לשם כך נדרשת הפקת לקחים מערכתיים מחקירת התלונות, גם תלונות שלא הסתיימו בהעמדה לדין, ואת הלקחים ליישם בהליכי הגיוס וההכשרה של שוטרים ובבקרה השוטפת על התנהגותם. רק שימוש במכלול האמצעים האמורים ימנע תופעות פסולות בעבודת המשטרה.</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ברור אפוא כי רב ערכו של המידע שמרכזת מח"ש בקשר לתלונות שהיא מקבלת, וחשובה מאוד העברתו למשטרה באופן שיסייע לה להגשים באופן מיטבי את כל המטרות שצוינו לעיל. על יסוד דברים אלו נקבעו בנוהלי מח"ש ובפקודת חקירת אנשי משטרה הוראות להעברת המידע ממח"ש למשטרה בשלבים השונים של </w:t>
      </w:r>
      <w:r w:rsidRPr="00E8785E">
        <w:rPr>
          <w:rFonts w:ascii="Tahoma" w:hAnsi="Tahoma" w:cs="Tahoma" w:hint="cs"/>
          <w:sz w:val="17"/>
          <w:szCs w:val="17"/>
          <w:rtl/>
        </w:rPr>
        <w:t>הטיפול בתלונות, למן קבלתן ועד ההחלטה הסופית בעניינן (ראו להלן).</w:t>
      </w:r>
      <w:r w:rsidRPr="00E8785E">
        <w:rPr>
          <w:rFonts w:ascii="Tahoma" w:hAnsi="Tahoma" w:cs="Tahoma" w:hint="cs"/>
          <w:sz w:val="17"/>
          <w:szCs w:val="17"/>
          <w:rtl/>
        </w:rPr>
        <w:t xml:space="preserve"> עקרון יסוד בכל הנוגע להעברת מידע ממח"ש למשטרה ב</w:t>
      </w:r>
      <w:r w:rsidRPr="00E8785E">
        <w:rPr>
          <w:rFonts w:ascii="Tahoma" w:hAnsi="Tahoma" w:cs="Tahoma" w:hint="cs"/>
          <w:sz w:val="17"/>
          <w:szCs w:val="17"/>
          <w:rtl/>
        </w:rPr>
        <w:t xml:space="preserve">דבר </w:t>
      </w:r>
      <w:r w:rsidRPr="00E8785E">
        <w:rPr>
          <w:rFonts w:ascii="Tahoma" w:hAnsi="Tahoma" w:cs="Tahoma" w:hint="cs"/>
          <w:sz w:val="17"/>
          <w:szCs w:val="17"/>
          <w:rtl/>
        </w:rPr>
        <w:t>תיקי תלונה שנפתחו נגד שוטרים הוא עקרון "חזקת החפות", ולע</w:t>
      </w:r>
      <w:r w:rsidRPr="00E8785E">
        <w:rPr>
          <w:rFonts w:ascii="Tahoma" w:hAnsi="Tahoma" w:cs="Tahoma" w:hint="cs"/>
          <w:sz w:val="17"/>
          <w:szCs w:val="17"/>
          <w:rtl/>
        </w:rPr>
        <w:t>י</w:t>
      </w:r>
      <w:r w:rsidRPr="00E8785E">
        <w:rPr>
          <w:rFonts w:ascii="Tahoma" w:hAnsi="Tahoma" w:cs="Tahoma" w:hint="cs"/>
          <w:sz w:val="17"/>
          <w:szCs w:val="17"/>
          <w:rtl/>
        </w:rPr>
        <w:t>קרון מנחה זה כפופים גם השיקולים הנוגעים להעברת המידע שהתגבש נגד שוטר למשטרה.</w:t>
      </w:r>
      <w:r w:rsidRPr="00E8785E">
        <w:rPr>
          <w:rFonts w:ascii="Tahoma" w:hAnsi="Tahoma" w:cs="Tahoma" w:hint="cs"/>
          <w:sz w:val="17"/>
          <w:szCs w:val="17"/>
          <w:rtl/>
        </w:rPr>
        <w:t xml:space="preserve">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על פי דוח ועדת </w:t>
      </w:r>
      <w:r w:rsidRPr="00E8785E">
        <w:rPr>
          <w:rFonts w:ascii="Tahoma" w:hAnsi="Tahoma" w:cs="Tahoma" w:hint="cs"/>
          <w:sz w:val="17"/>
          <w:szCs w:val="17"/>
          <w:rtl/>
        </w:rPr>
        <w:t>זיילר</w:t>
      </w:r>
      <w:r w:rsidRPr="00E8785E">
        <w:rPr>
          <w:rFonts w:ascii="Tahoma" w:hAnsi="Tahoma" w:cs="Tahoma" w:hint="cs"/>
          <w:sz w:val="17"/>
          <w:szCs w:val="17"/>
          <w:rtl/>
        </w:rPr>
        <w:t xml:space="preserve"> יש לחייב העברת</w:t>
      </w:r>
      <w:r w:rsidRPr="00E8785E">
        <w:rPr>
          <w:rFonts w:ascii="Tahoma" w:hAnsi="Tahoma" w:cs="Tahoma"/>
          <w:sz w:val="17"/>
          <w:szCs w:val="17"/>
          <w:rtl/>
        </w:rPr>
        <w:t xml:space="preserve"> </w:t>
      </w:r>
      <w:r w:rsidRPr="00E8785E">
        <w:rPr>
          <w:rFonts w:ascii="Tahoma" w:hAnsi="Tahoma" w:cs="Tahoma" w:hint="cs"/>
          <w:sz w:val="17"/>
          <w:szCs w:val="17"/>
          <w:rtl/>
        </w:rPr>
        <w:t>מידע</w:t>
      </w:r>
      <w:r w:rsidRPr="00E8785E">
        <w:rPr>
          <w:rFonts w:ascii="Tahoma" w:hAnsi="Tahoma" w:cs="Tahoma"/>
          <w:sz w:val="17"/>
          <w:szCs w:val="17"/>
          <w:rtl/>
        </w:rPr>
        <w:t xml:space="preserve"> </w:t>
      </w:r>
      <w:r w:rsidRPr="00E8785E">
        <w:rPr>
          <w:rFonts w:ascii="Tahoma" w:hAnsi="Tahoma" w:cs="Tahoma" w:hint="cs"/>
          <w:sz w:val="17"/>
          <w:szCs w:val="17"/>
          <w:rtl/>
        </w:rPr>
        <w:t>המצוי</w:t>
      </w:r>
      <w:r w:rsidRPr="00E8785E">
        <w:rPr>
          <w:rFonts w:ascii="Tahoma" w:hAnsi="Tahoma" w:cs="Tahoma"/>
          <w:sz w:val="17"/>
          <w:szCs w:val="17"/>
          <w:rtl/>
        </w:rPr>
        <w:t xml:space="preserve"> </w:t>
      </w:r>
      <w:r w:rsidRPr="00E8785E">
        <w:rPr>
          <w:rFonts w:ascii="Tahoma" w:hAnsi="Tahoma" w:cs="Tahoma" w:hint="cs"/>
          <w:sz w:val="17"/>
          <w:szCs w:val="17"/>
          <w:rtl/>
        </w:rPr>
        <w:t>בידי</w:t>
      </w:r>
      <w:r w:rsidRPr="00E8785E">
        <w:rPr>
          <w:rFonts w:ascii="Tahoma" w:hAnsi="Tahoma" w:cs="Tahoma"/>
          <w:sz w:val="17"/>
          <w:szCs w:val="17"/>
          <w:rtl/>
        </w:rPr>
        <w:t xml:space="preserve"> </w:t>
      </w: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שיש</w:t>
      </w:r>
      <w:r w:rsidRPr="00E8785E">
        <w:rPr>
          <w:rFonts w:ascii="Tahoma" w:hAnsi="Tahoma" w:cs="Tahoma"/>
          <w:sz w:val="17"/>
          <w:szCs w:val="17"/>
          <w:rtl/>
        </w:rPr>
        <w:t xml:space="preserve"> </w:t>
      </w:r>
      <w:r w:rsidRPr="00E8785E">
        <w:rPr>
          <w:rFonts w:ascii="Tahoma" w:hAnsi="Tahoma" w:cs="Tahoma" w:hint="cs"/>
          <w:sz w:val="17"/>
          <w:szCs w:val="17"/>
          <w:rtl/>
        </w:rPr>
        <w:t>בו כדי ללמד</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מהימנותו</w:t>
      </w:r>
      <w:r w:rsidRPr="00E8785E">
        <w:rPr>
          <w:rFonts w:ascii="Tahoma" w:hAnsi="Tahoma" w:cs="Tahoma"/>
          <w:sz w:val="17"/>
          <w:szCs w:val="17"/>
          <w:rtl/>
        </w:rPr>
        <w:t xml:space="preserve"> </w:t>
      </w:r>
      <w:r w:rsidRPr="00E8785E">
        <w:rPr>
          <w:rFonts w:ascii="Tahoma" w:hAnsi="Tahoma" w:cs="Tahoma" w:hint="cs"/>
          <w:sz w:val="17"/>
          <w:szCs w:val="17"/>
          <w:rtl/>
        </w:rPr>
        <w:t>ועל</w:t>
      </w:r>
      <w:r w:rsidRPr="00E8785E">
        <w:rPr>
          <w:rFonts w:ascii="Tahoma" w:hAnsi="Tahoma" w:cs="Tahoma"/>
          <w:sz w:val="17"/>
          <w:szCs w:val="17"/>
          <w:rtl/>
        </w:rPr>
        <w:t xml:space="preserve"> </w:t>
      </w:r>
      <w:r w:rsidRPr="00E8785E">
        <w:rPr>
          <w:rFonts w:ascii="Tahoma" w:hAnsi="Tahoma" w:cs="Tahoma" w:hint="cs"/>
          <w:sz w:val="17"/>
          <w:szCs w:val="17"/>
          <w:rtl/>
        </w:rPr>
        <w:t>כשירותו</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שוטר,</w:t>
      </w:r>
      <w:r w:rsidRPr="00E8785E">
        <w:rPr>
          <w:rFonts w:ascii="Tahoma" w:hAnsi="Tahoma" w:cs="Tahoma"/>
          <w:sz w:val="17"/>
          <w:szCs w:val="17"/>
          <w:rtl/>
        </w:rPr>
        <w:t xml:space="preserve"> </w:t>
      </w:r>
      <w:r w:rsidRPr="00E8785E">
        <w:rPr>
          <w:rFonts w:ascii="Tahoma" w:hAnsi="Tahoma" w:cs="Tahoma" w:hint="cs"/>
          <w:sz w:val="17"/>
          <w:szCs w:val="17"/>
          <w:rtl/>
        </w:rPr>
        <w:t>למעט</w:t>
      </w:r>
      <w:r w:rsidRPr="00E8785E">
        <w:rPr>
          <w:rFonts w:ascii="Tahoma" w:hAnsi="Tahoma" w:cs="Tahoma"/>
          <w:sz w:val="17"/>
          <w:szCs w:val="17"/>
          <w:rtl/>
        </w:rPr>
        <w:t xml:space="preserve"> </w:t>
      </w:r>
      <w:r w:rsidRPr="00E8785E">
        <w:rPr>
          <w:rFonts w:ascii="Tahoma" w:hAnsi="Tahoma" w:cs="Tahoma" w:hint="cs"/>
          <w:sz w:val="17"/>
          <w:szCs w:val="17"/>
          <w:rtl/>
        </w:rPr>
        <w:t>במקרים</w:t>
      </w:r>
      <w:r w:rsidRPr="00E8785E">
        <w:rPr>
          <w:rFonts w:ascii="Tahoma" w:hAnsi="Tahoma" w:cs="Tahoma"/>
          <w:sz w:val="17"/>
          <w:szCs w:val="17"/>
          <w:rtl/>
        </w:rPr>
        <w:t xml:space="preserve"> </w:t>
      </w:r>
      <w:r w:rsidRPr="00E8785E">
        <w:rPr>
          <w:rFonts w:ascii="Tahoma" w:hAnsi="Tahoma" w:cs="Tahoma" w:hint="cs"/>
          <w:sz w:val="17"/>
          <w:szCs w:val="17"/>
          <w:rtl/>
        </w:rPr>
        <w:t>חריגים</w:t>
      </w:r>
      <w:r w:rsidRPr="00E8785E">
        <w:rPr>
          <w:rFonts w:ascii="Tahoma" w:hAnsi="Tahoma" w:cs="Tahoma"/>
          <w:sz w:val="17"/>
          <w:szCs w:val="17"/>
          <w:rtl/>
        </w:rPr>
        <w:t xml:space="preserve"> </w:t>
      </w:r>
      <w:r w:rsidRPr="00E8785E">
        <w:rPr>
          <w:rFonts w:ascii="Tahoma" w:hAnsi="Tahoma" w:cs="Tahoma" w:hint="cs"/>
          <w:sz w:val="17"/>
          <w:szCs w:val="17"/>
          <w:rtl/>
        </w:rPr>
        <w:t>שטיבם</w:t>
      </w:r>
      <w:r w:rsidRPr="00E8785E">
        <w:rPr>
          <w:rFonts w:ascii="Tahoma" w:hAnsi="Tahoma" w:cs="Tahoma"/>
          <w:sz w:val="17"/>
          <w:szCs w:val="17"/>
          <w:rtl/>
        </w:rPr>
        <w:t xml:space="preserve"> </w:t>
      </w:r>
      <w:r w:rsidRPr="00E8785E">
        <w:rPr>
          <w:rFonts w:ascii="Tahoma" w:hAnsi="Tahoma" w:cs="Tahoma" w:hint="cs"/>
          <w:sz w:val="17"/>
          <w:szCs w:val="17"/>
          <w:rtl/>
        </w:rPr>
        <w:t>והיקפם</w:t>
      </w:r>
      <w:r w:rsidRPr="00E8785E">
        <w:rPr>
          <w:rFonts w:ascii="Tahoma" w:hAnsi="Tahoma" w:cs="Tahoma"/>
          <w:sz w:val="17"/>
          <w:szCs w:val="17"/>
          <w:rtl/>
        </w:rPr>
        <w:t xml:space="preserve"> </w:t>
      </w:r>
      <w:r w:rsidRPr="00E8785E">
        <w:rPr>
          <w:rFonts w:ascii="Tahoma" w:hAnsi="Tahoma" w:cs="Tahoma" w:hint="cs"/>
          <w:sz w:val="17"/>
          <w:szCs w:val="17"/>
          <w:rtl/>
        </w:rPr>
        <w:t>ייקבע</w:t>
      </w:r>
      <w:r w:rsidRPr="00E8785E">
        <w:rPr>
          <w:rFonts w:ascii="Tahoma" w:hAnsi="Tahoma" w:cs="Tahoma"/>
          <w:sz w:val="17"/>
          <w:szCs w:val="17"/>
          <w:rtl/>
        </w:rPr>
        <w:t xml:space="preserve"> </w:t>
      </w:r>
      <w:r w:rsidRPr="00E8785E">
        <w:rPr>
          <w:rFonts w:ascii="Tahoma" w:hAnsi="Tahoma" w:cs="Tahoma" w:hint="cs"/>
          <w:sz w:val="17"/>
          <w:szCs w:val="17"/>
          <w:rtl/>
        </w:rPr>
        <w:t>בכללים</w:t>
      </w:r>
      <w:r>
        <w:rPr>
          <w:rStyle w:val="FootnoteReference0"/>
          <w:rFonts w:ascii="Tahoma" w:hAnsi="Tahoma" w:cs="Tahoma"/>
          <w:sz w:val="17"/>
          <w:szCs w:val="17"/>
          <w:rtl/>
        </w:rPr>
        <w:footnoteReference w:id="36"/>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פי</w:t>
      </w:r>
      <w:r w:rsidRPr="00E8785E">
        <w:rPr>
          <w:rFonts w:ascii="Tahoma" w:hAnsi="Tahoma" w:cs="Tahoma"/>
          <w:sz w:val="17"/>
          <w:szCs w:val="17"/>
          <w:rtl/>
        </w:rPr>
        <w:t xml:space="preserve"> </w:t>
      </w:r>
      <w:r w:rsidRPr="00E8785E">
        <w:rPr>
          <w:rFonts w:ascii="Tahoma" w:hAnsi="Tahoma" w:cs="Tahoma" w:hint="cs"/>
          <w:sz w:val="17"/>
          <w:szCs w:val="17"/>
          <w:rtl/>
        </w:rPr>
        <w:t xml:space="preserve">ההמלצות, "כל פעילותה של מח"ש מרוכזת בחקירת שוטרים החשודים בפלילים. יעוד זה מחייב אותה להיות קשובה לצרכי המשטרה שלהם היא יכולה לתרום. הכללים צריכים לקבוע הנחיה כללית מסוג זה". בפברואר 2007 הורה היועץ המשפטי לממשלה דאז למנות צוות בראשות המשנה לפרקליט המדינה (תפקידים מיוחדים) דאז, לבחינה וליישום של ההמלצות המערכתיות המתבקשות מן הדוח. מסקנותיו של צוות היישום שולבו בנוהלי מח"ש.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על פי נוהלי מח"ש, אם הגיע למח"ש מידע המעורר חשד לביצוע עבירה משמעתית או להתנהלות לא תקינה של איש משטרה (גם כאשר המידע מתקבל במהלך חקירה), עליה להעביר את המידע לגורם המוסמך במשטרה לפי העניין (מחלקת משמעת, </w:t>
      </w:r>
      <w:r w:rsidRPr="00E8785E">
        <w:rPr>
          <w:rFonts w:ascii="Tahoma" w:hAnsi="Tahoma" w:cs="Tahoma" w:hint="cs"/>
          <w:sz w:val="17"/>
          <w:szCs w:val="17"/>
          <w:rtl/>
        </w:rPr>
        <w:t>ית"ץ</w:t>
      </w:r>
      <w:r w:rsidRPr="00E8785E">
        <w:rPr>
          <w:rFonts w:ascii="Tahoma" w:hAnsi="Tahoma" w:cs="Tahoma" w:hint="cs"/>
          <w:sz w:val="17"/>
          <w:szCs w:val="17"/>
          <w:rtl/>
        </w:rPr>
        <w:t xml:space="preserve"> או </w:t>
      </w:r>
      <w:r w:rsidRPr="00E8785E">
        <w:rPr>
          <w:rFonts w:ascii="Tahoma" w:hAnsi="Tahoma" w:cs="Tahoma" w:hint="cs"/>
          <w:sz w:val="17"/>
          <w:szCs w:val="17"/>
          <w:rtl/>
        </w:rPr>
        <w:t>יחב"ם</w:t>
      </w:r>
      <w:r>
        <w:rPr>
          <w:rStyle w:val="FootnoteReference0"/>
          <w:rFonts w:ascii="Tahoma" w:hAnsi="Tahoma" w:cs="Tahoma"/>
          <w:sz w:val="17"/>
          <w:szCs w:val="17"/>
          <w:rtl/>
        </w:rPr>
        <w:footnoteReference w:id="37"/>
      </w:r>
      <w:r w:rsidRPr="00E8785E">
        <w:rPr>
          <w:rFonts w:ascii="Tahoma" w:hAnsi="Tahoma" w:cs="Tahoma" w:hint="cs"/>
          <w:sz w:val="17"/>
          <w:szCs w:val="17"/>
          <w:rtl/>
        </w:rPr>
        <w:t>), אלא אם כן סברה שהדבר עלול לשבש את החקירה או מסיבות אחרות על פי שיקול דעתה. אשר למידע מודיעיני המצוי בידי מח"ש וקשור לחקירה תלויה ועומדת או לחקירה העומדת להיפתח, המידע לא יועבר למשטרה אלא בנסיבות חריגות, על פי שיקול דעתה של מח"ש. אם ייתכן שלמידע תהיה השפעה משמעותית על ההחלטה בדבר כשירותו של שוטר לכהן בתפקידו או להתקדם, או על מהימנותו או סיווגו, העברת המידע למשטרה תהיה נתונה לשיקול דעתה של מח"ש.</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בתום החקירה, ובהתאם לחומר שנאסף במהלכה, מח"ש מוסמכת להחליט על סגירת התיק במישור הפלילי ולהעבירו לבחינתה של מחלקת משמעת במשטרה, כדי שתחליט אם יש מקום לנקוט צעדים משמעתיים או אחרים, או לבחון את הצורך בהסקת מסקנות מערכתיות, פיקודיות או </w:t>
      </w:r>
      <w:r w:rsidRPr="00E8785E">
        <w:rPr>
          <w:rFonts w:ascii="Tahoma" w:hAnsi="Tahoma" w:cs="Tahoma" w:hint="cs"/>
          <w:sz w:val="17"/>
          <w:szCs w:val="17"/>
          <w:rtl/>
        </w:rPr>
        <w:t>מינהליות</w:t>
      </w:r>
      <w:r w:rsidRPr="00E8785E">
        <w:rPr>
          <w:rFonts w:ascii="Tahoma" w:hAnsi="Tahoma" w:cs="Tahoma" w:hint="cs"/>
          <w:sz w:val="17"/>
          <w:szCs w:val="17"/>
          <w:rtl/>
        </w:rPr>
        <w:t xml:space="preserve"> המתבקש מחומר החקירה. על פי נוהלי מח"ש, למשל, "כאשר מצטבר מספר רב של תלונות נגד שוטר ספציפי או נגד יחידה ספציפית, אך אין די ראיות להעמדה לדין של מי מהמעורבים, יועבר החומר לבחינת מחלקת משמעת, לצורך שקילת הסקת מסקנות כאמור". בכל המקרים שמח"ש מחליטה בהם על העמדה לדין פלילי או משמעתי, העתקים מתיק החקירה, סיכום החקירה וכתב האישום מועברים למשטרה.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כאשר נשקלים העלאתו של שוטר בדרגה, מינויו לתפקיד אחר או השתתפותו בקורס, פונה המשטרה למח"ש באופן יזום כדי לבדוק אם קיים מידע המונע זאת. ככלל, מח"ש משיבה על פניות אלה ומעבירה גם מידע מודיעיני שהצטבר על שוטר, אם ישנו, אלא אם כן יש לדעתה מניעה להעברת המידע. </w:t>
      </w:r>
    </w:p>
    <w:p w:rsidR="00EF5764" w:rsidRPr="00E8785E" w:rsidP="00010980">
      <w:pPr>
        <w:spacing w:line="240" w:lineRule="exact"/>
        <w:ind w:right="2268"/>
        <w:jc w:val="both"/>
        <w:rPr>
          <w:rFonts w:ascii="Tahoma" w:hAnsi="Tahoma" w:cs="Tahoma"/>
          <w:sz w:val="17"/>
          <w:szCs w:val="17"/>
        </w:rPr>
      </w:pPr>
      <w:r w:rsidRPr="00E8785E">
        <w:rPr>
          <w:rStyle w:val="Heading7Char"/>
          <w:rFonts w:ascii="Tahoma" w:hAnsi="Tahoma" w:cs="Tahoma" w:hint="cs"/>
          <w:sz w:val="17"/>
          <w:szCs w:val="17"/>
          <w:rtl/>
        </w:rPr>
        <w:t>תיקים</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שלא</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נעשתה</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בעניינם</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חקירה</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באזהרה</w:t>
      </w:r>
      <w:r w:rsidRPr="00E8785E">
        <w:rPr>
          <w:rStyle w:val="Heading7Char"/>
          <w:rFonts w:ascii="Tahoma" w:hAnsi="Tahoma" w:cs="Tahoma"/>
          <w:sz w:val="17"/>
          <w:szCs w:val="17"/>
          <w:rtl/>
        </w:rPr>
        <w:t xml:space="preserve">: </w:t>
      </w:r>
      <w:r w:rsidRPr="00E8785E">
        <w:rPr>
          <w:rFonts w:ascii="Tahoma" w:hAnsi="Tahoma" w:cs="Tahoma" w:hint="cs"/>
          <w:sz w:val="17"/>
          <w:szCs w:val="17"/>
          <w:rtl/>
        </w:rPr>
        <w:t>בתרשים להלן נתונים על אופן הטיפול ב-4,241 תיקי התלונות (למעט תיקי חומר משטרתי) שנפתחו במח"ש בשנת 2015:</w:t>
      </w:r>
    </w:p>
    <w:p w:rsidR="00EF5764" w:rsidRPr="00E8785E" w:rsidP="00010980">
      <w:pPr>
        <w:pStyle w:val="tab-name"/>
        <w:rPr>
          <w:rtl/>
        </w:rPr>
      </w:pPr>
      <w:r>
        <w:rPr>
          <w:rFonts w:hint="cs"/>
          <w:rtl/>
        </w:rPr>
        <w:t xml:space="preserve">תרשים 5: </w:t>
      </w:r>
      <w:r w:rsidRPr="00010980">
        <w:rPr>
          <w:rFonts w:hint="cs"/>
          <w:b/>
          <w:bCs/>
          <w:rtl/>
        </w:rPr>
        <w:t>אופן הטיפול בתיקי התלונות שנפתחו בשנת 2015</w:t>
      </w:r>
    </w:p>
    <w:p w:rsidR="00EF5764" w:rsidRPr="00E8785E" w:rsidP="00010980">
      <w:pPr>
        <w:spacing w:line="240" w:lineRule="atLeast"/>
        <w:ind w:right="2268"/>
        <w:rPr>
          <w:rFonts w:ascii="Tahoma" w:hAnsi="Tahoma" w:cs="Tahoma"/>
          <w:sz w:val="17"/>
          <w:szCs w:val="17"/>
        </w:rPr>
      </w:pPr>
      <w:r>
        <w:rPr>
          <w:rFonts w:ascii="Tahoma" w:hAnsi="Tahoma" w:cs="Tahoma"/>
          <w:noProof/>
          <w:sz w:val="17"/>
          <w:szCs w:val="17"/>
        </w:rPr>
        <w:drawing>
          <wp:inline distT="0" distB="0" distL="0" distR="0">
            <wp:extent cx="3960000" cy="2119233"/>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62965" name="g-5.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19233"/>
                    </a:xfrm>
                    <a:prstGeom prst="rect">
                      <a:avLst/>
                    </a:prstGeom>
                  </pic:spPr>
                </pic:pic>
              </a:graphicData>
            </a:graphic>
          </wp:inline>
        </w:drawing>
      </w:r>
    </w:p>
    <w:p w:rsidR="00EF5764" w:rsidRPr="00E8785E" w:rsidP="00010980">
      <w:pPr>
        <w:pStyle w:val="text-source"/>
        <w:rPr>
          <w:rtl/>
        </w:rPr>
      </w:pPr>
      <w:r w:rsidRPr="00E8785E">
        <w:rPr>
          <w:rFonts w:hint="cs"/>
          <w:rtl/>
        </w:rPr>
        <w:t xml:space="preserve">המקור: נתוני מח"ש. </w:t>
      </w:r>
    </w:p>
    <w:p w:rsidR="00EF5764" w:rsidRPr="00E8785E" w:rsidP="00010980">
      <w:pPr>
        <w:pStyle w:val="RESHET"/>
        <w:rPr>
          <w:rtl/>
        </w:rPr>
      </w:pPr>
      <w:r w:rsidRPr="00E8785E">
        <w:rPr>
          <w:rFonts w:hint="cs"/>
          <w:noProof/>
          <w:rtl/>
        </w:rPr>
        <w:t>התרשים מלמד שבשנת 2015 כ-66% מתיקי התלונות במח"ש נסגרו בלי שנעשתה חקירה באזהרה של השוטר החשוד (תיקים שנסגרו לאחר בירור ראשוני, לאחר הליך בדיקה, מחוסר סמכות או בהיעדר עבירה פלילית)</w:t>
      </w:r>
      <w:r>
        <w:rPr>
          <w:rStyle w:val="FootnoteReference0"/>
          <w:noProof/>
          <w:rtl/>
        </w:rPr>
        <w:footnoteReference w:id="38"/>
      </w:r>
      <w:r w:rsidRPr="00E8785E">
        <w:rPr>
          <w:rFonts w:hint="cs"/>
          <w:noProof/>
          <w:rtl/>
        </w:rPr>
        <w:t>. מנתוני מח"ש עולה כי רוב התיקים שנסגרו ללא חקירת שוטר באזהרה לא הועברו לבחינה ולטיפול במשטרה.</w:t>
      </w:r>
    </w:p>
    <w:p w:rsidR="00EF5764" w:rsidRPr="00E8785E" w:rsidP="00010980">
      <w:pPr>
        <w:pStyle w:val="ListParagraph"/>
        <w:numPr>
          <w:ilvl w:val="0"/>
          <w:numId w:val="0"/>
        </w:numPr>
        <w:spacing w:line="240" w:lineRule="exact"/>
        <w:ind w:right="2268"/>
        <w:rPr>
          <w:sz w:val="17"/>
          <w:szCs w:val="17"/>
        </w:rPr>
      </w:pPr>
      <w:r w:rsidRPr="00E8785E">
        <w:rPr>
          <w:rStyle w:val="Heading7Char"/>
          <w:rFonts w:ascii="Tahoma" w:hAnsi="Tahoma" w:cs="Tahoma" w:hint="cs"/>
          <w:sz w:val="17"/>
          <w:szCs w:val="17"/>
          <w:rtl/>
        </w:rPr>
        <w:t>תיקים</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שנעשתה</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בעניינם</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חקירה</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באזהרה</w:t>
      </w:r>
      <w:r w:rsidRPr="00E8785E">
        <w:rPr>
          <w:rStyle w:val="Heading7Char"/>
          <w:rFonts w:ascii="Tahoma" w:hAnsi="Tahoma" w:cs="Tahoma"/>
          <w:sz w:val="17"/>
          <w:szCs w:val="17"/>
          <w:rtl/>
        </w:rPr>
        <w:t>:</w:t>
      </w:r>
      <w:r w:rsidRPr="00E8785E">
        <w:rPr>
          <w:rStyle w:val="Heading7Char"/>
          <w:rFonts w:ascii="Tahoma" w:hAnsi="Tahoma" w:cs="Tahoma" w:hint="cs"/>
          <w:sz w:val="17"/>
          <w:szCs w:val="17"/>
          <w:rtl/>
        </w:rPr>
        <w:t xml:space="preserve"> </w:t>
      </w:r>
      <w:r w:rsidRPr="00E8785E">
        <w:rPr>
          <w:rFonts w:hint="cs"/>
          <w:sz w:val="17"/>
          <w:szCs w:val="17"/>
          <w:rtl/>
        </w:rPr>
        <w:t>בתרשים להלן נתונים על תוצאות הטיפול ב-640 התיקים שמח"ש ניהלה בהם חקירה באזהרה בשנת 2015:</w:t>
      </w:r>
    </w:p>
    <w:p w:rsidR="00EF5764" w:rsidRPr="00010980" w:rsidP="00010980">
      <w:pPr>
        <w:pStyle w:val="tab-name"/>
        <w:rPr>
          <w:b/>
          <w:bCs/>
          <w:rtl/>
        </w:rPr>
      </w:pPr>
      <w:r>
        <w:rPr>
          <w:rFonts w:hint="cs"/>
          <w:rtl/>
        </w:rPr>
        <w:t>תרש</w:t>
      </w:r>
      <w:bookmarkStart w:id="17" w:name="_GoBack"/>
      <w:bookmarkEnd w:id="17"/>
      <w:r>
        <w:rPr>
          <w:rFonts w:hint="cs"/>
          <w:rtl/>
        </w:rPr>
        <w:t xml:space="preserve">ים 6: </w:t>
      </w:r>
      <w:r w:rsidRPr="00010980">
        <w:rPr>
          <w:rFonts w:hint="cs"/>
          <w:b/>
          <w:bCs/>
          <w:rtl/>
        </w:rPr>
        <w:t>תוצאות הטיפול בתיקי תלונות שנחקרו בהם שוטרים באזהרה, 2015</w:t>
      </w:r>
    </w:p>
    <w:p w:rsidR="00EF5764" w:rsidRPr="00E8785E" w:rsidP="00010980">
      <w:pPr>
        <w:spacing w:line="240" w:lineRule="atLeast"/>
        <w:ind w:right="2268"/>
        <w:rPr>
          <w:rFonts w:ascii="Tahoma" w:hAnsi="Tahoma" w:cs="Tahoma"/>
          <w:noProof/>
          <w:sz w:val="17"/>
          <w:szCs w:val="17"/>
          <w:rtl/>
        </w:rPr>
      </w:pPr>
      <w:r>
        <w:rPr>
          <w:rFonts w:ascii="Tahoma" w:hAnsi="Tahoma" w:cs="Tahoma"/>
          <w:noProof/>
          <w:sz w:val="17"/>
          <w:szCs w:val="17"/>
          <w:rtl/>
        </w:rPr>
        <w:drawing>
          <wp:inline distT="0" distB="0" distL="0" distR="0">
            <wp:extent cx="3960000" cy="2402822"/>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08168" name="g-6.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402822"/>
                    </a:xfrm>
                    <a:prstGeom prst="rect">
                      <a:avLst/>
                    </a:prstGeom>
                  </pic:spPr>
                </pic:pic>
              </a:graphicData>
            </a:graphic>
          </wp:inline>
        </w:drawing>
      </w:r>
    </w:p>
    <w:p w:rsidR="00EF5764" w:rsidRPr="00E8785E" w:rsidP="00010980">
      <w:pPr>
        <w:pStyle w:val="text-source"/>
        <w:rPr>
          <w:rtl/>
        </w:rPr>
      </w:pPr>
      <w:r w:rsidRPr="00E8785E">
        <w:rPr>
          <w:rFonts w:hint="cs"/>
          <w:rtl/>
        </w:rPr>
        <w:t xml:space="preserve">המקור: נתוני מח"ש. </w:t>
      </w:r>
    </w:p>
    <w:p w:rsidR="00EF5764" w:rsidRPr="00010980" w:rsidP="00010980">
      <w:pPr>
        <w:pStyle w:val="RESHET"/>
        <w:rPr>
          <w:rtl/>
        </w:rPr>
      </w:pPr>
      <w:r w:rsidRPr="00010980">
        <w:rPr>
          <w:rFonts w:hint="cs"/>
          <w:noProof/>
          <w:rtl/>
        </w:rPr>
        <w:t>בשנת 2015 הועמדו שוטרים לדין פלילי או משמעתי ב-187 תיקים, ובכל המקרים האלה העבירה מח"ש למשטרה את כל חומר החקירה.</w:t>
      </w:r>
      <w:r w:rsidRPr="00010980">
        <w:rPr>
          <w:rFonts w:hint="cs"/>
          <w:rtl/>
        </w:rPr>
        <w:t xml:space="preserve"> ואולם אם נסגר התיק נגד שוטר שנחקר באזהרה, לרוב לא העבירה מח"ש את חומר החקירה למשטרה לצורכי בחינה ושקילת אמצעים משמעתיים או אחרים</w:t>
      </w:r>
      <w:r>
        <w:rPr>
          <w:rStyle w:val="FootnoteReference0"/>
          <w:rtl/>
        </w:rPr>
        <w:footnoteReference w:id="39"/>
      </w:r>
      <w:r w:rsidRPr="00010980">
        <w:rPr>
          <w:rFonts w:hint="cs"/>
          <w:rtl/>
        </w:rPr>
        <w:t xml:space="preserve">: מכלל 194 תיקים שסגרה מח"ש מחמת חוסר ראיות מספיקות העבירה למשטרה 10 תיקים בלבד (כ-5%); מ-132 התיקים שנסגרו כי נסיבות העניין לא הצדיקו העמדה לדין 53 תיקים נסגרו בגלל היעדר עניין לציבור ומתוכם הועברו 4 תיקים (כ-8%); מכלל 16 תיקים שסגרה בעילת עבריין לא נודע העבירה למשטרה תיק אחד בלבד (כ-6%); ומכלל 111 תיקים שנסגרו מחוסר אשמה העבירה למשטרה 8 תיקים (כ-7%). בסך הכול העבירה מח"ש למשטרה כ-5% בלבד מהתיקים שסגרה לאחר חקירה באזהרה. </w:t>
      </w:r>
    </w:p>
    <w:p w:rsidR="00EF5764" w:rsidRPr="00E8785E" w:rsidP="00010980">
      <w:pPr>
        <w:spacing w:before="180" w:after="240" w:line="240" w:lineRule="exact"/>
        <w:ind w:right="2268"/>
        <w:jc w:val="both"/>
        <w:rPr>
          <w:rFonts w:ascii="Tahoma" w:hAnsi="Tahoma" w:cs="Tahoma"/>
          <w:sz w:val="17"/>
          <w:szCs w:val="17"/>
          <w:rtl/>
        </w:rPr>
      </w:pPr>
      <w:r w:rsidRPr="00E8785E">
        <w:rPr>
          <w:rFonts w:ascii="Tahoma" w:hAnsi="Tahoma" w:cs="Tahoma" w:hint="cs"/>
          <w:sz w:val="17"/>
          <w:szCs w:val="17"/>
          <w:rtl/>
        </w:rPr>
        <w:t xml:space="preserve">בדצמבר 2006 התקיים דיון משותף למנהל מח"ש דאז ולראש מחלקת משמעת במשטרה דאז, וסוכם כי יועברו לבדיקת מחלקת משמעת תיקים "גבוליים", אשר נסגרו בסופו של דבר מחוסר ראיות, ולאחר בחינת התיק תוכל מחלקת משמעת לשלוח לשוטר, באמצעות מפקד התחנה, מכתב שבו יובהר לו כי סגירת התיק הייתה "גבולית" וכי הוא נקרא להיזהר להבא. הוחלט שההמלצה תבוצע בתקופה קצובה ולאחר מכן ייבחנו השלכותיה. עוד הוצע לבחון את התיקים הסגורים לפי תחנות, לפי שוטרים ולפי תפקידים. </w:t>
      </w:r>
    </w:p>
    <w:p w:rsidR="00EF5764" w:rsidRPr="00E8785E" w:rsidP="00010980">
      <w:pPr>
        <w:pStyle w:val="RESHET"/>
        <w:rPr>
          <w:rtl/>
        </w:rPr>
      </w:pPr>
      <w:r w:rsidRPr="00E8785E">
        <w:rPr>
          <w:rFonts w:hint="cs"/>
          <w:rtl/>
        </w:rPr>
        <w:t xml:space="preserve">נמצא כי ההחלטה שקיבלו מח"ש והמשטרה כבר לפני כעשור בדבר בדיקת התיקים ה"גבוליים" אינה מיושמת. כתוצאה מכך לא נבחן מידע בעל משקל שאפשר שהוא מחייב פעולה במישור הפיקודי או </w:t>
      </w:r>
      <w:r w:rsidRPr="00E8785E">
        <w:rPr>
          <w:rFonts w:hint="cs"/>
          <w:rtl/>
        </w:rPr>
        <w:t>המינהלי</w:t>
      </w:r>
      <w:r w:rsidRPr="00E8785E">
        <w:rPr>
          <w:rFonts w:hint="cs"/>
          <w:rtl/>
        </w:rPr>
        <w:t xml:space="preserve"> או הפקת לקחים מערכתית ומעקב אחר מגמות וחולשות תפקודיות.</w:t>
      </w:r>
      <w:r w:rsidRPr="00BF2301" w:rsidR="00BF2301">
        <w:rPr>
          <w:noProof/>
          <w:rtl/>
        </w:rPr>
        <w:t xml:space="preserve"> </w:t>
      </w:r>
      <w:r w:rsidRPr="0012789B" w:rsidR="00BF2301">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BF230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8610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3086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BF2301">
                            <w:pPr>
                              <w:spacing w:after="0" w:line="240" w:lineRule="auto"/>
                              <w:rPr>
                                <w:color w:val="0B5294"/>
                                <w:spacing w:val="-4"/>
                                <w:sz w:val="24"/>
                                <w:szCs w:val="24"/>
                                <w:rtl/>
                                <w:cs/>
                              </w:rPr>
                            </w:pPr>
                            <w:r w:rsidRPr="00BF2301">
                              <w:rPr>
                                <w:rFonts w:cs="Tahoma" w:hint="eastAsia"/>
                                <w:color w:val="0B5294"/>
                                <w:spacing w:val="-4"/>
                                <w:sz w:val="24"/>
                                <w:szCs w:val="24"/>
                                <w:rtl/>
                              </w:rPr>
                              <w:t>ההחלטה</w:t>
                            </w:r>
                            <w:r w:rsidRPr="00BF2301">
                              <w:rPr>
                                <w:rFonts w:cs="Tahoma"/>
                                <w:color w:val="0B5294"/>
                                <w:spacing w:val="-4"/>
                                <w:sz w:val="24"/>
                                <w:szCs w:val="24"/>
                                <w:rtl/>
                              </w:rPr>
                              <w:t xml:space="preserve"> </w:t>
                            </w:r>
                            <w:r w:rsidRPr="00BF2301">
                              <w:rPr>
                                <w:rFonts w:cs="Tahoma" w:hint="eastAsia"/>
                                <w:color w:val="0B5294"/>
                                <w:spacing w:val="-4"/>
                                <w:sz w:val="24"/>
                                <w:szCs w:val="24"/>
                                <w:rtl/>
                              </w:rPr>
                              <w:t>שקיבלו</w:t>
                            </w:r>
                            <w:r w:rsidRPr="00BF2301">
                              <w:rPr>
                                <w:rFonts w:cs="Tahoma"/>
                                <w:color w:val="0B5294"/>
                                <w:spacing w:val="-4"/>
                                <w:sz w:val="24"/>
                                <w:szCs w:val="24"/>
                                <w:rtl/>
                              </w:rPr>
                              <w:t xml:space="preserve"> </w:t>
                            </w: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והמשטרה</w:t>
                            </w:r>
                            <w:r w:rsidRPr="00BF2301">
                              <w:rPr>
                                <w:rFonts w:cs="Tahoma"/>
                                <w:color w:val="0B5294"/>
                                <w:spacing w:val="-4"/>
                                <w:sz w:val="24"/>
                                <w:szCs w:val="24"/>
                                <w:rtl/>
                              </w:rPr>
                              <w:t xml:space="preserve"> </w:t>
                            </w:r>
                            <w:r w:rsidRPr="00BF2301">
                              <w:rPr>
                                <w:rFonts w:cs="Tahoma" w:hint="eastAsia"/>
                                <w:color w:val="0B5294"/>
                                <w:spacing w:val="-4"/>
                                <w:sz w:val="24"/>
                                <w:szCs w:val="24"/>
                                <w:rtl/>
                              </w:rPr>
                              <w:t>כבר</w:t>
                            </w:r>
                            <w:r w:rsidRPr="00BF2301">
                              <w:rPr>
                                <w:rFonts w:cs="Tahoma"/>
                                <w:color w:val="0B5294"/>
                                <w:spacing w:val="-4"/>
                                <w:sz w:val="24"/>
                                <w:szCs w:val="24"/>
                                <w:rtl/>
                              </w:rPr>
                              <w:t xml:space="preserve"> </w:t>
                            </w:r>
                            <w:r w:rsidRPr="00BF2301">
                              <w:rPr>
                                <w:rFonts w:cs="Tahoma" w:hint="eastAsia"/>
                                <w:color w:val="0B5294"/>
                                <w:spacing w:val="-4"/>
                                <w:sz w:val="24"/>
                                <w:szCs w:val="24"/>
                                <w:rtl/>
                              </w:rPr>
                              <w:t>לפני</w:t>
                            </w:r>
                            <w:r w:rsidRPr="00BF2301">
                              <w:rPr>
                                <w:rFonts w:cs="Tahoma"/>
                                <w:color w:val="0B5294"/>
                                <w:spacing w:val="-4"/>
                                <w:sz w:val="24"/>
                                <w:szCs w:val="24"/>
                                <w:rtl/>
                              </w:rPr>
                              <w:t xml:space="preserve"> </w:t>
                            </w:r>
                            <w:r w:rsidRPr="00BF2301">
                              <w:rPr>
                                <w:rFonts w:cs="Tahoma" w:hint="eastAsia"/>
                                <w:color w:val="0B5294"/>
                                <w:spacing w:val="-4"/>
                                <w:sz w:val="24"/>
                                <w:szCs w:val="24"/>
                                <w:rtl/>
                              </w:rPr>
                              <w:t>כעשור</w:t>
                            </w:r>
                            <w:r w:rsidRPr="00BF2301">
                              <w:rPr>
                                <w:rFonts w:cs="Tahoma"/>
                                <w:color w:val="0B5294"/>
                                <w:spacing w:val="-4"/>
                                <w:sz w:val="24"/>
                                <w:szCs w:val="24"/>
                                <w:rtl/>
                              </w:rPr>
                              <w:t xml:space="preserve"> </w:t>
                            </w:r>
                            <w:r w:rsidRPr="00BF2301">
                              <w:rPr>
                                <w:rFonts w:cs="Tahoma" w:hint="eastAsia"/>
                                <w:color w:val="0B5294"/>
                                <w:spacing w:val="-4"/>
                                <w:sz w:val="24"/>
                                <w:szCs w:val="24"/>
                                <w:rtl/>
                              </w:rPr>
                              <w:t>בדבר</w:t>
                            </w:r>
                            <w:r w:rsidRPr="00BF2301">
                              <w:rPr>
                                <w:rFonts w:cs="Tahoma"/>
                                <w:color w:val="0B5294"/>
                                <w:spacing w:val="-4"/>
                                <w:sz w:val="24"/>
                                <w:szCs w:val="24"/>
                                <w:rtl/>
                              </w:rPr>
                              <w:t xml:space="preserve"> </w:t>
                            </w:r>
                            <w:r w:rsidRPr="00BF2301">
                              <w:rPr>
                                <w:rFonts w:cs="Tahoma" w:hint="eastAsia"/>
                                <w:color w:val="0B5294"/>
                                <w:spacing w:val="-4"/>
                                <w:sz w:val="24"/>
                                <w:szCs w:val="24"/>
                                <w:rtl/>
                              </w:rPr>
                              <w:t>בדיקת</w:t>
                            </w:r>
                            <w:r w:rsidRPr="00BF2301">
                              <w:rPr>
                                <w:rFonts w:cs="Tahoma"/>
                                <w:color w:val="0B5294"/>
                                <w:spacing w:val="-4"/>
                                <w:sz w:val="24"/>
                                <w:szCs w:val="24"/>
                                <w:rtl/>
                              </w:rPr>
                              <w:t xml:space="preserve"> </w:t>
                            </w:r>
                            <w:r w:rsidRPr="00BF2301">
                              <w:rPr>
                                <w:rFonts w:cs="Tahoma" w:hint="eastAsia"/>
                                <w:color w:val="0B5294"/>
                                <w:spacing w:val="-4"/>
                                <w:sz w:val="24"/>
                                <w:szCs w:val="24"/>
                                <w:rtl/>
                              </w:rPr>
                              <w:t>התיקים</w:t>
                            </w:r>
                            <w:r w:rsidRPr="00BF2301">
                              <w:rPr>
                                <w:rFonts w:cs="Tahoma"/>
                                <w:color w:val="0B5294"/>
                                <w:spacing w:val="-4"/>
                                <w:sz w:val="24"/>
                                <w:szCs w:val="24"/>
                                <w:rtl/>
                              </w:rPr>
                              <w:t xml:space="preserve"> </w:t>
                            </w:r>
                            <w:r w:rsidRPr="00BF2301">
                              <w:rPr>
                                <w:rFonts w:cs="Tahoma" w:hint="eastAsia"/>
                                <w:color w:val="0B5294"/>
                                <w:spacing w:val="-4"/>
                                <w:sz w:val="24"/>
                                <w:szCs w:val="24"/>
                                <w:rtl/>
                              </w:rPr>
                              <w:t>ה</w:t>
                            </w:r>
                            <w:r w:rsidRPr="00BF2301">
                              <w:rPr>
                                <w:rFonts w:cs="Tahoma"/>
                                <w:color w:val="0B5294"/>
                                <w:spacing w:val="-4"/>
                                <w:sz w:val="24"/>
                                <w:szCs w:val="24"/>
                                <w:rtl/>
                              </w:rPr>
                              <w:t>"</w:t>
                            </w:r>
                            <w:r w:rsidRPr="00BF2301">
                              <w:rPr>
                                <w:rFonts w:cs="Tahoma" w:hint="eastAsia"/>
                                <w:color w:val="0B5294"/>
                                <w:spacing w:val="-4"/>
                                <w:sz w:val="24"/>
                                <w:szCs w:val="24"/>
                                <w:rtl/>
                              </w:rPr>
                              <w:t>גבוליים</w:t>
                            </w:r>
                            <w:r w:rsidRPr="00BF2301">
                              <w:rPr>
                                <w:rFonts w:cs="Tahoma"/>
                                <w:color w:val="0B5294"/>
                                <w:spacing w:val="-4"/>
                                <w:sz w:val="24"/>
                                <w:szCs w:val="24"/>
                                <w:rtl/>
                              </w:rPr>
                              <w:t xml:space="preserve">" </w:t>
                            </w:r>
                            <w:r w:rsidRPr="00BF2301">
                              <w:rPr>
                                <w:rFonts w:cs="Tahoma" w:hint="eastAsia"/>
                                <w:color w:val="0B5294"/>
                                <w:spacing w:val="-4"/>
                                <w:sz w:val="24"/>
                                <w:szCs w:val="24"/>
                                <w:rtl/>
                              </w:rPr>
                              <w:t>אינה</w:t>
                            </w:r>
                            <w:r w:rsidRPr="00BF2301">
                              <w:rPr>
                                <w:rFonts w:cs="Tahoma"/>
                                <w:color w:val="0B5294"/>
                                <w:spacing w:val="-4"/>
                                <w:sz w:val="24"/>
                                <w:szCs w:val="24"/>
                                <w:rtl/>
                              </w:rPr>
                              <w:t xml:space="preserve"> </w:t>
                            </w:r>
                            <w:r w:rsidRPr="00BF2301">
                              <w:rPr>
                                <w:rFonts w:cs="Tahoma" w:hint="eastAsia"/>
                                <w:color w:val="0B5294"/>
                                <w:spacing w:val="-4"/>
                                <w:sz w:val="24"/>
                                <w:szCs w:val="24"/>
                                <w:rtl/>
                              </w:rPr>
                              <w:t>מיושמת</w:t>
                            </w:r>
                            <w:r w:rsidRPr="00BF2301">
                              <w:rPr>
                                <w:rFonts w:cs="Tahoma"/>
                                <w:color w:val="0B5294"/>
                                <w:spacing w:val="-4"/>
                                <w:sz w:val="24"/>
                                <w:szCs w:val="24"/>
                                <w:rtl/>
                              </w:rPr>
                              <w:t xml:space="preserve">. </w:t>
                            </w:r>
                            <w:r w:rsidRPr="00BF2301">
                              <w:rPr>
                                <w:rFonts w:cs="Tahoma" w:hint="eastAsia"/>
                                <w:color w:val="0B5294"/>
                                <w:spacing w:val="-4"/>
                                <w:sz w:val="24"/>
                                <w:szCs w:val="24"/>
                                <w:rtl/>
                              </w:rPr>
                              <w:t>כתוצאה</w:t>
                            </w:r>
                            <w:r w:rsidRPr="00BF2301">
                              <w:rPr>
                                <w:rFonts w:cs="Tahoma"/>
                                <w:color w:val="0B5294"/>
                                <w:spacing w:val="-4"/>
                                <w:sz w:val="24"/>
                                <w:szCs w:val="24"/>
                                <w:rtl/>
                              </w:rPr>
                              <w:t xml:space="preserve"> </w:t>
                            </w:r>
                            <w:r w:rsidRPr="00BF2301">
                              <w:rPr>
                                <w:rFonts w:cs="Tahoma" w:hint="eastAsia"/>
                                <w:color w:val="0B5294"/>
                                <w:spacing w:val="-4"/>
                                <w:sz w:val="24"/>
                                <w:szCs w:val="24"/>
                                <w:rtl/>
                              </w:rPr>
                              <w:t>מכך</w:t>
                            </w:r>
                            <w:r w:rsidRPr="00BF2301">
                              <w:rPr>
                                <w:rFonts w:cs="Tahoma"/>
                                <w:color w:val="0B5294"/>
                                <w:spacing w:val="-4"/>
                                <w:sz w:val="24"/>
                                <w:szCs w:val="24"/>
                                <w:rtl/>
                              </w:rPr>
                              <w:t xml:space="preserve"> </w:t>
                            </w:r>
                            <w:r w:rsidRPr="00BF2301">
                              <w:rPr>
                                <w:rFonts w:cs="Tahoma" w:hint="eastAsia"/>
                                <w:color w:val="0B5294"/>
                                <w:spacing w:val="-4"/>
                                <w:sz w:val="24"/>
                                <w:szCs w:val="24"/>
                                <w:rtl/>
                              </w:rPr>
                              <w:t>לא</w:t>
                            </w:r>
                            <w:r w:rsidRPr="00BF2301">
                              <w:rPr>
                                <w:rFonts w:cs="Tahoma"/>
                                <w:color w:val="0B5294"/>
                                <w:spacing w:val="-4"/>
                                <w:sz w:val="24"/>
                                <w:szCs w:val="24"/>
                                <w:rtl/>
                              </w:rPr>
                              <w:t xml:space="preserve"> </w:t>
                            </w:r>
                            <w:r w:rsidRPr="00BF2301">
                              <w:rPr>
                                <w:rFonts w:cs="Tahoma" w:hint="eastAsia"/>
                                <w:color w:val="0B5294"/>
                                <w:spacing w:val="-4"/>
                                <w:sz w:val="24"/>
                                <w:szCs w:val="24"/>
                                <w:rtl/>
                              </w:rPr>
                              <w:t>נבחן</w:t>
                            </w:r>
                            <w:r w:rsidRPr="00BF2301">
                              <w:rPr>
                                <w:rFonts w:cs="Tahoma"/>
                                <w:color w:val="0B5294"/>
                                <w:spacing w:val="-4"/>
                                <w:sz w:val="24"/>
                                <w:szCs w:val="24"/>
                                <w:rtl/>
                              </w:rPr>
                              <w:t xml:space="preserve"> </w:t>
                            </w:r>
                            <w:r w:rsidRPr="00BF2301">
                              <w:rPr>
                                <w:rFonts w:cs="Tahoma" w:hint="eastAsia"/>
                                <w:color w:val="0B5294"/>
                                <w:spacing w:val="-4"/>
                                <w:sz w:val="24"/>
                                <w:szCs w:val="24"/>
                                <w:rtl/>
                              </w:rPr>
                              <w:t>מידע</w:t>
                            </w:r>
                            <w:r w:rsidRPr="00BF2301">
                              <w:rPr>
                                <w:rFonts w:cs="Tahoma"/>
                                <w:color w:val="0B5294"/>
                                <w:spacing w:val="-4"/>
                                <w:sz w:val="24"/>
                                <w:szCs w:val="24"/>
                                <w:rtl/>
                              </w:rPr>
                              <w:t xml:space="preserve"> </w:t>
                            </w:r>
                            <w:r w:rsidRPr="00BF2301">
                              <w:rPr>
                                <w:rFonts w:cs="Tahoma" w:hint="eastAsia"/>
                                <w:color w:val="0B5294"/>
                                <w:spacing w:val="-4"/>
                                <w:sz w:val="24"/>
                                <w:szCs w:val="24"/>
                                <w:rtl/>
                              </w:rPr>
                              <w:t>בעל</w:t>
                            </w:r>
                            <w:r w:rsidRPr="00BF2301">
                              <w:rPr>
                                <w:rFonts w:cs="Tahoma"/>
                                <w:color w:val="0B5294"/>
                                <w:spacing w:val="-4"/>
                                <w:sz w:val="24"/>
                                <w:szCs w:val="24"/>
                                <w:rtl/>
                              </w:rPr>
                              <w:t xml:space="preserve"> </w:t>
                            </w:r>
                            <w:r w:rsidRPr="00BF2301">
                              <w:rPr>
                                <w:rFonts w:cs="Tahoma" w:hint="eastAsia"/>
                                <w:color w:val="0B5294"/>
                                <w:spacing w:val="-4"/>
                                <w:sz w:val="24"/>
                                <w:szCs w:val="24"/>
                                <w:rtl/>
                              </w:rPr>
                              <w:t>משקל</w:t>
                            </w:r>
                            <w:r w:rsidRPr="00BF2301">
                              <w:rPr>
                                <w:rFonts w:cs="Tahoma"/>
                                <w:color w:val="0B5294"/>
                                <w:spacing w:val="-4"/>
                                <w:sz w:val="24"/>
                                <w:szCs w:val="24"/>
                                <w:rtl/>
                              </w:rPr>
                              <w:t xml:space="preserve"> </w:t>
                            </w:r>
                            <w:r w:rsidRPr="00BF2301">
                              <w:rPr>
                                <w:rFonts w:cs="Tahoma" w:hint="eastAsia"/>
                                <w:color w:val="0B5294"/>
                                <w:spacing w:val="-4"/>
                                <w:sz w:val="24"/>
                                <w:szCs w:val="24"/>
                                <w:rtl/>
                              </w:rPr>
                              <w:t>שאפשר</w:t>
                            </w:r>
                            <w:r w:rsidRPr="00BF2301">
                              <w:rPr>
                                <w:rFonts w:cs="Tahoma"/>
                                <w:color w:val="0B5294"/>
                                <w:spacing w:val="-4"/>
                                <w:sz w:val="24"/>
                                <w:szCs w:val="24"/>
                                <w:rtl/>
                              </w:rPr>
                              <w:t xml:space="preserve"> </w:t>
                            </w:r>
                            <w:r w:rsidRPr="00BF2301">
                              <w:rPr>
                                <w:rFonts w:cs="Tahoma" w:hint="eastAsia"/>
                                <w:color w:val="0B5294"/>
                                <w:spacing w:val="-4"/>
                                <w:sz w:val="24"/>
                                <w:szCs w:val="24"/>
                                <w:rtl/>
                              </w:rPr>
                              <w:t>שהוא</w:t>
                            </w:r>
                            <w:r w:rsidRPr="00BF2301">
                              <w:rPr>
                                <w:rFonts w:cs="Tahoma"/>
                                <w:color w:val="0B5294"/>
                                <w:spacing w:val="-4"/>
                                <w:sz w:val="24"/>
                                <w:szCs w:val="24"/>
                                <w:rtl/>
                              </w:rPr>
                              <w:t xml:space="preserve"> </w:t>
                            </w:r>
                            <w:r w:rsidRPr="00BF2301">
                              <w:rPr>
                                <w:rFonts w:cs="Tahoma" w:hint="eastAsia"/>
                                <w:color w:val="0B5294"/>
                                <w:spacing w:val="-4"/>
                                <w:sz w:val="24"/>
                                <w:szCs w:val="24"/>
                                <w:rtl/>
                              </w:rPr>
                              <w:t>מחייב</w:t>
                            </w:r>
                            <w:r w:rsidRPr="00BF2301">
                              <w:rPr>
                                <w:rFonts w:cs="Tahoma"/>
                                <w:color w:val="0B5294"/>
                                <w:spacing w:val="-4"/>
                                <w:sz w:val="24"/>
                                <w:szCs w:val="24"/>
                                <w:rtl/>
                              </w:rPr>
                              <w:t xml:space="preserve"> </w:t>
                            </w:r>
                            <w:r w:rsidRPr="00BF2301">
                              <w:rPr>
                                <w:rFonts w:cs="Tahoma" w:hint="eastAsia"/>
                                <w:color w:val="0B5294"/>
                                <w:spacing w:val="-4"/>
                                <w:sz w:val="24"/>
                                <w:szCs w:val="24"/>
                                <w:rtl/>
                              </w:rPr>
                              <w:t>פעולה</w:t>
                            </w:r>
                            <w:r w:rsidRPr="00BF2301">
                              <w:rPr>
                                <w:rFonts w:cs="Tahoma"/>
                                <w:color w:val="0B5294"/>
                                <w:spacing w:val="-4"/>
                                <w:sz w:val="24"/>
                                <w:szCs w:val="24"/>
                                <w:rtl/>
                              </w:rPr>
                              <w:t xml:space="preserve"> </w:t>
                            </w:r>
                            <w:r w:rsidRPr="00BF2301">
                              <w:rPr>
                                <w:rFonts w:cs="Tahoma" w:hint="eastAsia"/>
                                <w:color w:val="0B5294"/>
                                <w:spacing w:val="-4"/>
                                <w:sz w:val="24"/>
                                <w:szCs w:val="24"/>
                                <w:rtl/>
                              </w:rPr>
                              <w:t>במישור</w:t>
                            </w:r>
                            <w:r w:rsidRPr="00BF2301">
                              <w:rPr>
                                <w:rFonts w:cs="Tahoma"/>
                                <w:color w:val="0B5294"/>
                                <w:spacing w:val="-4"/>
                                <w:sz w:val="24"/>
                                <w:szCs w:val="24"/>
                                <w:rtl/>
                              </w:rPr>
                              <w:t xml:space="preserve"> </w:t>
                            </w:r>
                            <w:r w:rsidRPr="00BF2301">
                              <w:rPr>
                                <w:rFonts w:cs="Tahoma" w:hint="eastAsia"/>
                                <w:color w:val="0B5294"/>
                                <w:spacing w:val="-4"/>
                                <w:sz w:val="24"/>
                                <w:szCs w:val="24"/>
                                <w:rtl/>
                              </w:rPr>
                              <w:t>הפיקודי</w:t>
                            </w:r>
                            <w:r w:rsidRPr="00BF2301">
                              <w:rPr>
                                <w:rFonts w:cs="Tahoma"/>
                                <w:color w:val="0B5294"/>
                                <w:spacing w:val="-4"/>
                                <w:sz w:val="24"/>
                                <w:szCs w:val="24"/>
                                <w:rtl/>
                              </w:rPr>
                              <w:t xml:space="preserve"> </w:t>
                            </w:r>
                            <w:r w:rsidRPr="00BF2301">
                              <w:rPr>
                                <w:rFonts w:cs="Tahoma" w:hint="eastAsia"/>
                                <w:color w:val="0B5294"/>
                                <w:spacing w:val="-4"/>
                                <w:sz w:val="24"/>
                                <w:szCs w:val="24"/>
                                <w:rtl/>
                              </w:rPr>
                              <w:t>או</w:t>
                            </w:r>
                            <w:r w:rsidRPr="00BF2301">
                              <w:rPr>
                                <w:rFonts w:cs="Tahoma"/>
                                <w:color w:val="0B5294"/>
                                <w:spacing w:val="-4"/>
                                <w:sz w:val="24"/>
                                <w:szCs w:val="24"/>
                                <w:rtl/>
                              </w:rPr>
                              <w:t xml:space="preserve"> </w:t>
                            </w:r>
                            <w:r w:rsidRPr="00BF2301">
                              <w:rPr>
                                <w:rFonts w:cs="Tahoma" w:hint="eastAsia"/>
                                <w:color w:val="0B5294"/>
                                <w:spacing w:val="-4"/>
                                <w:sz w:val="24"/>
                                <w:szCs w:val="24"/>
                                <w:rtl/>
                              </w:rPr>
                              <w:t>המינהלי</w:t>
                            </w:r>
                            <w:r w:rsidRPr="00BF2301">
                              <w:rPr>
                                <w:rFonts w:cs="Tahoma"/>
                                <w:color w:val="0B5294"/>
                                <w:spacing w:val="-4"/>
                                <w:sz w:val="24"/>
                                <w:szCs w:val="24"/>
                                <w:rtl/>
                              </w:rPr>
                              <w:t xml:space="preserve"> </w:t>
                            </w:r>
                            <w:r w:rsidRPr="00BF2301">
                              <w:rPr>
                                <w:rFonts w:cs="Tahoma" w:hint="eastAsia"/>
                                <w:color w:val="0B5294"/>
                                <w:spacing w:val="-4"/>
                                <w:sz w:val="24"/>
                                <w:szCs w:val="24"/>
                                <w:rtl/>
                              </w:rPr>
                              <w:t>או</w:t>
                            </w:r>
                            <w:r w:rsidRPr="00BF2301">
                              <w:rPr>
                                <w:rFonts w:cs="Tahoma"/>
                                <w:color w:val="0B5294"/>
                                <w:spacing w:val="-4"/>
                                <w:sz w:val="24"/>
                                <w:szCs w:val="24"/>
                                <w:rtl/>
                              </w:rPr>
                              <w:t xml:space="preserve"> </w:t>
                            </w:r>
                            <w:r w:rsidRPr="00BF2301">
                              <w:rPr>
                                <w:rFonts w:cs="Tahoma" w:hint="eastAsia"/>
                                <w:color w:val="0B5294"/>
                                <w:spacing w:val="-4"/>
                                <w:sz w:val="24"/>
                                <w:szCs w:val="24"/>
                                <w:rtl/>
                              </w:rPr>
                              <w:t>הפקת</w:t>
                            </w:r>
                            <w:r w:rsidRPr="00BF2301">
                              <w:rPr>
                                <w:rFonts w:cs="Tahoma"/>
                                <w:color w:val="0B5294"/>
                                <w:spacing w:val="-4"/>
                                <w:sz w:val="24"/>
                                <w:szCs w:val="24"/>
                                <w:rtl/>
                              </w:rPr>
                              <w:t xml:space="preserve"> </w:t>
                            </w:r>
                            <w:r w:rsidRPr="00BF2301">
                              <w:rPr>
                                <w:rFonts w:cs="Tahoma" w:hint="eastAsia"/>
                                <w:color w:val="0B5294"/>
                                <w:spacing w:val="-4"/>
                                <w:sz w:val="24"/>
                                <w:szCs w:val="24"/>
                                <w:rtl/>
                              </w:rPr>
                              <w:t>לקחים</w:t>
                            </w:r>
                            <w:r w:rsidRPr="00BF2301">
                              <w:rPr>
                                <w:rFonts w:cs="Tahoma"/>
                                <w:color w:val="0B5294"/>
                                <w:spacing w:val="-4"/>
                                <w:sz w:val="24"/>
                                <w:szCs w:val="24"/>
                                <w:rtl/>
                              </w:rPr>
                              <w:t xml:space="preserve"> </w:t>
                            </w:r>
                            <w:r w:rsidRPr="00BF2301">
                              <w:rPr>
                                <w:rFonts w:cs="Tahoma" w:hint="eastAsia"/>
                                <w:color w:val="0B5294"/>
                                <w:spacing w:val="-4"/>
                                <w:sz w:val="24"/>
                                <w:szCs w:val="24"/>
                                <w:rtl/>
                              </w:rPr>
                              <w:t>מערכתית</w:t>
                            </w:r>
                          </w:p>
                          <w:p w:rsidR="00606780" w:rsidRPr="00373C5D" w:rsidP="00BF230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63102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648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606780" w:rsidRPr="00373C5D" w:rsidP="00BF2301">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2656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BF2301">
                      <w:pPr>
                        <w:spacing w:after="0" w:line="240" w:lineRule="auto"/>
                        <w:rPr>
                          <w:color w:val="0B5294"/>
                          <w:spacing w:val="-4"/>
                          <w:sz w:val="24"/>
                          <w:szCs w:val="24"/>
                          <w:rtl/>
                          <w:cs/>
                        </w:rPr>
                      </w:pPr>
                      <w:r w:rsidRPr="00BF2301">
                        <w:rPr>
                          <w:rFonts w:cs="Tahoma" w:hint="eastAsia"/>
                          <w:color w:val="0B5294"/>
                          <w:spacing w:val="-4"/>
                          <w:sz w:val="24"/>
                          <w:szCs w:val="24"/>
                          <w:rtl/>
                        </w:rPr>
                        <w:t>ההחלטה</w:t>
                      </w:r>
                      <w:r w:rsidRPr="00BF2301">
                        <w:rPr>
                          <w:rFonts w:cs="Tahoma"/>
                          <w:color w:val="0B5294"/>
                          <w:spacing w:val="-4"/>
                          <w:sz w:val="24"/>
                          <w:szCs w:val="24"/>
                          <w:rtl/>
                        </w:rPr>
                        <w:t xml:space="preserve"> </w:t>
                      </w:r>
                      <w:r w:rsidRPr="00BF2301">
                        <w:rPr>
                          <w:rFonts w:cs="Tahoma" w:hint="eastAsia"/>
                          <w:color w:val="0B5294"/>
                          <w:spacing w:val="-4"/>
                          <w:sz w:val="24"/>
                          <w:szCs w:val="24"/>
                          <w:rtl/>
                        </w:rPr>
                        <w:t>שקיבלו</w:t>
                      </w:r>
                      <w:r w:rsidRPr="00BF2301">
                        <w:rPr>
                          <w:rFonts w:cs="Tahoma"/>
                          <w:color w:val="0B5294"/>
                          <w:spacing w:val="-4"/>
                          <w:sz w:val="24"/>
                          <w:szCs w:val="24"/>
                          <w:rtl/>
                        </w:rPr>
                        <w:t xml:space="preserve"> </w:t>
                      </w:r>
                      <w:r w:rsidRPr="00BF2301">
                        <w:rPr>
                          <w:rFonts w:cs="Tahoma" w:hint="eastAsia"/>
                          <w:color w:val="0B5294"/>
                          <w:spacing w:val="-4"/>
                          <w:sz w:val="24"/>
                          <w:szCs w:val="24"/>
                          <w:rtl/>
                        </w:rPr>
                        <w:t>מח</w:t>
                      </w:r>
                      <w:r w:rsidRPr="00BF2301">
                        <w:rPr>
                          <w:rFonts w:cs="Tahoma"/>
                          <w:color w:val="0B5294"/>
                          <w:spacing w:val="-4"/>
                          <w:sz w:val="24"/>
                          <w:szCs w:val="24"/>
                          <w:rtl/>
                        </w:rPr>
                        <w:t>"</w:t>
                      </w:r>
                      <w:r w:rsidRPr="00BF2301">
                        <w:rPr>
                          <w:rFonts w:cs="Tahoma" w:hint="eastAsia"/>
                          <w:color w:val="0B5294"/>
                          <w:spacing w:val="-4"/>
                          <w:sz w:val="24"/>
                          <w:szCs w:val="24"/>
                          <w:rtl/>
                        </w:rPr>
                        <w:t>ש</w:t>
                      </w:r>
                      <w:r w:rsidRPr="00BF2301">
                        <w:rPr>
                          <w:rFonts w:cs="Tahoma"/>
                          <w:color w:val="0B5294"/>
                          <w:spacing w:val="-4"/>
                          <w:sz w:val="24"/>
                          <w:szCs w:val="24"/>
                          <w:rtl/>
                        </w:rPr>
                        <w:t xml:space="preserve"> </w:t>
                      </w:r>
                      <w:r w:rsidRPr="00BF2301">
                        <w:rPr>
                          <w:rFonts w:cs="Tahoma" w:hint="eastAsia"/>
                          <w:color w:val="0B5294"/>
                          <w:spacing w:val="-4"/>
                          <w:sz w:val="24"/>
                          <w:szCs w:val="24"/>
                          <w:rtl/>
                        </w:rPr>
                        <w:t>והמשטרה</w:t>
                      </w:r>
                      <w:r w:rsidRPr="00BF2301">
                        <w:rPr>
                          <w:rFonts w:cs="Tahoma"/>
                          <w:color w:val="0B5294"/>
                          <w:spacing w:val="-4"/>
                          <w:sz w:val="24"/>
                          <w:szCs w:val="24"/>
                          <w:rtl/>
                        </w:rPr>
                        <w:t xml:space="preserve"> </w:t>
                      </w:r>
                      <w:r w:rsidRPr="00BF2301">
                        <w:rPr>
                          <w:rFonts w:cs="Tahoma" w:hint="eastAsia"/>
                          <w:color w:val="0B5294"/>
                          <w:spacing w:val="-4"/>
                          <w:sz w:val="24"/>
                          <w:szCs w:val="24"/>
                          <w:rtl/>
                        </w:rPr>
                        <w:t>כבר</w:t>
                      </w:r>
                      <w:r w:rsidRPr="00BF2301">
                        <w:rPr>
                          <w:rFonts w:cs="Tahoma"/>
                          <w:color w:val="0B5294"/>
                          <w:spacing w:val="-4"/>
                          <w:sz w:val="24"/>
                          <w:szCs w:val="24"/>
                          <w:rtl/>
                        </w:rPr>
                        <w:t xml:space="preserve"> </w:t>
                      </w:r>
                      <w:r w:rsidRPr="00BF2301">
                        <w:rPr>
                          <w:rFonts w:cs="Tahoma" w:hint="eastAsia"/>
                          <w:color w:val="0B5294"/>
                          <w:spacing w:val="-4"/>
                          <w:sz w:val="24"/>
                          <w:szCs w:val="24"/>
                          <w:rtl/>
                        </w:rPr>
                        <w:t>לפני</w:t>
                      </w:r>
                      <w:r w:rsidRPr="00BF2301">
                        <w:rPr>
                          <w:rFonts w:cs="Tahoma"/>
                          <w:color w:val="0B5294"/>
                          <w:spacing w:val="-4"/>
                          <w:sz w:val="24"/>
                          <w:szCs w:val="24"/>
                          <w:rtl/>
                        </w:rPr>
                        <w:t xml:space="preserve"> </w:t>
                      </w:r>
                      <w:r w:rsidRPr="00BF2301">
                        <w:rPr>
                          <w:rFonts w:cs="Tahoma" w:hint="eastAsia"/>
                          <w:color w:val="0B5294"/>
                          <w:spacing w:val="-4"/>
                          <w:sz w:val="24"/>
                          <w:szCs w:val="24"/>
                          <w:rtl/>
                        </w:rPr>
                        <w:t>כעשור</w:t>
                      </w:r>
                      <w:r w:rsidRPr="00BF2301">
                        <w:rPr>
                          <w:rFonts w:cs="Tahoma"/>
                          <w:color w:val="0B5294"/>
                          <w:spacing w:val="-4"/>
                          <w:sz w:val="24"/>
                          <w:szCs w:val="24"/>
                          <w:rtl/>
                        </w:rPr>
                        <w:t xml:space="preserve"> </w:t>
                      </w:r>
                      <w:r w:rsidRPr="00BF2301">
                        <w:rPr>
                          <w:rFonts w:cs="Tahoma" w:hint="eastAsia"/>
                          <w:color w:val="0B5294"/>
                          <w:spacing w:val="-4"/>
                          <w:sz w:val="24"/>
                          <w:szCs w:val="24"/>
                          <w:rtl/>
                        </w:rPr>
                        <w:t>בדבר</w:t>
                      </w:r>
                      <w:r w:rsidRPr="00BF2301">
                        <w:rPr>
                          <w:rFonts w:cs="Tahoma"/>
                          <w:color w:val="0B5294"/>
                          <w:spacing w:val="-4"/>
                          <w:sz w:val="24"/>
                          <w:szCs w:val="24"/>
                          <w:rtl/>
                        </w:rPr>
                        <w:t xml:space="preserve"> </w:t>
                      </w:r>
                      <w:r w:rsidRPr="00BF2301">
                        <w:rPr>
                          <w:rFonts w:cs="Tahoma" w:hint="eastAsia"/>
                          <w:color w:val="0B5294"/>
                          <w:spacing w:val="-4"/>
                          <w:sz w:val="24"/>
                          <w:szCs w:val="24"/>
                          <w:rtl/>
                        </w:rPr>
                        <w:t>בדיקת</w:t>
                      </w:r>
                      <w:r w:rsidRPr="00BF2301">
                        <w:rPr>
                          <w:rFonts w:cs="Tahoma"/>
                          <w:color w:val="0B5294"/>
                          <w:spacing w:val="-4"/>
                          <w:sz w:val="24"/>
                          <w:szCs w:val="24"/>
                          <w:rtl/>
                        </w:rPr>
                        <w:t xml:space="preserve"> </w:t>
                      </w:r>
                      <w:r w:rsidRPr="00BF2301">
                        <w:rPr>
                          <w:rFonts w:cs="Tahoma" w:hint="eastAsia"/>
                          <w:color w:val="0B5294"/>
                          <w:spacing w:val="-4"/>
                          <w:sz w:val="24"/>
                          <w:szCs w:val="24"/>
                          <w:rtl/>
                        </w:rPr>
                        <w:t>התיקים</w:t>
                      </w:r>
                      <w:r w:rsidRPr="00BF2301">
                        <w:rPr>
                          <w:rFonts w:cs="Tahoma"/>
                          <w:color w:val="0B5294"/>
                          <w:spacing w:val="-4"/>
                          <w:sz w:val="24"/>
                          <w:szCs w:val="24"/>
                          <w:rtl/>
                        </w:rPr>
                        <w:t xml:space="preserve"> </w:t>
                      </w:r>
                      <w:r w:rsidRPr="00BF2301">
                        <w:rPr>
                          <w:rFonts w:cs="Tahoma" w:hint="eastAsia"/>
                          <w:color w:val="0B5294"/>
                          <w:spacing w:val="-4"/>
                          <w:sz w:val="24"/>
                          <w:szCs w:val="24"/>
                          <w:rtl/>
                        </w:rPr>
                        <w:t>ה</w:t>
                      </w:r>
                      <w:r w:rsidRPr="00BF2301">
                        <w:rPr>
                          <w:rFonts w:cs="Tahoma"/>
                          <w:color w:val="0B5294"/>
                          <w:spacing w:val="-4"/>
                          <w:sz w:val="24"/>
                          <w:szCs w:val="24"/>
                          <w:rtl/>
                        </w:rPr>
                        <w:t>"</w:t>
                      </w:r>
                      <w:r w:rsidRPr="00BF2301">
                        <w:rPr>
                          <w:rFonts w:cs="Tahoma" w:hint="eastAsia"/>
                          <w:color w:val="0B5294"/>
                          <w:spacing w:val="-4"/>
                          <w:sz w:val="24"/>
                          <w:szCs w:val="24"/>
                          <w:rtl/>
                        </w:rPr>
                        <w:t>גבוליים</w:t>
                      </w:r>
                      <w:r w:rsidRPr="00BF2301">
                        <w:rPr>
                          <w:rFonts w:cs="Tahoma"/>
                          <w:color w:val="0B5294"/>
                          <w:spacing w:val="-4"/>
                          <w:sz w:val="24"/>
                          <w:szCs w:val="24"/>
                          <w:rtl/>
                        </w:rPr>
                        <w:t xml:space="preserve">" </w:t>
                      </w:r>
                      <w:r w:rsidRPr="00BF2301">
                        <w:rPr>
                          <w:rFonts w:cs="Tahoma" w:hint="eastAsia"/>
                          <w:color w:val="0B5294"/>
                          <w:spacing w:val="-4"/>
                          <w:sz w:val="24"/>
                          <w:szCs w:val="24"/>
                          <w:rtl/>
                        </w:rPr>
                        <w:t>אינה</w:t>
                      </w:r>
                      <w:r w:rsidRPr="00BF2301">
                        <w:rPr>
                          <w:rFonts w:cs="Tahoma"/>
                          <w:color w:val="0B5294"/>
                          <w:spacing w:val="-4"/>
                          <w:sz w:val="24"/>
                          <w:szCs w:val="24"/>
                          <w:rtl/>
                        </w:rPr>
                        <w:t xml:space="preserve"> </w:t>
                      </w:r>
                      <w:r w:rsidRPr="00BF2301">
                        <w:rPr>
                          <w:rFonts w:cs="Tahoma" w:hint="eastAsia"/>
                          <w:color w:val="0B5294"/>
                          <w:spacing w:val="-4"/>
                          <w:sz w:val="24"/>
                          <w:szCs w:val="24"/>
                          <w:rtl/>
                        </w:rPr>
                        <w:t>מיושמת</w:t>
                      </w:r>
                      <w:r w:rsidRPr="00BF2301">
                        <w:rPr>
                          <w:rFonts w:cs="Tahoma"/>
                          <w:color w:val="0B5294"/>
                          <w:spacing w:val="-4"/>
                          <w:sz w:val="24"/>
                          <w:szCs w:val="24"/>
                          <w:rtl/>
                        </w:rPr>
                        <w:t xml:space="preserve">. </w:t>
                      </w:r>
                      <w:r w:rsidRPr="00BF2301">
                        <w:rPr>
                          <w:rFonts w:cs="Tahoma" w:hint="eastAsia"/>
                          <w:color w:val="0B5294"/>
                          <w:spacing w:val="-4"/>
                          <w:sz w:val="24"/>
                          <w:szCs w:val="24"/>
                          <w:rtl/>
                        </w:rPr>
                        <w:t>כתוצאה</w:t>
                      </w:r>
                      <w:r w:rsidRPr="00BF2301">
                        <w:rPr>
                          <w:rFonts w:cs="Tahoma"/>
                          <w:color w:val="0B5294"/>
                          <w:spacing w:val="-4"/>
                          <w:sz w:val="24"/>
                          <w:szCs w:val="24"/>
                          <w:rtl/>
                        </w:rPr>
                        <w:t xml:space="preserve"> </w:t>
                      </w:r>
                      <w:r w:rsidRPr="00BF2301">
                        <w:rPr>
                          <w:rFonts w:cs="Tahoma" w:hint="eastAsia"/>
                          <w:color w:val="0B5294"/>
                          <w:spacing w:val="-4"/>
                          <w:sz w:val="24"/>
                          <w:szCs w:val="24"/>
                          <w:rtl/>
                        </w:rPr>
                        <w:t>מכך</w:t>
                      </w:r>
                      <w:r w:rsidRPr="00BF2301">
                        <w:rPr>
                          <w:rFonts w:cs="Tahoma"/>
                          <w:color w:val="0B5294"/>
                          <w:spacing w:val="-4"/>
                          <w:sz w:val="24"/>
                          <w:szCs w:val="24"/>
                          <w:rtl/>
                        </w:rPr>
                        <w:t xml:space="preserve"> </w:t>
                      </w:r>
                      <w:r w:rsidRPr="00BF2301">
                        <w:rPr>
                          <w:rFonts w:cs="Tahoma" w:hint="eastAsia"/>
                          <w:color w:val="0B5294"/>
                          <w:spacing w:val="-4"/>
                          <w:sz w:val="24"/>
                          <w:szCs w:val="24"/>
                          <w:rtl/>
                        </w:rPr>
                        <w:t>לא</w:t>
                      </w:r>
                      <w:r w:rsidRPr="00BF2301">
                        <w:rPr>
                          <w:rFonts w:cs="Tahoma"/>
                          <w:color w:val="0B5294"/>
                          <w:spacing w:val="-4"/>
                          <w:sz w:val="24"/>
                          <w:szCs w:val="24"/>
                          <w:rtl/>
                        </w:rPr>
                        <w:t xml:space="preserve"> </w:t>
                      </w:r>
                      <w:r w:rsidRPr="00BF2301">
                        <w:rPr>
                          <w:rFonts w:cs="Tahoma" w:hint="eastAsia"/>
                          <w:color w:val="0B5294"/>
                          <w:spacing w:val="-4"/>
                          <w:sz w:val="24"/>
                          <w:szCs w:val="24"/>
                          <w:rtl/>
                        </w:rPr>
                        <w:t>נבחן</w:t>
                      </w:r>
                      <w:r w:rsidRPr="00BF2301">
                        <w:rPr>
                          <w:rFonts w:cs="Tahoma"/>
                          <w:color w:val="0B5294"/>
                          <w:spacing w:val="-4"/>
                          <w:sz w:val="24"/>
                          <w:szCs w:val="24"/>
                          <w:rtl/>
                        </w:rPr>
                        <w:t xml:space="preserve"> </w:t>
                      </w:r>
                      <w:r w:rsidRPr="00BF2301">
                        <w:rPr>
                          <w:rFonts w:cs="Tahoma" w:hint="eastAsia"/>
                          <w:color w:val="0B5294"/>
                          <w:spacing w:val="-4"/>
                          <w:sz w:val="24"/>
                          <w:szCs w:val="24"/>
                          <w:rtl/>
                        </w:rPr>
                        <w:t>מידע</w:t>
                      </w:r>
                      <w:r w:rsidRPr="00BF2301">
                        <w:rPr>
                          <w:rFonts w:cs="Tahoma"/>
                          <w:color w:val="0B5294"/>
                          <w:spacing w:val="-4"/>
                          <w:sz w:val="24"/>
                          <w:szCs w:val="24"/>
                          <w:rtl/>
                        </w:rPr>
                        <w:t xml:space="preserve"> </w:t>
                      </w:r>
                      <w:r w:rsidRPr="00BF2301">
                        <w:rPr>
                          <w:rFonts w:cs="Tahoma" w:hint="eastAsia"/>
                          <w:color w:val="0B5294"/>
                          <w:spacing w:val="-4"/>
                          <w:sz w:val="24"/>
                          <w:szCs w:val="24"/>
                          <w:rtl/>
                        </w:rPr>
                        <w:t>בעל</w:t>
                      </w:r>
                      <w:r w:rsidRPr="00BF2301">
                        <w:rPr>
                          <w:rFonts w:cs="Tahoma"/>
                          <w:color w:val="0B5294"/>
                          <w:spacing w:val="-4"/>
                          <w:sz w:val="24"/>
                          <w:szCs w:val="24"/>
                          <w:rtl/>
                        </w:rPr>
                        <w:t xml:space="preserve"> </w:t>
                      </w:r>
                      <w:r w:rsidRPr="00BF2301">
                        <w:rPr>
                          <w:rFonts w:cs="Tahoma" w:hint="eastAsia"/>
                          <w:color w:val="0B5294"/>
                          <w:spacing w:val="-4"/>
                          <w:sz w:val="24"/>
                          <w:szCs w:val="24"/>
                          <w:rtl/>
                        </w:rPr>
                        <w:t>משקל</w:t>
                      </w:r>
                      <w:r w:rsidRPr="00BF2301">
                        <w:rPr>
                          <w:rFonts w:cs="Tahoma"/>
                          <w:color w:val="0B5294"/>
                          <w:spacing w:val="-4"/>
                          <w:sz w:val="24"/>
                          <w:szCs w:val="24"/>
                          <w:rtl/>
                        </w:rPr>
                        <w:t xml:space="preserve"> </w:t>
                      </w:r>
                      <w:r w:rsidRPr="00BF2301">
                        <w:rPr>
                          <w:rFonts w:cs="Tahoma" w:hint="eastAsia"/>
                          <w:color w:val="0B5294"/>
                          <w:spacing w:val="-4"/>
                          <w:sz w:val="24"/>
                          <w:szCs w:val="24"/>
                          <w:rtl/>
                        </w:rPr>
                        <w:t>שאפשר</w:t>
                      </w:r>
                      <w:r w:rsidRPr="00BF2301">
                        <w:rPr>
                          <w:rFonts w:cs="Tahoma"/>
                          <w:color w:val="0B5294"/>
                          <w:spacing w:val="-4"/>
                          <w:sz w:val="24"/>
                          <w:szCs w:val="24"/>
                          <w:rtl/>
                        </w:rPr>
                        <w:t xml:space="preserve"> </w:t>
                      </w:r>
                      <w:r w:rsidRPr="00BF2301">
                        <w:rPr>
                          <w:rFonts w:cs="Tahoma" w:hint="eastAsia"/>
                          <w:color w:val="0B5294"/>
                          <w:spacing w:val="-4"/>
                          <w:sz w:val="24"/>
                          <w:szCs w:val="24"/>
                          <w:rtl/>
                        </w:rPr>
                        <w:t>שהוא</w:t>
                      </w:r>
                      <w:r w:rsidRPr="00BF2301">
                        <w:rPr>
                          <w:rFonts w:cs="Tahoma"/>
                          <w:color w:val="0B5294"/>
                          <w:spacing w:val="-4"/>
                          <w:sz w:val="24"/>
                          <w:szCs w:val="24"/>
                          <w:rtl/>
                        </w:rPr>
                        <w:t xml:space="preserve"> </w:t>
                      </w:r>
                      <w:r w:rsidRPr="00BF2301">
                        <w:rPr>
                          <w:rFonts w:cs="Tahoma" w:hint="eastAsia"/>
                          <w:color w:val="0B5294"/>
                          <w:spacing w:val="-4"/>
                          <w:sz w:val="24"/>
                          <w:szCs w:val="24"/>
                          <w:rtl/>
                        </w:rPr>
                        <w:t>מחייב</w:t>
                      </w:r>
                      <w:r w:rsidRPr="00BF2301">
                        <w:rPr>
                          <w:rFonts w:cs="Tahoma"/>
                          <w:color w:val="0B5294"/>
                          <w:spacing w:val="-4"/>
                          <w:sz w:val="24"/>
                          <w:szCs w:val="24"/>
                          <w:rtl/>
                        </w:rPr>
                        <w:t xml:space="preserve"> </w:t>
                      </w:r>
                      <w:r w:rsidRPr="00BF2301">
                        <w:rPr>
                          <w:rFonts w:cs="Tahoma" w:hint="eastAsia"/>
                          <w:color w:val="0B5294"/>
                          <w:spacing w:val="-4"/>
                          <w:sz w:val="24"/>
                          <w:szCs w:val="24"/>
                          <w:rtl/>
                        </w:rPr>
                        <w:t>פעולה</w:t>
                      </w:r>
                      <w:r w:rsidRPr="00BF2301">
                        <w:rPr>
                          <w:rFonts w:cs="Tahoma"/>
                          <w:color w:val="0B5294"/>
                          <w:spacing w:val="-4"/>
                          <w:sz w:val="24"/>
                          <w:szCs w:val="24"/>
                          <w:rtl/>
                        </w:rPr>
                        <w:t xml:space="preserve"> </w:t>
                      </w:r>
                      <w:r w:rsidRPr="00BF2301">
                        <w:rPr>
                          <w:rFonts w:cs="Tahoma" w:hint="eastAsia"/>
                          <w:color w:val="0B5294"/>
                          <w:spacing w:val="-4"/>
                          <w:sz w:val="24"/>
                          <w:szCs w:val="24"/>
                          <w:rtl/>
                        </w:rPr>
                        <w:t>במישור</w:t>
                      </w:r>
                      <w:r w:rsidRPr="00BF2301">
                        <w:rPr>
                          <w:rFonts w:cs="Tahoma"/>
                          <w:color w:val="0B5294"/>
                          <w:spacing w:val="-4"/>
                          <w:sz w:val="24"/>
                          <w:szCs w:val="24"/>
                          <w:rtl/>
                        </w:rPr>
                        <w:t xml:space="preserve"> </w:t>
                      </w:r>
                      <w:r w:rsidRPr="00BF2301">
                        <w:rPr>
                          <w:rFonts w:cs="Tahoma" w:hint="eastAsia"/>
                          <w:color w:val="0B5294"/>
                          <w:spacing w:val="-4"/>
                          <w:sz w:val="24"/>
                          <w:szCs w:val="24"/>
                          <w:rtl/>
                        </w:rPr>
                        <w:t>הפיקודי</w:t>
                      </w:r>
                      <w:r w:rsidRPr="00BF2301">
                        <w:rPr>
                          <w:rFonts w:cs="Tahoma"/>
                          <w:color w:val="0B5294"/>
                          <w:spacing w:val="-4"/>
                          <w:sz w:val="24"/>
                          <w:szCs w:val="24"/>
                          <w:rtl/>
                        </w:rPr>
                        <w:t xml:space="preserve"> </w:t>
                      </w:r>
                      <w:r w:rsidRPr="00BF2301">
                        <w:rPr>
                          <w:rFonts w:cs="Tahoma" w:hint="eastAsia"/>
                          <w:color w:val="0B5294"/>
                          <w:spacing w:val="-4"/>
                          <w:sz w:val="24"/>
                          <w:szCs w:val="24"/>
                          <w:rtl/>
                        </w:rPr>
                        <w:t>או</w:t>
                      </w:r>
                      <w:r w:rsidRPr="00BF2301">
                        <w:rPr>
                          <w:rFonts w:cs="Tahoma"/>
                          <w:color w:val="0B5294"/>
                          <w:spacing w:val="-4"/>
                          <w:sz w:val="24"/>
                          <w:szCs w:val="24"/>
                          <w:rtl/>
                        </w:rPr>
                        <w:t xml:space="preserve"> </w:t>
                      </w:r>
                      <w:r w:rsidRPr="00BF2301">
                        <w:rPr>
                          <w:rFonts w:cs="Tahoma" w:hint="eastAsia"/>
                          <w:color w:val="0B5294"/>
                          <w:spacing w:val="-4"/>
                          <w:sz w:val="24"/>
                          <w:szCs w:val="24"/>
                          <w:rtl/>
                        </w:rPr>
                        <w:t>המינהלי</w:t>
                      </w:r>
                      <w:r w:rsidRPr="00BF2301">
                        <w:rPr>
                          <w:rFonts w:cs="Tahoma"/>
                          <w:color w:val="0B5294"/>
                          <w:spacing w:val="-4"/>
                          <w:sz w:val="24"/>
                          <w:szCs w:val="24"/>
                          <w:rtl/>
                        </w:rPr>
                        <w:t xml:space="preserve"> </w:t>
                      </w:r>
                      <w:r w:rsidRPr="00BF2301">
                        <w:rPr>
                          <w:rFonts w:cs="Tahoma" w:hint="eastAsia"/>
                          <w:color w:val="0B5294"/>
                          <w:spacing w:val="-4"/>
                          <w:sz w:val="24"/>
                          <w:szCs w:val="24"/>
                          <w:rtl/>
                        </w:rPr>
                        <w:t>או</w:t>
                      </w:r>
                      <w:r w:rsidRPr="00BF2301">
                        <w:rPr>
                          <w:rFonts w:cs="Tahoma"/>
                          <w:color w:val="0B5294"/>
                          <w:spacing w:val="-4"/>
                          <w:sz w:val="24"/>
                          <w:szCs w:val="24"/>
                          <w:rtl/>
                        </w:rPr>
                        <w:t xml:space="preserve"> </w:t>
                      </w:r>
                      <w:r w:rsidRPr="00BF2301">
                        <w:rPr>
                          <w:rFonts w:cs="Tahoma" w:hint="eastAsia"/>
                          <w:color w:val="0B5294"/>
                          <w:spacing w:val="-4"/>
                          <w:sz w:val="24"/>
                          <w:szCs w:val="24"/>
                          <w:rtl/>
                        </w:rPr>
                        <w:t>הפקת</w:t>
                      </w:r>
                      <w:r w:rsidRPr="00BF2301">
                        <w:rPr>
                          <w:rFonts w:cs="Tahoma"/>
                          <w:color w:val="0B5294"/>
                          <w:spacing w:val="-4"/>
                          <w:sz w:val="24"/>
                          <w:szCs w:val="24"/>
                          <w:rtl/>
                        </w:rPr>
                        <w:t xml:space="preserve"> </w:t>
                      </w:r>
                      <w:r w:rsidRPr="00BF2301">
                        <w:rPr>
                          <w:rFonts w:cs="Tahoma" w:hint="eastAsia"/>
                          <w:color w:val="0B5294"/>
                          <w:spacing w:val="-4"/>
                          <w:sz w:val="24"/>
                          <w:szCs w:val="24"/>
                          <w:rtl/>
                        </w:rPr>
                        <w:t>לקחים</w:t>
                      </w:r>
                      <w:r w:rsidRPr="00BF2301">
                        <w:rPr>
                          <w:rFonts w:cs="Tahoma"/>
                          <w:color w:val="0B5294"/>
                          <w:spacing w:val="-4"/>
                          <w:sz w:val="24"/>
                          <w:szCs w:val="24"/>
                          <w:rtl/>
                        </w:rPr>
                        <w:t xml:space="preserve"> </w:t>
                      </w:r>
                      <w:r w:rsidRPr="00BF2301">
                        <w:rPr>
                          <w:rFonts w:cs="Tahoma" w:hint="eastAsia"/>
                          <w:color w:val="0B5294"/>
                          <w:spacing w:val="-4"/>
                          <w:sz w:val="24"/>
                          <w:szCs w:val="24"/>
                          <w:rtl/>
                        </w:rPr>
                        <w:t>מערכתית</w:t>
                      </w:r>
                    </w:p>
                    <w:p w:rsidR="00606780" w:rsidRPr="00373C5D" w:rsidP="00BF2301">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4674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before="180" w:after="240" w:line="240" w:lineRule="exact"/>
        <w:ind w:right="2268"/>
        <w:jc w:val="both"/>
        <w:rPr>
          <w:rFonts w:ascii="Tahoma" w:hAnsi="Tahoma" w:cs="Tahoma"/>
          <w:sz w:val="17"/>
          <w:szCs w:val="17"/>
          <w:rtl/>
        </w:rPr>
      </w:pPr>
      <w:r w:rsidRPr="00E8785E">
        <w:rPr>
          <w:rFonts w:ascii="Tahoma" w:hAnsi="Tahoma" w:cs="Tahoma" w:hint="cs"/>
          <w:sz w:val="17"/>
          <w:szCs w:val="17"/>
          <w:rtl/>
        </w:rPr>
        <w:t>מח"ש ציינה בתשובתה כי לפני כעשור שנים פעלה בהתאם לסיכום זה, אך לאחר שהוברר כי המשטרה לא נקטה שום פעולה בעקבות קבלת התיקים הללו, הרי שלא נמצא כל טעם בהמשך העברתם. מח"ש ציינה כי גורמים במחלקת משמעת מסרו לה כי אם התיק נסגר מחוסר ראיות ולא ניתן להכריע אם אכן בוצעה עבירה פלילית או משמעתית, אין בידם אפשרות חוקית לנקוט הליכים כלשהם נגד השוטר החשוד.</w:t>
      </w:r>
      <w:r w:rsidRPr="00E8785E">
        <w:rPr>
          <w:rFonts w:ascii="Tahoma" w:hAnsi="Tahoma" w:cs="Tahoma" w:hint="cs"/>
          <w:b/>
          <w:bCs/>
          <w:sz w:val="17"/>
          <w:szCs w:val="17"/>
          <w:rtl/>
        </w:rPr>
        <w:t xml:space="preserve"> </w:t>
      </w:r>
      <w:r w:rsidRPr="00E8785E">
        <w:rPr>
          <w:rFonts w:ascii="Tahoma" w:hAnsi="Tahoma" w:cs="Tahoma" w:hint="cs"/>
          <w:sz w:val="17"/>
          <w:szCs w:val="17"/>
          <w:rtl/>
        </w:rPr>
        <w:t>המשטרה כתבה בתשובתה מינואר 2017 כי מח"ש אינה מעבירה לה את התיקים ה"גבוליים".</w:t>
      </w:r>
    </w:p>
    <w:p w:rsidR="00EF5764" w:rsidRPr="00010980" w:rsidP="00010980">
      <w:pPr>
        <w:pStyle w:val="RESHET"/>
        <w:rPr>
          <w:rtl/>
        </w:rPr>
      </w:pPr>
      <w:r w:rsidRPr="00010980">
        <w:rPr>
          <w:rFonts w:hint="cs"/>
          <w:rtl/>
        </w:rPr>
        <w:t>המשטרה עשויה להפיק תועלת רבה מן התיקים שמח"ש סוגרת - ובייחוד מן התיקים שנעשתה בעניינם חקירה באזהרה, שהם התיקים החמורים יחסית משום שעוררו חשד לעבירה פלילית: אפשר ללמוד מן התיקים שנסגרו על דפוסי פעולה, להתחקות על נטייה של שוטרים להתנהגויות לקויות ולפעול למיצוי הטיפול בשוטרים בהיבטים שאינם פליליים או משמעתיים אלא פיקודיים-</w:t>
      </w:r>
      <w:r w:rsidRPr="00010980">
        <w:rPr>
          <w:rFonts w:hint="cs"/>
          <w:rtl/>
        </w:rPr>
        <w:t>מינהליים</w:t>
      </w:r>
      <w:r w:rsidRPr="00010980">
        <w:rPr>
          <w:rFonts w:hint="cs"/>
          <w:rtl/>
        </w:rPr>
        <w:t xml:space="preserve"> ואף באמצעות הדרכה</w:t>
      </w:r>
      <w:r>
        <w:rPr>
          <w:rStyle w:val="FootnoteReference0"/>
          <w:rtl/>
        </w:rPr>
        <w:footnoteReference w:id="40"/>
      </w:r>
      <w:r w:rsidRPr="00010980">
        <w:rPr>
          <w:rFonts w:hint="cs"/>
          <w:rtl/>
        </w:rPr>
        <w:t>. כך, למשל, גם אם חשד לשימוש בכוח שלא כדין נחקר והוחלט שלא להגיש בעניינו כתב אישום מחמת חוסר ראיות מספיקות, אפשר שיש מקום לבירורו במישור הפיקודי או לבחינת ההיבט המבצעי העולה ממנו, לצורך הפקת לקחים ברמה המערכתית או ברמת המחוז, המרחב והתחנה.</w:t>
      </w:r>
    </w:p>
    <w:p w:rsidR="00EF5764" w:rsidRPr="00E8785E" w:rsidP="00010980">
      <w:pPr>
        <w:spacing w:before="180" w:line="240" w:lineRule="exact"/>
        <w:ind w:right="2268"/>
        <w:jc w:val="both"/>
        <w:rPr>
          <w:rFonts w:ascii="Tahoma" w:hAnsi="Tahoma" w:cs="Tahoma"/>
          <w:b/>
          <w:bCs/>
          <w:sz w:val="17"/>
          <w:szCs w:val="17"/>
          <w:rtl/>
        </w:rPr>
      </w:pPr>
      <w:r w:rsidRPr="00E8785E">
        <w:rPr>
          <w:rFonts w:ascii="Tahoma" w:hAnsi="Tahoma" w:cs="Tahoma" w:hint="cs"/>
          <w:sz w:val="17"/>
          <w:szCs w:val="17"/>
          <w:rtl/>
        </w:rPr>
        <w:t xml:space="preserve">נושא זה עלה גם בדוח הצוות למיגור הגזענות ונכתב: "קיים ריבוי גורמים המטפלים בתלונות מטעם הציבור בעניין התנהלות פסולה של שוטרים, ובשל כך, לא ניצבת בפני אף אחד מהגורמים תמונה שלמה באשר לממדי התופעה ולהשלכותיה בקרב המשטרה... חסרה ראייה מערכתית כוללת על התנהלות בתחנות מסוימות או של שוטרים מסוימים בעקבות הצטברות של תלונות, או של מידע שמגיע למח"ש שצריכה הייתה לחייב חקירות מעמיקות, והעלאת הנושא לתשומת ליבו של המפכ"ל - גם אם אין די ראיות להעמדה לדין פלילי". עוד צוין כי "הטענות שנשמעו כלפי מח"ש מעוררות שאלות של מדיניות אכיפה ושל השאלה כיצד ניתן מעתה ואילך לזהות תופעות בעייתיות מתוך מכלול התלונות ולהתאים תכניות עבודה לניתוח נתונים ותופעות רווחות. ניתוח הנתונים אמור לתת מענה לחוסר האמון של הציבור ולגשר על הפער שנוצר בין מגבלות הכלים הפליליים לאלה המשמעתיים". הצוות המליץ שייקבע גורם אחד במשטרה אשר יועברו אליו העתקים של כלל התלונות </w:t>
      </w:r>
      <w:r w:rsidRPr="00E8785E">
        <w:rPr>
          <w:rFonts w:ascii="Tahoma" w:hAnsi="Tahoma" w:cs="Tahoma" w:hint="cs"/>
          <w:sz w:val="17"/>
          <w:szCs w:val="17"/>
          <w:rtl/>
        </w:rPr>
        <w:t>שעולה מהן חשש להתנהלות בלתי ראויה של שוטרים. כן הומלץ כי העתק מתלונות</w:t>
      </w:r>
      <w:r w:rsidRPr="00E8785E">
        <w:rPr>
          <w:rFonts w:ascii="Tahoma" w:hAnsi="Tahoma" w:cs="Tahoma"/>
          <w:sz w:val="17"/>
          <w:szCs w:val="17"/>
          <w:rtl/>
        </w:rPr>
        <w:t xml:space="preserve"> </w:t>
      </w:r>
      <w:r w:rsidRPr="00E8785E">
        <w:rPr>
          <w:rFonts w:ascii="Tahoma" w:hAnsi="Tahoma" w:cs="Tahoma" w:hint="cs"/>
          <w:sz w:val="17"/>
          <w:szCs w:val="17"/>
          <w:rtl/>
        </w:rPr>
        <w:t>אשר</w:t>
      </w:r>
      <w:r w:rsidRPr="00E8785E">
        <w:rPr>
          <w:rFonts w:ascii="Tahoma" w:hAnsi="Tahoma" w:cs="Tahoma"/>
          <w:sz w:val="17"/>
          <w:szCs w:val="17"/>
          <w:rtl/>
        </w:rPr>
        <w:t xml:space="preserve"> </w:t>
      </w:r>
      <w:r w:rsidRPr="00E8785E">
        <w:rPr>
          <w:rFonts w:ascii="Tahoma" w:hAnsi="Tahoma" w:cs="Tahoma" w:hint="cs"/>
          <w:sz w:val="17"/>
          <w:szCs w:val="17"/>
          <w:rtl/>
        </w:rPr>
        <w:t>הופנו</w:t>
      </w:r>
      <w:r w:rsidRPr="00E8785E">
        <w:rPr>
          <w:rFonts w:ascii="Tahoma" w:hAnsi="Tahoma" w:cs="Tahoma"/>
          <w:sz w:val="17"/>
          <w:szCs w:val="17"/>
          <w:rtl/>
        </w:rPr>
        <w:t xml:space="preserve"> </w:t>
      </w:r>
      <w:r w:rsidRPr="00E8785E">
        <w:rPr>
          <w:rFonts w:ascii="Tahoma" w:hAnsi="Tahoma" w:cs="Tahoma" w:hint="cs"/>
          <w:sz w:val="17"/>
          <w:szCs w:val="17"/>
          <w:rtl/>
        </w:rPr>
        <w:t>למח</w:t>
      </w:r>
      <w:r w:rsidRPr="00E8785E">
        <w:rPr>
          <w:rFonts w:ascii="Tahoma" w:hAnsi="Tahoma" w:cs="Tahoma"/>
          <w:sz w:val="17"/>
          <w:szCs w:val="17"/>
          <w:rtl/>
        </w:rPr>
        <w:t xml:space="preserve">"ש </w:t>
      </w:r>
      <w:r w:rsidRPr="00E8785E">
        <w:rPr>
          <w:rFonts w:ascii="Tahoma" w:hAnsi="Tahoma" w:cs="Tahoma" w:hint="cs"/>
          <w:sz w:val="17"/>
          <w:szCs w:val="17"/>
          <w:rtl/>
        </w:rPr>
        <w:t>יועברו למחלקת משמעת במשטרה</w:t>
      </w:r>
      <w:r>
        <w:rPr>
          <w:rStyle w:val="FootnoteReference0"/>
          <w:rFonts w:ascii="Tahoma" w:hAnsi="Tahoma" w:cs="Tahoma"/>
          <w:sz w:val="17"/>
          <w:szCs w:val="17"/>
          <w:rtl/>
        </w:rPr>
        <w:footnoteReference w:id="41"/>
      </w:r>
      <w:r w:rsidRPr="00E8785E">
        <w:rPr>
          <w:rFonts w:ascii="Tahoma" w:hAnsi="Tahoma" w:cs="Tahoma" w:hint="cs"/>
          <w:sz w:val="17"/>
          <w:szCs w:val="17"/>
          <w:rtl/>
        </w:rPr>
        <w:t>.</w:t>
      </w:r>
    </w:p>
    <w:p w:rsidR="00EF5764" w:rsidRPr="00E8785E" w:rsidP="00010980">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מח"ש מסרה בתשובתה כי בכל</w:t>
      </w:r>
      <w:r w:rsidRPr="00E8785E">
        <w:rPr>
          <w:rFonts w:ascii="Tahoma" w:hAnsi="Tahoma" w:cs="Tahoma"/>
          <w:sz w:val="17"/>
          <w:szCs w:val="17"/>
          <w:rtl/>
        </w:rPr>
        <w:t xml:space="preserve"> התיקים </w:t>
      </w:r>
      <w:r w:rsidRPr="00E8785E">
        <w:rPr>
          <w:rFonts w:ascii="Tahoma" w:hAnsi="Tahoma" w:cs="Tahoma" w:hint="cs"/>
          <w:sz w:val="17"/>
          <w:szCs w:val="17"/>
          <w:rtl/>
        </w:rPr>
        <w:t xml:space="preserve">הנסגרים </w:t>
      </w:r>
      <w:r w:rsidRPr="00E8785E">
        <w:rPr>
          <w:rFonts w:ascii="Tahoma" w:hAnsi="Tahoma" w:cs="Tahoma"/>
          <w:sz w:val="17"/>
          <w:szCs w:val="17"/>
          <w:rtl/>
        </w:rPr>
        <w:t xml:space="preserve">לאחר חקירה </w:t>
      </w:r>
      <w:r w:rsidRPr="00E8785E">
        <w:rPr>
          <w:rFonts w:ascii="Tahoma" w:hAnsi="Tahoma" w:cs="Tahoma" w:hint="cs"/>
          <w:sz w:val="17"/>
          <w:szCs w:val="17"/>
          <w:rtl/>
        </w:rPr>
        <w:t xml:space="preserve">בשל </w:t>
      </w:r>
      <w:r w:rsidRPr="00E8785E">
        <w:rPr>
          <w:rFonts w:ascii="Tahoma" w:hAnsi="Tahoma" w:cs="Tahoma"/>
          <w:sz w:val="17"/>
          <w:szCs w:val="17"/>
          <w:rtl/>
        </w:rPr>
        <w:t>ה</w:t>
      </w:r>
      <w:r w:rsidRPr="00E8785E">
        <w:rPr>
          <w:rFonts w:ascii="Tahoma" w:hAnsi="Tahoma" w:cs="Tahoma" w:hint="cs"/>
          <w:sz w:val="17"/>
          <w:szCs w:val="17"/>
          <w:rtl/>
        </w:rPr>
        <w:t>י</w:t>
      </w:r>
      <w:r w:rsidRPr="00E8785E">
        <w:rPr>
          <w:rFonts w:ascii="Tahoma" w:hAnsi="Tahoma" w:cs="Tahoma"/>
          <w:sz w:val="17"/>
          <w:szCs w:val="17"/>
          <w:rtl/>
        </w:rPr>
        <w:t xml:space="preserve">עדר עניין לציבור, חוסר ראיות או </w:t>
      </w:r>
      <w:r w:rsidRPr="00E8785E">
        <w:rPr>
          <w:rFonts w:ascii="Tahoma" w:hAnsi="Tahoma" w:cs="Tahoma" w:hint="cs"/>
          <w:sz w:val="17"/>
          <w:szCs w:val="17"/>
          <w:rtl/>
        </w:rPr>
        <w:t>ה</w:t>
      </w:r>
      <w:r w:rsidRPr="00E8785E">
        <w:rPr>
          <w:rFonts w:ascii="Tahoma" w:hAnsi="Tahoma" w:cs="Tahoma"/>
          <w:sz w:val="17"/>
          <w:szCs w:val="17"/>
          <w:rtl/>
        </w:rPr>
        <w:t xml:space="preserve">עילה </w:t>
      </w:r>
      <w:r w:rsidRPr="00E8785E">
        <w:rPr>
          <w:rFonts w:ascii="Tahoma" w:hAnsi="Tahoma" w:cs="Tahoma" w:hint="cs"/>
          <w:sz w:val="17"/>
          <w:szCs w:val="17"/>
          <w:rtl/>
        </w:rPr>
        <w:t>"העבריין</w:t>
      </w:r>
      <w:r w:rsidRPr="00E8785E">
        <w:rPr>
          <w:rFonts w:ascii="Tahoma" w:hAnsi="Tahoma" w:cs="Tahoma"/>
          <w:sz w:val="17"/>
          <w:szCs w:val="17"/>
          <w:rtl/>
        </w:rPr>
        <w:t xml:space="preserve"> </w:t>
      </w:r>
      <w:r w:rsidRPr="00E8785E">
        <w:rPr>
          <w:rFonts w:ascii="Tahoma" w:hAnsi="Tahoma" w:cs="Tahoma" w:hint="cs"/>
          <w:sz w:val="17"/>
          <w:szCs w:val="17"/>
          <w:rtl/>
        </w:rPr>
        <w:t>לא</w:t>
      </w:r>
      <w:r w:rsidRPr="00E8785E">
        <w:rPr>
          <w:rFonts w:ascii="Tahoma" w:hAnsi="Tahoma" w:cs="Tahoma"/>
          <w:sz w:val="17"/>
          <w:szCs w:val="17"/>
          <w:rtl/>
        </w:rPr>
        <w:t xml:space="preserve"> </w:t>
      </w:r>
      <w:r w:rsidRPr="00E8785E">
        <w:rPr>
          <w:rFonts w:ascii="Tahoma" w:hAnsi="Tahoma" w:cs="Tahoma" w:hint="cs"/>
          <w:sz w:val="17"/>
          <w:szCs w:val="17"/>
          <w:rtl/>
        </w:rPr>
        <w:t>נודע"</w:t>
      </w:r>
      <w:r w:rsidRPr="00E8785E">
        <w:rPr>
          <w:rFonts w:ascii="Tahoma" w:hAnsi="Tahoma" w:cs="Tahoma"/>
          <w:sz w:val="17"/>
          <w:szCs w:val="17"/>
          <w:rtl/>
        </w:rPr>
        <w:t xml:space="preserve"> נשלח מכתב </w:t>
      </w:r>
      <w:r w:rsidRPr="00E8785E">
        <w:rPr>
          <w:rFonts w:ascii="Tahoma" w:hAnsi="Tahoma" w:cs="Tahoma" w:hint="cs"/>
          <w:sz w:val="17"/>
          <w:szCs w:val="17"/>
          <w:rtl/>
        </w:rPr>
        <w:t xml:space="preserve">בדבר </w:t>
      </w:r>
      <w:r w:rsidRPr="00E8785E">
        <w:rPr>
          <w:rFonts w:ascii="Tahoma" w:hAnsi="Tahoma" w:cs="Tahoma"/>
          <w:sz w:val="17"/>
          <w:szCs w:val="17"/>
          <w:rtl/>
        </w:rPr>
        <w:t>גניזת התיק גם לגורם הפיקודי הרלוונטי וגם למחלקת משמעת במשטר</w:t>
      </w:r>
      <w:r w:rsidRPr="00E8785E">
        <w:rPr>
          <w:rFonts w:ascii="Tahoma" w:hAnsi="Tahoma" w:cs="Tahoma" w:hint="cs"/>
          <w:sz w:val="17"/>
          <w:szCs w:val="17"/>
          <w:rtl/>
        </w:rPr>
        <w:t xml:space="preserve">ה. אילו מצאה המשטרה לנכון לפנות למח"ש, בעקבות המכתבים האמורים או בעקבות הממשק הממוחשב הקיים בין הגופים, ולקבל נתונים פרטניים לגבי שוטר או תחנה כדי להסיק מסקנות מערכתיות כאלה או אחרות, אזי הייתה מח"ש מעבירה בנקל את כל החומר הדרוש לכך. לדבריה מעולם לא קיבלה פנייה כזו מהמשטרה, שאמונה על הפקת הלקחים המבצעיים, פיקודיים או מערכתיים. </w:t>
      </w:r>
    </w:p>
    <w:p w:rsidR="00EF5764" w:rsidRPr="00E8785E" w:rsidP="00010980">
      <w:pPr>
        <w:pStyle w:val="RESHET"/>
        <w:rPr>
          <w:rtl/>
        </w:rPr>
      </w:pPr>
      <w:r w:rsidRPr="00E8785E">
        <w:rPr>
          <w:rFonts w:hint="cs"/>
          <w:rtl/>
        </w:rPr>
        <w:t>משרד מבקר המדינה מעיר למח"ש כי</w:t>
      </w:r>
      <w:r w:rsidRPr="00E8785E">
        <w:rPr>
          <w:rtl/>
        </w:rPr>
        <w:t xml:space="preserve"> </w:t>
      </w:r>
      <w:r w:rsidRPr="00E8785E">
        <w:rPr>
          <w:rFonts w:hint="cs"/>
          <w:rtl/>
        </w:rPr>
        <w:t>ה</w:t>
      </w:r>
      <w:r w:rsidRPr="00E8785E">
        <w:rPr>
          <w:rtl/>
        </w:rPr>
        <w:t xml:space="preserve">מכתב </w:t>
      </w:r>
      <w:r w:rsidRPr="00E8785E">
        <w:rPr>
          <w:rFonts w:hint="cs"/>
          <w:rtl/>
        </w:rPr>
        <w:t>שהיא שולחת</w:t>
      </w:r>
      <w:r w:rsidRPr="00E8785E">
        <w:rPr>
          <w:rtl/>
        </w:rPr>
        <w:t xml:space="preserve"> למשטרה </w:t>
      </w:r>
      <w:r w:rsidRPr="00E8785E">
        <w:rPr>
          <w:rFonts w:hint="cs"/>
          <w:rtl/>
        </w:rPr>
        <w:t>בדבר</w:t>
      </w:r>
      <w:r w:rsidRPr="00E8785E">
        <w:rPr>
          <w:rtl/>
        </w:rPr>
        <w:t xml:space="preserve"> גניזת התיק הוא לרוב מכתב לקוני שאיננו כולל את פרטי </w:t>
      </w:r>
      <w:r w:rsidRPr="00E8785E">
        <w:rPr>
          <w:rFonts w:hint="cs"/>
          <w:rtl/>
        </w:rPr>
        <w:t>האירוע</w:t>
      </w:r>
      <w:r w:rsidRPr="00E8785E">
        <w:rPr>
          <w:rtl/>
        </w:rPr>
        <w:t xml:space="preserve"> המדובר, והמשטרה </w:t>
      </w:r>
      <w:r w:rsidRPr="00E8785E">
        <w:rPr>
          <w:rFonts w:hint="cs"/>
          <w:rtl/>
        </w:rPr>
        <w:t>אינה</w:t>
      </w:r>
      <w:r w:rsidRPr="00E8785E">
        <w:rPr>
          <w:rtl/>
        </w:rPr>
        <w:t xml:space="preserve"> </w:t>
      </w:r>
      <w:r w:rsidRPr="00E8785E">
        <w:rPr>
          <w:rFonts w:hint="cs"/>
          <w:rtl/>
        </w:rPr>
        <w:t>יכולה</w:t>
      </w:r>
      <w:r w:rsidRPr="00E8785E">
        <w:rPr>
          <w:rtl/>
        </w:rPr>
        <w:t xml:space="preserve"> </w:t>
      </w:r>
      <w:r w:rsidRPr="00E8785E">
        <w:rPr>
          <w:rFonts w:hint="cs"/>
          <w:rtl/>
        </w:rPr>
        <w:t>ללמוד</w:t>
      </w:r>
      <w:r w:rsidRPr="00E8785E">
        <w:rPr>
          <w:rtl/>
        </w:rPr>
        <w:t xml:space="preserve"> </w:t>
      </w:r>
      <w:r w:rsidRPr="00E8785E">
        <w:rPr>
          <w:rFonts w:hint="cs"/>
          <w:rtl/>
        </w:rPr>
        <w:t>ממנו</w:t>
      </w:r>
      <w:r w:rsidRPr="00E8785E">
        <w:rPr>
          <w:rtl/>
        </w:rPr>
        <w:t xml:space="preserve"> </w:t>
      </w:r>
      <w:r w:rsidRPr="00E8785E">
        <w:rPr>
          <w:rFonts w:hint="cs"/>
          <w:rtl/>
        </w:rPr>
        <w:t>כמעט</w:t>
      </w:r>
      <w:r w:rsidRPr="00E8785E">
        <w:rPr>
          <w:rtl/>
        </w:rPr>
        <w:t xml:space="preserve"> </w:t>
      </w:r>
      <w:r w:rsidRPr="00E8785E">
        <w:rPr>
          <w:rFonts w:hint="cs"/>
          <w:rtl/>
        </w:rPr>
        <w:t>דבר</w:t>
      </w:r>
      <w:r w:rsidRPr="00E8785E">
        <w:rPr>
          <w:rtl/>
        </w:rPr>
        <w:t>.</w:t>
      </w:r>
    </w:p>
    <w:p w:rsidR="00EF5764" w:rsidRPr="00E8785E" w:rsidP="00010980">
      <w:pPr>
        <w:spacing w:before="180" w:line="240" w:lineRule="exact"/>
        <w:ind w:right="2268"/>
        <w:jc w:val="both"/>
        <w:rPr>
          <w:rFonts w:ascii="Tahoma" w:hAnsi="Tahoma" w:cs="Tahoma"/>
          <w:sz w:val="17"/>
          <w:szCs w:val="17"/>
          <w:rtl/>
        </w:rPr>
      </w:pPr>
      <w:r w:rsidRPr="00E8785E">
        <w:rPr>
          <w:rFonts w:ascii="Tahoma" w:hAnsi="Tahoma" w:cs="Tahoma" w:hint="cs"/>
          <w:noProof/>
          <w:sz w:val="17"/>
          <w:szCs w:val="17"/>
          <w:rtl/>
        </w:rPr>
        <w:t>לעניין תיקים שלא נעשתה בעניינם חקירה באזהרה מסרה מח</w:t>
      </w:r>
      <w:r w:rsidRPr="00E8785E">
        <w:rPr>
          <w:rFonts w:ascii="Tahoma" w:hAnsi="Tahoma" w:cs="Tahoma"/>
          <w:noProof/>
          <w:sz w:val="17"/>
          <w:szCs w:val="17"/>
          <w:rtl/>
        </w:rPr>
        <w:t xml:space="preserve">"ש בתשובתה </w:t>
      </w:r>
      <w:r w:rsidRPr="00E8785E">
        <w:rPr>
          <w:rFonts w:ascii="Tahoma" w:hAnsi="Tahoma" w:cs="Tahoma" w:hint="cs"/>
          <w:sz w:val="17"/>
          <w:szCs w:val="17"/>
          <w:rtl/>
        </w:rPr>
        <w:t xml:space="preserve">כי אין להעביר למשטרה תיקים שנסגרו מחוסר סמכות או בהיעדר עבירה פלילית. אשר לתיקים שנסגרו בשל "חוסר עניין לציבור" - אין היא מוצאת כל ערך בהעברתם לידי המשטרה שכן לא נמצא בהם ממצא חד-משמעי לחובתו של השוטר ועל כן לא ניתן לנקוט הליכים משמעתיים בגינם. </w:t>
      </w:r>
    </w:p>
    <w:p w:rsidR="00EF5764" w:rsidRPr="00E8785E" w:rsidP="00010980">
      <w:pPr>
        <w:spacing w:after="240" w:line="240" w:lineRule="exact"/>
        <w:ind w:right="2268"/>
        <w:jc w:val="both"/>
        <w:rPr>
          <w:rFonts w:ascii="Tahoma" w:hAnsi="Tahoma" w:cs="Tahoma"/>
          <w:b/>
          <w:bCs/>
          <w:sz w:val="17"/>
          <w:szCs w:val="17"/>
          <w:rtl/>
        </w:rPr>
      </w:pPr>
      <w:r w:rsidRPr="00E8785E">
        <w:rPr>
          <w:rFonts w:ascii="Tahoma" w:hAnsi="Tahoma" w:cs="Tahoma" w:hint="cs"/>
          <w:sz w:val="17"/>
          <w:szCs w:val="17"/>
          <w:rtl/>
        </w:rPr>
        <w:t xml:space="preserve">מח"ש הוסיפה כי אין זה מתפקידה לפנות למשטרה ולבקש ממנה ליזום בדיקות מעין אלו, למעט בעניין תיקים שיש </w:t>
      </w:r>
      <w:r w:rsidRPr="00E8785E">
        <w:rPr>
          <w:rFonts w:ascii="Tahoma" w:hAnsi="Tahoma" w:cs="Tahoma"/>
          <w:sz w:val="17"/>
          <w:szCs w:val="17"/>
          <w:rtl/>
        </w:rPr>
        <w:t xml:space="preserve">בהם </w:t>
      </w:r>
      <w:r w:rsidRPr="00E8785E">
        <w:rPr>
          <w:rFonts w:ascii="Tahoma" w:hAnsi="Tahoma" w:cs="Tahoma" w:hint="cs"/>
          <w:sz w:val="17"/>
          <w:szCs w:val="17"/>
          <w:rtl/>
        </w:rPr>
        <w:t xml:space="preserve">עדות </w:t>
      </w:r>
      <w:r w:rsidRPr="00E8785E">
        <w:rPr>
          <w:rFonts w:ascii="Tahoma" w:hAnsi="Tahoma" w:cs="Tahoma"/>
          <w:sz w:val="17"/>
          <w:szCs w:val="17"/>
          <w:rtl/>
        </w:rPr>
        <w:t>להתנהלות פסולה במישור המשמעתי, הן במישור הפרטני והן במישור המערכתי</w:t>
      </w:r>
      <w:r w:rsidRPr="00E8785E">
        <w:rPr>
          <w:rFonts w:ascii="Tahoma" w:hAnsi="Tahoma" w:cs="Tahoma" w:hint="cs"/>
          <w:sz w:val="17"/>
          <w:szCs w:val="17"/>
          <w:rtl/>
        </w:rPr>
        <w:t xml:space="preserve">. עוד ציינה מח"ש בתשובתה כי "הצפת" המשטרה בתיקי חקירה שלא גובשו בהם די ראיות לביצועה של עבירה פלילית או משמעתית אין בה כל ערך, אלא אם כן תבקש זאת המשטרה. </w:t>
      </w:r>
    </w:p>
    <w:p w:rsidR="00EF5764" w:rsidRPr="00E8785E" w:rsidP="00010980">
      <w:pPr>
        <w:pStyle w:val="RESHET"/>
        <w:rPr>
          <w:rtl/>
        </w:rPr>
      </w:pPr>
      <w:r w:rsidRPr="00E8785E">
        <w:rPr>
          <w:rFonts w:hint="cs"/>
          <w:rtl/>
        </w:rPr>
        <w:t>משרד</w:t>
      </w:r>
      <w:r w:rsidRPr="00E8785E">
        <w:rPr>
          <w:rtl/>
        </w:rPr>
        <w:t xml:space="preserve"> מבקר המדינה </w:t>
      </w:r>
      <w:r w:rsidRPr="00E8785E">
        <w:rPr>
          <w:rFonts w:hint="cs"/>
          <w:rtl/>
        </w:rPr>
        <w:t>מעיר</w:t>
      </w:r>
      <w:r w:rsidRPr="00E8785E">
        <w:rPr>
          <w:rtl/>
        </w:rPr>
        <w:t xml:space="preserve"> </w:t>
      </w:r>
      <w:r w:rsidRPr="00E8785E">
        <w:rPr>
          <w:rFonts w:hint="cs"/>
          <w:rtl/>
        </w:rPr>
        <w:t>למח</w:t>
      </w:r>
      <w:r w:rsidRPr="00E8785E">
        <w:rPr>
          <w:rtl/>
        </w:rPr>
        <w:t xml:space="preserve">"ש </w:t>
      </w:r>
      <w:r w:rsidRPr="00E8785E">
        <w:rPr>
          <w:rFonts w:hint="cs"/>
          <w:rtl/>
        </w:rPr>
        <w:t>שבסוגיה</w:t>
      </w:r>
      <w:r w:rsidRPr="00E8785E">
        <w:rPr>
          <w:rtl/>
        </w:rPr>
        <w:t xml:space="preserve"> </w:t>
      </w:r>
      <w:r w:rsidRPr="00E8785E">
        <w:rPr>
          <w:rFonts w:hint="cs"/>
          <w:rtl/>
        </w:rPr>
        <w:t>זו</w:t>
      </w:r>
      <w:r w:rsidRPr="00E8785E">
        <w:rPr>
          <w:rtl/>
        </w:rPr>
        <w:t xml:space="preserve"> </w:t>
      </w:r>
      <w:r w:rsidRPr="00E8785E">
        <w:rPr>
          <w:rFonts w:hint="cs"/>
          <w:rtl/>
        </w:rPr>
        <w:t>יש</w:t>
      </w:r>
      <w:r w:rsidRPr="00E8785E">
        <w:rPr>
          <w:rtl/>
        </w:rPr>
        <w:t xml:space="preserve"> </w:t>
      </w:r>
      <w:r w:rsidRPr="00E8785E">
        <w:rPr>
          <w:rFonts w:hint="cs"/>
          <w:rtl/>
        </w:rPr>
        <w:t>לה</w:t>
      </w:r>
      <w:r w:rsidRPr="00E8785E">
        <w:rPr>
          <w:rtl/>
        </w:rPr>
        <w:t xml:space="preserve"> </w:t>
      </w:r>
      <w:r w:rsidRPr="00E8785E">
        <w:rPr>
          <w:rFonts w:hint="cs"/>
          <w:rtl/>
        </w:rPr>
        <w:t>תפקיד</w:t>
      </w:r>
      <w:r w:rsidRPr="00E8785E">
        <w:rPr>
          <w:rtl/>
        </w:rPr>
        <w:t xml:space="preserve"> </w:t>
      </w:r>
      <w:r w:rsidRPr="00E8785E">
        <w:rPr>
          <w:rFonts w:hint="cs"/>
          <w:rtl/>
        </w:rPr>
        <w:t>ציבורי</w:t>
      </w:r>
      <w:r w:rsidRPr="00E8785E">
        <w:rPr>
          <w:rtl/>
        </w:rPr>
        <w:t xml:space="preserve"> </w:t>
      </w:r>
      <w:r w:rsidRPr="00E8785E">
        <w:rPr>
          <w:rFonts w:hint="cs"/>
          <w:rtl/>
        </w:rPr>
        <w:t>בלתי</w:t>
      </w:r>
      <w:r w:rsidRPr="00E8785E">
        <w:rPr>
          <w:rtl/>
        </w:rPr>
        <w:t xml:space="preserve"> </w:t>
      </w:r>
      <w:r w:rsidRPr="00E8785E">
        <w:rPr>
          <w:rFonts w:hint="cs"/>
          <w:rtl/>
        </w:rPr>
        <w:t>תלוי</w:t>
      </w:r>
      <w:r w:rsidRPr="00E8785E">
        <w:rPr>
          <w:rtl/>
        </w:rPr>
        <w:t xml:space="preserve"> </w:t>
      </w:r>
      <w:r w:rsidRPr="00E8785E">
        <w:rPr>
          <w:rFonts w:hint="cs"/>
          <w:rtl/>
        </w:rPr>
        <w:t>ואין</w:t>
      </w:r>
      <w:r w:rsidRPr="00E8785E">
        <w:rPr>
          <w:rtl/>
        </w:rPr>
        <w:t xml:space="preserve"> </w:t>
      </w:r>
      <w:r w:rsidRPr="00E8785E">
        <w:rPr>
          <w:rFonts w:hint="cs"/>
          <w:rtl/>
        </w:rPr>
        <w:t>מקום</w:t>
      </w:r>
      <w:r w:rsidRPr="00E8785E">
        <w:rPr>
          <w:rtl/>
        </w:rPr>
        <w:t xml:space="preserve"> </w:t>
      </w:r>
      <w:r w:rsidRPr="00E8785E">
        <w:rPr>
          <w:rFonts w:hint="cs"/>
          <w:rtl/>
        </w:rPr>
        <w:t>שהיא</w:t>
      </w:r>
      <w:r w:rsidRPr="00E8785E">
        <w:rPr>
          <w:rtl/>
        </w:rPr>
        <w:t xml:space="preserve"> </w:t>
      </w:r>
      <w:r w:rsidRPr="00E8785E">
        <w:rPr>
          <w:rFonts w:hint="cs"/>
          <w:rtl/>
        </w:rPr>
        <w:t>תסמוך</w:t>
      </w:r>
      <w:r w:rsidRPr="00E8785E">
        <w:rPr>
          <w:rtl/>
        </w:rPr>
        <w:t xml:space="preserve"> </w:t>
      </w:r>
      <w:r w:rsidRPr="00E8785E">
        <w:rPr>
          <w:rFonts w:hint="cs"/>
          <w:rtl/>
        </w:rPr>
        <w:t>רק</w:t>
      </w:r>
      <w:r w:rsidRPr="00E8785E">
        <w:rPr>
          <w:rtl/>
        </w:rPr>
        <w:t xml:space="preserve"> </w:t>
      </w:r>
      <w:r w:rsidRPr="00E8785E">
        <w:rPr>
          <w:rFonts w:hint="cs"/>
          <w:rtl/>
        </w:rPr>
        <w:t>על</w:t>
      </w:r>
      <w:r w:rsidRPr="00E8785E">
        <w:rPr>
          <w:rtl/>
        </w:rPr>
        <w:t xml:space="preserve"> </w:t>
      </w:r>
      <w:r w:rsidRPr="00E8785E">
        <w:rPr>
          <w:rFonts w:hint="cs"/>
          <w:rtl/>
        </w:rPr>
        <w:t>פניות</w:t>
      </w:r>
      <w:r w:rsidRPr="00E8785E">
        <w:rPr>
          <w:rtl/>
        </w:rPr>
        <w:t xml:space="preserve"> </w:t>
      </w:r>
      <w:r w:rsidRPr="00E8785E">
        <w:rPr>
          <w:rFonts w:hint="cs"/>
          <w:rtl/>
        </w:rPr>
        <w:t>מן</w:t>
      </w:r>
      <w:r w:rsidRPr="00E8785E">
        <w:rPr>
          <w:rtl/>
        </w:rPr>
        <w:t xml:space="preserve"> </w:t>
      </w:r>
      <w:r w:rsidRPr="00E8785E">
        <w:rPr>
          <w:rFonts w:hint="cs"/>
          <w:rtl/>
        </w:rPr>
        <w:t>המשטרה</w:t>
      </w:r>
      <w:r w:rsidRPr="00E8785E">
        <w:rPr>
          <w:rtl/>
        </w:rPr>
        <w:t xml:space="preserve">. מן הראוי שהיא תפעל בגישה יוזמת על מנת לסייע בידי המשטרה להפיק לקחים הן במישור הפרטני והן במישור המערכתי, על סמך המידע המשמעותי המצוי בידה. לפיכך, בהינתן שמדובר בתיקים חמורים יחסית, </w:t>
      </w:r>
      <w:r w:rsidRPr="00E8785E">
        <w:rPr>
          <w:rFonts w:hint="cs"/>
          <w:rtl/>
        </w:rPr>
        <w:t>על</w:t>
      </w:r>
      <w:r w:rsidRPr="00E8785E">
        <w:rPr>
          <w:rtl/>
        </w:rPr>
        <w:t xml:space="preserve"> </w:t>
      </w:r>
      <w:r w:rsidRPr="00E8785E">
        <w:rPr>
          <w:rFonts w:hint="cs"/>
          <w:rtl/>
        </w:rPr>
        <w:t>מח</w:t>
      </w:r>
      <w:r w:rsidRPr="00E8785E">
        <w:rPr>
          <w:rtl/>
        </w:rPr>
        <w:t xml:space="preserve">"ש </w:t>
      </w:r>
      <w:r w:rsidRPr="00E8785E">
        <w:rPr>
          <w:rFonts w:hint="cs"/>
          <w:rtl/>
        </w:rPr>
        <w:t>לבחון</w:t>
      </w:r>
      <w:r w:rsidRPr="00E8785E">
        <w:rPr>
          <w:rtl/>
        </w:rPr>
        <w:t xml:space="preserve"> בהקדם עם המשטרה </w:t>
      </w:r>
      <w:r w:rsidRPr="00E8785E">
        <w:rPr>
          <w:rFonts w:hint="cs"/>
          <w:rtl/>
        </w:rPr>
        <w:t>איזה</w:t>
      </w:r>
      <w:r w:rsidRPr="00E8785E">
        <w:rPr>
          <w:rtl/>
        </w:rPr>
        <w:t xml:space="preserve"> מבין חומרי החקירה בתיקים </w:t>
      </w:r>
      <w:r w:rsidRPr="00E8785E">
        <w:rPr>
          <w:rFonts w:hint="cs"/>
          <w:rtl/>
        </w:rPr>
        <w:t>ש</w:t>
      </w:r>
      <w:r w:rsidRPr="00E8785E">
        <w:rPr>
          <w:rtl/>
        </w:rPr>
        <w:t xml:space="preserve">בהם </w:t>
      </w:r>
      <w:r w:rsidRPr="00E8785E">
        <w:rPr>
          <w:rFonts w:hint="cs"/>
          <w:rtl/>
        </w:rPr>
        <w:t>המשטרה</w:t>
      </w:r>
      <w:r w:rsidRPr="00E8785E">
        <w:rPr>
          <w:rtl/>
        </w:rPr>
        <w:t xml:space="preserve"> לא קיבלה הנחיות להעמדה לדין משמעתי או </w:t>
      </w:r>
      <w:r w:rsidRPr="00E8785E">
        <w:rPr>
          <w:rFonts w:hint="cs"/>
          <w:rtl/>
        </w:rPr>
        <w:t>ל</w:t>
      </w:r>
      <w:r w:rsidRPr="00E8785E">
        <w:rPr>
          <w:rtl/>
        </w:rPr>
        <w:t>נקיטה באמצעים כלשהם יועברו ל</w:t>
      </w:r>
      <w:r w:rsidRPr="00E8785E">
        <w:rPr>
          <w:rFonts w:hint="cs"/>
          <w:rtl/>
        </w:rPr>
        <w:t>טיפול</w:t>
      </w:r>
      <w:r w:rsidRPr="00E8785E">
        <w:rPr>
          <w:rtl/>
        </w:rPr>
        <w:t xml:space="preserve"> </w:t>
      </w:r>
      <w:r w:rsidRPr="00E8785E">
        <w:rPr>
          <w:rFonts w:hint="cs"/>
          <w:rtl/>
        </w:rPr>
        <w:t>נוסף</w:t>
      </w:r>
      <w:r w:rsidRPr="00E8785E">
        <w:rPr>
          <w:rtl/>
        </w:rPr>
        <w:t xml:space="preserve"> </w:t>
      </w:r>
      <w:r w:rsidRPr="00E8785E">
        <w:rPr>
          <w:rFonts w:hint="cs"/>
          <w:rtl/>
        </w:rPr>
        <w:t>ב</w:t>
      </w:r>
      <w:r w:rsidRPr="00E8785E">
        <w:rPr>
          <w:rtl/>
        </w:rPr>
        <w:t>משטרה.</w:t>
      </w:r>
      <w:r w:rsidRPr="00E8785E">
        <w:rPr>
          <w:highlight w:val="yellow"/>
          <w:rtl/>
        </w:rPr>
        <w:t xml:space="preserve"> </w:t>
      </w:r>
    </w:p>
    <w:p w:rsidR="00EF5764" w:rsidRPr="00E8785E" w:rsidP="00010980">
      <w:pPr>
        <w:pStyle w:val="RESHET"/>
        <w:rPr>
          <w:rtl/>
        </w:rPr>
      </w:pPr>
      <w:r w:rsidRPr="00E8785E">
        <w:rPr>
          <w:rFonts w:hint="cs"/>
          <w:rtl/>
        </w:rPr>
        <w:t xml:space="preserve">על </w:t>
      </w:r>
      <w:r w:rsidRPr="00E8785E">
        <w:rPr>
          <w:rtl/>
        </w:rPr>
        <w:t xml:space="preserve">מח"ש </w:t>
      </w:r>
      <w:r w:rsidRPr="00E8785E">
        <w:rPr>
          <w:rFonts w:hint="cs"/>
          <w:rtl/>
        </w:rPr>
        <w:t xml:space="preserve">לבחון עם המשטרה דרכים להרחבת שיתוף הפעולה ביניהן </w:t>
      </w:r>
      <w:r w:rsidRPr="00E8785E">
        <w:rPr>
          <w:rtl/>
        </w:rPr>
        <w:t xml:space="preserve">כדי </w:t>
      </w:r>
      <w:r w:rsidRPr="00E8785E">
        <w:rPr>
          <w:rFonts w:hint="cs"/>
          <w:rtl/>
        </w:rPr>
        <w:t>שיהיה</w:t>
      </w:r>
      <w:r w:rsidRPr="00E8785E">
        <w:rPr>
          <w:rtl/>
        </w:rPr>
        <w:t xml:space="preserve"> בידי המשטרה כלל המידע הנוגע להתנהלות בלתי ראויה של שוטרים, גם </w:t>
      </w:r>
      <w:r w:rsidRPr="00E8785E">
        <w:rPr>
          <w:rFonts w:hint="cs"/>
          <w:rtl/>
        </w:rPr>
        <w:t xml:space="preserve">אם </w:t>
      </w:r>
      <w:r w:rsidRPr="00E8785E">
        <w:rPr>
          <w:rtl/>
        </w:rPr>
        <w:t xml:space="preserve">לא הוחלט על העמדה לדין </w:t>
      </w:r>
      <w:r w:rsidRPr="00E8785E">
        <w:rPr>
          <w:rFonts w:hint="cs"/>
          <w:rtl/>
        </w:rPr>
        <w:t>אך</w:t>
      </w:r>
      <w:r w:rsidRPr="00E8785E">
        <w:rPr>
          <w:rtl/>
        </w:rPr>
        <w:t xml:space="preserve"> </w:t>
      </w:r>
      <w:r w:rsidRPr="00E8785E">
        <w:rPr>
          <w:rFonts w:hint="cs"/>
          <w:rtl/>
        </w:rPr>
        <w:t>ה</w:t>
      </w:r>
      <w:r w:rsidRPr="00E8785E">
        <w:rPr>
          <w:rtl/>
        </w:rPr>
        <w:t xml:space="preserve">מידע </w:t>
      </w:r>
      <w:r w:rsidRPr="00E8785E">
        <w:rPr>
          <w:rFonts w:hint="cs"/>
          <w:rtl/>
        </w:rPr>
        <w:t>בנושא עשוי להיות רלוונטי למישורים המערכתיים, הפיקודיים והמבצעיים. אשר למשטרה, עליה להיות ערוכה לקליטת החומרים האלה, לבחינתם ולניתובם, כדי שיטופלו כראוי</w:t>
      </w:r>
      <w:r w:rsidRPr="00E8785E">
        <w:rPr>
          <w:rtl/>
        </w:rPr>
        <w:t xml:space="preserve">. </w:t>
      </w:r>
    </w:p>
    <w:p w:rsidR="00EF5764" w:rsidRPr="00E8785E" w:rsidP="00010980">
      <w:pPr>
        <w:spacing w:before="180" w:line="240" w:lineRule="exact"/>
        <w:ind w:right="2268"/>
        <w:jc w:val="both"/>
        <w:rPr>
          <w:rFonts w:ascii="Tahoma" w:hAnsi="Tahoma" w:cs="Tahoma"/>
          <w:sz w:val="17"/>
          <w:szCs w:val="17"/>
          <w:rtl/>
        </w:rPr>
      </w:pPr>
      <w:r w:rsidRPr="00E8785E">
        <w:rPr>
          <w:rFonts w:ascii="Tahoma" w:hAnsi="Tahoma" w:cs="Tahoma" w:hint="cs"/>
          <w:sz w:val="17"/>
          <w:szCs w:val="17"/>
          <w:rtl/>
        </w:rPr>
        <w:t>המשטרה</w:t>
      </w:r>
      <w:r w:rsidRPr="00E8785E">
        <w:rPr>
          <w:rFonts w:ascii="Tahoma" w:hAnsi="Tahoma" w:cs="Tahoma"/>
          <w:sz w:val="17"/>
          <w:szCs w:val="17"/>
          <w:rtl/>
        </w:rPr>
        <w:t xml:space="preserve"> כתבה בתשובתה </w:t>
      </w:r>
      <w:r w:rsidRPr="00E8785E">
        <w:rPr>
          <w:rFonts w:ascii="Tahoma" w:hAnsi="Tahoma" w:cs="Tahoma" w:hint="cs"/>
          <w:sz w:val="17"/>
          <w:szCs w:val="17"/>
          <w:rtl/>
        </w:rPr>
        <w:t>מינואר 2017</w:t>
      </w:r>
      <w:r w:rsidRPr="00E8785E">
        <w:rPr>
          <w:rFonts w:ascii="Tahoma" w:hAnsi="Tahoma" w:cs="Tahoma"/>
          <w:sz w:val="17"/>
          <w:szCs w:val="17"/>
          <w:rtl/>
        </w:rPr>
        <w:t xml:space="preserve"> כי </w:t>
      </w:r>
      <w:r w:rsidRPr="00E8785E">
        <w:rPr>
          <w:rFonts w:ascii="Tahoma" w:hAnsi="Tahoma" w:cs="Tahoma" w:hint="cs"/>
          <w:sz w:val="17"/>
          <w:szCs w:val="17"/>
          <w:rtl/>
        </w:rPr>
        <w:t>ראשת</w:t>
      </w:r>
      <w:r w:rsidRPr="00E8785E">
        <w:rPr>
          <w:rFonts w:ascii="Tahoma" w:hAnsi="Tahoma" w:cs="Tahoma" w:hint="cs"/>
          <w:sz w:val="17"/>
          <w:szCs w:val="17"/>
          <w:rtl/>
        </w:rPr>
        <w:t xml:space="preserve"> </w:t>
      </w:r>
      <w:r w:rsidRPr="00E8785E">
        <w:rPr>
          <w:rFonts w:ascii="Tahoma" w:hAnsi="Tahoma" w:cs="Tahoma" w:hint="cs"/>
          <w:sz w:val="17"/>
          <w:szCs w:val="17"/>
          <w:rtl/>
        </w:rPr>
        <w:t>אמ"ש</w:t>
      </w:r>
      <w:r w:rsidRPr="00E8785E">
        <w:rPr>
          <w:rFonts w:ascii="Tahoma" w:hAnsi="Tahoma" w:cs="Tahoma" w:hint="cs"/>
          <w:sz w:val="17"/>
          <w:szCs w:val="17"/>
          <w:rtl/>
        </w:rPr>
        <w:t xml:space="preserve"> הקימה </w:t>
      </w:r>
      <w:r w:rsidRPr="00E8785E">
        <w:rPr>
          <w:rFonts w:ascii="Tahoma" w:hAnsi="Tahoma" w:cs="Tahoma"/>
          <w:sz w:val="17"/>
          <w:szCs w:val="17"/>
          <w:rtl/>
        </w:rPr>
        <w:t>צוות בראשות</w:t>
      </w:r>
      <w:r w:rsidRPr="00E8785E">
        <w:rPr>
          <w:rFonts w:ascii="Tahoma" w:hAnsi="Tahoma" w:cs="Tahoma" w:hint="cs"/>
          <w:sz w:val="17"/>
          <w:szCs w:val="17"/>
          <w:rtl/>
        </w:rPr>
        <w:t>ה</w:t>
      </w:r>
      <w:r w:rsidRPr="00E8785E">
        <w:rPr>
          <w:rFonts w:ascii="Tahoma" w:hAnsi="Tahoma" w:cs="Tahoma"/>
          <w:sz w:val="17"/>
          <w:szCs w:val="17"/>
          <w:rtl/>
        </w:rPr>
        <w:t xml:space="preserve"> שתפקידו להסדיר את הדיווחים המשמעתיים</w:t>
      </w:r>
      <w:r w:rsidRPr="00E8785E">
        <w:rPr>
          <w:rFonts w:ascii="Tahoma" w:hAnsi="Tahoma" w:cs="Tahoma" w:hint="cs"/>
          <w:sz w:val="17"/>
          <w:szCs w:val="17"/>
          <w:rtl/>
        </w:rPr>
        <w:t xml:space="preserve">, הכולל </w:t>
      </w:r>
      <w:r w:rsidRPr="00E8785E">
        <w:rPr>
          <w:rFonts w:ascii="Tahoma" w:hAnsi="Tahoma" w:cs="Tahoma"/>
          <w:sz w:val="17"/>
          <w:szCs w:val="17"/>
          <w:rtl/>
        </w:rPr>
        <w:t xml:space="preserve">מרכז </w:t>
      </w:r>
      <w:r w:rsidRPr="00E8785E">
        <w:rPr>
          <w:rFonts w:ascii="Tahoma" w:hAnsi="Tahoma" w:cs="Tahoma" w:hint="cs"/>
          <w:sz w:val="17"/>
          <w:szCs w:val="17"/>
          <w:rtl/>
        </w:rPr>
        <w:t>מידע</w:t>
      </w:r>
      <w:r w:rsidRPr="00E8785E">
        <w:rPr>
          <w:rFonts w:ascii="Tahoma" w:hAnsi="Tahoma" w:cs="Tahoma"/>
          <w:sz w:val="17"/>
          <w:szCs w:val="17"/>
          <w:rtl/>
        </w:rPr>
        <w:t xml:space="preserve"> </w:t>
      </w:r>
      <w:r w:rsidRPr="00E8785E">
        <w:rPr>
          <w:rFonts w:ascii="Tahoma" w:hAnsi="Tahoma" w:cs="Tahoma" w:hint="cs"/>
          <w:sz w:val="17"/>
          <w:szCs w:val="17"/>
          <w:rtl/>
        </w:rPr>
        <w:t>שירכז את</w:t>
      </w:r>
      <w:r w:rsidRPr="00E8785E">
        <w:rPr>
          <w:rFonts w:ascii="Tahoma" w:hAnsi="Tahoma" w:cs="Tahoma"/>
          <w:sz w:val="17"/>
          <w:szCs w:val="17"/>
          <w:rtl/>
        </w:rPr>
        <w:t xml:space="preserve"> כל התלונות (ממח"ש, </w:t>
      </w:r>
      <w:r w:rsidRPr="00E8785E">
        <w:rPr>
          <w:rFonts w:ascii="Tahoma" w:hAnsi="Tahoma" w:cs="Tahoma" w:hint="cs"/>
          <w:sz w:val="17"/>
          <w:szCs w:val="17"/>
          <w:rtl/>
        </w:rPr>
        <w:t>ית</w:t>
      </w:r>
      <w:r w:rsidRPr="00E8785E">
        <w:rPr>
          <w:rFonts w:ascii="Tahoma" w:hAnsi="Tahoma" w:cs="Tahoma"/>
          <w:sz w:val="17"/>
          <w:szCs w:val="17"/>
          <w:rtl/>
        </w:rPr>
        <w:t>"צ</w:t>
      </w:r>
      <w:r w:rsidRPr="00E8785E">
        <w:rPr>
          <w:rFonts w:ascii="Tahoma" w:hAnsi="Tahoma" w:cs="Tahoma"/>
          <w:sz w:val="17"/>
          <w:szCs w:val="17"/>
          <w:rtl/>
        </w:rPr>
        <w:t xml:space="preserve"> ו</w:t>
      </w:r>
      <w:r w:rsidRPr="00E8785E">
        <w:rPr>
          <w:rFonts w:ascii="Tahoma" w:hAnsi="Tahoma" w:cs="Tahoma" w:hint="cs"/>
          <w:sz w:val="17"/>
          <w:szCs w:val="17"/>
          <w:rtl/>
        </w:rPr>
        <w:t>מחלקת ה</w:t>
      </w:r>
      <w:r w:rsidRPr="00E8785E">
        <w:rPr>
          <w:rFonts w:ascii="Tahoma" w:hAnsi="Tahoma" w:cs="Tahoma"/>
          <w:sz w:val="17"/>
          <w:szCs w:val="17"/>
          <w:rtl/>
        </w:rPr>
        <w:t xml:space="preserve">משמעת) </w:t>
      </w:r>
      <w:r w:rsidRPr="00E8785E">
        <w:rPr>
          <w:rFonts w:ascii="Tahoma" w:hAnsi="Tahoma" w:cs="Tahoma" w:hint="cs"/>
          <w:sz w:val="17"/>
          <w:szCs w:val="17"/>
          <w:rtl/>
        </w:rPr>
        <w:t>ב</w:t>
      </w:r>
      <w:r w:rsidRPr="00E8785E">
        <w:rPr>
          <w:rFonts w:ascii="Tahoma" w:hAnsi="Tahoma" w:cs="Tahoma"/>
          <w:sz w:val="17"/>
          <w:szCs w:val="17"/>
          <w:rtl/>
        </w:rPr>
        <w:t>מערכת אחת</w:t>
      </w:r>
      <w:r w:rsidRPr="00E8785E">
        <w:rPr>
          <w:rFonts w:ascii="Tahoma" w:hAnsi="Tahoma" w:cs="Tahoma" w:hint="cs"/>
          <w:sz w:val="17"/>
          <w:szCs w:val="17"/>
          <w:rtl/>
        </w:rPr>
        <w:t>. המשטרה הוסיפה כי הקמת המערכת תאפשר ביצוע פילוחים וריכוז נתונים שיועילו גם בנושא הפקות לקחים ותובנות. לדברי המשטרה, המערכת צפויה להיות מושקת לקראת סוף שנת 2017.</w:t>
      </w:r>
    </w:p>
    <w:p w:rsidR="00010980" w:rsidRPr="00D43E82" w:rsidP="0001098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F5764" w:rsidRPr="00E8785E" w:rsidP="00010980">
      <w:pPr>
        <w:pStyle w:val="RESHET"/>
        <w:rPr>
          <w:rtl/>
        </w:rPr>
      </w:pPr>
      <w:r w:rsidRPr="00E8785E">
        <w:rPr>
          <w:rFonts w:hint="cs"/>
          <w:noProof/>
          <w:rtl/>
        </w:rPr>
        <w:t>משרד</w:t>
      </w:r>
      <w:r w:rsidRPr="00E8785E">
        <w:rPr>
          <w:noProof/>
          <w:rtl/>
        </w:rPr>
        <w:t xml:space="preserve"> מבקר המדינה </w:t>
      </w:r>
      <w:r w:rsidRPr="00E8785E">
        <w:rPr>
          <w:rFonts w:hint="cs"/>
          <w:noProof/>
          <w:rtl/>
        </w:rPr>
        <w:t xml:space="preserve">מעיר למח"ש </w:t>
      </w:r>
      <w:r w:rsidRPr="00E8785E">
        <w:rPr>
          <w:noProof/>
          <w:rtl/>
        </w:rPr>
        <w:t xml:space="preserve">כי </w:t>
      </w:r>
      <w:r w:rsidRPr="00E8785E">
        <w:rPr>
          <w:rFonts w:hint="cs"/>
          <w:rtl/>
        </w:rPr>
        <w:t xml:space="preserve">במסגרת אחריותה עליה לבחון את הצורך להעביר למשטרה מידע על כל התלונות המתאימות לבירור או להפקת לקחים. לבחינה כזו יש חשיבות מאחר </w:t>
      </w:r>
      <w:r w:rsidRPr="00E8785E">
        <w:rPr>
          <w:rFonts w:hint="cs"/>
          <w:noProof/>
          <w:rtl/>
        </w:rPr>
        <w:t>שייתכן ש</w:t>
      </w:r>
      <w:r w:rsidRPr="00E8785E">
        <w:rPr>
          <w:noProof/>
          <w:rtl/>
        </w:rPr>
        <w:t>תיקי</w:t>
      </w:r>
      <w:r w:rsidRPr="00E8785E">
        <w:rPr>
          <w:rFonts w:hint="cs"/>
          <w:noProof/>
          <w:rtl/>
        </w:rPr>
        <w:t>ם שנסגרו</w:t>
      </w:r>
      <w:r w:rsidRPr="00E8785E">
        <w:rPr>
          <w:noProof/>
          <w:rtl/>
        </w:rPr>
        <w:t xml:space="preserve"> ללא חקיר</w:t>
      </w:r>
      <w:r w:rsidRPr="00E8785E">
        <w:rPr>
          <w:rFonts w:hint="cs"/>
          <w:noProof/>
          <w:rtl/>
        </w:rPr>
        <w:t>ה</w:t>
      </w:r>
      <w:r w:rsidRPr="00E8785E">
        <w:rPr>
          <w:noProof/>
          <w:rtl/>
        </w:rPr>
        <w:t xml:space="preserve"> באזהרה </w:t>
      </w:r>
      <w:r w:rsidRPr="00E8785E">
        <w:rPr>
          <w:rFonts w:hint="cs"/>
          <w:noProof/>
          <w:rtl/>
        </w:rPr>
        <w:t>בשל חוסר</w:t>
      </w:r>
      <w:r w:rsidRPr="00E8785E">
        <w:rPr>
          <w:noProof/>
          <w:rtl/>
        </w:rPr>
        <w:t xml:space="preserve"> </w:t>
      </w:r>
      <w:r w:rsidRPr="00E8785E">
        <w:rPr>
          <w:rFonts w:hint="cs"/>
          <w:noProof/>
          <w:rtl/>
        </w:rPr>
        <w:t>עניין</w:t>
      </w:r>
      <w:r w:rsidRPr="00E8785E">
        <w:rPr>
          <w:noProof/>
          <w:rtl/>
        </w:rPr>
        <w:t xml:space="preserve"> </w:t>
      </w:r>
      <w:r w:rsidRPr="00E8785E">
        <w:rPr>
          <w:rFonts w:hint="cs"/>
          <w:noProof/>
          <w:rtl/>
        </w:rPr>
        <w:t xml:space="preserve">לציבור ראויים לטיפול במישור הארגוני-מערכתי. </w:t>
      </w:r>
    </w:p>
    <w:p w:rsidR="00EF5764" w:rsidRPr="00E8785E" w:rsidP="00010980">
      <w:pPr>
        <w:pStyle w:val="RESHET"/>
        <w:rPr>
          <w:rtl/>
        </w:rPr>
      </w:pPr>
      <w:r w:rsidRPr="00E8785E">
        <w:rPr>
          <w:rFonts w:hint="cs"/>
          <w:rtl/>
        </w:rPr>
        <w:t>כבר בביקורת הקודמת עלה כי מח"ש לא העבירה למשטרה נתונים על התלונות הרבות שלא טיפלה בהן, וכי היא לא הפנתה אותן, במקרים המתאימים, לבירור ולטיפול במישור הפיקודי-</w:t>
      </w:r>
      <w:r w:rsidRPr="00E8785E">
        <w:rPr>
          <w:rFonts w:hint="cs"/>
          <w:rtl/>
        </w:rPr>
        <w:t>מינהלי</w:t>
      </w:r>
      <w:r w:rsidRPr="00E8785E">
        <w:rPr>
          <w:rFonts w:hint="cs"/>
          <w:rtl/>
        </w:rPr>
        <w:t xml:space="preserve">. כבר אז צוין כי הדבר עלול למנוע מודעות להיקף התלונות והטענות נגד שוטרים בדרגות החומרה השונות ולמאפייניהן. יתר על כן, היעדר הטיפול עלול להתפרש בקרב השוטרים כמסר כפול וכהכשרת התנהגות פסולה. גם בדוח ועדת </w:t>
      </w:r>
      <w:r w:rsidRPr="00E8785E">
        <w:rPr>
          <w:rFonts w:hint="cs"/>
          <w:rtl/>
        </w:rPr>
        <w:t>זיילר</w:t>
      </w:r>
      <w:r w:rsidRPr="00E8785E">
        <w:rPr>
          <w:rFonts w:hint="cs"/>
          <w:rtl/>
        </w:rPr>
        <w:t xml:space="preserve"> מ-2007 נקבע כי העברת מידע המצוי בידי מח"ש שיש בו כדי להעיד על מהימנותו ועל כשירותו של שוטר צריכה להיות חובה, למעט במקרים חריגים. לפיכך יש לקבוע אמות מידה בדבר התיקים שיועברו לדרג הפיקודי במשטרה על פי שיקול דעתם של מנהל מח"ש או </w:t>
      </w:r>
      <w:r w:rsidRPr="00E8785E">
        <w:rPr>
          <w:rFonts w:hint="cs"/>
          <w:rtl/>
        </w:rPr>
        <w:t>סגנו</w:t>
      </w:r>
      <w:r w:rsidRPr="00E8785E">
        <w:rPr>
          <w:rFonts w:hint="cs"/>
          <w:rtl/>
        </w:rPr>
        <w:t xml:space="preserve">, ולו כדי שיתאפשר להפיק מהם את הלקחים המתבקשים. </w:t>
      </w:r>
    </w:p>
    <w:p w:rsidR="00EF5764" w:rsidRPr="00E8785E" w:rsidP="00010980">
      <w:pPr>
        <w:pStyle w:val="RESHET"/>
        <w:rPr>
          <w:rtl/>
        </w:rPr>
      </w:pPr>
      <w:r w:rsidRPr="00E8785E">
        <w:rPr>
          <w:rFonts w:hint="cs"/>
          <w:rtl/>
        </w:rPr>
        <w:t>משרד מבקר המדינה ער לקשיים הכרוכים בהעברה נרחבת של תלונות המתקבלות במח"ש למשטרה, העלולה להקשות על המשטרה לטפל ביעילות במקרים הראויים. ואולם לנוכח אחריותה של המשטרה לפעול למיגור תופעות פסולות בקרב אנשיה, ונוכח העובדה שהמלצות על עדכון המשטרה לצורכי טיפול במישור הפיקודי-</w:t>
      </w:r>
      <w:r w:rsidRPr="00E8785E">
        <w:rPr>
          <w:rFonts w:hint="cs"/>
          <w:rtl/>
        </w:rPr>
        <w:t>מינהלי</w:t>
      </w:r>
      <w:r w:rsidRPr="00E8785E">
        <w:rPr>
          <w:rFonts w:hint="cs"/>
          <w:rtl/>
        </w:rPr>
        <w:t xml:space="preserve"> הועלו עוד בביקורת הקודמת, על מח"ש והמשטרה לקבוע מתכונת עבודה שתבטיח העברה נרחבת יותר של תיקים וכן לקבוע את המקרים והנסיבות שמצדיקים אי-העברת מידע למשטרה. לעניין זה מוצע לבחון העברת מידע על תיקים לצורך איתור תופעות חריגות ברמה המערכתית ולצורך ניתוח מגמות וניתוחים סטטיסטיים שיישענו על פילוח לפי פרמטרים כגון האזור הגאוגרפי, היחידה או המרחב שהתלונות התקבלו עליהם, שוטרים שמספר התלונות נגדם גבוה, נושאי התלונות ואופי הטענות שהועלו.</w:t>
      </w:r>
    </w:p>
    <w:p w:rsidR="00EF5764" w:rsidP="00010980">
      <w:pPr>
        <w:spacing w:line="240" w:lineRule="exact"/>
        <w:ind w:right="2268"/>
        <w:jc w:val="both"/>
        <w:rPr>
          <w:rFonts w:ascii="Tahoma" w:hAnsi="Tahoma" w:cs="Tahoma"/>
          <w:b/>
          <w:bCs/>
          <w:sz w:val="17"/>
          <w:szCs w:val="17"/>
          <w:rtl/>
        </w:rPr>
      </w:pPr>
    </w:p>
    <w:p w:rsidR="00010980" w:rsidRPr="00E8785E" w:rsidP="00010980">
      <w:pPr>
        <w:spacing w:line="240" w:lineRule="exact"/>
        <w:ind w:right="2268"/>
        <w:jc w:val="both"/>
        <w:rPr>
          <w:rFonts w:ascii="Tahoma" w:hAnsi="Tahoma" w:cs="Tahoma"/>
          <w:b/>
          <w:bCs/>
          <w:sz w:val="17"/>
          <w:szCs w:val="17"/>
          <w:rtl/>
        </w:rPr>
      </w:pPr>
    </w:p>
    <w:p w:rsidR="00EF5764" w:rsidRPr="00E12C57" w:rsidP="00010980">
      <w:pPr>
        <w:pStyle w:val="KOT4"/>
        <w:rPr>
          <w:rtl/>
        </w:rPr>
      </w:pPr>
      <w:bookmarkStart w:id="18" w:name="_Toc473892464"/>
      <w:r w:rsidRPr="00784C4C">
        <w:rPr>
          <w:rFonts w:hint="cs"/>
          <w:rtl/>
        </w:rPr>
        <w:t>אמות המידה להחלטה על העמדה לדין פלילי או משמעתי</w:t>
      </w:r>
      <w:bookmarkEnd w:id="18"/>
    </w:p>
    <w:p w:rsidR="00EF5764" w:rsidRPr="00E8785E" w:rsidP="008F3865">
      <w:pPr>
        <w:pStyle w:val="ListParagraph"/>
        <w:numPr>
          <w:ilvl w:val="6"/>
          <w:numId w:val="19"/>
        </w:numPr>
        <w:autoSpaceDE/>
        <w:autoSpaceDN/>
        <w:adjustRightInd/>
        <w:spacing w:line="240" w:lineRule="exact"/>
        <w:ind w:left="340" w:right="2268" w:hanging="340"/>
        <w:rPr>
          <w:sz w:val="17"/>
          <w:szCs w:val="17"/>
          <w:rtl/>
        </w:rPr>
      </w:pPr>
      <w:r w:rsidRPr="00E8785E">
        <w:rPr>
          <w:rFonts w:hint="cs"/>
          <w:sz w:val="17"/>
          <w:szCs w:val="17"/>
          <w:rtl/>
        </w:rPr>
        <w:t xml:space="preserve">מח"ש מוסמכת להעמיד שוטר לדין פלילי בגין שימוש בכוח שלא כדין או להורות למשטרה להעמידו לדין משמעתי. בקבלת ההחלטה בעניין זה יש להביא בחשבון את השפעתה מרחיקת הלכת על המתלונן ועל השוטר החשוד ואת האינטרס הציבורי של המדינה: בדוח הצוות למיגור הגזענות נכתב כי יש למגר תופעות של אלימות או התנהגות פסולה של שוטרים, באופן שישמש גורם מרתיע שיבטיח התנהלות תקינה ומקצועית של המשטרה, ומאידך גיסא יש להימנע מלהרתיע שוטרים מהפעלת הסמכויות המוקנות להם כשהדבר נדרש להבטחת שלום הציבור והאינטרס הציבורי ולאכיפת החוק. </w:t>
      </w:r>
      <w:r w:rsidRPr="0012789B" w:rsidR="00BF2301">
        <w:rPr>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BF230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01155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952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מח</w:t>
                            </w:r>
                            <w:r w:rsidRPr="00A53A8C">
                              <w:rPr>
                                <w:rFonts w:cs="Tahoma"/>
                                <w:color w:val="0B5294"/>
                                <w:spacing w:val="-4"/>
                                <w:sz w:val="24"/>
                                <w:szCs w:val="24"/>
                                <w:rtl/>
                              </w:rPr>
                              <w:t>"</w:t>
                            </w:r>
                            <w:r w:rsidRPr="00A53A8C">
                              <w:rPr>
                                <w:rFonts w:cs="Tahoma" w:hint="eastAsia"/>
                                <w:color w:val="0B5294"/>
                                <w:spacing w:val="-4"/>
                                <w:sz w:val="24"/>
                                <w:szCs w:val="24"/>
                                <w:rtl/>
                              </w:rPr>
                              <w:t>ש</w:t>
                            </w:r>
                            <w:r w:rsidRPr="00A53A8C">
                              <w:rPr>
                                <w:rFonts w:cs="Tahoma"/>
                                <w:color w:val="0B5294"/>
                                <w:spacing w:val="-4"/>
                                <w:sz w:val="24"/>
                                <w:szCs w:val="24"/>
                                <w:rtl/>
                              </w:rPr>
                              <w:t xml:space="preserve"> </w:t>
                            </w:r>
                            <w:r w:rsidRPr="00A53A8C">
                              <w:rPr>
                                <w:rFonts w:cs="Tahoma" w:hint="eastAsia"/>
                                <w:color w:val="0B5294"/>
                                <w:spacing w:val="-4"/>
                                <w:sz w:val="24"/>
                                <w:szCs w:val="24"/>
                                <w:rtl/>
                              </w:rPr>
                              <w:t>מוסמכת</w:t>
                            </w:r>
                            <w:r w:rsidRPr="00A53A8C">
                              <w:rPr>
                                <w:rFonts w:cs="Tahoma"/>
                                <w:color w:val="0B5294"/>
                                <w:spacing w:val="-4"/>
                                <w:sz w:val="24"/>
                                <w:szCs w:val="24"/>
                                <w:rtl/>
                              </w:rPr>
                              <w:t xml:space="preserve"> </w:t>
                            </w:r>
                            <w:r w:rsidRPr="00A53A8C">
                              <w:rPr>
                                <w:rFonts w:cs="Tahoma" w:hint="eastAsia"/>
                                <w:color w:val="0B5294"/>
                                <w:spacing w:val="-4"/>
                                <w:sz w:val="24"/>
                                <w:szCs w:val="24"/>
                                <w:rtl/>
                              </w:rPr>
                              <w:t>להעמיד</w:t>
                            </w:r>
                            <w:r w:rsidRPr="00A53A8C">
                              <w:rPr>
                                <w:rFonts w:cs="Tahoma"/>
                                <w:color w:val="0B5294"/>
                                <w:spacing w:val="-4"/>
                                <w:sz w:val="24"/>
                                <w:szCs w:val="24"/>
                                <w:rtl/>
                              </w:rPr>
                              <w:t xml:space="preserve"> </w:t>
                            </w:r>
                            <w:r w:rsidRPr="00A53A8C">
                              <w:rPr>
                                <w:rFonts w:cs="Tahoma" w:hint="eastAsia"/>
                                <w:color w:val="0B5294"/>
                                <w:spacing w:val="-4"/>
                                <w:sz w:val="24"/>
                                <w:szCs w:val="24"/>
                                <w:rtl/>
                              </w:rPr>
                              <w:t>שוטר</w:t>
                            </w:r>
                            <w:r w:rsidRPr="00A53A8C">
                              <w:rPr>
                                <w:rFonts w:cs="Tahoma"/>
                                <w:color w:val="0B5294"/>
                                <w:spacing w:val="-4"/>
                                <w:sz w:val="24"/>
                                <w:szCs w:val="24"/>
                                <w:rtl/>
                              </w:rPr>
                              <w:t xml:space="preserve"> </w:t>
                            </w:r>
                            <w:r w:rsidRPr="00A53A8C">
                              <w:rPr>
                                <w:rFonts w:cs="Tahoma" w:hint="eastAsia"/>
                                <w:color w:val="0B5294"/>
                                <w:spacing w:val="-4"/>
                                <w:sz w:val="24"/>
                                <w:szCs w:val="24"/>
                                <w:rtl/>
                              </w:rPr>
                              <w:t>לדין</w:t>
                            </w:r>
                            <w:r w:rsidRPr="00A53A8C">
                              <w:rPr>
                                <w:rFonts w:cs="Tahoma"/>
                                <w:color w:val="0B5294"/>
                                <w:spacing w:val="-4"/>
                                <w:sz w:val="24"/>
                                <w:szCs w:val="24"/>
                                <w:rtl/>
                              </w:rPr>
                              <w:t xml:space="preserve"> </w:t>
                            </w:r>
                            <w:r w:rsidRPr="00A53A8C">
                              <w:rPr>
                                <w:rFonts w:cs="Tahoma" w:hint="eastAsia"/>
                                <w:color w:val="0B5294"/>
                                <w:spacing w:val="-4"/>
                                <w:sz w:val="24"/>
                                <w:szCs w:val="24"/>
                                <w:rtl/>
                              </w:rPr>
                              <w:t>פלילי</w:t>
                            </w:r>
                            <w:r w:rsidRPr="00A53A8C">
                              <w:rPr>
                                <w:rFonts w:cs="Tahoma"/>
                                <w:color w:val="0B5294"/>
                                <w:spacing w:val="-4"/>
                                <w:sz w:val="24"/>
                                <w:szCs w:val="24"/>
                                <w:rtl/>
                              </w:rPr>
                              <w:t xml:space="preserve"> </w:t>
                            </w:r>
                            <w:r w:rsidRPr="00A53A8C">
                              <w:rPr>
                                <w:rFonts w:cs="Tahoma" w:hint="eastAsia"/>
                                <w:color w:val="0B5294"/>
                                <w:spacing w:val="-4"/>
                                <w:sz w:val="24"/>
                                <w:szCs w:val="24"/>
                                <w:rtl/>
                              </w:rPr>
                              <w:t>בגין</w:t>
                            </w:r>
                            <w:r w:rsidRPr="00A53A8C">
                              <w:rPr>
                                <w:rFonts w:cs="Tahoma"/>
                                <w:color w:val="0B5294"/>
                                <w:spacing w:val="-4"/>
                                <w:sz w:val="24"/>
                                <w:szCs w:val="24"/>
                                <w:rtl/>
                              </w:rPr>
                              <w:t xml:space="preserve"> </w:t>
                            </w:r>
                            <w:r w:rsidRPr="00A53A8C">
                              <w:rPr>
                                <w:rFonts w:cs="Tahoma" w:hint="eastAsia"/>
                                <w:color w:val="0B5294"/>
                                <w:spacing w:val="-4"/>
                                <w:sz w:val="24"/>
                                <w:szCs w:val="24"/>
                                <w:rtl/>
                              </w:rPr>
                              <w:t>שימוש</w:t>
                            </w:r>
                            <w:r w:rsidRPr="00A53A8C">
                              <w:rPr>
                                <w:rFonts w:cs="Tahoma"/>
                                <w:color w:val="0B5294"/>
                                <w:spacing w:val="-4"/>
                                <w:sz w:val="24"/>
                                <w:szCs w:val="24"/>
                                <w:rtl/>
                              </w:rPr>
                              <w:t xml:space="preserve"> </w:t>
                            </w:r>
                            <w:r w:rsidRPr="00A53A8C">
                              <w:rPr>
                                <w:rFonts w:cs="Tahoma" w:hint="eastAsia"/>
                                <w:color w:val="0B5294"/>
                                <w:spacing w:val="-4"/>
                                <w:sz w:val="24"/>
                                <w:szCs w:val="24"/>
                                <w:rtl/>
                              </w:rPr>
                              <w:t>בכוח</w:t>
                            </w:r>
                            <w:r w:rsidRPr="00A53A8C">
                              <w:rPr>
                                <w:rFonts w:cs="Tahoma"/>
                                <w:color w:val="0B5294"/>
                                <w:spacing w:val="-4"/>
                                <w:sz w:val="24"/>
                                <w:szCs w:val="24"/>
                                <w:rtl/>
                              </w:rPr>
                              <w:t xml:space="preserve"> </w:t>
                            </w:r>
                            <w:r w:rsidRPr="00A53A8C">
                              <w:rPr>
                                <w:rFonts w:cs="Tahoma" w:hint="eastAsia"/>
                                <w:color w:val="0B5294"/>
                                <w:spacing w:val="-4"/>
                                <w:sz w:val="24"/>
                                <w:szCs w:val="24"/>
                                <w:rtl/>
                              </w:rPr>
                              <w:t>שלא</w:t>
                            </w:r>
                            <w:r w:rsidRPr="00A53A8C">
                              <w:rPr>
                                <w:rFonts w:cs="Tahoma"/>
                                <w:color w:val="0B5294"/>
                                <w:spacing w:val="-4"/>
                                <w:sz w:val="24"/>
                                <w:szCs w:val="24"/>
                                <w:rtl/>
                              </w:rPr>
                              <w:t xml:space="preserve"> </w:t>
                            </w:r>
                            <w:r w:rsidRPr="00A53A8C">
                              <w:rPr>
                                <w:rFonts w:cs="Tahoma" w:hint="eastAsia"/>
                                <w:color w:val="0B5294"/>
                                <w:spacing w:val="-4"/>
                                <w:sz w:val="24"/>
                                <w:szCs w:val="24"/>
                                <w:rtl/>
                              </w:rPr>
                              <w:t>כדין</w:t>
                            </w:r>
                            <w:r>
                              <w:rPr>
                                <w:rFonts w:cs="Tahoma" w:hint="cs"/>
                                <w:color w:val="0B5294"/>
                                <w:spacing w:val="-4"/>
                                <w:sz w:val="24"/>
                                <w:szCs w:val="24"/>
                                <w:rtl/>
                              </w:rPr>
                              <w:t>.</w:t>
                            </w:r>
                            <w:r w:rsidRPr="00A53A8C">
                              <w:rPr>
                                <w:rFonts w:cs="Tahoma"/>
                                <w:color w:val="0B5294"/>
                                <w:spacing w:val="-4"/>
                                <w:sz w:val="24"/>
                                <w:szCs w:val="24"/>
                                <w:rtl/>
                              </w:rPr>
                              <w:t xml:space="preserve"> </w:t>
                            </w:r>
                            <w:r w:rsidRPr="00A53A8C">
                              <w:rPr>
                                <w:rFonts w:cs="Tahoma" w:hint="eastAsia"/>
                                <w:color w:val="0B5294"/>
                                <w:spacing w:val="-4"/>
                                <w:sz w:val="24"/>
                                <w:szCs w:val="24"/>
                                <w:rtl/>
                              </w:rPr>
                              <w:t>בעניין</w:t>
                            </w:r>
                            <w:r w:rsidRPr="00A53A8C">
                              <w:rPr>
                                <w:rFonts w:cs="Tahoma"/>
                                <w:color w:val="0B5294"/>
                                <w:spacing w:val="-4"/>
                                <w:sz w:val="24"/>
                                <w:szCs w:val="24"/>
                                <w:rtl/>
                              </w:rPr>
                              <w:t xml:space="preserve"> </w:t>
                            </w:r>
                            <w:r w:rsidRPr="00A53A8C">
                              <w:rPr>
                                <w:rFonts w:cs="Tahoma" w:hint="eastAsia"/>
                                <w:color w:val="0B5294"/>
                                <w:spacing w:val="-4"/>
                                <w:sz w:val="24"/>
                                <w:szCs w:val="24"/>
                                <w:rtl/>
                              </w:rPr>
                              <w:t>זה</w:t>
                            </w:r>
                            <w:r w:rsidRPr="00A53A8C">
                              <w:rPr>
                                <w:rFonts w:cs="Tahoma"/>
                                <w:color w:val="0B5294"/>
                                <w:spacing w:val="-4"/>
                                <w:sz w:val="24"/>
                                <w:szCs w:val="24"/>
                                <w:rtl/>
                              </w:rPr>
                              <w:t xml:space="preserve"> </w:t>
                            </w:r>
                            <w:r w:rsidRPr="00A53A8C">
                              <w:rPr>
                                <w:rFonts w:cs="Tahoma" w:hint="eastAsia"/>
                                <w:color w:val="0B5294"/>
                                <w:spacing w:val="-4"/>
                                <w:sz w:val="24"/>
                                <w:szCs w:val="24"/>
                                <w:rtl/>
                              </w:rPr>
                              <w:t>יש</w:t>
                            </w:r>
                            <w:r w:rsidRPr="00A53A8C">
                              <w:rPr>
                                <w:rFonts w:cs="Tahoma"/>
                                <w:color w:val="0B5294"/>
                                <w:spacing w:val="-4"/>
                                <w:sz w:val="24"/>
                                <w:szCs w:val="24"/>
                                <w:rtl/>
                              </w:rPr>
                              <w:t xml:space="preserve"> </w:t>
                            </w:r>
                            <w:r w:rsidRPr="00A53A8C">
                              <w:rPr>
                                <w:rFonts w:cs="Tahoma" w:hint="eastAsia"/>
                                <w:color w:val="0B5294"/>
                                <w:spacing w:val="-4"/>
                                <w:sz w:val="24"/>
                                <w:szCs w:val="24"/>
                                <w:rtl/>
                              </w:rPr>
                              <w:t>להביא</w:t>
                            </w:r>
                            <w:r w:rsidRPr="00A53A8C">
                              <w:rPr>
                                <w:rFonts w:cs="Tahoma"/>
                                <w:color w:val="0B5294"/>
                                <w:spacing w:val="-4"/>
                                <w:sz w:val="24"/>
                                <w:szCs w:val="24"/>
                                <w:rtl/>
                              </w:rPr>
                              <w:t xml:space="preserve"> </w:t>
                            </w:r>
                            <w:r w:rsidRPr="00A53A8C">
                              <w:rPr>
                                <w:rFonts w:cs="Tahoma" w:hint="eastAsia"/>
                                <w:color w:val="0B5294"/>
                                <w:spacing w:val="-4"/>
                                <w:sz w:val="24"/>
                                <w:szCs w:val="24"/>
                                <w:rtl/>
                              </w:rPr>
                              <w:t>בחשבון</w:t>
                            </w:r>
                            <w:r w:rsidRPr="00A53A8C">
                              <w:rPr>
                                <w:rFonts w:cs="Tahoma"/>
                                <w:color w:val="0B5294"/>
                                <w:spacing w:val="-4"/>
                                <w:sz w:val="24"/>
                                <w:szCs w:val="24"/>
                                <w:rtl/>
                              </w:rPr>
                              <w:t xml:space="preserve"> </w:t>
                            </w:r>
                            <w:r w:rsidRPr="00A53A8C">
                              <w:rPr>
                                <w:rFonts w:cs="Tahoma" w:hint="eastAsia"/>
                                <w:color w:val="0B5294"/>
                                <w:spacing w:val="-4"/>
                                <w:sz w:val="24"/>
                                <w:szCs w:val="24"/>
                                <w:rtl/>
                              </w:rPr>
                              <w:t>את</w:t>
                            </w:r>
                            <w:r w:rsidRPr="00A53A8C">
                              <w:rPr>
                                <w:rFonts w:cs="Tahoma"/>
                                <w:color w:val="0B5294"/>
                                <w:spacing w:val="-4"/>
                                <w:sz w:val="24"/>
                                <w:szCs w:val="24"/>
                                <w:rtl/>
                              </w:rPr>
                              <w:t xml:space="preserve"> </w:t>
                            </w:r>
                            <w:r w:rsidRPr="00A53A8C">
                              <w:rPr>
                                <w:rFonts w:cs="Tahoma" w:hint="eastAsia"/>
                                <w:color w:val="0B5294"/>
                                <w:spacing w:val="-4"/>
                                <w:sz w:val="24"/>
                                <w:szCs w:val="24"/>
                                <w:rtl/>
                              </w:rPr>
                              <w:t>השפעתה</w:t>
                            </w:r>
                            <w:r w:rsidRPr="00A53A8C">
                              <w:rPr>
                                <w:rFonts w:cs="Tahoma"/>
                                <w:color w:val="0B5294"/>
                                <w:spacing w:val="-4"/>
                                <w:sz w:val="24"/>
                                <w:szCs w:val="24"/>
                                <w:rtl/>
                              </w:rPr>
                              <w:t xml:space="preserve"> </w:t>
                            </w:r>
                            <w:r w:rsidRPr="00A53A8C">
                              <w:rPr>
                                <w:rFonts w:cs="Tahoma" w:hint="eastAsia"/>
                                <w:color w:val="0B5294"/>
                                <w:spacing w:val="-4"/>
                                <w:sz w:val="24"/>
                                <w:szCs w:val="24"/>
                                <w:rtl/>
                              </w:rPr>
                              <w:t>מרחיקת</w:t>
                            </w:r>
                            <w:r w:rsidRPr="00A53A8C">
                              <w:rPr>
                                <w:rFonts w:cs="Tahoma"/>
                                <w:color w:val="0B5294"/>
                                <w:spacing w:val="-4"/>
                                <w:sz w:val="24"/>
                                <w:szCs w:val="24"/>
                                <w:rtl/>
                              </w:rPr>
                              <w:t xml:space="preserve"> </w:t>
                            </w:r>
                            <w:r w:rsidRPr="00A53A8C">
                              <w:rPr>
                                <w:rFonts w:cs="Tahoma" w:hint="eastAsia"/>
                                <w:color w:val="0B5294"/>
                                <w:spacing w:val="-4"/>
                                <w:sz w:val="24"/>
                                <w:szCs w:val="24"/>
                                <w:rtl/>
                              </w:rPr>
                              <w:t>הלכת</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המתלונן</w:t>
                            </w:r>
                            <w:r w:rsidRPr="00A53A8C">
                              <w:rPr>
                                <w:rFonts w:cs="Tahoma"/>
                                <w:color w:val="0B5294"/>
                                <w:spacing w:val="-4"/>
                                <w:sz w:val="24"/>
                                <w:szCs w:val="24"/>
                                <w:rtl/>
                              </w:rPr>
                              <w:t xml:space="preserve"> </w:t>
                            </w:r>
                            <w:r w:rsidRPr="00A53A8C">
                              <w:rPr>
                                <w:rFonts w:cs="Tahoma" w:hint="eastAsia"/>
                                <w:color w:val="0B5294"/>
                                <w:spacing w:val="-4"/>
                                <w:sz w:val="24"/>
                                <w:szCs w:val="24"/>
                                <w:rtl/>
                              </w:rPr>
                              <w:t>ועל</w:t>
                            </w:r>
                            <w:r w:rsidRPr="00A53A8C">
                              <w:rPr>
                                <w:rFonts w:cs="Tahoma"/>
                                <w:color w:val="0B5294"/>
                                <w:spacing w:val="-4"/>
                                <w:sz w:val="24"/>
                                <w:szCs w:val="24"/>
                                <w:rtl/>
                              </w:rPr>
                              <w:t xml:space="preserve"> </w:t>
                            </w:r>
                            <w:r w:rsidRPr="00A53A8C">
                              <w:rPr>
                                <w:rFonts w:cs="Tahoma" w:hint="eastAsia"/>
                                <w:color w:val="0B5294"/>
                                <w:spacing w:val="-4"/>
                                <w:sz w:val="24"/>
                                <w:szCs w:val="24"/>
                                <w:rtl/>
                              </w:rPr>
                              <w:t>השוטר</w:t>
                            </w:r>
                            <w:r w:rsidRPr="00A53A8C">
                              <w:rPr>
                                <w:rFonts w:cs="Tahoma"/>
                                <w:color w:val="0B5294"/>
                                <w:spacing w:val="-4"/>
                                <w:sz w:val="24"/>
                                <w:szCs w:val="24"/>
                                <w:rtl/>
                              </w:rPr>
                              <w:t xml:space="preserve"> </w:t>
                            </w:r>
                            <w:r w:rsidRPr="00A53A8C">
                              <w:rPr>
                                <w:rFonts w:cs="Tahoma" w:hint="eastAsia"/>
                                <w:color w:val="0B5294"/>
                                <w:spacing w:val="-4"/>
                                <w:sz w:val="24"/>
                                <w:szCs w:val="24"/>
                                <w:rtl/>
                              </w:rPr>
                              <w:t>החשוד</w:t>
                            </w:r>
                            <w:r w:rsidRPr="00A53A8C">
                              <w:rPr>
                                <w:rFonts w:cs="Tahoma"/>
                                <w:color w:val="0B5294"/>
                                <w:spacing w:val="-4"/>
                                <w:sz w:val="24"/>
                                <w:szCs w:val="24"/>
                                <w:rtl/>
                              </w:rPr>
                              <w:t xml:space="preserve"> </w:t>
                            </w:r>
                            <w:r w:rsidRPr="00A53A8C">
                              <w:rPr>
                                <w:rFonts w:cs="Tahoma" w:hint="eastAsia"/>
                                <w:color w:val="0B5294"/>
                                <w:spacing w:val="-4"/>
                                <w:sz w:val="24"/>
                                <w:szCs w:val="24"/>
                                <w:rtl/>
                              </w:rPr>
                              <w:t>ואת</w:t>
                            </w:r>
                            <w:r w:rsidRPr="00A53A8C">
                              <w:rPr>
                                <w:rFonts w:cs="Tahoma"/>
                                <w:color w:val="0B5294"/>
                                <w:spacing w:val="-4"/>
                                <w:sz w:val="24"/>
                                <w:szCs w:val="24"/>
                                <w:rtl/>
                              </w:rPr>
                              <w:t xml:space="preserve"> </w:t>
                            </w:r>
                            <w:r w:rsidRPr="00A53A8C">
                              <w:rPr>
                                <w:rFonts w:cs="Tahoma" w:hint="eastAsia"/>
                                <w:color w:val="0B5294"/>
                                <w:spacing w:val="-4"/>
                                <w:sz w:val="24"/>
                                <w:szCs w:val="24"/>
                                <w:rtl/>
                              </w:rPr>
                              <w:t>האינטרס</w:t>
                            </w:r>
                            <w:r w:rsidRPr="00A53A8C">
                              <w:rPr>
                                <w:rFonts w:cs="Tahoma"/>
                                <w:color w:val="0B5294"/>
                                <w:spacing w:val="-4"/>
                                <w:sz w:val="24"/>
                                <w:szCs w:val="24"/>
                                <w:rtl/>
                              </w:rPr>
                              <w:t xml:space="preserve"> </w:t>
                            </w:r>
                            <w:r w:rsidRPr="00A53A8C">
                              <w:rPr>
                                <w:rFonts w:cs="Tahoma" w:hint="eastAsia"/>
                                <w:color w:val="0B5294"/>
                                <w:spacing w:val="-4"/>
                                <w:sz w:val="24"/>
                                <w:szCs w:val="24"/>
                                <w:rtl/>
                              </w:rPr>
                              <w:t>הציבורי</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המדינה</w:t>
                            </w:r>
                          </w:p>
                          <w:p w:rsidR="00606780" w:rsidRPr="00373C5D" w:rsidP="00BF230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36139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9359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606780" w:rsidRPr="00373C5D" w:rsidP="00BF2301">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3917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מח</w:t>
                      </w:r>
                      <w:r w:rsidRPr="00A53A8C">
                        <w:rPr>
                          <w:rFonts w:cs="Tahoma"/>
                          <w:color w:val="0B5294"/>
                          <w:spacing w:val="-4"/>
                          <w:sz w:val="24"/>
                          <w:szCs w:val="24"/>
                          <w:rtl/>
                        </w:rPr>
                        <w:t>"</w:t>
                      </w:r>
                      <w:r w:rsidRPr="00A53A8C">
                        <w:rPr>
                          <w:rFonts w:cs="Tahoma" w:hint="eastAsia"/>
                          <w:color w:val="0B5294"/>
                          <w:spacing w:val="-4"/>
                          <w:sz w:val="24"/>
                          <w:szCs w:val="24"/>
                          <w:rtl/>
                        </w:rPr>
                        <w:t>ש</w:t>
                      </w:r>
                      <w:r w:rsidRPr="00A53A8C">
                        <w:rPr>
                          <w:rFonts w:cs="Tahoma"/>
                          <w:color w:val="0B5294"/>
                          <w:spacing w:val="-4"/>
                          <w:sz w:val="24"/>
                          <w:szCs w:val="24"/>
                          <w:rtl/>
                        </w:rPr>
                        <w:t xml:space="preserve"> </w:t>
                      </w:r>
                      <w:r w:rsidRPr="00A53A8C">
                        <w:rPr>
                          <w:rFonts w:cs="Tahoma" w:hint="eastAsia"/>
                          <w:color w:val="0B5294"/>
                          <w:spacing w:val="-4"/>
                          <w:sz w:val="24"/>
                          <w:szCs w:val="24"/>
                          <w:rtl/>
                        </w:rPr>
                        <w:t>מוסמכת</w:t>
                      </w:r>
                      <w:r w:rsidRPr="00A53A8C">
                        <w:rPr>
                          <w:rFonts w:cs="Tahoma"/>
                          <w:color w:val="0B5294"/>
                          <w:spacing w:val="-4"/>
                          <w:sz w:val="24"/>
                          <w:szCs w:val="24"/>
                          <w:rtl/>
                        </w:rPr>
                        <w:t xml:space="preserve"> </w:t>
                      </w:r>
                      <w:r w:rsidRPr="00A53A8C">
                        <w:rPr>
                          <w:rFonts w:cs="Tahoma" w:hint="eastAsia"/>
                          <w:color w:val="0B5294"/>
                          <w:spacing w:val="-4"/>
                          <w:sz w:val="24"/>
                          <w:szCs w:val="24"/>
                          <w:rtl/>
                        </w:rPr>
                        <w:t>להעמיד</w:t>
                      </w:r>
                      <w:r w:rsidRPr="00A53A8C">
                        <w:rPr>
                          <w:rFonts w:cs="Tahoma"/>
                          <w:color w:val="0B5294"/>
                          <w:spacing w:val="-4"/>
                          <w:sz w:val="24"/>
                          <w:szCs w:val="24"/>
                          <w:rtl/>
                        </w:rPr>
                        <w:t xml:space="preserve"> </w:t>
                      </w:r>
                      <w:r w:rsidRPr="00A53A8C">
                        <w:rPr>
                          <w:rFonts w:cs="Tahoma" w:hint="eastAsia"/>
                          <w:color w:val="0B5294"/>
                          <w:spacing w:val="-4"/>
                          <w:sz w:val="24"/>
                          <w:szCs w:val="24"/>
                          <w:rtl/>
                        </w:rPr>
                        <w:t>שוטר</w:t>
                      </w:r>
                      <w:r w:rsidRPr="00A53A8C">
                        <w:rPr>
                          <w:rFonts w:cs="Tahoma"/>
                          <w:color w:val="0B5294"/>
                          <w:spacing w:val="-4"/>
                          <w:sz w:val="24"/>
                          <w:szCs w:val="24"/>
                          <w:rtl/>
                        </w:rPr>
                        <w:t xml:space="preserve"> </w:t>
                      </w:r>
                      <w:r w:rsidRPr="00A53A8C">
                        <w:rPr>
                          <w:rFonts w:cs="Tahoma" w:hint="eastAsia"/>
                          <w:color w:val="0B5294"/>
                          <w:spacing w:val="-4"/>
                          <w:sz w:val="24"/>
                          <w:szCs w:val="24"/>
                          <w:rtl/>
                        </w:rPr>
                        <w:t>לדין</w:t>
                      </w:r>
                      <w:r w:rsidRPr="00A53A8C">
                        <w:rPr>
                          <w:rFonts w:cs="Tahoma"/>
                          <w:color w:val="0B5294"/>
                          <w:spacing w:val="-4"/>
                          <w:sz w:val="24"/>
                          <w:szCs w:val="24"/>
                          <w:rtl/>
                        </w:rPr>
                        <w:t xml:space="preserve"> </w:t>
                      </w:r>
                      <w:r w:rsidRPr="00A53A8C">
                        <w:rPr>
                          <w:rFonts w:cs="Tahoma" w:hint="eastAsia"/>
                          <w:color w:val="0B5294"/>
                          <w:spacing w:val="-4"/>
                          <w:sz w:val="24"/>
                          <w:szCs w:val="24"/>
                          <w:rtl/>
                        </w:rPr>
                        <w:t>פלילי</w:t>
                      </w:r>
                      <w:r w:rsidRPr="00A53A8C">
                        <w:rPr>
                          <w:rFonts w:cs="Tahoma"/>
                          <w:color w:val="0B5294"/>
                          <w:spacing w:val="-4"/>
                          <w:sz w:val="24"/>
                          <w:szCs w:val="24"/>
                          <w:rtl/>
                        </w:rPr>
                        <w:t xml:space="preserve"> </w:t>
                      </w:r>
                      <w:r w:rsidRPr="00A53A8C">
                        <w:rPr>
                          <w:rFonts w:cs="Tahoma" w:hint="eastAsia"/>
                          <w:color w:val="0B5294"/>
                          <w:spacing w:val="-4"/>
                          <w:sz w:val="24"/>
                          <w:szCs w:val="24"/>
                          <w:rtl/>
                        </w:rPr>
                        <w:t>בגין</w:t>
                      </w:r>
                      <w:r w:rsidRPr="00A53A8C">
                        <w:rPr>
                          <w:rFonts w:cs="Tahoma"/>
                          <w:color w:val="0B5294"/>
                          <w:spacing w:val="-4"/>
                          <w:sz w:val="24"/>
                          <w:szCs w:val="24"/>
                          <w:rtl/>
                        </w:rPr>
                        <w:t xml:space="preserve"> </w:t>
                      </w:r>
                      <w:r w:rsidRPr="00A53A8C">
                        <w:rPr>
                          <w:rFonts w:cs="Tahoma" w:hint="eastAsia"/>
                          <w:color w:val="0B5294"/>
                          <w:spacing w:val="-4"/>
                          <w:sz w:val="24"/>
                          <w:szCs w:val="24"/>
                          <w:rtl/>
                        </w:rPr>
                        <w:t>שימוש</w:t>
                      </w:r>
                      <w:r w:rsidRPr="00A53A8C">
                        <w:rPr>
                          <w:rFonts w:cs="Tahoma"/>
                          <w:color w:val="0B5294"/>
                          <w:spacing w:val="-4"/>
                          <w:sz w:val="24"/>
                          <w:szCs w:val="24"/>
                          <w:rtl/>
                        </w:rPr>
                        <w:t xml:space="preserve"> </w:t>
                      </w:r>
                      <w:r w:rsidRPr="00A53A8C">
                        <w:rPr>
                          <w:rFonts w:cs="Tahoma" w:hint="eastAsia"/>
                          <w:color w:val="0B5294"/>
                          <w:spacing w:val="-4"/>
                          <w:sz w:val="24"/>
                          <w:szCs w:val="24"/>
                          <w:rtl/>
                        </w:rPr>
                        <w:t>בכוח</w:t>
                      </w:r>
                      <w:r w:rsidRPr="00A53A8C">
                        <w:rPr>
                          <w:rFonts w:cs="Tahoma"/>
                          <w:color w:val="0B5294"/>
                          <w:spacing w:val="-4"/>
                          <w:sz w:val="24"/>
                          <w:szCs w:val="24"/>
                          <w:rtl/>
                        </w:rPr>
                        <w:t xml:space="preserve"> </w:t>
                      </w:r>
                      <w:r w:rsidRPr="00A53A8C">
                        <w:rPr>
                          <w:rFonts w:cs="Tahoma" w:hint="eastAsia"/>
                          <w:color w:val="0B5294"/>
                          <w:spacing w:val="-4"/>
                          <w:sz w:val="24"/>
                          <w:szCs w:val="24"/>
                          <w:rtl/>
                        </w:rPr>
                        <w:t>שלא</w:t>
                      </w:r>
                      <w:r w:rsidRPr="00A53A8C">
                        <w:rPr>
                          <w:rFonts w:cs="Tahoma"/>
                          <w:color w:val="0B5294"/>
                          <w:spacing w:val="-4"/>
                          <w:sz w:val="24"/>
                          <w:szCs w:val="24"/>
                          <w:rtl/>
                        </w:rPr>
                        <w:t xml:space="preserve"> </w:t>
                      </w:r>
                      <w:r w:rsidRPr="00A53A8C">
                        <w:rPr>
                          <w:rFonts w:cs="Tahoma" w:hint="eastAsia"/>
                          <w:color w:val="0B5294"/>
                          <w:spacing w:val="-4"/>
                          <w:sz w:val="24"/>
                          <w:szCs w:val="24"/>
                          <w:rtl/>
                        </w:rPr>
                        <w:t>כדין</w:t>
                      </w:r>
                      <w:r>
                        <w:rPr>
                          <w:rFonts w:cs="Tahoma" w:hint="cs"/>
                          <w:color w:val="0B5294"/>
                          <w:spacing w:val="-4"/>
                          <w:sz w:val="24"/>
                          <w:szCs w:val="24"/>
                          <w:rtl/>
                        </w:rPr>
                        <w:t>.</w:t>
                      </w:r>
                      <w:r w:rsidRPr="00A53A8C">
                        <w:rPr>
                          <w:rFonts w:cs="Tahoma"/>
                          <w:color w:val="0B5294"/>
                          <w:spacing w:val="-4"/>
                          <w:sz w:val="24"/>
                          <w:szCs w:val="24"/>
                          <w:rtl/>
                        </w:rPr>
                        <w:t xml:space="preserve"> </w:t>
                      </w:r>
                      <w:r w:rsidRPr="00A53A8C">
                        <w:rPr>
                          <w:rFonts w:cs="Tahoma" w:hint="eastAsia"/>
                          <w:color w:val="0B5294"/>
                          <w:spacing w:val="-4"/>
                          <w:sz w:val="24"/>
                          <w:szCs w:val="24"/>
                          <w:rtl/>
                        </w:rPr>
                        <w:t>בעניין</w:t>
                      </w:r>
                      <w:r w:rsidRPr="00A53A8C">
                        <w:rPr>
                          <w:rFonts w:cs="Tahoma"/>
                          <w:color w:val="0B5294"/>
                          <w:spacing w:val="-4"/>
                          <w:sz w:val="24"/>
                          <w:szCs w:val="24"/>
                          <w:rtl/>
                        </w:rPr>
                        <w:t xml:space="preserve"> </w:t>
                      </w:r>
                      <w:r w:rsidRPr="00A53A8C">
                        <w:rPr>
                          <w:rFonts w:cs="Tahoma" w:hint="eastAsia"/>
                          <w:color w:val="0B5294"/>
                          <w:spacing w:val="-4"/>
                          <w:sz w:val="24"/>
                          <w:szCs w:val="24"/>
                          <w:rtl/>
                        </w:rPr>
                        <w:t>זה</w:t>
                      </w:r>
                      <w:r w:rsidRPr="00A53A8C">
                        <w:rPr>
                          <w:rFonts w:cs="Tahoma"/>
                          <w:color w:val="0B5294"/>
                          <w:spacing w:val="-4"/>
                          <w:sz w:val="24"/>
                          <w:szCs w:val="24"/>
                          <w:rtl/>
                        </w:rPr>
                        <w:t xml:space="preserve"> </w:t>
                      </w:r>
                      <w:r w:rsidRPr="00A53A8C">
                        <w:rPr>
                          <w:rFonts w:cs="Tahoma" w:hint="eastAsia"/>
                          <w:color w:val="0B5294"/>
                          <w:spacing w:val="-4"/>
                          <w:sz w:val="24"/>
                          <w:szCs w:val="24"/>
                          <w:rtl/>
                        </w:rPr>
                        <w:t>יש</w:t>
                      </w:r>
                      <w:r w:rsidRPr="00A53A8C">
                        <w:rPr>
                          <w:rFonts w:cs="Tahoma"/>
                          <w:color w:val="0B5294"/>
                          <w:spacing w:val="-4"/>
                          <w:sz w:val="24"/>
                          <w:szCs w:val="24"/>
                          <w:rtl/>
                        </w:rPr>
                        <w:t xml:space="preserve"> </w:t>
                      </w:r>
                      <w:r w:rsidRPr="00A53A8C">
                        <w:rPr>
                          <w:rFonts w:cs="Tahoma" w:hint="eastAsia"/>
                          <w:color w:val="0B5294"/>
                          <w:spacing w:val="-4"/>
                          <w:sz w:val="24"/>
                          <w:szCs w:val="24"/>
                          <w:rtl/>
                        </w:rPr>
                        <w:t>להביא</w:t>
                      </w:r>
                      <w:r w:rsidRPr="00A53A8C">
                        <w:rPr>
                          <w:rFonts w:cs="Tahoma"/>
                          <w:color w:val="0B5294"/>
                          <w:spacing w:val="-4"/>
                          <w:sz w:val="24"/>
                          <w:szCs w:val="24"/>
                          <w:rtl/>
                        </w:rPr>
                        <w:t xml:space="preserve"> </w:t>
                      </w:r>
                      <w:r w:rsidRPr="00A53A8C">
                        <w:rPr>
                          <w:rFonts w:cs="Tahoma" w:hint="eastAsia"/>
                          <w:color w:val="0B5294"/>
                          <w:spacing w:val="-4"/>
                          <w:sz w:val="24"/>
                          <w:szCs w:val="24"/>
                          <w:rtl/>
                        </w:rPr>
                        <w:t>בחשבון</w:t>
                      </w:r>
                      <w:r w:rsidRPr="00A53A8C">
                        <w:rPr>
                          <w:rFonts w:cs="Tahoma"/>
                          <w:color w:val="0B5294"/>
                          <w:spacing w:val="-4"/>
                          <w:sz w:val="24"/>
                          <w:szCs w:val="24"/>
                          <w:rtl/>
                        </w:rPr>
                        <w:t xml:space="preserve"> </w:t>
                      </w:r>
                      <w:r w:rsidRPr="00A53A8C">
                        <w:rPr>
                          <w:rFonts w:cs="Tahoma" w:hint="eastAsia"/>
                          <w:color w:val="0B5294"/>
                          <w:spacing w:val="-4"/>
                          <w:sz w:val="24"/>
                          <w:szCs w:val="24"/>
                          <w:rtl/>
                        </w:rPr>
                        <w:t>את</w:t>
                      </w:r>
                      <w:r w:rsidRPr="00A53A8C">
                        <w:rPr>
                          <w:rFonts w:cs="Tahoma"/>
                          <w:color w:val="0B5294"/>
                          <w:spacing w:val="-4"/>
                          <w:sz w:val="24"/>
                          <w:szCs w:val="24"/>
                          <w:rtl/>
                        </w:rPr>
                        <w:t xml:space="preserve"> </w:t>
                      </w:r>
                      <w:r w:rsidRPr="00A53A8C">
                        <w:rPr>
                          <w:rFonts w:cs="Tahoma" w:hint="eastAsia"/>
                          <w:color w:val="0B5294"/>
                          <w:spacing w:val="-4"/>
                          <w:sz w:val="24"/>
                          <w:szCs w:val="24"/>
                          <w:rtl/>
                        </w:rPr>
                        <w:t>השפעתה</w:t>
                      </w:r>
                      <w:r w:rsidRPr="00A53A8C">
                        <w:rPr>
                          <w:rFonts w:cs="Tahoma"/>
                          <w:color w:val="0B5294"/>
                          <w:spacing w:val="-4"/>
                          <w:sz w:val="24"/>
                          <w:szCs w:val="24"/>
                          <w:rtl/>
                        </w:rPr>
                        <w:t xml:space="preserve"> </w:t>
                      </w:r>
                      <w:r w:rsidRPr="00A53A8C">
                        <w:rPr>
                          <w:rFonts w:cs="Tahoma" w:hint="eastAsia"/>
                          <w:color w:val="0B5294"/>
                          <w:spacing w:val="-4"/>
                          <w:sz w:val="24"/>
                          <w:szCs w:val="24"/>
                          <w:rtl/>
                        </w:rPr>
                        <w:t>מרחיקת</w:t>
                      </w:r>
                      <w:r w:rsidRPr="00A53A8C">
                        <w:rPr>
                          <w:rFonts w:cs="Tahoma"/>
                          <w:color w:val="0B5294"/>
                          <w:spacing w:val="-4"/>
                          <w:sz w:val="24"/>
                          <w:szCs w:val="24"/>
                          <w:rtl/>
                        </w:rPr>
                        <w:t xml:space="preserve"> </w:t>
                      </w:r>
                      <w:r w:rsidRPr="00A53A8C">
                        <w:rPr>
                          <w:rFonts w:cs="Tahoma" w:hint="eastAsia"/>
                          <w:color w:val="0B5294"/>
                          <w:spacing w:val="-4"/>
                          <w:sz w:val="24"/>
                          <w:szCs w:val="24"/>
                          <w:rtl/>
                        </w:rPr>
                        <w:t>הלכת</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המתלונן</w:t>
                      </w:r>
                      <w:r w:rsidRPr="00A53A8C">
                        <w:rPr>
                          <w:rFonts w:cs="Tahoma"/>
                          <w:color w:val="0B5294"/>
                          <w:spacing w:val="-4"/>
                          <w:sz w:val="24"/>
                          <w:szCs w:val="24"/>
                          <w:rtl/>
                        </w:rPr>
                        <w:t xml:space="preserve"> </w:t>
                      </w:r>
                      <w:r w:rsidRPr="00A53A8C">
                        <w:rPr>
                          <w:rFonts w:cs="Tahoma" w:hint="eastAsia"/>
                          <w:color w:val="0B5294"/>
                          <w:spacing w:val="-4"/>
                          <w:sz w:val="24"/>
                          <w:szCs w:val="24"/>
                          <w:rtl/>
                        </w:rPr>
                        <w:t>ועל</w:t>
                      </w:r>
                      <w:r w:rsidRPr="00A53A8C">
                        <w:rPr>
                          <w:rFonts w:cs="Tahoma"/>
                          <w:color w:val="0B5294"/>
                          <w:spacing w:val="-4"/>
                          <w:sz w:val="24"/>
                          <w:szCs w:val="24"/>
                          <w:rtl/>
                        </w:rPr>
                        <w:t xml:space="preserve"> </w:t>
                      </w:r>
                      <w:r w:rsidRPr="00A53A8C">
                        <w:rPr>
                          <w:rFonts w:cs="Tahoma" w:hint="eastAsia"/>
                          <w:color w:val="0B5294"/>
                          <w:spacing w:val="-4"/>
                          <w:sz w:val="24"/>
                          <w:szCs w:val="24"/>
                          <w:rtl/>
                        </w:rPr>
                        <w:t>השוטר</w:t>
                      </w:r>
                      <w:r w:rsidRPr="00A53A8C">
                        <w:rPr>
                          <w:rFonts w:cs="Tahoma"/>
                          <w:color w:val="0B5294"/>
                          <w:spacing w:val="-4"/>
                          <w:sz w:val="24"/>
                          <w:szCs w:val="24"/>
                          <w:rtl/>
                        </w:rPr>
                        <w:t xml:space="preserve"> </w:t>
                      </w:r>
                      <w:r w:rsidRPr="00A53A8C">
                        <w:rPr>
                          <w:rFonts w:cs="Tahoma" w:hint="eastAsia"/>
                          <w:color w:val="0B5294"/>
                          <w:spacing w:val="-4"/>
                          <w:sz w:val="24"/>
                          <w:szCs w:val="24"/>
                          <w:rtl/>
                        </w:rPr>
                        <w:t>החשוד</w:t>
                      </w:r>
                      <w:r w:rsidRPr="00A53A8C">
                        <w:rPr>
                          <w:rFonts w:cs="Tahoma"/>
                          <w:color w:val="0B5294"/>
                          <w:spacing w:val="-4"/>
                          <w:sz w:val="24"/>
                          <w:szCs w:val="24"/>
                          <w:rtl/>
                        </w:rPr>
                        <w:t xml:space="preserve"> </w:t>
                      </w:r>
                      <w:r w:rsidRPr="00A53A8C">
                        <w:rPr>
                          <w:rFonts w:cs="Tahoma" w:hint="eastAsia"/>
                          <w:color w:val="0B5294"/>
                          <w:spacing w:val="-4"/>
                          <w:sz w:val="24"/>
                          <w:szCs w:val="24"/>
                          <w:rtl/>
                        </w:rPr>
                        <w:t>ואת</w:t>
                      </w:r>
                      <w:r w:rsidRPr="00A53A8C">
                        <w:rPr>
                          <w:rFonts w:cs="Tahoma"/>
                          <w:color w:val="0B5294"/>
                          <w:spacing w:val="-4"/>
                          <w:sz w:val="24"/>
                          <w:szCs w:val="24"/>
                          <w:rtl/>
                        </w:rPr>
                        <w:t xml:space="preserve"> </w:t>
                      </w:r>
                      <w:r w:rsidRPr="00A53A8C">
                        <w:rPr>
                          <w:rFonts w:cs="Tahoma" w:hint="eastAsia"/>
                          <w:color w:val="0B5294"/>
                          <w:spacing w:val="-4"/>
                          <w:sz w:val="24"/>
                          <w:szCs w:val="24"/>
                          <w:rtl/>
                        </w:rPr>
                        <w:t>האינטרס</w:t>
                      </w:r>
                      <w:r w:rsidRPr="00A53A8C">
                        <w:rPr>
                          <w:rFonts w:cs="Tahoma"/>
                          <w:color w:val="0B5294"/>
                          <w:spacing w:val="-4"/>
                          <w:sz w:val="24"/>
                          <w:szCs w:val="24"/>
                          <w:rtl/>
                        </w:rPr>
                        <w:t xml:space="preserve"> </w:t>
                      </w:r>
                      <w:r w:rsidRPr="00A53A8C">
                        <w:rPr>
                          <w:rFonts w:cs="Tahoma" w:hint="eastAsia"/>
                          <w:color w:val="0B5294"/>
                          <w:spacing w:val="-4"/>
                          <w:sz w:val="24"/>
                          <w:szCs w:val="24"/>
                          <w:rtl/>
                        </w:rPr>
                        <w:t>הציבורי</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המדינה</w:t>
                      </w:r>
                    </w:p>
                    <w:p w:rsidR="00606780" w:rsidRPr="00373C5D" w:rsidP="00BF2301">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5037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8F3865">
      <w:pPr>
        <w:pStyle w:val="ListParagraph"/>
        <w:numPr>
          <w:ilvl w:val="6"/>
          <w:numId w:val="19"/>
        </w:numPr>
        <w:autoSpaceDE/>
        <w:autoSpaceDN/>
        <w:adjustRightInd/>
        <w:spacing w:line="240" w:lineRule="exact"/>
        <w:ind w:left="340" w:right="2268" w:hanging="340"/>
        <w:rPr>
          <w:sz w:val="17"/>
          <w:szCs w:val="17"/>
          <w:rtl/>
        </w:rPr>
      </w:pPr>
      <w:r w:rsidRPr="00E8785E">
        <w:rPr>
          <w:rFonts w:hint="cs"/>
          <w:sz w:val="17"/>
          <w:szCs w:val="17"/>
          <w:rtl/>
        </w:rPr>
        <w:t>ביטוי</w:t>
      </w:r>
      <w:r w:rsidRPr="00E8785E">
        <w:rPr>
          <w:sz w:val="17"/>
          <w:szCs w:val="17"/>
          <w:rtl/>
        </w:rPr>
        <w:t xml:space="preserve"> לרגישות </w:t>
      </w:r>
      <w:r w:rsidRPr="00E8785E">
        <w:rPr>
          <w:rFonts w:hint="cs"/>
          <w:sz w:val="17"/>
          <w:szCs w:val="17"/>
          <w:rtl/>
        </w:rPr>
        <w:t>החלטותיה</w:t>
      </w:r>
      <w:r w:rsidRPr="00E8785E">
        <w:rPr>
          <w:sz w:val="17"/>
          <w:szCs w:val="17"/>
          <w:rtl/>
        </w:rPr>
        <w:t xml:space="preserve"> </w:t>
      </w:r>
      <w:r w:rsidRPr="00E8785E">
        <w:rPr>
          <w:rFonts w:hint="cs"/>
          <w:sz w:val="17"/>
          <w:szCs w:val="17"/>
          <w:rtl/>
        </w:rPr>
        <w:t>של</w:t>
      </w:r>
      <w:r w:rsidRPr="00E8785E">
        <w:rPr>
          <w:sz w:val="17"/>
          <w:szCs w:val="17"/>
          <w:rtl/>
        </w:rPr>
        <w:t xml:space="preserve"> מח"ש </w:t>
      </w:r>
      <w:r w:rsidRPr="00E8785E">
        <w:rPr>
          <w:rFonts w:hint="cs"/>
          <w:sz w:val="17"/>
          <w:szCs w:val="17"/>
          <w:rtl/>
        </w:rPr>
        <w:t>על</w:t>
      </w:r>
      <w:r w:rsidRPr="00E8785E">
        <w:rPr>
          <w:sz w:val="17"/>
          <w:szCs w:val="17"/>
          <w:rtl/>
        </w:rPr>
        <w:t xml:space="preserve"> </w:t>
      </w:r>
      <w:r w:rsidRPr="00E8785E">
        <w:rPr>
          <w:rFonts w:hint="cs"/>
          <w:sz w:val="17"/>
          <w:szCs w:val="17"/>
          <w:rtl/>
        </w:rPr>
        <w:t>נתיב</w:t>
      </w:r>
      <w:r w:rsidRPr="00E8785E">
        <w:rPr>
          <w:sz w:val="17"/>
          <w:szCs w:val="17"/>
          <w:rtl/>
        </w:rPr>
        <w:t xml:space="preserve"> הטיפול </w:t>
      </w:r>
      <w:r w:rsidRPr="00E8785E">
        <w:rPr>
          <w:rFonts w:hint="cs"/>
          <w:sz w:val="17"/>
          <w:szCs w:val="17"/>
          <w:rtl/>
        </w:rPr>
        <w:t>ותוצאותיהן</w:t>
      </w:r>
      <w:r w:rsidRPr="00E8785E">
        <w:rPr>
          <w:sz w:val="17"/>
          <w:szCs w:val="17"/>
          <w:rtl/>
        </w:rPr>
        <w:t xml:space="preserve"> </w:t>
      </w:r>
      <w:r w:rsidRPr="00E8785E">
        <w:rPr>
          <w:rFonts w:hint="cs"/>
          <w:sz w:val="17"/>
          <w:szCs w:val="17"/>
          <w:rtl/>
        </w:rPr>
        <w:t>אפשר</w:t>
      </w:r>
      <w:r w:rsidRPr="00E8785E">
        <w:rPr>
          <w:sz w:val="17"/>
          <w:szCs w:val="17"/>
          <w:rtl/>
        </w:rPr>
        <w:t xml:space="preserve"> </w:t>
      </w:r>
      <w:r w:rsidRPr="00E8785E">
        <w:rPr>
          <w:rFonts w:hint="cs"/>
          <w:sz w:val="17"/>
          <w:szCs w:val="17"/>
          <w:rtl/>
        </w:rPr>
        <w:t>למצוא</w:t>
      </w:r>
      <w:r w:rsidRPr="00E8785E">
        <w:rPr>
          <w:sz w:val="17"/>
          <w:szCs w:val="17"/>
          <w:rtl/>
        </w:rPr>
        <w:t xml:space="preserve"> </w:t>
      </w:r>
      <w:r w:rsidRPr="00E8785E">
        <w:rPr>
          <w:rFonts w:hint="cs"/>
          <w:sz w:val="17"/>
          <w:szCs w:val="17"/>
          <w:rtl/>
        </w:rPr>
        <w:t>בדוח</w:t>
      </w:r>
      <w:r w:rsidRPr="00E8785E">
        <w:rPr>
          <w:sz w:val="17"/>
          <w:szCs w:val="17"/>
          <w:rtl/>
        </w:rPr>
        <w:t xml:space="preserve"> הצוות למיגור הגזענות. הנחת היסוד בעבודת</w:t>
      </w:r>
      <w:r w:rsidRPr="00E8785E">
        <w:rPr>
          <w:rFonts w:hint="cs"/>
          <w:sz w:val="17"/>
          <w:szCs w:val="17"/>
          <w:rtl/>
        </w:rPr>
        <w:t>ו</w:t>
      </w:r>
      <w:r w:rsidRPr="00E8785E">
        <w:rPr>
          <w:sz w:val="17"/>
          <w:szCs w:val="17"/>
          <w:rtl/>
        </w:rPr>
        <w:t xml:space="preserve"> </w:t>
      </w:r>
      <w:r w:rsidRPr="00E8785E">
        <w:rPr>
          <w:rFonts w:hint="cs"/>
          <w:sz w:val="17"/>
          <w:szCs w:val="17"/>
          <w:rtl/>
        </w:rPr>
        <w:t>הייתה</w:t>
      </w:r>
      <w:r w:rsidRPr="00E8785E">
        <w:rPr>
          <w:sz w:val="17"/>
          <w:szCs w:val="17"/>
          <w:rtl/>
        </w:rPr>
        <w:t xml:space="preserve"> </w:t>
      </w:r>
      <w:r w:rsidRPr="00E8785E">
        <w:rPr>
          <w:rFonts w:hint="cs"/>
          <w:sz w:val="17"/>
          <w:szCs w:val="17"/>
          <w:rtl/>
        </w:rPr>
        <w:t>הכרה</w:t>
      </w:r>
      <w:r w:rsidRPr="00E8785E">
        <w:rPr>
          <w:sz w:val="17"/>
          <w:szCs w:val="17"/>
          <w:rtl/>
        </w:rPr>
        <w:t xml:space="preserve"> </w:t>
      </w:r>
      <w:r w:rsidRPr="00E8785E">
        <w:rPr>
          <w:rFonts w:hint="cs"/>
          <w:sz w:val="17"/>
          <w:szCs w:val="17"/>
          <w:rtl/>
        </w:rPr>
        <w:t>בקיומה</w:t>
      </w:r>
      <w:r w:rsidRPr="00E8785E">
        <w:rPr>
          <w:sz w:val="17"/>
          <w:szCs w:val="17"/>
          <w:rtl/>
        </w:rPr>
        <w:t xml:space="preserve"> </w:t>
      </w:r>
      <w:r w:rsidRPr="00E8785E">
        <w:rPr>
          <w:rFonts w:hint="cs"/>
          <w:sz w:val="17"/>
          <w:szCs w:val="17"/>
          <w:rtl/>
        </w:rPr>
        <w:t>של</w:t>
      </w:r>
      <w:r w:rsidRPr="00E8785E">
        <w:rPr>
          <w:sz w:val="17"/>
          <w:szCs w:val="17"/>
          <w:rtl/>
        </w:rPr>
        <w:t xml:space="preserve"> </w:t>
      </w:r>
      <w:r w:rsidRPr="00E8785E">
        <w:rPr>
          <w:rFonts w:hint="cs"/>
          <w:sz w:val="17"/>
          <w:szCs w:val="17"/>
          <w:rtl/>
        </w:rPr>
        <w:t>תופעת</w:t>
      </w:r>
      <w:r w:rsidRPr="00E8785E">
        <w:rPr>
          <w:sz w:val="17"/>
          <w:szCs w:val="17"/>
          <w:rtl/>
        </w:rPr>
        <w:t xml:space="preserve"> </w:t>
      </w:r>
      <w:r w:rsidRPr="00E8785E">
        <w:rPr>
          <w:rFonts w:hint="cs"/>
          <w:sz w:val="17"/>
          <w:szCs w:val="17"/>
          <w:rtl/>
        </w:rPr>
        <w:t>הגזענות</w:t>
      </w:r>
      <w:r w:rsidRPr="00E8785E">
        <w:rPr>
          <w:sz w:val="17"/>
          <w:szCs w:val="17"/>
          <w:rtl/>
        </w:rPr>
        <w:t xml:space="preserve"> </w:t>
      </w:r>
      <w:r w:rsidRPr="00E8785E">
        <w:rPr>
          <w:rFonts w:hint="cs"/>
          <w:sz w:val="17"/>
          <w:szCs w:val="17"/>
          <w:rtl/>
        </w:rPr>
        <w:t>כלפי</w:t>
      </w:r>
      <w:r w:rsidRPr="00E8785E">
        <w:rPr>
          <w:sz w:val="17"/>
          <w:szCs w:val="17"/>
          <w:rtl/>
        </w:rPr>
        <w:t xml:space="preserve"> </w:t>
      </w:r>
      <w:r w:rsidRPr="00E8785E">
        <w:rPr>
          <w:rFonts w:hint="cs"/>
          <w:sz w:val="17"/>
          <w:szCs w:val="17"/>
          <w:rtl/>
        </w:rPr>
        <w:t>יוצאי</w:t>
      </w:r>
      <w:r w:rsidRPr="00E8785E">
        <w:rPr>
          <w:sz w:val="17"/>
          <w:szCs w:val="17"/>
          <w:rtl/>
        </w:rPr>
        <w:t xml:space="preserve"> </w:t>
      </w:r>
      <w:r w:rsidRPr="00E8785E">
        <w:rPr>
          <w:rFonts w:hint="cs"/>
          <w:sz w:val="17"/>
          <w:szCs w:val="17"/>
          <w:rtl/>
        </w:rPr>
        <w:t>אתיופיה</w:t>
      </w:r>
      <w:r w:rsidRPr="00E8785E">
        <w:rPr>
          <w:sz w:val="17"/>
          <w:szCs w:val="17"/>
          <w:rtl/>
        </w:rPr>
        <w:t xml:space="preserve"> </w:t>
      </w:r>
      <w:r w:rsidRPr="00E8785E">
        <w:rPr>
          <w:rFonts w:hint="cs"/>
          <w:sz w:val="17"/>
          <w:szCs w:val="17"/>
          <w:rtl/>
        </w:rPr>
        <w:t>ובצורך</w:t>
      </w:r>
      <w:r w:rsidRPr="00E8785E">
        <w:rPr>
          <w:sz w:val="17"/>
          <w:szCs w:val="17"/>
          <w:rtl/>
        </w:rPr>
        <w:t xml:space="preserve"> </w:t>
      </w:r>
      <w:r w:rsidRPr="00E8785E">
        <w:rPr>
          <w:rFonts w:hint="cs"/>
          <w:sz w:val="17"/>
          <w:szCs w:val="17"/>
          <w:rtl/>
        </w:rPr>
        <w:t>בנקיטת</w:t>
      </w:r>
      <w:r w:rsidRPr="00E8785E">
        <w:rPr>
          <w:sz w:val="17"/>
          <w:szCs w:val="17"/>
          <w:rtl/>
        </w:rPr>
        <w:t xml:space="preserve"> </w:t>
      </w:r>
      <w:r w:rsidRPr="00E8785E">
        <w:rPr>
          <w:rFonts w:hint="cs"/>
          <w:sz w:val="17"/>
          <w:szCs w:val="17"/>
          <w:rtl/>
        </w:rPr>
        <w:t>צעדים</w:t>
      </w:r>
      <w:r w:rsidRPr="00E8785E">
        <w:rPr>
          <w:sz w:val="17"/>
          <w:szCs w:val="17"/>
          <w:rtl/>
        </w:rPr>
        <w:t xml:space="preserve"> יעילים </w:t>
      </w:r>
      <w:r w:rsidRPr="00E8785E">
        <w:rPr>
          <w:rFonts w:hint="cs"/>
          <w:sz w:val="17"/>
          <w:szCs w:val="17"/>
          <w:rtl/>
        </w:rPr>
        <w:t>שיחוללו</w:t>
      </w:r>
      <w:r w:rsidRPr="00E8785E">
        <w:rPr>
          <w:sz w:val="17"/>
          <w:szCs w:val="17"/>
          <w:rtl/>
        </w:rPr>
        <w:t xml:space="preserve"> </w:t>
      </w:r>
      <w:r w:rsidRPr="00E8785E">
        <w:rPr>
          <w:rFonts w:hint="cs"/>
          <w:sz w:val="17"/>
          <w:szCs w:val="17"/>
          <w:rtl/>
        </w:rPr>
        <w:t>צמצום</w:t>
      </w:r>
      <w:r w:rsidRPr="00E8785E">
        <w:rPr>
          <w:sz w:val="17"/>
          <w:szCs w:val="17"/>
          <w:rtl/>
        </w:rPr>
        <w:t xml:space="preserve"> </w:t>
      </w:r>
      <w:r w:rsidRPr="00E8785E">
        <w:rPr>
          <w:rFonts w:hint="cs"/>
          <w:sz w:val="17"/>
          <w:szCs w:val="17"/>
          <w:rtl/>
        </w:rPr>
        <w:t>ממשי</w:t>
      </w:r>
      <w:r w:rsidRPr="00E8785E">
        <w:rPr>
          <w:sz w:val="17"/>
          <w:szCs w:val="17"/>
          <w:rtl/>
        </w:rPr>
        <w:t xml:space="preserve"> </w:t>
      </w:r>
      <w:r w:rsidRPr="00E8785E">
        <w:rPr>
          <w:rFonts w:hint="cs"/>
          <w:sz w:val="17"/>
          <w:szCs w:val="17"/>
          <w:rtl/>
        </w:rPr>
        <w:t xml:space="preserve">של </w:t>
      </w:r>
      <w:r w:rsidRPr="00E8785E">
        <w:rPr>
          <w:sz w:val="17"/>
          <w:szCs w:val="17"/>
          <w:rtl/>
        </w:rPr>
        <w:t xml:space="preserve">התופעה. בדוח צוין כי העבודה המשותפת של המשטרה ומח"ש בגיבוש ההמלצות </w:t>
      </w:r>
      <w:r w:rsidRPr="00E8785E">
        <w:rPr>
          <w:rFonts w:hint="cs"/>
          <w:sz w:val="17"/>
          <w:szCs w:val="17"/>
          <w:rtl/>
        </w:rPr>
        <w:t>מוכיחה</w:t>
      </w:r>
      <w:r w:rsidRPr="00E8785E">
        <w:rPr>
          <w:sz w:val="17"/>
          <w:szCs w:val="17"/>
          <w:rtl/>
        </w:rPr>
        <w:t xml:space="preserve"> </w:t>
      </w:r>
      <w:r w:rsidRPr="00E8785E">
        <w:rPr>
          <w:rFonts w:hint="cs"/>
          <w:sz w:val="17"/>
          <w:szCs w:val="17"/>
          <w:rtl/>
        </w:rPr>
        <w:t>שיש</w:t>
      </w:r>
      <w:r w:rsidRPr="00E8785E">
        <w:rPr>
          <w:sz w:val="17"/>
          <w:szCs w:val="17"/>
          <w:rtl/>
        </w:rPr>
        <w:t xml:space="preserve"> </w:t>
      </w:r>
      <w:r w:rsidRPr="00E8785E">
        <w:rPr>
          <w:rFonts w:hint="cs"/>
          <w:sz w:val="17"/>
          <w:szCs w:val="17"/>
          <w:rtl/>
        </w:rPr>
        <w:t>הבנה</w:t>
      </w:r>
      <w:r w:rsidRPr="00E8785E">
        <w:rPr>
          <w:sz w:val="17"/>
          <w:szCs w:val="17"/>
          <w:rtl/>
        </w:rPr>
        <w:t xml:space="preserve"> </w:t>
      </w:r>
      <w:r w:rsidRPr="00E8785E">
        <w:rPr>
          <w:rFonts w:hint="cs"/>
          <w:sz w:val="17"/>
          <w:szCs w:val="17"/>
          <w:rtl/>
        </w:rPr>
        <w:t xml:space="preserve">כי </w:t>
      </w:r>
      <w:r w:rsidRPr="00E8785E">
        <w:rPr>
          <w:sz w:val="17"/>
          <w:szCs w:val="17"/>
          <w:rtl/>
        </w:rPr>
        <w:t xml:space="preserve">מדובר ב"משימה לאומית", המחייבת שילוב הכוחות של כלל הגורמים. חלק מההמלצות </w:t>
      </w:r>
      <w:r w:rsidRPr="00E8785E">
        <w:rPr>
          <w:rFonts w:hint="cs"/>
          <w:sz w:val="17"/>
          <w:szCs w:val="17"/>
          <w:rtl/>
        </w:rPr>
        <w:t>עסקו בבניית</w:t>
      </w:r>
      <w:r w:rsidRPr="00E8785E">
        <w:rPr>
          <w:sz w:val="17"/>
          <w:szCs w:val="17"/>
          <w:rtl/>
        </w:rPr>
        <w:t xml:space="preserve"> תכנית לחיזוק האמון ההדדי בין </w:t>
      </w:r>
      <w:r w:rsidRPr="00E8785E">
        <w:rPr>
          <w:rFonts w:hint="cs"/>
          <w:sz w:val="17"/>
          <w:szCs w:val="17"/>
          <w:rtl/>
        </w:rPr>
        <w:t>המשטרה</w:t>
      </w:r>
      <w:r w:rsidRPr="00E8785E">
        <w:rPr>
          <w:sz w:val="17"/>
          <w:szCs w:val="17"/>
          <w:rtl/>
        </w:rPr>
        <w:t xml:space="preserve"> </w:t>
      </w:r>
      <w:r w:rsidRPr="00E8785E">
        <w:rPr>
          <w:rFonts w:hint="cs"/>
          <w:sz w:val="17"/>
          <w:szCs w:val="17"/>
          <w:rtl/>
        </w:rPr>
        <w:t>ובין</w:t>
      </w:r>
      <w:r w:rsidRPr="00E8785E">
        <w:rPr>
          <w:sz w:val="17"/>
          <w:szCs w:val="17"/>
          <w:rtl/>
        </w:rPr>
        <w:t xml:space="preserve"> אנשי </w:t>
      </w:r>
      <w:r w:rsidRPr="00E8785E">
        <w:rPr>
          <w:rFonts w:hint="cs"/>
          <w:sz w:val="17"/>
          <w:szCs w:val="17"/>
          <w:rtl/>
        </w:rPr>
        <w:t>קהילת יוצאי אתיופיה</w:t>
      </w:r>
      <w:r w:rsidRPr="00E8785E">
        <w:rPr>
          <w:sz w:val="17"/>
          <w:szCs w:val="17"/>
          <w:rtl/>
        </w:rPr>
        <w:t xml:space="preserve">, בשל רמת </w:t>
      </w:r>
      <w:r w:rsidRPr="00E8785E">
        <w:rPr>
          <w:rFonts w:hint="cs"/>
          <w:sz w:val="17"/>
          <w:szCs w:val="17"/>
          <w:rtl/>
        </w:rPr>
        <w:t>האמון</w:t>
      </w:r>
      <w:r w:rsidRPr="00E8785E">
        <w:rPr>
          <w:sz w:val="17"/>
          <w:szCs w:val="17"/>
          <w:rtl/>
        </w:rPr>
        <w:t xml:space="preserve"> </w:t>
      </w:r>
      <w:r w:rsidRPr="00E8785E">
        <w:rPr>
          <w:rFonts w:hint="cs"/>
          <w:sz w:val="17"/>
          <w:szCs w:val="17"/>
          <w:rtl/>
        </w:rPr>
        <w:t>הנמוכה</w:t>
      </w:r>
      <w:r w:rsidRPr="00E8785E">
        <w:rPr>
          <w:sz w:val="17"/>
          <w:szCs w:val="17"/>
          <w:rtl/>
        </w:rPr>
        <w:t xml:space="preserve"> </w:t>
      </w:r>
      <w:r w:rsidRPr="00E8785E">
        <w:rPr>
          <w:rFonts w:hint="cs"/>
          <w:sz w:val="17"/>
          <w:szCs w:val="17"/>
          <w:rtl/>
        </w:rPr>
        <w:t>ביותר של</w:t>
      </w:r>
      <w:r w:rsidRPr="00E8785E">
        <w:rPr>
          <w:sz w:val="17"/>
          <w:szCs w:val="17"/>
          <w:rtl/>
        </w:rPr>
        <w:t xml:space="preserve"> </w:t>
      </w:r>
      <w:r w:rsidRPr="00E8785E">
        <w:rPr>
          <w:rFonts w:hint="cs"/>
          <w:sz w:val="17"/>
          <w:szCs w:val="17"/>
          <w:rtl/>
        </w:rPr>
        <w:t>יוצאי</w:t>
      </w:r>
      <w:r w:rsidRPr="00E8785E">
        <w:rPr>
          <w:sz w:val="17"/>
          <w:szCs w:val="17"/>
          <w:rtl/>
        </w:rPr>
        <w:t xml:space="preserve"> </w:t>
      </w:r>
      <w:r w:rsidRPr="00E8785E">
        <w:rPr>
          <w:rFonts w:hint="cs"/>
          <w:sz w:val="17"/>
          <w:szCs w:val="17"/>
          <w:rtl/>
        </w:rPr>
        <w:t>אתיופיה</w:t>
      </w:r>
      <w:r w:rsidRPr="00E8785E">
        <w:rPr>
          <w:sz w:val="17"/>
          <w:szCs w:val="17"/>
          <w:rtl/>
        </w:rPr>
        <w:t xml:space="preserve"> </w:t>
      </w:r>
      <w:r w:rsidRPr="00E8785E">
        <w:rPr>
          <w:rFonts w:hint="cs"/>
          <w:sz w:val="17"/>
          <w:szCs w:val="17"/>
          <w:rtl/>
        </w:rPr>
        <w:t>בכלל</w:t>
      </w:r>
      <w:r w:rsidRPr="00E8785E">
        <w:rPr>
          <w:sz w:val="17"/>
          <w:szCs w:val="17"/>
          <w:rtl/>
        </w:rPr>
        <w:t xml:space="preserve"> </w:t>
      </w:r>
      <w:r w:rsidRPr="00E8785E">
        <w:rPr>
          <w:rFonts w:hint="cs"/>
          <w:sz w:val="17"/>
          <w:szCs w:val="17"/>
          <w:rtl/>
        </w:rPr>
        <w:t>רשויות</w:t>
      </w:r>
      <w:r w:rsidRPr="00E8785E">
        <w:rPr>
          <w:sz w:val="17"/>
          <w:szCs w:val="17"/>
          <w:rtl/>
        </w:rPr>
        <w:t xml:space="preserve"> </w:t>
      </w:r>
      <w:r w:rsidRPr="00E8785E">
        <w:rPr>
          <w:rFonts w:hint="cs"/>
          <w:sz w:val="17"/>
          <w:szCs w:val="17"/>
          <w:rtl/>
        </w:rPr>
        <w:t>אכיפת</w:t>
      </w:r>
      <w:r w:rsidRPr="00E8785E">
        <w:rPr>
          <w:sz w:val="17"/>
          <w:szCs w:val="17"/>
          <w:rtl/>
        </w:rPr>
        <w:t xml:space="preserve"> </w:t>
      </w:r>
      <w:r w:rsidRPr="00E8785E">
        <w:rPr>
          <w:rFonts w:hint="cs"/>
          <w:sz w:val="17"/>
          <w:szCs w:val="17"/>
          <w:rtl/>
        </w:rPr>
        <w:t>החוק</w:t>
      </w:r>
      <w:r w:rsidRPr="00E8785E">
        <w:rPr>
          <w:sz w:val="17"/>
          <w:szCs w:val="17"/>
          <w:rtl/>
        </w:rPr>
        <w:t xml:space="preserve"> - </w:t>
      </w:r>
      <w:r w:rsidRPr="00E8785E">
        <w:rPr>
          <w:rFonts w:hint="cs"/>
          <w:sz w:val="17"/>
          <w:szCs w:val="17"/>
          <w:rtl/>
        </w:rPr>
        <w:t>במשטרה</w:t>
      </w:r>
      <w:r w:rsidRPr="00E8785E">
        <w:rPr>
          <w:sz w:val="17"/>
          <w:szCs w:val="17"/>
          <w:rtl/>
        </w:rPr>
        <w:t xml:space="preserve">, </w:t>
      </w:r>
      <w:r w:rsidRPr="00E8785E">
        <w:rPr>
          <w:rFonts w:hint="cs"/>
          <w:sz w:val="17"/>
          <w:szCs w:val="17"/>
          <w:rtl/>
        </w:rPr>
        <w:t>במח</w:t>
      </w:r>
      <w:r w:rsidRPr="00E8785E">
        <w:rPr>
          <w:sz w:val="17"/>
          <w:szCs w:val="17"/>
          <w:rtl/>
        </w:rPr>
        <w:t xml:space="preserve">"ש </w:t>
      </w:r>
      <w:r w:rsidRPr="00E8785E">
        <w:rPr>
          <w:rFonts w:hint="cs"/>
          <w:sz w:val="17"/>
          <w:szCs w:val="17"/>
          <w:rtl/>
        </w:rPr>
        <w:t>ובפרקליטות</w:t>
      </w:r>
      <w:r w:rsidRPr="00E8785E">
        <w:rPr>
          <w:sz w:val="17"/>
          <w:szCs w:val="17"/>
          <w:rtl/>
        </w:rPr>
        <w:t xml:space="preserve"> </w:t>
      </w:r>
      <w:r w:rsidRPr="00E8785E">
        <w:rPr>
          <w:rFonts w:hint="cs"/>
          <w:sz w:val="17"/>
          <w:szCs w:val="17"/>
          <w:rtl/>
        </w:rPr>
        <w:t>המדינה</w:t>
      </w:r>
      <w:r w:rsidRPr="00E8785E">
        <w:rPr>
          <w:sz w:val="17"/>
          <w:szCs w:val="17"/>
          <w:rtl/>
        </w:rPr>
        <w:t>.</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בדוח</w:t>
      </w:r>
      <w:r w:rsidRPr="00E8785E">
        <w:rPr>
          <w:rFonts w:ascii="Tahoma" w:hAnsi="Tahoma" w:cs="Tahoma"/>
          <w:sz w:val="17"/>
          <w:szCs w:val="17"/>
          <w:rtl/>
        </w:rPr>
        <w:t xml:space="preserve"> </w:t>
      </w:r>
      <w:r w:rsidRPr="00E8785E">
        <w:rPr>
          <w:rFonts w:ascii="Tahoma" w:hAnsi="Tahoma" w:cs="Tahoma" w:hint="cs"/>
          <w:sz w:val="17"/>
          <w:szCs w:val="17"/>
          <w:rtl/>
        </w:rPr>
        <w:t>הצוות</w:t>
      </w:r>
      <w:r w:rsidRPr="00E8785E">
        <w:rPr>
          <w:rFonts w:ascii="Tahoma" w:hAnsi="Tahoma" w:cs="Tahoma"/>
          <w:sz w:val="17"/>
          <w:szCs w:val="17"/>
          <w:rtl/>
        </w:rPr>
        <w:t xml:space="preserve"> </w:t>
      </w:r>
      <w:r w:rsidRPr="00E8785E">
        <w:rPr>
          <w:rFonts w:ascii="Tahoma" w:hAnsi="Tahoma" w:cs="Tahoma" w:hint="cs"/>
          <w:sz w:val="17"/>
          <w:szCs w:val="17"/>
          <w:rtl/>
        </w:rPr>
        <w:t>פורטו</w:t>
      </w:r>
      <w:r w:rsidRPr="00E8785E">
        <w:rPr>
          <w:rFonts w:ascii="Tahoma" w:hAnsi="Tahoma" w:cs="Tahoma"/>
          <w:sz w:val="17"/>
          <w:szCs w:val="17"/>
          <w:rtl/>
        </w:rPr>
        <w:t xml:space="preserve"> </w:t>
      </w:r>
      <w:r w:rsidRPr="00E8785E">
        <w:rPr>
          <w:rFonts w:ascii="Tahoma" w:hAnsi="Tahoma" w:cs="Tahoma" w:hint="cs"/>
          <w:sz w:val="17"/>
          <w:szCs w:val="17"/>
          <w:rtl/>
        </w:rPr>
        <w:t>טענות</w:t>
      </w:r>
      <w:r w:rsidRPr="00E8785E">
        <w:rPr>
          <w:rFonts w:ascii="Tahoma" w:hAnsi="Tahoma" w:cs="Tahoma"/>
          <w:sz w:val="17"/>
          <w:szCs w:val="17"/>
          <w:rtl/>
        </w:rPr>
        <w:t xml:space="preserve"> </w:t>
      </w:r>
      <w:r w:rsidRPr="00E8785E">
        <w:rPr>
          <w:rFonts w:ascii="Tahoma" w:hAnsi="Tahoma" w:cs="Tahoma" w:hint="cs"/>
          <w:sz w:val="17"/>
          <w:szCs w:val="17"/>
          <w:rtl/>
        </w:rPr>
        <w:t>כלפי</w:t>
      </w:r>
      <w:r w:rsidRPr="00E8785E">
        <w:rPr>
          <w:rFonts w:ascii="Tahoma" w:hAnsi="Tahoma" w:cs="Tahoma"/>
          <w:sz w:val="17"/>
          <w:szCs w:val="17"/>
          <w:rtl/>
        </w:rPr>
        <w:t xml:space="preserve"> </w:t>
      </w: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ולפיהן תיקים</w:t>
      </w:r>
      <w:r w:rsidRPr="00E8785E">
        <w:rPr>
          <w:rFonts w:ascii="Tahoma" w:hAnsi="Tahoma" w:cs="Tahoma"/>
          <w:sz w:val="17"/>
          <w:szCs w:val="17"/>
          <w:rtl/>
        </w:rPr>
        <w:t xml:space="preserve"> </w:t>
      </w:r>
      <w:r w:rsidRPr="00E8785E">
        <w:rPr>
          <w:rFonts w:ascii="Tahoma" w:hAnsi="Tahoma" w:cs="Tahoma" w:hint="cs"/>
          <w:sz w:val="17"/>
          <w:szCs w:val="17"/>
          <w:rtl/>
        </w:rPr>
        <w:t>רבים</w:t>
      </w:r>
      <w:r w:rsidRPr="00E8785E">
        <w:rPr>
          <w:rFonts w:ascii="Tahoma" w:hAnsi="Tahoma" w:cs="Tahoma"/>
          <w:sz w:val="17"/>
          <w:szCs w:val="17"/>
          <w:rtl/>
        </w:rPr>
        <w:t xml:space="preserve"> </w:t>
      </w:r>
      <w:r w:rsidRPr="00E8785E">
        <w:rPr>
          <w:rFonts w:ascii="Tahoma" w:hAnsi="Tahoma" w:cs="Tahoma" w:hint="cs"/>
          <w:sz w:val="17"/>
          <w:szCs w:val="17"/>
          <w:rtl/>
        </w:rPr>
        <w:t>נסגרים</w:t>
      </w:r>
      <w:r w:rsidRPr="00E8785E">
        <w:rPr>
          <w:rFonts w:ascii="Tahoma" w:hAnsi="Tahoma" w:cs="Tahoma"/>
          <w:sz w:val="17"/>
          <w:szCs w:val="17"/>
          <w:rtl/>
        </w:rPr>
        <w:t xml:space="preserve"> </w:t>
      </w:r>
      <w:r w:rsidRPr="00E8785E">
        <w:rPr>
          <w:rFonts w:ascii="Tahoma" w:hAnsi="Tahoma" w:cs="Tahoma" w:hint="cs"/>
          <w:sz w:val="17"/>
          <w:szCs w:val="17"/>
          <w:rtl/>
        </w:rPr>
        <w:t>ללא</w:t>
      </w:r>
      <w:r w:rsidRPr="00E8785E">
        <w:rPr>
          <w:rFonts w:ascii="Tahoma" w:hAnsi="Tahoma" w:cs="Tahoma"/>
          <w:sz w:val="17"/>
          <w:szCs w:val="17"/>
          <w:rtl/>
        </w:rPr>
        <w:t xml:space="preserve"> </w:t>
      </w:r>
      <w:r w:rsidRPr="00E8785E">
        <w:rPr>
          <w:rFonts w:ascii="Tahoma" w:hAnsi="Tahoma" w:cs="Tahoma" w:hint="cs"/>
          <w:sz w:val="17"/>
          <w:szCs w:val="17"/>
          <w:rtl/>
        </w:rPr>
        <w:t>חקירה</w:t>
      </w:r>
      <w:r w:rsidRPr="00E8785E">
        <w:rPr>
          <w:rFonts w:ascii="Tahoma" w:hAnsi="Tahoma" w:cs="Tahoma"/>
          <w:sz w:val="17"/>
          <w:szCs w:val="17"/>
          <w:rtl/>
        </w:rPr>
        <w:t xml:space="preserve"> </w:t>
      </w:r>
      <w:r w:rsidRPr="00E8785E">
        <w:rPr>
          <w:rFonts w:ascii="Tahoma" w:hAnsi="Tahoma" w:cs="Tahoma" w:hint="cs"/>
          <w:sz w:val="17"/>
          <w:szCs w:val="17"/>
          <w:rtl/>
        </w:rPr>
        <w:t>מעמיקה</w:t>
      </w:r>
      <w:r w:rsidRPr="00E8785E">
        <w:rPr>
          <w:rFonts w:ascii="Tahoma" w:hAnsi="Tahoma" w:cs="Tahoma"/>
          <w:sz w:val="17"/>
          <w:szCs w:val="17"/>
          <w:rtl/>
        </w:rPr>
        <w:t xml:space="preserve"> </w:t>
      </w:r>
      <w:r w:rsidRPr="00E8785E">
        <w:rPr>
          <w:rFonts w:ascii="Tahoma" w:hAnsi="Tahoma" w:cs="Tahoma" w:hint="cs"/>
          <w:sz w:val="17"/>
          <w:szCs w:val="17"/>
          <w:rtl/>
        </w:rPr>
        <w:t>או</w:t>
      </w:r>
      <w:r w:rsidRPr="00E8785E">
        <w:rPr>
          <w:rFonts w:ascii="Tahoma" w:hAnsi="Tahoma" w:cs="Tahoma"/>
          <w:sz w:val="17"/>
          <w:szCs w:val="17"/>
          <w:rtl/>
        </w:rPr>
        <w:t xml:space="preserve"> </w:t>
      </w:r>
      <w:r w:rsidRPr="00E8785E">
        <w:rPr>
          <w:rFonts w:ascii="Tahoma" w:hAnsi="Tahoma" w:cs="Tahoma" w:hint="cs"/>
          <w:sz w:val="17"/>
          <w:szCs w:val="17"/>
          <w:rtl/>
        </w:rPr>
        <w:t>ללא</w:t>
      </w:r>
      <w:r w:rsidRPr="00E8785E">
        <w:rPr>
          <w:rFonts w:ascii="Tahoma" w:hAnsi="Tahoma" w:cs="Tahoma"/>
          <w:sz w:val="17"/>
          <w:szCs w:val="17"/>
          <w:rtl/>
        </w:rPr>
        <w:t xml:space="preserve"> </w:t>
      </w:r>
      <w:r w:rsidRPr="00E8785E">
        <w:rPr>
          <w:rFonts w:ascii="Tahoma" w:hAnsi="Tahoma" w:cs="Tahoma" w:hint="cs"/>
          <w:sz w:val="17"/>
          <w:szCs w:val="17"/>
          <w:rtl/>
        </w:rPr>
        <w:t>חקירה</w:t>
      </w:r>
      <w:r w:rsidRPr="00E8785E">
        <w:rPr>
          <w:rFonts w:ascii="Tahoma" w:hAnsi="Tahoma" w:cs="Tahoma"/>
          <w:sz w:val="17"/>
          <w:szCs w:val="17"/>
          <w:rtl/>
        </w:rPr>
        <w:t xml:space="preserve"> </w:t>
      </w:r>
      <w:r w:rsidRPr="00E8785E">
        <w:rPr>
          <w:rFonts w:ascii="Tahoma" w:hAnsi="Tahoma" w:cs="Tahoma" w:hint="cs"/>
          <w:sz w:val="17"/>
          <w:szCs w:val="17"/>
          <w:rtl/>
        </w:rPr>
        <w:t>כלל</w:t>
      </w:r>
      <w:r w:rsidRPr="00E8785E">
        <w:rPr>
          <w:rFonts w:ascii="Tahoma" w:hAnsi="Tahoma" w:cs="Tahoma"/>
          <w:sz w:val="17"/>
          <w:szCs w:val="17"/>
          <w:rtl/>
        </w:rPr>
        <w:t xml:space="preserve">; </w:t>
      </w: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נותנת</w:t>
      </w:r>
      <w:r w:rsidRPr="00E8785E">
        <w:rPr>
          <w:rFonts w:ascii="Tahoma" w:hAnsi="Tahoma" w:cs="Tahoma"/>
          <w:sz w:val="17"/>
          <w:szCs w:val="17"/>
          <w:rtl/>
        </w:rPr>
        <w:t xml:space="preserve"> </w:t>
      </w:r>
      <w:r w:rsidRPr="00E8785E">
        <w:rPr>
          <w:rFonts w:ascii="Tahoma" w:hAnsi="Tahoma" w:cs="Tahoma" w:hint="cs"/>
          <w:sz w:val="17"/>
          <w:szCs w:val="17"/>
          <w:rtl/>
        </w:rPr>
        <w:t>הכשר</w:t>
      </w:r>
      <w:r w:rsidRPr="00E8785E">
        <w:rPr>
          <w:rFonts w:ascii="Tahoma" w:hAnsi="Tahoma" w:cs="Tahoma"/>
          <w:sz w:val="17"/>
          <w:szCs w:val="17"/>
          <w:rtl/>
        </w:rPr>
        <w:t xml:space="preserve"> </w:t>
      </w:r>
      <w:r w:rsidRPr="00E8785E">
        <w:rPr>
          <w:rFonts w:ascii="Tahoma" w:hAnsi="Tahoma" w:cs="Tahoma" w:hint="cs"/>
          <w:sz w:val="17"/>
          <w:szCs w:val="17"/>
          <w:rtl/>
        </w:rPr>
        <w:t>להתנהגות</w:t>
      </w:r>
      <w:r w:rsidRPr="00E8785E">
        <w:rPr>
          <w:rFonts w:ascii="Tahoma" w:hAnsi="Tahoma" w:cs="Tahoma"/>
          <w:sz w:val="17"/>
          <w:szCs w:val="17"/>
          <w:rtl/>
        </w:rPr>
        <w:t xml:space="preserve"> </w:t>
      </w:r>
      <w:r w:rsidRPr="00E8785E">
        <w:rPr>
          <w:rFonts w:ascii="Tahoma" w:hAnsi="Tahoma" w:cs="Tahoma" w:hint="cs"/>
          <w:sz w:val="17"/>
          <w:szCs w:val="17"/>
          <w:rtl/>
        </w:rPr>
        <w:t>אלימה</w:t>
      </w:r>
      <w:r w:rsidRPr="00E8785E">
        <w:rPr>
          <w:rFonts w:ascii="Tahoma" w:hAnsi="Tahoma" w:cs="Tahoma"/>
          <w:sz w:val="17"/>
          <w:szCs w:val="17"/>
          <w:rtl/>
        </w:rPr>
        <w:t xml:space="preserve"> </w:t>
      </w:r>
      <w:r w:rsidRPr="00E8785E">
        <w:rPr>
          <w:rFonts w:ascii="Tahoma" w:hAnsi="Tahoma" w:cs="Tahoma" w:hint="cs"/>
          <w:sz w:val="17"/>
          <w:szCs w:val="17"/>
          <w:rtl/>
        </w:rPr>
        <w:t>ופסולה</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שוטרים</w:t>
      </w:r>
      <w:r w:rsidRPr="00E8785E">
        <w:rPr>
          <w:rFonts w:ascii="Tahoma" w:hAnsi="Tahoma" w:cs="Tahoma"/>
          <w:sz w:val="17"/>
          <w:szCs w:val="17"/>
          <w:rtl/>
        </w:rPr>
        <w:t xml:space="preserve"> </w:t>
      </w:r>
      <w:r w:rsidRPr="00E8785E">
        <w:rPr>
          <w:rFonts w:ascii="Tahoma" w:hAnsi="Tahoma" w:cs="Tahoma" w:hint="cs"/>
          <w:sz w:val="17"/>
          <w:szCs w:val="17"/>
          <w:rtl/>
        </w:rPr>
        <w:t>בנוקטה</w:t>
      </w:r>
      <w:r w:rsidRPr="00E8785E">
        <w:rPr>
          <w:rFonts w:ascii="Tahoma" w:hAnsi="Tahoma" w:cs="Tahoma" w:hint="cs"/>
          <w:sz w:val="17"/>
          <w:szCs w:val="17"/>
          <w:rtl/>
        </w:rPr>
        <w:t xml:space="preserve"> גישה</w:t>
      </w:r>
      <w:r w:rsidRPr="00E8785E">
        <w:rPr>
          <w:rFonts w:ascii="Tahoma" w:hAnsi="Tahoma" w:cs="Tahoma"/>
          <w:sz w:val="17"/>
          <w:szCs w:val="17"/>
          <w:rtl/>
        </w:rPr>
        <w:t xml:space="preserve"> </w:t>
      </w:r>
      <w:r w:rsidRPr="00E8785E">
        <w:rPr>
          <w:rFonts w:ascii="Tahoma" w:hAnsi="Tahoma" w:cs="Tahoma" w:hint="cs"/>
          <w:sz w:val="17"/>
          <w:szCs w:val="17"/>
          <w:rtl/>
        </w:rPr>
        <w:t>סלחנית</w:t>
      </w:r>
      <w:r w:rsidRPr="00E8785E">
        <w:rPr>
          <w:rFonts w:ascii="Tahoma" w:hAnsi="Tahoma" w:cs="Tahoma"/>
          <w:sz w:val="17"/>
          <w:szCs w:val="17"/>
          <w:rtl/>
        </w:rPr>
        <w:t xml:space="preserve">, </w:t>
      </w:r>
      <w:r w:rsidRPr="00E8785E">
        <w:rPr>
          <w:rFonts w:ascii="Tahoma" w:hAnsi="Tahoma" w:cs="Tahoma" w:hint="cs"/>
          <w:sz w:val="17"/>
          <w:szCs w:val="17"/>
          <w:rtl/>
        </w:rPr>
        <w:t>שבאה</w:t>
      </w:r>
      <w:r w:rsidRPr="00E8785E">
        <w:rPr>
          <w:rFonts w:ascii="Tahoma" w:hAnsi="Tahoma" w:cs="Tahoma"/>
          <w:sz w:val="17"/>
          <w:szCs w:val="17"/>
          <w:rtl/>
        </w:rPr>
        <w:t xml:space="preserve"> </w:t>
      </w:r>
      <w:r w:rsidRPr="00E8785E">
        <w:rPr>
          <w:rFonts w:ascii="Tahoma" w:hAnsi="Tahoma" w:cs="Tahoma" w:hint="cs"/>
          <w:sz w:val="17"/>
          <w:szCs w:val="17"/>
          <w:rtl/>
        </w:rPr>
        <w:t>לידי</w:t>
      </w:r>
      <w:r w:rsidRPr="00E8785E">
        <w:rPr>
          <w:rFonts w:ascii="Tahoma" w:hAnsi="Tahoma" w:cs="Tahoma"/>
          <w:sz w:val="17"/>
          <w:szCs w:val="17"/>
          <w:rtl/>
        </w:rPr>
        <w:t xml:space="preserve"> </w:t>
      </w:r>
      <w:r w:rsidRPr="00E8785E">
        <w:rPr>
          <w:rFonts w:ascii="Tahoma" w:hAnsi="Tahoma" w:cs="Tahoma" w:hint="cs"/>
          <w:sz w:val="17"/>
          <w:szCs w:val="17"/>
          <w:rtl/>
        </w:rPr>
        <w:t>ביטוי</w:t>
      </w:r>
      <w:r w:rsidRPr="00E8785E">
        <w:rPr>
          <w:rFonts w:ascii="Tahoma" w:hAnsi="Tahoma" w:cs="Tahoma"/>
          <w:sz w:val="17"/>
          <w:szCs w:val="17"/>
          <w:rtl/>
        </w:rPr>
        <w:t xml:space="preserve"> </w:t>
      </w:r>
      <w:r w:rsidRPr="00E8785E">
        <w:rPr>
          <w:rFonts w:ascii="Tahoma" w:hAnsi="Tahoma" w:cs="Tahoma" w:hint="cs"/>
          <w:sz w:val="17"/>
          <w:szCs w:val="17"/>
          <w:rtl/>
        </w:rPr>
        <w:t>בדוח</w:t>
      </w:r>
      <w:r w:rsidRPr="00E8785E">
        <w:rPr>
          <w:rFonts w:ascii="Tahoma" w:hAnsi="Tahoma" w:cs="Tahoma"/>
          <w:sz w:val="17"/>
          <w:szCs w:val="17"/>
          <w:rtl/>
        </w:rPr>
        <w:t xml:space="preserve"> </w:t>
      </w:r>
      <w:r w:rsidRPr="00E8785E">
        <w:rPr>
          <w:rFonts w:ascii="Tahoma" w:hAnsi="Tahoma" w:cs="Tahoma" w:hint="cs"/>
          <w:sz w:val="17"/>
          <w:szCs w:val="17"/>
          <w:rtl/>
        </w:rPr>
        <w:t>השנתי</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לשנת</w:t>
      </w:r>
      <w:r w:rsidRPr="00E8785E">
        <w:rPr>
          <w:rFonts w:ascii="Tahoma" w:hAnsi="Tahoma" w:cs="Tahoma"/>
          <w:sz w:val="17"/>
          <w:szCs w:val="17"/>
          <w:rtl/>
        </w:rPr>
        <w:t xml:space="preserve"> 2015</w:t>
      </w:r>
      <w:r w:rsidRPr="00E8785E">
        <w:rPr>
          <w:rFonts w:ascii="Tahoma" w:hAnsi="Tahoma" w:cs="Tahoma" w:hint="cs"/>
          <w:sz w:val="17"/>
          <w:szCs w:val="17"/>
          <w:rtl/>
        </w:rPr>
        <w:t>:</w:t>
      </w:r>
      <w:r w:rsidRPr="00E8785E">
        <w:rPr>
          <w:rFonts w:ascii="Tahoma" w:hAnsi="Tahoma" w:cs="Tahoma"/>
          <w:sz w:val="17"/>
          <w:szCs w:val="17"/>
          <w:rtl/>
        </w:rPr>
        <w:t xml:space="preserve"> "אין </w:t>
      </w:r>
      <w:r w:rsidRPr="00E8785E">
        <w:rPr>
          <w:rFonts w:ascii="Tahoma" w:hAnsi="Tahoma" w:cs="Tahoma" w:hint="cs"/>
          <w:sz w:val="17"/>
          <w:szCs w:val="17"/>
          <w:rtl/>
        </w:rPr>
        <w:t>לתייג</w:t>
      </w:r>
      <w:r w:rsidRPr="00E8785E">
        <w:rPr>
          <w:rFonts w:ascii="Tahoma" w:hAnsi="Tahoma" w:cs="Tahoma"/>
          <w:sz w:val="17"/>
          <w:szCs w:val="17"/>
          <w:rtl/>
        </w:rPr>
        <w:t xml:space="preserve"> </w:t>
      </w:r>
      <w:r w:rsidRPr="00E8785E">
        <w:rPr>
          <w:rFonts w:ascii="Tahoma" w:hAnsi="Tahoma" w:cs="Tahoma" w:hint="cs"/>
          <w:sz w:val="17"/>
          <w:szCs w:val="17"/>
          <w:rtl/>
        </w:rPr>
        <w:t>כל</w:t>
      </w:r>
      <w:r w:rsidRPr="00E8785E">
        <w:rPr>
          <w:rFonts w:ascii="Tahoma" w:hAnsi="Tahoma" w:cs="Tahoma"/>
          <w:sz w:val="17"/>
          <w:szCs w:val="17"/>
          <w:rtl/>
        </w:rPr>
        <w:t xml:space="preserve"> </w:t>
      </w:r>
      <w:r w:rsidRPr="00E8785E">
        <w:rPr>
          <w:rFonts w:ascii="Tahoma" w:hAnsi="Tahoma" w:cs="Tahoma" w:hint="cs"/>
          <w:sz w:val="17"/>
          <w:szCs w:val="17"/>
          <w:rtl/>
        </w:rPr>
        <w:t>שימוש</w:t>
      </w:r>
      <w:r w:rsidRPr="00E8785E">
        <w:rPr>
          <w:rFonts w:ascii="Tahoma" w:hAnsi="Tahoma" w:cs="Tahoma"/>
          <w:sz w:val="17"/>
          <w:szCs w:val="17"/>
          <w:rtl/>
        </w:rPr>
        <w:t xml:space="preserve"> </w:t>
      </w:r>
      <w:r w:rsidRPr="00E8785E">
        <w:rPr>
          <w:rFonts w:ascii="Tahoma" w:hAnsi="Tahoma" w:cs="Tahoma" w:hint="cs"/>
          <w:sz w:val="17"/>
          <w:szCs w:val="17"/>
          <w:rtl/>
        </w:rPr>
        <w:t>בכוח</w:t>
      </w:r>
      <w:r w:rsidRPr="00E8785E">
        <w:rPr>
          <w:rFonts w:ascii="Tahoma" w:hAnsi="Tahoma" w:cs="Tahoma"/>
          <w:sz w:val="17"/>
          <w:szCs w:val="17"/>
          <w:rtl/>
        </w:rPr>
        <w:t xml:space="preserve"> </w:t>
      </w:r>
      <w:r w:rsidRPr="00E8785E">
        <w:rPr>
          <w:rFonts w:ascii="Tahoma" w:hAnsi="Tahoma" w:cs="Tahoma" w:hint="cs"/>
          <w:sz w:val="17"/>
          <w:szCs w:val="17"/>
          <w:rtl/>
        </w:rPr>
        <w:t>שנעשה</w:t>
      </w:r>
      <w:r w:rsidRPr="00E8785E">
        <w:rPr>
          <w:rFonts w:ascii="Tahoma" w:hAnsi="Tahoma" w:cs="Tahoma"/>
          <w:sz w:val="17"/>
          <w:szCs w:val="17"/>
          <w:rtl/>
        </w:rPr>
        <w:t xml:space="preserve"> </w:t>
      </w:r>
      <w:r w:rsidRPr="00E8785E">
        <w:rPr>
          <w:rFonts w:ascii="Tahoma" w:hAnsi="Tahoma" w:cs="Tahoma" w:hint="cs"/>
          <w:sz w:val="17"/>
          <w:szCs w:val="17"/>
          <w:rtl/>
        </w:rPr>
        <w:t>בסמכות</w:t>
      </w:r>
      <w:r w:rsidRPr="00E8785E">
        <w:rPr>
          <w:rFonts w:ascii="Tahoma" w:hAnsi="Tahoma" w:cs="Tahoma"/>
          <w:sz w:val="17"/>
          <w:szCs w:val="17"/>
          <w:rtl/>
        </w:rPr>
        <w:t>...</w:t>
      </w:r>
      <w:r w:rsidRPr="00E8785E">
        <w:rPr>
          <w:rFonts w:ascii="Tahoma" w:hAnsi="Tahoma" w:cs="Tahoma" w:hint="cs"/>
          <w:sz w:val="17"/>
          <w:szCs w:val="17"/>
          <w:rtl/>
        </w:rPr>
        <w:t xml:space="preserve"> </w:t>
      </w:r>
      <w:r w:rsidRPr="00E8785E">
        <w:rPr>
          <w:rFonts w:ascii="Tahoma" w:hAnsi="Tahoma" w:cs="Tahoma"/>
          <w:sz w:val="17"/>
          <w:szCs w:val="17"/>
          <w:rtl/>
        </w:rPr>
        <w:t>כ</w:t>
      </w:r>
      <w:r w:rsidRPr="00E8785E">
        <w:rPr>
          <w:rFonts w:ascii="Tahoma" w:hAnsi="Tahoma" w:cs="Tahoma" w:hint="cs"/>
          <w:sz w:val="17"/>
          <w:szCs w:val="17"/>
          <w:rtl/>
        </w:rPr>
        <w:t>'</w:t>
      </w:r>
      <w:r w:rsidRPr="00E8785E">
        <w:rPr>
          <w:rFonts w:ascii="Tahoma" w:hAnsi="Tahoma" w:cs="Tahoma"/>
          <w:sz w:val="17"/>
          <w:szCs w:val="17"/>
          <w:rtl/>
        </w:rPr>
        <w:t>עבירה</w:t>
      </w:r>
      <w:r w:rsidRPr="00E8785E">
        <w:rPr>
          <w:rFonts w:ascii="Tahoma" w:hAnsi="Tahoma" w:cs="Tahoma" w:hint="cs"/>
          <w:sz w:val="17"/>
          <w:szCs w:val="17"/>
          <w:rtl/>
        </w:rPr>
        <w:t>'</w:t>
      </w:r>
      <w:r w:rsidRPr="00E8785E">
        <w:rPr>
          <w:rFonts w:ascii="Tahoma" w:hAnsi="Tahoma" w:cs="Tahoma"/>
          <w:sz w:val="17"/>
          <w:szCs w:val="17"/>
          <w:rtl/>
        </w:rPr>
        <w:t xml:space="preserve"> </w:t>
      </w:r>
      <w:r w:rsidRPr="00E8785E">
        <w:rPr>
          <w:rFonts w:ascii="Tahoma" w:hAnsi="Tahoma" w:cs="Tahoma" w:hint="cs"/>
          <w:sz w:val="17"/>
          <w:szCs w:val="17"/>
          <w:rtl/>
        </w:rPr>
        <w:t>ואין</w:t>
      </w:r>
      <w:r w:rsidRPr="00E8785E">
        <w:rPr>
          <w:rFonts w:ascii="Tahoma" w:hAnsi="Tahoma" w:cs="Tahoma"/>
          <w:sz w:val="17"/>
          <w:szCs w:val="17"/>
          <w:rtl/>
        </w:rPr>
        <w:t xml:space="preserve"> </w:t>
      </w:r>
      <w:r w:rsidRPr="00E8785E">
        <w:rPr>
          <w:rFonts w:ascii="Tahoma" w:hAnsi="Tahoma" w:cs="Tahoma" w:hint="cs"/>
          <w:sz w:val="17"/>
          <w:szCs w:val="17"/>
          <w:rtl/>
        </w:rPr>
        <w:t>להדביק</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כל</w:t>
      </w:r>
      <w:r w:rsidRPr="00E8785E">
        <w:rPr>
          <w:rFonts w:ascii="Tahoma" w:hAnsi="Tahoma" w:cs="Tahoma"/>
          <w:sz w:val="17"/>
          <w:szCs w:val="17"/>
          <w:rtl/>
        </w:rPr>
        <w:t xml:space="preserve"> </w:t>
      </w:r>
      <w:r w:rsidRPr="00E8785E">
        <w:rPr>
          <w:rFonts w:ascii="Tahoma" w:hAnsi="Tahoma" w:cs="Tahoma" w:hint="cs"/>
          <w:sz w:val="17"/>
          <w:szCs w:val="17"/>
          <w:rtl/>
        </w:rPr>
        <w:t>חריגה</w:t>
      </w:r>
      <w:r w:rsidRPr="00E8785E">
        <w:rPr>
          <w:rFonts w:ascii="Tahoma" w:hAnsi="Tahoma" w:cs="Tahoma"/>
          <w:sz w:val="17"/>
          <w:szCs w:val="17"/>
          <w:rtl/>
        </w:rPr>
        <w:t xml:space="preserve"> </w:t>
      </w:r>
      <w:r w:rsidRPr="00E8785E">
        <w:rPr>
          <w:rFonts w:ascii="Tahoma" w:hAnsi="Tahoma" w:cs="Tahoma" w:hint="cs"/>
          <w:sz w:val="17"/>
          <w:szCs w:val="17"/>
          <w:rtl/>
        </w:rPr>
        <w:t>שמקורה</w:t>
      </w:r>
      <w:r w:rsidRPr="00E8785E">
        <w:rPr>
          <w:rFonts w:ascii="Tahoma" w:hAnsi="Tahoma" w:cs="Tahoma"/>
          <w:sz w:val="17"/>
          <w:szCs w:val="17"/>
          <w:rtl/>
        </w:rPr>
        <w:t xml:space="preserve"> </w:t>
      </w:r>
      <w:r w:rsidRPr="00E8785E">
        <w:rPr>
          <w:rFonts w:ascii="Tahoma" w:hAnsi="Tahoma" w:cs="Tahoma" w:hint="cs"/>
          <w:sz w:val="17"/>
          <w:szCs w:val="17"/>
          <w:rtl/>
        </w:rPr>
        <w:t>בחוסר</w:t>
      </w:r>
      <w:r w:rsidRPr="00E8785E">
        <w:rPr>
          <w:rFonts w:ascii="Tahoma" w:hAnsi="Tahoma" w:cs="Tahoma"/>
          <w:sz w:val="17"/>
          <w:szCs w:val="17"/>
          <w:rtl/>
        </w:rPr>
        <w:t xml:space="preserve"> </w:t>
      </w:r>
      <w:r w:rsidRPr="00E8785E">
        <w:rPr>
          <w:rFonts w:ascii="Tahoma" w:hAnsi="Tahoma" w:cs="Tahoma" w:hint="cs"/>
          <w:sz w:val="17"/>
          <w:szCs w:val="17"/>
          <w:rtl/>
        </w:rPr>
        <w:t>מקצועיות</w:t>
      </w:r>
      <w:r w:rsidRPr="00E8785E">
        <w:rPr>
          <w:rFonts w:ascii="Tahoma" w:hAnsi="Tahoma" w:cs="Tahoma"/>
          <w:sz w:val="17"/>
          <w:szCs w:val="17"/>
          <w:rtl/>
        </w:rPr>
        <w:t xml:space="preserve"> </w:t>
      </w:r>
      <w:r w:rsidRPr="00E8785E">
        <w:rPr>
          <w:rFonts w:ascii="Tahoma" w:hAnsi="Tahoma" w:cs="Tahoma" w:hint="cs"/>
          <w:sz w:val="17"/>
          <w:szCs w:val="17"/>
          <w:rtl/>
        </w:rPr>
        <w:t>או</w:t>
      </w:r>
      <w:r w:rsidRPr="00E8785E">
        <w:rPr>
          <w:rFonts w:ascii="Tahoma" w:hAnsi="Tahoma" w:cs="Tahoma"/>
          <w:sz w:val="17"/>
          <w:szCs w:val="17"/>
          <w:rtl/>
        </w:rPr>
        <w:t xml:space="preserve"> </w:t>
      </w:r>
      <w:r w:rsidRPr="00E8785E">
        <w:rPr>
          <w:rFonts w:ascii="Tahoma" w:hAnsi="Tahoma" w:cs="Tahoma" w:hint="cs"/>
          <w:sz w:val="17"/>
          <w:szCs w:val="17"/>
          <w:rtl/>
        </w:rPr>
        <w:t>אובדן</w:t>
      </w:r>
      <w:r w:rsidRPr="00E8785E">
        <w:rPr>
          <w:rFonts w:ascii="Tahoma" w:hAnsi="Tahoma" w:cs="Tahoma"/>
          <w:sz w:val="17"/>
          <w:szCs w:val="17"/>
          <w:rtl/>
        </w:rPr>
        <w:t xml:space="preserve"> </w:t>
      </w:r>
      <w:r w:rsidRPr="00E8785E">
        <w:rPr>
          <w:rFonts w:ascii="Tahoma" w:hAnsi="Tahoma" w:cs="Tahoma" w:hint="cs"/>
          <w:sz w:val="17"/>
          <w:szCs w:val="17"/>
          <w:rtl/>
        </w:rPr>
        <w:t>עשתונות</w:t>
      </w:r>
      <w:r w:rsidRPr="00E8785E">
        <w:rPr>
          <w:rFonts w:ascii="Tahoma" w:hAnsi="Tahoma" w:cs="Tahoma"/>
          <w:sz w:val="17"/>
          <w:szCs w:val="17"/>
          <w:rtl/>
        </w:rPr>
        <w:t xml:space="preserve"> </w:t>
      </w:r>
      <w:r w:rsidRPr="00E8785E">
        <w:rPr>
          <w:rFonts w:ascii="Tahoma" w:hAnsi="Tahoma" w:cs="Tahoma" w:hint="cs"/>
          <w:sz w:val="17"/>
          <w:szCs w:val="17"/>
          <w:rtl/>
        </w:rPr>
        <w:t>תווית</w:t>
      </w:r>
      <w:r w:rsidRPr="00E8785E">
        <w:rPr>
          <w:rFonts w:ascii="Tahoma" w:hAnsi="Tahoma" w:cs="Tahoma"/>
          <w:sz w:val="17"/>
          <w:szCs w:val="17"/>
          <w:rtl/>
        </w:rPr>
        <w:t xml:space="preserve"> </w:t>
      </w:r>
      <w:r w:rsidRPr="00E8785E">
        <w:rPr>
          <w:rFonts w:ascii="Tahoma" w:hAnsi="Tahoma" w:cs="Tahoma" w:hint="cs"/>
          <w:sz w:val="17"/>
          <w:szCs w:val="17"/>
          <w:rtl/>
        </w:rPr>
        <w:t>פלילית</w:t>
      </w:r>
      <w:r w:rsidRPr="00E8785E">
        <w:rPr>
          <w:rFonts w:ascii="Tahoma" w:hAnsi="Tahoma" w:cs="Tahoma"/>
          <w:sz w:val="17"/>
          <w:szCs w:val="17"/>
          <w:rtl/>
        </w:rPr>
        <w:t xml:space="preserve">, </w:t>
      </w:r>
      <w:r w:rsidRPr="00E8785E">
        <w:rPr>
          <w:rFonts w:ascii="Tahoma" w:hAnsi="Tahoma" w:cs="Tahoma" w:hint="cs"/>
          <w:sz w:val="17"/>
          <w:szCs w:val="17"/>
          <w:rtl/>
        </w:rPr>
        <w:t>להבדיל</w:t>
      </w:r>
      <w:r w:rsidRPr="00E8785E">
        <w:rPr>
          <w:rFonts w:ascii="Tahoma" w:hAnsi="Tahoma" w:cs="Tahoma"/>
          <w:sz w:val="17"/>
          <w:szCs w:val="17"/>
          <w:rtl/>
        </w:rPr>
        <w:t xml:space="preserve"> </w:t>
      </w:r>
      <w:r w:rsidRPr="00E8785E">
        <w:rPr>
          <w:rFonts w:ascii="Tahoma" w:hAnsi="Tahoma" w:cs="Tahoma" w:hint="cs"/>
          <w:sz w:val="17"/>
          <w:szCs w:val="17"/>
          <w:rtl/>
        </w:rPr>
        <w:t>ממשמעתית</w:t>
      </w:r>
      <w:r w:rsidRPr="00E8785E">
        <w:rPr>
          <w:rFonts w:ascii="Tahoma" w:hAnsi="Tahoma" w:cs="Tahoma"/>
          <w:sz w:val="17"/>
          <w:szCs w:val="17"/>
          <w:rtl/>
        </w:rPr>
        <w:t xml:space="preserve">"; </w:t>
      </w:r>
      <w:r w:rsidRPr="00E8785E">
        <w:rPr>
          <w:rFonts w:ascii="Tahoma" w:hAnsi="Tahoma" w:cs="Tahoma" w:hint="cs"/>
          <w:sz w:val="17"/>
          <w:szCs w:val="17"/>
          <w:rtl/>
        </w:rPr>
        <w:t>אשר</w:t>
      </w:r>
      <w:r w:rsidRPr="00E8785E">
        <w:rPr>
          <w:rFonts w:ascii="Tahoma" w:hAnsi="Tahoma" w:cs="Tahoma"/>
          <w:sz w:val="17"/>
          <w:szCs w:val="17"/>
          <w:rtl/>
        </w:rPr>
        <w:t xml:space="preserve"> </w:t>
      </w:r>
      <w:r w:rsidRPr="00E8785E">
        <w:rPr>
          <w:rFonts w:ascii="Tahoma" w:hAnsi="Tahoma" w:cs="Tahoma" w:hint="cs"/>
          <w:sz w:val="17"/>
          <w:szCs w:val="17"/>
          <w:rtl/>
        </w:rPr>
        <w:t>להחלטותיה</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להעמיד</w:t>
      </w:r>
      <w:r w:rsidRPr="00E8785E">
        <w:rPr>
          <w:rFonts w:ascii="Tahoma" w:hAnsi="Tahoma" w:cs="Tahoma"/>
          <w:sz w:val="17"/>
          <w:szCs w:val="17"/>
          <w:rtl/>
        </w:rPr>
        <w:t xml:space="preserve"> </w:t>
      </w:r>
      <w:r w:rsidRPr="00E8785E">
        <w:rPr>
          <w:rFonts w:ascii="Tahoma" w:hAnsi="Tahoma" w:cs="Tahoma" w:hint="cs"/>
          <w:sz w:val="17"/>
          <w:szCs w:val="17"/>
          <w:rtl/>
        </w:rPr>
        <w:t>לדין</w:t>
      </w:r>
      <w:r w:rsidRPr="00E8785E">
        <w:rPr>
          <w:rFonts w:ascii="Tahoma" w:hAnsi="Tahoma" w:cs="Tahoma"/>
          <w:sz w:val="17"/>
          <w:szCs w:val="17"/>
          <w:rtl/>
        </w:rPr>
        <w:t xml:space="preserve">, </w:t>
      </w:r>
      <w:r w:rsidRPr="00E8785E">
        <w:rPr>
          <w:rFonts w:ascii="Tahoma" w:hAnsi="Tahoma" w:cs="Tahoma" w:hint="cs"/>
          <w:sz w:val="17"/>
          <w:szCs w:val="17"/>
          <w:rtl/>
        </w:rPr>
        <w:t>נטען</w:t>
      </w:r>
      <w:r w:rsidRPr="00E8785E">
        <w:rPr>
          <w:rFonts w:ascii="Tahoma" w:hAnsi="Tahoma" w:cs="Tahoma"/>
          <w:sz w:val="17"/>
          <w:szCs w:val="17"/>
          <w:rtl/>
        </w:rPr>
        <w:t xml:space="preserve"> </w:t>
      </w:r>
      <w:r w:rsidRPr="00E8785E">
        <w:rPr>
          <w:rFonts w:ascii="Tahoma" w:hAnsi="Tahoma" w:cs="Tahoma" w:hint="cs"/>
          <w:sz w:val="17"/>
          <w:szCs w:val="17"/>
          <w:rtl/>
        </w:rPr>
        <w:t>כי</w:t>
      </w:r>
      <w:r w:rsidRPr="00E8785E">
        <w:rPr>
          <w:rFonts w:ascii="Tahoma" w:hAnsi="Tahoma" w:cs="Tahoma"/>
          <w:sz w:val="17"/>
          <w:szCs w:val="17"/>
          <w:rtl/>
        </w:rPr>
        <w:t xml:space="preserve"> </w:t>
      </w:r>
      <w:r w:rsidRPr="00E8785E">
        <w:rPr>
          <w:rFonts w:ascii="Tahoma" w:hAnsi="Tahoma" w:cs="Tahoma" w:hint="cs"/>
          <w:sz w:val="17"/>
          <w:szCs w:val="17"/>
          <w:rtl/>
        </w:rPr>
        <w:t>היא</w:t>
      </w:r>
      <w:r w:rsidRPr="00E8785E">
        <w:rPr>
          <w:rFonts w:ascii="Tahoma" w:hAnsi="Tahoma" w:cs="Tahoma"/>
          <w:sz w:val="17"/>
          <w:szCs w:val="17"/>
          <w:rtl/>
        </w:rPr>
        <w:t xml:space="preserve"> </w:t>
      </w:r>
      <w:r w:rsidRPr="00E8785E">
        <w:rPr>
          <w:rFonts w:ascii="Tahoma" w:hAnsi="Tahoma" w:cs="Tahoma" w:hint="cs"/>
          <w:sz w:val="17"/>
          <w:szCs w:val="17"/>
          <w:rtl/>
        </w:rPr>
        <w:t>ממעטת</w:t>
      </w:r>
      <w:r w:rsidRPr="00E8785E">
        <w:rPr>
          <w:rFonts w:ascii="Tahoma" w:hAnsi="Tahoma" w:cs="Tahoma"/>
          <w:sz w:val="17"/>
          <w:szCs w:val="17"/>
          <w:rtl/>
        </w:rPr>
        <w:t xml:space="preserve"> </w:t>
      </w:r>
      <w:r w:rsidRPr="00E8785E">
        <w:rPr>
          <w:rFonts w:ascii="Tahoma" w:hAnsi="Tahoma" w:cs="Tahoma" w:hint="cs"/>
          <w:sz w:val="17"/>
          <w:szCs w:val="17"/>
          <w:rtl/>
        </w:rPr>
        <w:t>להמליץ</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העמדת</w:t>
      </w:r>
      <w:r w:rsidRPr="00E8785E">
        <w:rPr>
          <w:rFonts w:ascii="Tahoma" w:hAnsi="Tahoma" w:cs="Tahoma"/>
          <w:sz w:val="17"/>
          <w:szCs w:val="17"/>
          <w:rtl/>
        </w:rPr>
        <w:t xml:space="preserve"> </w:t>
      </w:r>
      <w:r w:rsidRPr="00E8785E">
        <w:rPr>
          <w:rFonts w:ascii="Tahoma" w:hAnsi="Tahoma" w:cs="Tahoma" w:hint="cs"/>
          <w:sz w:val="17"/>
          <w:szCs w:val="17"/>
          <w:rtl/>
        </w:rPr>
        <w:t>שוטרים</w:t>
      </w:r>
      <w:r w:rsidRPr="00E8785E">
        <w:rPr>
          <w:rFonts w:ascii="Tahoma" w:hAnsi="Tahoma" w:cs="Tahoma"/>
          <w:sz w:val="17"/>
          <w:szCs w:val="17"/>
          <w:rtl/>
        </w:rPr>
        <w:t xml:space="preserve"> </w:t>
      </w:r>
      <w:r w:rsidRPr="00E8785E">
        <w:rPr>
          <w:rFonts w:ascii="Tahoma" w:hAnsi="Tahoma" w:cs="Tahoma" w:hint="cs"/>
          <w:sz w:val="17"/>
          <w:szCs w:val="17"/>
          <w:rtl/>
        </w:rPr>
        <w:t>לדין</w:t>
      </w:r>
      <w:r w:rsidRPr="00E8785E">
        <w:rPr>
          <w:rFonts w:ascii="Tahoma" w:hAnsi="Tahoma" w:cs="Tahoma"/>
          <w:sz w:val="17"/>
          <w:szCs w:val="17"/>
          <w:rtl/>
        </w:rPr>
        <w:t xml:space="preserve"> </w:t>
      </w:r>
      <w:r w:rsidRPr="00E8785E">
        <w:rPr>
          <w:rFonts w:ascii="Tahoma" w:hAnsi="Tahoma" w:cs="Tahoma" w:hint="cs"/>
          <w:sz w:val="17"/>
          <w:szCs w:val="17"/>
          <w:rtl/>
        </w:rPr>
        <w:t>פלילי</w:t>
      </w:r>
      <w:r w:rsidRPr="00E8785E">
        <w:rPr>
          <w:rFonts w:ascii="Tahoma" w:hAnsi="Tahoma" w:cs="Tahoma"/>
          <w:sz w:val="17"/>
          <w:szCs w:val="17"/>
          <w:rtl/>
        </w:rPr>
        <w:t xml:space="preserve"> </w:t>
      </w:r>
      <w:r w:rsidRPr="00E8785E">
        <w:rPr>
          <w:rFonts w:ascii="Tahoma" w:hAnsi="Tahoma" w:cs="Tahoma" w:hint="cs"/>
          <w:sz w:val="17"/>
          <w:szCs w:val="17"/>
          <w:rtl/>
        </w:rPr>
        <w:t>ומסתפקת</w:t>
      </w:r>
      <w:r w:rsidRPr="00E8785E">
        <w:rPr>
          <w:rFonts w:ascii="Tahoma" w:hAnsi="Tahoma" w:cs="Tahoma"/>
          <w:sz w:val="17"/>
          <w:szCs w:val="17"/>
          <w:rtl/>
        </w:rPr>
        <w:t xml:space="preserve"> </w:t>
      </w:r>
      <w:r w:rsidRPr="00E8785E">
        <w:rPr>
          <w:rFonts w:ascii="Tahoma" w:hAnsi="Tahoma" w:cs="Tahoma" w:hint="cs"/>
          <w:sz w:val="17"/>
          <w:szCs w:val="17"/>
          <w:rtl/>
        </w:rPr>
        <w:t>בחלק</w:t>
      </w:r>
      <w:r w:rsidRPr="00E8785E">
        <w:rPr>
          <w:rFonts w:ascii="Tahoma" w:hAnsi="Tahoma" w:cs="Tahoma"/>
          <w:sz w:val="17"/>
          <w:szCs w:val="17"/>
          <w:rtl/>
        </w:rPr>
        <w:t xml:space="preserve"> </w:t>
      </w:r>
      <w:r w:rsidRPr="00E8785E">
        <w:rPr>
          <w:rFonts w:ascii="Tahoma" w:hAnsi="Tahoma" w:cs="Tahoma" w:hint="cs"/>
          <w:sz w:val="17"/>
          <w:szCs w:val="17"/>
          <w:rtl/>
        </w:rPr>
        <w:t>ניכר</w:t>
      </w:r>
      <w:r w:rsidRPr="00E8785E">
        <w:rPr>
          <w:rFonts w:ascii="Tahoma" w:hAnsi="Tahoma" w:cs="Tahoma"/>
          <w:sz w:val="17"/>
          <w:szCs w:val="17"/>
          <w:rtl/>
        </w:rPr>
        <w:t xml:space="preserve"> </w:t>
      </w:r>
      <w:r w:rsidRPr="00E8785E">
        <w:rPr>
          <w:rFonts w:ascii="Tahoma" w:hAnsi="Tahoma" w:cs="Tahoma" w:hint="cs"/>
          <w:sz w:val="17"/>
          <w:szCs w:val="17"/>
          <w:rtl/>
        </w:rPr>
        <w:t>מהמקרים</w:t>
      </w:r>
      <w:r w:rsidRPr="00E8785E">
        <w:rPr>
          <w:rFonts w:ascii="Tahoma" w:hAnsi="Tahoma" w:cs="Tahoma"/>
          <w:sz w:val="17"/>
          <w:szCs w:val="17"/>
          <w:rtl/>
        </w:rPr>
        <w:t xml:space="preserve"> </w:t>
      </w:r>
      <w:r w:rsidRPr="00E8785E">
        <w:rPr>
          <w:rFonts w:ascii="Tahoma" w:hAnsi="Tahoma" w:cs="Tahoma" w:hint="cs"/>
          <w:sz w:val="17"/>
          <w:szCs w:val="17"/>
          <w:rtl/>
        </w:rPr>
        <w:t>בהמלצה</w:t>
      </w:r>
      <w:r w:rsidRPr="00E8785E">
        <w:rPr>
          <w:rFonts w:ascii="Tahoma" w:hAnsi="Tahoma" w:cs="Tahoma"/>
          <w:sz w:val="17"/>
          <w:szCs w:val="17"/>
          <w:rtl/>
        </w:rPr>
        <w:t xml:space="preserve"> </w:t>
      </w:r>
      <w:r w:rsidRPr="00E8785E">
        <w:rPr>
          <w:rFonts w:ascii="Tahoma" w:hAnsi="Tahoma" w:cs="Tahoma" w:hint="cs"/>
          <w:sz w:val="17"/>
          <w:szCs w:val="17"/>
          <w:rtl/>
        </w:rPr>
        <w:t>להעמידם</w:t>
      </w:r>
      <w:r w:rsidRPr="00E8785E">
        <w:rPr>
          <w:rFonts w:ascii="Tahoma" w:hAnsi="Tahoma" w:cs="Tahoma"/>
          <w:sz w:val="17"/>
          <w:szCs w:val="17"/>
          <w:rtl/>
        </w:rPr>
        <w:t xml:space="preserve"> </w:t>
      </w:r>
      <w:r w:rsidRPr="00E8785E">
        <w:rPr>
          <w:rFonts w:ascii="Tahoma" w:hAnsi="Tahoma" w:cs="Tahoma" w:hint="cs"/>
          <w:sz w:val="17"/>
          <w:szCs w:val="17"/>
          <w:rtl/>
        </w:rPr>
        <w:t>לדין</w:t>
      </w:r>
      <w:r w:rsidRPr="00E8785E">
        <w:rPr>
          <w:rFonts w:ascii="Tahoma" w:hAnsi="Tahoma" w:cs="Tahoma"/>
          <w:sz w:val="17"/>
          <w:szCs w:val="17"/>
          <w:rtl/>
        </w:rPr>
        <w:t xml:space="preserve"> </w:t>
      </w:r>
      <w:r w:rsidRPr="00E8785E">
        <w:rPr>
          <w:rFonts w:ascii="Tahoma" w:hAnsi="Tahoma" w:cs="Tahoma" w:hint="cs"/>
          <w:sz w:val="17"/>
          <w:szCs w:val="17"/>
          <w:rtl/>
        </w:rPr>
        <w:t>משמעתי</w:t>
      </w:r>
      <w:r w:rsidRPr="00E8785E">
        <w:rPr>
          <w:rFonts w:ascii="Tahoma" w:hAnsi="Tahoma" w:cs="Tahoma"/>
          <w:sz w:val="17"/>
          <w:szCs w:val="17"/>
          <w:rtl/>
        </w:rPr>
        <w:t xml:space="preserve">. </w:t>
      </w:r>
      <w:r w:rsidRPr="00E8785E">
        <w:rPr>
          <w:rFonts w:ascii="Tahoma" w:hAnsi="Tahoma" w:cs="Tahoma" w:hint="cs"/>
          <w:sz w:val="17"/>
          <w:szCs w:val="17"/>
          <w:rtl/>
        </w:rPr>
        <w:t>המלצות</w:t>
      </w:r>
      <w:r w:rsidRPr="00E8785E">
        <w:rPr>
          <w:rFonts w:ascii="Tahoma" w:hAnsi="Tahoma" w:cs="Tahoma"/>
          <w:sz w:val="17"/>
          <w:szCs w:val="17"/>
          <w:rtl/>
        </w:rPr>
        <w:t xml:space="preserve"> </w:t>
      </w:r>
      <w:r w:rsidRPr="00E8785E">
        <w:rPr>
          <w:rFonts w:ascii="Tahoma" w:hAnsi="Tahoma" w:cs="Tahoma" w:hint="cs"/>
          <w:sz w:val="17"/>
          <w:szCs w:val="17"/>
          <w:rtl/>
        </w:rPr>
        <w:t>הצוות</w:t>
      </w:r>
      <w:r w:rsidRPr="00E8785E">
        <w:rPr>
          <w:rFonts w:ascii="Tahoma" w:hAnsi="Tahoma" w:cs="Tahoma"/>
          <w:sz w:val="17"/>
          <w:szCs w:val="17"/>
          <w:rtl/>
        </w:rPr>
        <w:t xml:space="preserve"> </w:t>
      </w:r>
      <w:r w:rsidRPr="00E8785E">
        <w:rPr>
          <w:rFonts w:ascii="Tahoma" w:hAnsi="Tahoma" w:cs="Tahoma" w:hint="cs"/>
          <w:sz w:val="17"/>
          <w:szCs w:val="17"/>
          <w:rtl/>
        </w:rPr>
        <w:t>למיגור</w:t>
      </w:r>
      <w:r w:rsidRPr="00E8785E">
        <w:rPr>
          <w:rFonts w:ascii="Tahoma" w:hAnsi="Tahoma" w:cs="Tahoma"/>
          <w:sz w:val="17"/>
          <w:szCs w:val="17"/>
          <w:rtl/>
        </w:rPr>
        <w:t xml:space="preserve"> </w:t>
      </w:r>
      <w:r w:rsidRPr="00E8785E">
        <w:rPr>
          <w:rFonts w:ascii="Tahoma" w:hAnsi="Tahoma" w:cs="Tahoma" w:hint="cs"/>
          <w:sz w:val="17"/>
          <w:szCs w:val="17"/>
          <w:rtl/>
        </w:rPr>
        <w:t>הגזענות</w:t>
      </w:r>
      <w:r w:rsidRPr="00E8785E">
        <w:rPr>
          <w:rFonts w:ascii="Tahoma" w:hAnsi="Tahoma" w:cs="Tahoma"/>
          <w:sz w:val="17"/>
          <w:szCs w:val="17"/>
          <w:rtl/>
        </w:rPr>
        <w:t xml:space="preserve"> </w:t>
      </w:r>
      <w:r w:rsidRPr="00E8785E">
        <w:rPr>
          <w:rFonts w:ascii="Tahoma" w:hAnsi="Tahoma" w:cs="Tahoma" w:hint="cs"/>
          <w:sz w:val="17"/>
          <w:szCs w:val="17"/>
          <w:rtl/>
        </w:rPr>
        <w:t>ביקשו</w:t>
      </w:r>
      <w:r w:rsidRPr="00E8785E">
        <w:rPr>
          <w:rFonts w:ascii="Tahoma" w:hAnsi="Tahoma" w:cs="Tahoma"/>
          <w:sz w:val="17"/>
          <w:szCs w:val="17"/>
          <w:rtl/>
        </w:rPr>
        <w:t xml:space="preserve"> "לתת </w:t>
      </w:r>
      <w:r w:rsidRPr="00E8785E">
        <w:rPr>
          <w:rFonts w:ascii="Tahoma" w:hAnsi="Tahoma" w:cs="Tahoma" w:hint="cs"/>
          <w:sz w:val="17"/>
          <w:szCs w:val="17"/>
          <w:rtl/>
        </w:rPr>
        <w:t>מענה</w:t>
      </w:r>
      <w:r w:rsidRPr="00E8785E">
        <w:rPr>
          <w:rFonts w:ascii="Tahoma" w:hAnsi="Tahoma" w:cs="Tahoma"/>
          <w:sz w:val="17"/>
          <w:szCs w:val="17"/>
          <w:rtl/>
        </w:rPr>
        <w:t xml:space="preserve"> </w:t>
      </w:r>
      <w:r w:rsidRPr="00E8785E">
        <w:rPr>
          <w:rFonts w:ascii="Tahoma" w:hAnsi="Tahoma" w:cs="Tahoma" w:hint="cs"/>
          <w:sz w:val="17"/>
          <w:szCs w:val="17"/>
          <w:rtl/>
        </w:rPr>
        <w:t>לחוסר</w:t>
      </w:r>
      <w:r w:rsidRPr="00E8785E">
        <w:rPr>
          <w:rFonts w:ascii="Tahoma" w:hAnsi="Tahoma" w:cs="Tahoma"/>
          <w:sz w:val="17"/>
          <w:szCs w:val="17"/>
          <w:rtl/>
        </w:rPr>
        <w:t xml:space="preserve"> </w:t>
      </w:r>
      <w:r w:rsidRPr="00E8785E">
        <w:rPr>
          <w:rFonts w:ascii="Tahoma" w:hAnsi="Tahoma" w:cs="Tahoma" w:hint="cs"/>
          <w:sz w:val="17"/>
          <w:szCs w:val="17"/>
          <w:rtl/>
        </w:rPr>
        <w:t>האמון</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הציבור</w:t>
      </w:r>
      <w:r w:rsidRPr="00E8785E">
        <w:rPr>
          <w:rFonts w:ascii="Tahoma" w:hAnsi="Tahoma" w:cs="Tahoma"/>
          <w:sz w:val="17"/>
          <w:szCs w:val="17"/>
          <w:rtl/>
        </w:rPr>
        <w:t xml:space="preserve"> </w:t>
      </w:r>
      <w:r w:rsidRPr="00E8785E">
        <w:rPr>
          <w:rFonts w:ascii="Tahoma" w:hAnsi="Tahoma" w:cs="Tahoma" w:hint="cs"/>
          <w:sz w:val="17"/>
          <w:szCs w:val="17"/>
          <w:rtl/>
        </w:rPr>
        <w:t>ולגשר</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הפער</w:t>
      </w:r>
      <w:r w:rsidRPr="00E8785E">
        <w:rPr>
          <w:rFonts w:ascii="Tahoma" w:hAnsi="Tahoma" w:cs="Tahoma"/>
          <w:sz w:val="17"/>
          <w:szCs w:val="17"/>
          <w:rtl/>
        </w:rPr>
        <w:t xml:space="preserve"> </w:t>
      </w:r>
      <w:r w:rsidRPr="00E8785E">
        <w:rPr>
          <w:rFonts w:ascii="Tahoma" w:hAnsi="Tahoma" w:cs="Tahoma" w:hint="cs"/>
          <w:sz w:val="17"/>
          <w:szCs w:val="17"/>
          <w:rtl/>
        </w:rPr>
        <w:t>שנוצר</w:t>
      </w:r>
      <w:r w:rsidRPr="00E8785E">
        <w:rPr>
          <w:rFonts w:ascii="Tahoma" w:hAnsi="Tahoma" w:cs="Tahoma"/>
          <w:sz w:val="17"/>
          <w:szCs w:val="17"/>
          <w:rtl/>
        </w:rPr>
        <w:t xml:space="preserve"> </w:t>
      </w:r>
      <w:r w:rsidRPr="00E8785E">
        <w:rPr>
          <w:rFonts w:ascii="Tahoma" w:hAnsi="Tahoma" w:cs="Tahoma" w:hint="cs"/>
          <w:sz w:val="17"/>
          <w:szCs w:val="17"/>
          <w:rtl/>
        </w:rPr>
        <w:t>בין</w:t>
      </w:r>
      <w:r w:rsidRPr="00E8785E">
        <w:rPr>
          <w:rFonts w:ascii="Tahoma" w:hAnsi="Tahoma" w:cs="Tahoma"/>
          <w:sz w:val="17"/>
          <w:szCs w:val="17"/>
          <w:rtl/>
        </w:rPr>
        <w:t xml:space="preserve"> </w:t>
      </w:r>
      <w:r w:rsidRPr="00E8785E">
        <w:rPr>
          <w:rFonts w:ascii="Tahoma" w:hAnsi="Tahoma" w:cs="Tahoma" w:hint="cs"/>
          <w:sz w:val="17"/>
          <w:szCs w:val="17"/>
          <w:rtl/>
        </w:rPr>
        <w:t>מגבלות</w:t>
      </w:r>
      <w:r w:rsidRPr="00E8785E">
        <w:rPr>
          <w:rFonts w:ascii="Tahoma" w:hAnsi="Tahoma" w:cs="Tahoma"/>
          <w:sz w:val="17"/>
          <w:szCs w:val="17"/>
          <w:rtl/>
        </w:rPr>
        <w:t xml:space="preserve"> </w:t>
      </w:r>
      <w:r w:rsidRPr="00E8785E">
        <w:rPr>
          <w:rFonts w:ascii="Tahoma" w:hAnsi="Tahoma" w:cs="Tahoma" w:hint="cs"/>
          <w:sz w:val="17"/>
          <w:szCs w:val="17"/>
          <w:rtl/>
        </w:rPr>
        <w:t>הכלים</w:t>
      </w:r>
      <w:r w:rsidRPr="00E8785E">
        <w:rPr>
          <w:rFonts w:ascii="Tahoma" w:hAnsi="Tahoma" w:cs="Tahoma"/>
          <w:sz w:val="17"/>
          <w:szCs w:val="17"/>
          <w:rtl/>
        </w:rPr>
        <w:t xml:space="preserve"> </w:t>
      </w:r>
      <w:r w:rsidRPr="00E8785E">
        <w:rPr>
          <w:rFonts w:ascii="Tahoma" w:hAnsi="Tahoma" w:cs="Tahoma" w:hint="cs"/>
          <w:sz w:val="17"/>
          <w:szCs w:val="17"/>
          <w:rtl/>
        </w:rPr>
        <w:t>הפליליים</w:t>
      </w:r>
      <w:r w:rsidRPr="00E8785E">
        <w:rPr>
          <w:rFonts w:ascii="Tahoma" w:hAnsi="Tahoma" w:cs="Tahoma"/>
          <w:sz w:val="17"/>
          <w:szCs w:val="17"/>
          <w:rtl/>
        </w:rPr>
        <w:t xml:space="preserve"> </w:t>
      </w:r>
      <w:r w:rsidRPr="00E8785E">
        <w:rPr>
          <w:rFonts w:ascii="Tahoma" w:hAnsi="Tahoma" w:cs="Tahoma" w:hint="cs"/>
          <w:sz w:val="17"/>
          <w:szCs w:val="17"/>
          <w:rtl/>
        </w:rPr>
        <w:t>לאלה</w:t>
      </w:r>
      <w:r w:rsidRPr="00E8785E">
        <w:rPr>
          <w:rFonts w:ascii="Tahoma" w:hAnsi="Tahoma" w:cs="Tahoma"/>
          <w:sz w:val="17"/>
          <w:szCs w:val="17"/>
          <w:rtl/>
        </w:rPr>
        <w:t xml:space="preserve"> </w:t>
      </w:r>
      <w:r w:rsidRPr="00E8785E">
        <w:rPr>
          <w:rFonts w:ascii="Tahoma" w:hAnsi="Tahoma" w:cs="Tahoma" w:hint="cs"/>
          <w:sz w:val="17"/>
          <w:szCs w:val="17"/>
          <w:rtl/>
        </w:rPr>
        <w:t>המשמעתיים</w:t>
      </w:r>
      <w:r w:rsidRPr="00E8785E">
        <w:rPr>
          <w:rFonts w:ascii="Tahoma" w:hAnsi="Tahoma" w:cs="Tahoma"/>
          <w:sz w:val="17"/>
          <w:szCs w:val="17"/>
          <w:rtl/>
        </w:rPr>
        <w:t>".</w:t>
      </w:r>
      <w:r w:rsidRPr="00E8785E">
        <w:rPr>
          <w:rFonts w:ascii="Tahoma" w:hAnsi="Tahoma" w:cs="Tahoma" w:hint="cs"/>
          <w:sz w:val="17"/>
          <w:szCs w:val="17"/>
          <w:rtl/>
        </w:rPr>
        <w:t xml:space="preserve"> </w:t>
      </w:r>
    </w:p>
    <w:p w:rsidR="00EF5764" w:rsidRPr="00E8785E" w:rsidP="008F3865">
      <w:pPr>
        <w:pStyle w:val="ListParagraph"/>
        <w:numPr>
          <w:ilvl w:val="6"/>
          <w:numId w:val="19"/>
        </w:numPr>
        <w:autoSpaceDE/>
        <w:autoSpaceDN/>
        <w:adjustRightInd/>
        <w:spacing w:line="240" w:lineRule="exact"/>
        <w:ind w:left="340" w:right="2268" w:hanging="340"/>
        <w:rPr>
          <w:sz w:val="17"/>
          <w:szCs w:val="17"/>
          <w:rtl/>
        </w:rPr>
      </w:pPr>
      <w:r w:rsidRPr="00E8785E">
        <w:rPr>
          <w:rFonts w:hint="cs"/>
          <w:sz w:val="17"/>
          <w:szCs w:val="17"/>
          <w:rtl/>
        </w:rPr>
        <w:t>יסוד</w:t>
      </w:r>
      <w:r w:rsidRPr="00E8785E">
        <w:rPr>
          <w:sz w:val="17"/>
          <w:szCs w:val="17"/>
          <w:rtl/>
        </w:rPr>
        <w:t xml:space="preserve"> </w:t>
      </w:r>
      <w:r w:rsidRPr="00E8785E">
        <w:rPr>
          <w:rFonts w:hint="cs"/>
          <w:sz w:val="17"/>
          <w:szCs w:val="17"/>
          <w:rtl/>
        </w:rPr>
        <w:t>מרכזי</w:t>
      </w:r>
      <w:r w:rsidRPr="00E8785E">
        <w:rPr>
          <w:sz w:val="17"/>
          <w:szCs w:val="17"/>
          <w:rtl/>
        </w:rPr>
        <w:t xml:space="preserve"> </w:t>
      </w:r>
      <w:r w:rsidRPr="00E8785E">
        <w:rPr>
          <w:rFonts w:hint="cs"/>
          <w:sz w:val="17"/>
          <w:szCs w:val="17"/>
          <w:rtl/>
        </w:rPr>
        <w:t>להבטחת</w:t>
      </w:r>
      <w:r w:rsidRPr="00E8785E">
        <w:rPr>
          <w:sz w:val="17"/>
          <w:szCs w:val="17"/>
          <w:rtl/>
        </w:rPr>
        <w:t xml:space="preserve"> </w:t>
      </w:r>
      <w:r w:rsidRPr="00E8785E">
        <w:rPr>
          <w:rFonts w:hint="cs"/>
          <w:sz w:val="17"/>
          <w:szCs w:val="17"/>
          <w:rtl/>
        </w:rPr>
        <w:t>התנהלות</w:t>
      </w:r>
      <w:r w:rsidRPr="00E8785E">
        <w:rPr>
          <w:sz w:val="17"/>
          <w:szCs w:val="17"/>
          <w:rtl/>
        </w:rPr>
        <w:t xml:space="preserve"> </w:t>
      </w:r>
      <w:r w:rsidRPr="00E8785E">
        <w:rPr>
          <w:rFonts w:hint="cs"/>
          <w:sz w:val="17"/>
          <w:szCs w:val="17"/>
          <w:rtl/>
        </w:rPr>
        <w:t>תקינה</w:t>
      </w:r>
      <w:r w:rsidRPr="00E8785E">
        <w:rPr>
          <w:sz w:val="17"/>
          <w:szCs w:val="17"/>
          <w:rtl/>
        </w:rPr>
        <w:t xml:space="preserve"> </w:t>
      </w:r>
      <w:r w:rsidRPr="00E8785E">
        <w:rPr>
          <w:rFonts w:hint="cs"/>
          <w:sz w:val="17"/>
          <w:szCs w:val="17"/>
          <w:rtl/>
        </w:rPr>
        <w:t>בתהליך</w:t>
      </w:r>
      <w:r w:rsidRPr="00E8785E">
        <w:rPr>
          <w:sz w:val="17"/>
          <w:szCs w:val="17"/>
          <w:rtl/>
        </w:rPr>
        <w:t xml:space="preserve"> </w:t>
      </w:r>
      <w:r w:rsidRPr="00E8785E">
        <w:rPr>
          <w:rFonts w:hint="cs"/>
          <w:sz w:val="17"/>
          <w:szCs w:val="17"/>
          <w:rtl/>
        </w:rPr>
        <w:t>קבלת</w:t>
      </w:r>
      <w:r w:rsidRPr="00E8785E">
        <w:rPr>
          <w:sz w:val="17"/>
          <w:szCs w:val="17"/>
          <w:rtl/>
        </w:rPr>
        <w:t xml:space="preserve"> </w:t>
      </w:r>
      <w:r w:rsidRPr="00E8785E">
        <w:rPr>
          <w:rFonts w:hint="cs"/>
          <w:sz w:val="17"/>
          <w:szCs w:val="17"/>
          <w:rtl/>
        </w:rPr>
        <w:t>ההחלטות</w:t>
      </w:r>
      <w:r w:rsidRPr="00E8785E">
        <w:rPr>
          <w:sz w:val="17"/>
          <w:szCs w:val="17"/>
          <w:rtl/>
        </w:rPr>
        <w:t xml:space="preserve"> </w:t>
      </w:r>
      <w:r w:rsidRPr="00E8785E">
        <w:rPr>
          <w:rFonts w:hint="cs"/>
          <w:sz w:val="17"/>
          <w:szCs w:val="17"/>
          <w:rtl/>
        </w:rPr>
        <w:t>של</w:t>
      </w:r>
      <w:r w:rsidRPr="00E8785E">
        <w:rPr>
          <w:sz w:val="17"/>
          <w:szCs w:val="17"/>
          <w:rtl/>
        </w:rPr>
        <w:t xml:space="preserve"> </w:t>
      </w:r>
      <w:r w:rsidRPr="00E8785E">
        <w:rPr>
          <w:rFonts w:hint="cs"/>
          <w:sz w:val="17"/>
          <w:szCs w:val="17"/>
          <w:rtl/>
        </w:rPr>
        <w:t>כל</w:t>
      </w:r>
      <w:r w:rsidRPr="00E8785E">
        <w:rPr>
          <w:sz w:val="17"/>
          <w:szCs w:val="17"/>
          <w:rtl/>
        </w:rPr>
        <w:t xml:space="preserve"> </w:t>
      </w:r>
      <w:r w:rsidRPr="00E8785E">
        <w:rPr>
          <w:rFonts w:hint="cs"/>
          <w:sz w:val="17"/>
          <w:szCs w:val="17"/>
          <w:rtl/>
        </w:rPr>
        <w:t>רשות</w:t>
      </w:r>
      <w:r w:rsidRPr="00E8785E">
        <w:rPr>
          <w:sz w:val="17"/>
          <w:szCs w:val="17"/>
          <w:rtl/>
        </w:rPr>
        <w:t xml:space="preserve"> </w:t>
      </w:r>
      <w:r w:rsidRPr="00E8785E">
        <w:rPr>
          <w:rFonts w:hint="cs"/>
          <w:sz w:val="17"/>
          <w:szCs w:val="17"/>
          <w:rtl/>
        </w:rPr>
        <w:t>מינהלית</w:t>
      </w:r>
      <w:r w:rsidRPr="00E8785E">
        <w:rPr>
          <w:sz w:val="17"/>
          <w:szCs w:val="17"/>
          <w:rtl/>
        </w:rPr>
        <w:t xml:space="preserve"> </w:t>
      </w:r>
      <w:r w:rsidRPr="00E8785E">
        <w:rPr>
          <w:rFonts w:hint="cs"/>
          <w:sz w:val="17"/>
          <w:szCs w:val="17"/>
          <w:rtl/>
        </w:rPr>
        <w:t>הוא</w:t>
      </w:r>
      <w:r w:rsidRPr="00E8785E">
        <w:rPr>
          <w:sz w:val="17"/>
          <w:szCs w:val="17"/>
          <w:rtl/>
        </w:rPr>
        <w:t xml:space="preserve"> </w:t>
      </w:r>
      <w:r w:rsidRPr="00E8785E">
        <w:rPr>
          <w:rFonts w:hint="cs"/>
          <w:sz w:val="17"/>
          <w:szCs w:val="17"/>
          <w:rtl/>
        </w:rPr>
        <w:t>קיומם</w:t>
      </w:r>
      <w:r w:rsidRPr="00E8785E">
        <w:rPr>
          <w:sz w:val="17"/>
          <w:szCs w:val="17"/>
          <w:rtl/>
        </w:rPr>
        <w:t xml:space="preserve"> </w:t>
      </w:r>
      <w:r w:rsidRPr="00E8785E">
        <w:rPr>
          <w:rFonts w:hint="cs"/>
          <w:sz w:val="17"/>
          <w:szCs w:val="17"/>
          <w:rtl/>
        </w:rPr>
        <w:t>של</w:t>
      </w:r>
      <w:r w:rsidRPr="00E8785E">
        <w:rPr>
          <w:sz w:val="17"/>
          <w:szCs w:val="17"/>
          <w:rtl/>
        </w:rPr>
        <w:t xml:space="preserve"> </w:t>
      </w:r>
      <w:r w:rsidRPr="00E8785E">
        <w:rPr>
          <w:rFonts w:hint="cs"/>
          <w:sz w:val="17"/>
          <w:szCs w:val="17"/>
          <w:rtl/>
        </w:rPr>
        <w:t>הנחיות</w:t>
      </w:r>
      <w:r w:rsidRPr="00E8785E">
        <w:rPr>
          <w:sz w:val="17"/>
          <w:szCs w:val="17"/>
          <w:rtl/>
        </w:rPr>
        <w:t xml:space="preserve"> </w:t>
      </w:r>
      <w:r w:rsidRPr="00E8785E">
        <w:rPr>
          <w:rFonts w:hint="cs"/>
          <w:sz w:val="17"/>
          <w:szCs w:val="17"/>
          <w:rtl/>
        </w:rPr>
        <w:t>ונוהלי</w:t>
      </w:r>
      <w:r w:rsidRPr="00E8785E">
        <w:rPr>
          <w:sz w:val="17"/>
          <w:szCs w:val="17"/>
          <w:rtl/>
        </w:rPr>
        <w:t xml:space="preserve"> עבודה המתווים </w:t>
      </w:r>
      <w:r w:rsidRPr="00E8785E">
        <w:rPr>
          <w:rFonts w:hint="cs"/>
          <w:sz w:val="17"/>
          <w:szCs w:val="17"/>
          <w:rtl/>
        </w:rPr>
        <w:t>לעוסקים</w:t>
      </w:r>
      <w:r w:rsidRPr="00E8785E">
        <w:rPr>
          <w:sz w:val="17"/>
          <w:szCs w:val="17"/>
          <w:rtl/>
        </w:rPr>
        <w:t xml:space="preserve"> במלאכה את המדיניות הנוהגת ואת העקרונות למימושה. עיגון המדיניות הנוהגת בנהלים מסודרים </w:t>
      </w:r>
      <w:r w:rsidRPr="00E8785E">
        <w:rPr>
          <w:rFonts w:hint="cs"/>
          <w:sz w:val="17"/>
          <w:szCs w:val="17"/>
          <w:rtl/>
        </w:rPr>
        <w:t>מאפשר</w:t>
      </w:r>
      <w:r w:rsidRPr="00E8785E">
        <w:rPr>
          <w:sz w:val="17"/>
          <w:szCs w:val="17"/>
          <w:rtl/>
        </w:rPr>
        <w:t xml:space="preserve"> </w:t>
      </w:r>
      <w:r w:rsidRPr="00E8785E">
        <w:rPr>
          <w:rFonts w:hint="cs"/>
          <w:sz w:val="17"/>
          <w:szCs w:val="17"/>
          <w:rtl/>
        </w:rPr>
        <w:t>לרשות</w:t>
      </w:r>
      <w:r w:rsidRPr="00E8785E">
        <w:rPr>
          <w:sz w:val="17"/>
          <w:szCs w:val="17"/>
          <w:rtl/>
        </w:rPr>
        <w:t xml:space="preserve"> </w:t>
      </w:r>
      <w:r w:rsidRPr="00E8785E">
        <w:rPr>
          <w:sz w:val="17"/>
          <w:szCs w:val="17"/>
          <w:rtl/>
        </w:rPr>
        <w:t>המינהלית</w:t>
      </w:r>
      <w:r w:rsidRPr="00E8785E">
        <w:rPr>
          <w:sz w:val="17"/>
          <w:szCs w:val="17"/>
          <w:rtl/>
        </w:rPr>
        <w:t xml:space="preserve"> </w:t>
      </w:r>
      <w:r w:rsidRPr="00E8785E">
        <w:rPr>
          <w:rFonts w:hint="cs"/>
          <w:sz w:val="17"/>
          <w:szCs w:val="17"/>
          <w:rtl/>
        </w:rPr>
        <w:t>תפקוד</w:t>
      </w:r>
      <w:r w:rsidRPr="00E8785E">
        <w:rPr>
          <w:sz w:val="17"/>
          <w:szCs w:val="17"/>
          <w:rtl/>
        </w:rPr>
        <w:t xml:space="preserve"> יעיל </w:t>
      </w:r>
      <w:r w:rsidRPr="00E8785E">
        <w:rPr>
          <w:rFonts w:hint="cs"/>
          <w:sz w:val="17"/>
          <w:szCs w:val="17"/>
          <w:rtl/>
        </w:rPr>
        <w:t>גם</w:t>
      </w:r>
      <w:r w:rsidRPr="00E8785E">
        <w:rPr>
          <w:sz w:val="17"/>
          <w:szCs w:val="17"/>
          <w:rtl/>
        </w:rPr>
        <w:t xml:space="preserve"> בלחץ העבודה המוטל עליה; </w:t>
      </w:r>
      <w:r w:rsidRPr="00E8785E">
        <w:rPr>
          <w:rFonts w:hint="cs"/>
          <w:sz w:val="17"/>
          <w:szCs w:val="17"/>
          <w:rtl/>
        </w:rPr>
        <w:t>חושף את</w:t>
      </w:r>
      <w:r w:rsidRPr="00E8785E">
        <w:rPr>
          <w:sz w:val="17"/>
          <w:szCs w:val="17"/>
          <w:rtl/>
        </w:rPr>
        <w:t xml:space="preserve"> שיקוליה לביקורת הולמת </w:t>
      </w:r>
      <w:r w:rsidRPr="00E8785E">
        <w:rPr>
          <w:rFonts w:hint="cs"/>
          <w:sz w:val="17"/>
          <w:szCs w:val="17"/>
          <w:rtl/>
        </w:rPr>
        <w:t>על</w:t>
      </w:r>
      <w:r w:rsidRPr="00E8785E">
        <w:rPr>
          <w:sz w:val="17"/>
          <w:szCs w:val="17"/>
          <w:rtl/>
        </w:rPr>
        <w:t xml:space="preserve"> </w:t>
      </w:r>
      <w:r w:rsidRPr="00E8785E">
        <w:rPr>
          <w:rFonts w:hint="cs"/>
          <w:sz w:val="17"/>
          <w:szCs w:val="17"/>
          <w:rtl/>
        </w:rPr>
        <w:t>כל</w:t>
      </w:r>
      <w:r w:rsidRPr="00E8785E">
        <w:rPr>
          <w:sz w:val="17"/>
          <w:szCs w:val="17"/>
          <w:rtl/>
        </w:rPr>
        <w:t xml:space="preserve"> </w:t>
      </w:r>
      <w:r w:rsidRPr="00E8785E">
        <w:rPr>
          <w:rFonts w:hint="cs"/>
          <w:sz w:val="17"/>
          <w:szCs w:val="17"/>
          <w:rtl/>
        </w:rPr>
        <w:t>היבטיהם</w:t>
      </w:r>
      <w:r w:rsidRPr="00E8785E">
        <w:rPr>
          <w:sz w:val="17"/>
          <w:szCs w:val="17"/>
          <w:rtl/>
        </w:rPr>
        <w:t xml:space="preserve">; </w:t>
      </w:r>
      <w:r w:rsidRPr="00E8785E">
        <w:rPr>
          <w:rFonts w:hint="cs"/>
          <w:sz w:val="17"/>
          <w:szCs w:val="17"/>
          <w:rtl/>
        </w:rPr>
        <w:t>מאפשר</w:t>
      </w:r>
      <w:r w:rsidRPr="00E8785E">
        <w:rPr>
          <w:sz w:val="17"/>
          <w:szCs w:val="17"/>
          <w:rtl/>
        </w:rPr>
        <w:t xml:space="preserve"> </w:t>
      </w:r>
      <w:r w:rsidRPr="00E8785E">
        <w:rPr>
          <w:rFonts w:hint="cs"/>
          <w:sz w:val="17"/>
          <w:szCs w:val="17"/>
          <w:rtl/>
        </w:rPr>
        <w:t>לפרט</w:t>
      </w:r>
      <w:r w:rsidRPr="00E8785E">
        <w:rPr>
          <w:sz w:val="17"/>
          <w:szCs w:val="17"/>
          <w:rtl/>
        </w:rPr>
        <w:t xml:space="preserve"> </w:t>
      </w:r>
      <w:r w:rsidRPr="00E8785E">
        <w:rPr>
          <w:rFonts w:hint="cs"/>
          <w:sz w:val="17"/>
          <w:szCs w:val="17"/>
          <w:rtl/>
        </w:rPr>
        <w:t>לכלכל</w:t>
      </w:r>
      <w:r w:rsidRPr="00E8785E">
        <w:rPr>
          <w:sz w:val="17"/>
          <w:szCs w:val="17"/>
          <w:rtl/>
        </w:rPr>
        <w:t xml:space="preserve"> </w:t>
      </w:r>
      <w:r w:rsidRPr="00E8785E">
        <w:rPr>
          <w:rFonts w:hint="cs"/>
          <w:sz w:val="17"/>
          <w:szCs w:val="17"/>
          <w:rtl/>
        </w:rPr>
        <w:t>את</w:t>
      </w:r>
      <w:r w:rsidRPr="00E8785E">
        <w:rPr>
          <w:sz w:val="17"/>
          <w:szCs w:val="17"/>
          <w:rtl/>
        </w:rPr>
        <w:t xml:space="preserve"> </w:t>
      </w:r>
      <w:r w:rsidRPr="00E8785E">
        <w:rPr>
          <w:rFonts w:hint="cs"/>
          <w:sz w:val="17"/>
          <w:szCs w:val="17"/>
          <w:rtl/>
        </w:rPr>
        <w:t>צעדיו</w:t>
      </w:r>
      <w:r w:rsidRPr="00E8785E">
        <w:rPr>
          <w:sz w:val="17"/>
          <w:szCs w:val="17"/>
          <w:rtl/>
        </w:rPr>
        <w:t xml:space="preserve"> </w:t>
      </w:r>
      <w:r w:rsidRPr="00E8785E">
        <w:rPr>
          <w:rFonts w:hint="cs"/>
          <w:sz w:val="17"/>
          <w:szCs w:val="17"/>
          <w:rtl/>
        </w:rPr>
        <w:t>בהתאם</w:t>
      </w:r>
      <w:r w:rsidRPr="00E8785E">
        <w:rPr>
          <w:sz w:val="17"/>
          <w:szCs w:val="17"/>
          <w:rtl/>
        </w:rPr>
        <w:t xml:space="preserve"> </w:t>
      </w:r>
      <w:r w:rsidRPr="00E8785E">
        <w:rPr>
          <w:rFonts w:hint="cs"/>
          <w:sz w:val="17"/>
          <w:szCs w:val="17"/>
          <w:rtl/>
        </w:rPr>
        <w:t>לאותה</w:t>
      </w:r>
      <w:r w:rsidRPr="00E8785E">
        <w:rPr>
          <w:sz w:val="17"/>
          <w:szCs w:val="17"/>
          <w:rtl/>
        </w:rPr>
        <w:t xml:space="preserve"> </w:t>
      </w:r>
      <w:r w:rsidRPr="00E8785E">
        <w:rPr>
          <w:rFonts w:hint="cs"/>
          <w:sz w:val="17"/>
          <w:szCs w:val="17"/>
          <w:rtl/>
        </w:rPr>
        <w:t>מדיניות</w:t>
      </w:r>
      <w:r w:rsidRPr="00E8785E">
        <w:rPr>
          <w:sz w:val="17"/>
          <w:szCs w:val="17"/>
          <w:rtl/>
        </w:rPr>
        <w:t>; ו</w:t>
      </w:r>
      <w:r w:rsidRPr="00E8785E">
        <w:rPr>
          <w:rFonts w:hint="cs"/>
          <w:sz w:val="17"/>
          <w:szCs w:val="17"/>
          <w:rtl/>
        </w:rPr>
        <w:t>מ</w:t>
      </w:r>
      <w:r w:rsidRPr="00E8785E">
        <w:rPr>
          <w:sz w:val="17"/>
          <w:szCs w:val="17"/>
          <w:rtl/>
        </w:rPr>
        <w:t xml:space="preserve">חזק את יחסי האמון שבין הציבור </w:t>
      </w:r>
      <w:r w:rsidRPr="00E8785E">
        <w:rPr>
          <w:rFonts w:hint="cs"/>
          <w:sz w:val="17"/>
          <w:szCs w:val="17"/>
          <w:rtl/>
        </w:rPr>
        <w:t>ובין</w:t>
      </w:r>
      <w:r w:rsidRPr="00E8785E">
        <w:rPr>
          <w:sz w:val="17"/>
          <w:szCs w:val="17"/>
          <w:rtl/>
        </w:rPr>
        <w:t xml:space="preserve"> </w:t>
      </w:r>
      <w:r w:rsidRPr="00E8785E">
        <w:rPr>
          <w:rFonts w:hint="cs"/>
          <w:sz w:val="17"/>
          <w:szCs w:val="17"/>
          <w:rtl/>
        </w:rPr>
        <w:t>רשויות</w:t>
      </w:r>
      <w:r w:rsidRPr="00E8785E">
        <w:rPr>
          <w:sz w:val="17"/>
          <w:szCs w:val="17"/>
          <w:rtl/>
        </w:rPr>
        <w:t xml:space="preserve"> </w:t>
      </w:r>
      <w:r w:rsidRPr="00E8785E">
        <w:rPr>
          <w:sz w:val="17"/>
          <w:szCs w:val="17"/>
          <w:rtl/>
        </w:rPr>
        <w:t>המינהל</w:t>
      </w:r>
      <w:r w:rsidRPr="00E8785E">
        <w:rPr>
          <w:sz w:val="17"/>
          <w:szCs w:val="17"/>
          <w:rtl/>
        </w:rPr>
        <w:t xml:space="preserve">. </w:t>
      </w:r>
      <w:r w:rsidRPr="00E8785E">
        <w:rPr>
          <w:rFonts w:hint="cs"/>
          <w:sz w:val="17"/>
          <w:szCs w:val="17"/>
          <w:rtl/>
        </w:rPr>
        <w:t>זאת</w:t>
      </w:r>
      <w:r w:rsidRPr="00E8785E">
        <w:rPr>
          <w:sz w:val="17"/>
          <w:szCs w:val="17"/>
          <w:rtl/>
        </w:rPr>
        <w:t xml:space="preserve"> </w:t>
      </w:r>
      <w:r w:rsidRPr="00E8785E">
        <w:rPr>
          <w:rFonts w:hint="cs"/>
          <w:sz w:val="17"/>
          <w:szCs w:val="17"/>
          <w:rtl/>
        </w:rPr>
        <w:t>ועוד</w:t>
      </w:r>
      <w:r w:rsidRPr="00E8785E">
        <w:rPr>
          <w:sz w:val="17"/>
          <w:szCs w:val="17"/>
          <w:rtl/>
        </w:rPr>
        <w:t xml:space="preserve">, פרסום המדיניות הנוהגת מגביר את השקיפות ומאפשר למי שזכאי לכך להשיג </w:t>
      </w:r>
      <w:r w:rsidRPr="00E8785E">
        <w:rPr>
          <w:rFonts w:hint="cs"/>
          <w:sz w:val="17"/>
          <w:szCs w:val="17"/>
          <w:rtl/>
        </w:rPr>
        <w:t>על</w:t>
      </w:r>
      <w:r w:rsidRPr="00E8785E">
        <w:rPr>
          <w:sz w:val="17"/>
          <w:szCs w:val="17"/>
          <w:rtl/>
        </w:rPr>
        <w:t xml:space="preserve"> </w:t>
      </w:r>
      <w:r w:rsidRPr="00E8785E">
        <w:rPr>
          <w:rFonts w:hint="cs"/>
          <w:sz w:val="17"/>
          <w:szCs w:val="17"/>
          <w:rtl/>
        </w:rPr>
        <w:t>פעולתה</w:t>
      </w:r>
      <w:r w:rsidRPr="00E8785E">
        <w:rPr>
          <w:sz w:val="17"/>
          <w:szCs w:val="17"/>
          <w:rtl/>
        </w:rPr>
        <w:t xml:space="preserve"> </w:t>
      </w:r>
      <w:r w:rsidRPr="00E8785E">
        <w:rPr>
          <w:rFonts w:hint="cs"/>
          <w:sz w:val="17"/>
          <w:szCs w:val="17"/>
          <w:rtl/>
        </w:rPr>
        <w:t>של</w:t>
      </w:r>
      <w:r w:rsidRPr="00E8785E">
        <w:rPr>
          <w:sz w:val="17"/>
          <w:szCs w:val="17"/>
          <w:rtl/>
        </w:rPr>
        <w:t xml:space="preserve"> </w:t>
      </w:r>
      <w:r w:rsidRPr="00E8785E">
        <w:rPr>
          <w:rFonts w:hint="cs"/>
          <w:sz w:val="17"/>
          <w:szCs w:val="17"/>
          <w:rtl/>
        </w:rPr>
        <w:t>הרשות</w:t>
      </w:r>
      <w:r w:rsidRPr="00E8785E">
        <w:rPr>
          <w:sz w:val="17"/>
          <w:szCs w:val="17"/>
          <w:rtl/>
        </w:rPr>
        <w:t xml:space="preserve">, </w:t>
      </w:r>
      <w:r w:rsidRPr="00E8785E">
        <w:rPr>
          <w:rFonts w:hint="cs"/>
          <w:sz w:val="17"/>
          <w:szCs w:val="17"/>
          <w:rtl/>
        </w:rPr>
        <w:t>וגם</w:t>
      </w:r>
      <w:r w:rsidRPr="00E8785E">
        <w:rPr>
          <w:sz w:val="17"/>
          <w:szCs w:val="17"/>
          <w:rtl/>
        </w:rPr>
        <w:t xml:space="preserve"> בכך יש כדי לחזק את אמון הציבור ברשות הציבורית ובשלטון החוק. </w: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 xml:space="preserve">כשמדובר בהחלטות רגישות ומורכבות כמו ההחלטה אם להעמיד שוטר לדין פלילי או משמעתי גוברת חשיבותה של הבניית שיקול הדעת של מקבלי ההחלטות באמצעות נהלים פנימיים מפורטים ומוגדרים היטב. </w:t>
      </w:r>
      <w:r w:rsidRPr="0012789B" w:rsidR="00A53A8C">
        <w:rPr>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68742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5243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כשמדובר</w:t>
                            </w:r>
                            <w:r w:rsidRPr="00A53A8C">
                              <w:rPr>
                                <w:rFonts w:cs="Tahoma"/>
                                <w:color w:val="0B5294"/>
                                <w:spacing w:val="-4"/>
                                <w:sz w:val="24"/>
                                <w:szCs w:val="24"/>
                                <w:rtl/>
                              </w:rPr>
                              <w:t xml:space="preserve"> </w:t>
                            </w:r>
                            <w:r w:rsidRPr="00A53A8C">
                              <w:rPr>
                                <w:rFonts w:cs="Tahoma" w:hint="eastAsia"/>
                                <w:color w:val="0B5294"/>
                                <w:spacing w:val="-4"/>
                                <w:sz w:val="24"/>
                                <w:szCs w:val="24"/>
                                <w:rtl/>
                              </w:rPr>
                              <w:t>בהחלטות</w:t>
                            </w:r>
                            <w:r w:rsidRPr="00A53A8C">
                              <w:rPr>
                                <w:rFonts w:cs="Tahoma"/>
                                <w:color w:val="0B5294"/>
                                <w:spacing w:val="-4"/>
                                <w:sz w:val="24"/>
                                <w:szCs w:val="24"/>
                                <w:rtl/>
                              </w:rPr>
                              <w:t xml:space="preserve"> </w:t>
                            </w:r>
                            <w:r w:rsidRPr="00A53A8C">
                              <w:rPr>
                                <w:rFonts w:cs="Tahoma" w:hint="eastAsia"/>
                                <w:color w:val="0B5294"/>
                                <w:spacing w:val="-4"/>
                                <w:sz w:val="24"/>
                                <w:szCs w:val="24"/>
                                <w:rtl/>
                              </w:rPr>
                              <w:t>רגישות</w:t>
                            </w:r>
                            <w:r w:rsidRPr="00A53A8C">
                              <w:rPr>
                                <w:rFonts w:cs="Tahoma"/>
                                <w:color w:val="0B5294"/>
                                <w:spacing w:val="-4"/>
                                <w:sz w:val="24"/>
                                <w:szCs w:val="24"/>
                                <w:rtl/>
                              </w:rPr>
                              <w:t xml:space="preserve"> </w:t>
                            </w:r>
                            <w:r w:rsidRPr="00A53A8C">
                              <w:rPr>
                                <w:rFonts w:cs="Tahoma" w:hint="eastAsia"/>
                                <w:color w:val="0B5294"/>
                                <w:spacing w:val="-4"/>
                                <w:sz w:val="24"/>
                                <w:szCs w:val="24"/>
                                <w:rtl/>
                              </w:rPr>
                              <w:t>ומורכבות</w:t>
                            </w:r>
                            <w:r w:rsidRPr="00A53A8C">
                              <w:rPr>
                                <w:rFonts w:cs="Tahoma"/>
                                <w:color w:val="0B5294"/>
                                <w:spacing w:val="-4"/>
                                <w:sz w:val="24"/>
                                <w:szCs w:val="24"/>
                                <w:rtl/>
                              </w:rPr>
                              <w:t xml:space="preserve"> </w:t>
                            </w:r>
                            <w:r w:rsidRPr="00A53A8C">
                              <w:rPr>
                                <w:rFonts w:cs="Tahoma" w:hint="eastAsia"/>
                                <w:color w:val="0B5294"/>
                                <w:spacing w:val="-4"/>
                                <w:sz w:val="24"/>
                                <w:szCs w:val="24"/>
                                <w:rtl/>
                              </w:rPr>
                              <w:t>כמו</w:t>
                            </w:r>
                            <w:r w:rsidRPr="00A53A8C">
                              <w:rPr>
                                <w:rFonts w:cs="Tahoma"/>
                                <w:color w:val="0B5294"/>
                                <w:spacing w:val="-4"/>
                                <w:sz w:val="24"/>
                                <w:szCs w:val="24"/>
                                <w:rtl/>
                              </w:rPr>
                              <w:t xml:space="preserve"> </w:t>
                            </w:r>
                            <w:r w:rsidRPr="00A53A8C">
                              <w:rPr>
                                <w:rFonts w:cs="Tahoma" w:hint="eastAsia"/>
                                <w:color w:val="0B5294"/>
                                <w:spacing w:val="-4"/>
                                <w:sz w:val="24"/>
                                <w:szCs w:val="24"/>
                                <w:rtl/>
                              </w:rPr>
                              <w:t>ההחלטה</w:t>
                            </w:r>
                            <w:r w:rsidRPr="00A53A8C">
                              <w:rPr>
                                <w:rFonts w:cs="Tahoma"/>
                                <w:color w:val="0B5294"/>
                                <w:spacing w:val="-4"/>
                                <w:sz w:val="24"/>
                                <w:szCs w:val="24"/>
                                <w:rtl/>
                              </w:rPr>
                              <w:t xml:space="preserve"> </w:t>
                            </w:r>
                            <w:r w:rsidRPr="00A53A8C">
                              <w:rPr>
                                <w:rFonts w:cs="Tahoma" w:hint="eastAsia"/>
                                <w:color w:val="0B5294"/>
                                <w:spacing w:val="-4"/>
                                <w:sz w:val="24"/>
                                <w:szCs w:val="24"/>
                                <w:rtl/>
                              </w:rPr>
                              <w:t>אם</w:t>
                            </w:r>
                            <w:r w:rsidRPr="00A53A8C">
                              <w:rPr>
                                <w:rFonts w:cs="Tahoma"/>
                                <w:color w:val="0B5294"/>
                                <w:spacing w:val="-4"/>
                                <w:sz w:val="24"/>
                                <w:szCs w:val="24"/>
                                <w:rtl/>
                              </w:rPr>
                              <w:t xml:space="preserve"> </w:t>
                            </w:r>
                            <w:r w:rsidRPr="00A53A8C">
                              <w:rPr>
                                <w:rFonts w:cs="Tahoma" w:hint="eastAsia"/>
                                <w:color w:val="0B5294"/>
                                <w:spacing w:val="-4"/>
                                <w:sz w:val="24"/>
                                <w:szCs w:val="24"/>
                                <w:rtl/>
                              </w:rPr>
                              <w:t>להעמיד</w:t>
                            </w:r>
                            <w:r w:rsidRPr="00A53A8C">
                              <w:rPr>
                                <w:rFonts w:cs="Tahoma"/>
                                <w:color w:val="0B5294"/>
                                <w:spacing w:val="-4"/>
                                <w:sz w:val="24"/>
                                <w:szCs w:val="24"/>
                                <w:rtl/>
                              </w:rPr>
                              <w:t xml:space="preserve"> </w:t>
                            </w:r>
                            <w:r w:rsidRPr="00A53A8C">
                              <w:rPr>
                                <w:rFonts w:cs="Tahoma" w:hint="eastAsia"/>
                                <w:color w:val="0B5294"/>
                                <w:spacing w:val="-4"/>
                                <w:sz w:val="24"/>
                                <w:szCs w:val="24"/>
                                <w:rtl/>
                              </w:rPr>
                              <w:t>שוטר</w:t>
                            </w:r>
                            <w:r w:rsidRPr="00A53A8C">
                              <w:rPr>
                                <w:rFonts w:cs="Tahoma"/>
                                <w:color w:val="0B5294"/>
                                <w:spacing w:val="-4"/>
                                <w:sz w:val="24"/>
                                <w:szCs w:val="24"/>
                                <w:rtl/>
                              </w:rPr>
                              <w:t xml:space="preserve"> </w:t>
                            </w:r>
                            <w:r w:rsidRPr="00A53A8C">
                              <w:rPr>
                                <w:rFonts w:cs="Tahoma" w:hint="eastAsia"/>
                                <w:color w:val="0B5294"/>
                                <w:spacing w:val="-4"/>
                                <w:sz w:val="24"/>
                                <w:szCs w:val="24"/>
                                <w:rtl/>
                              </w:rPr>
                              <w:t>לדין</w:t>
                            </w:r>
                            <w:r w:rsidRPr="00A53A8C">
                              <w:rPr>
                                <w:rFonts w:cs="Tahoma"/>
                                <w:color w:val="0B5294"/>
                                <w:spacing w:val="-4"/>
                                <w:sz w:val="24"/>
                                <w:szCs w:val="24"/>
                                <w:rtl/>
                              </w:rPr>
                              <w:t xml:space="preserve"> </w:t>
                            </w:r>
                            <w:r w:rsidRPr="00A53A8C">
                              <w:rPr>
                                <w:rFonts w:cs="Tahoma" w:hint="eastAsia"/>
                                <w:color w:val="0B5294"/>
                                <w:spacing w:val="-4"/>
                                <w:sz w:val="24"/>
                                <w:szCs w:val="24"/>
                                <w:rtl/>
                              </w:rPr>
                              <w:t>פלילי</w:t>
                            </w:r>
                            <w:r w:rsidRPr="00A53A8C">
                              <w:rPr>
                                <w:rFonts w:cs="Tahoma"/>
                                <w:color w:val="0B5294"/>
                                <w:spacing w:val="-4"/>
                                <w:sz w:val="24"/>
                                <w:szCs w:val="24"/>
                                <w:rtl/>
                              </w:rPr>
                              <w:t xml:space="preserve"> </w:t>
                            </w:r>
                            <w:r w:rsidRPr="00A53A8C">
                              <w:rPr>
                                <w:rFonts w:cs="Tahoma" w:hint="eastAsia"/>
                                <w:color w:val="0B5294"/>
                                <w:spacing w:val="-4"/>
                                <w:sz w:val="24"/>
                                <w:szCs w:val="24"/>
                                <w:rtl/>
                              </w:rPr>
                              <w:t>או</w:t>
                            </w:r>
                            <w:r w:rsidRPr="00A53A8C">
                              <w:rPr>
                                <w:rFonts w:cs="Tahoma"/>
                                <w:color w:val="0B5294"/>
                                <w:spacing w:val="-4"/>
                                <w:sz w:val="24"/>
                                <w:szCs w:val="24"/>
                                <w:rtl/>
                              </w:rPr>
                              <w:t xml:space="preserve"> </w:t>
                            </w:r>
                            <w:r w:rsidRPr="00A53A8C">
                              <w:rPr>
                                <w:rFonts w:cs="Tahoma" w:hint="eastAsia"/>
                                <w:color w:val="0B5294"/>
                                <w:spacing w:val="-4"/>
                                <w:sz w:val="24"/>
                                <w:szCs w:val="24"/>
                                <w:rtl/>
                              </w:rPr>
                              <w:t>משמעתי</w:t>
                            </w:r>
                            <w:r w:rsidRPr="00A53A8C">
                              <w:rPr>
                                <w:rFonts w:cs="Tahoma"/>
                                <w:color w:val="0B5294"/>
                                <w:spacing w:val="-4"/>
                                <w:sz w:val="24"/>
                                <w:szCs w:val="24"/>
                                <w:rtl/>
                              </w:rPr>
                              <w:t xml:space="preserve"> </w:t>
                            </w:r>
                            <w:r w:rsidRPr="00A53A8C">
                              <w:rPr>
                                <w:rFonts w:cs="Tahoma" w:hint="eastAsia"/>
                                <w:color w:val="0B5294"/>
                                <w:spacing w:val="-4"/>
                                <w:sz w:val="24"/>
                                <w:szCs w:val="24"/>
                                <w:rtl/>
                              </w:rPr>
                              <w:t>גוברת</w:t>
                            </w:r>
                            <w:r w:rsidRPr="00A53A8C">
                              <w:rPr>
                                <w:rFonts w:cs="Tahoma"/>
                                <w:color w:val="0B5294"/>
                                <w:spacing w:val="-4"/>
                                <w:sz w:val="24"/>
                                <w:szCs w:val="24"/>
                                <w:rtl/>
                              </w:rPr>
                              <w:t xml:space="preserve"> </w:t>
                            </w:r>
                            <w:r w:rsidRPr="00A53A8C">
                              <w:rPr>
                                <w:rFonts w:cs="Tahoma" w:hint="eastAsia"/>
                                <w:color w:val="0B5294"/>
                                <w:spacing w:val="-4"/>
                                <w:sz w:val="24"/>
                                <w:szCs w:val="24"/>
                                <w:rtl/>
                              </w:rPr>
                              <w:t>חשיבותה</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הבניית</w:t>
                            </w:r>
                            <w:r w:rsidRPr="00A53A8C">
                              <w:rPr>
                                <w:rFonts w:cs="Tahoma"/>
                                <w:color w:val="0B5294"/>
                                <w:spacing w:val="-4"/>
                                <w:sz w:val="24"/>
                                <w:szCs w:val="24"/>
                                <w:rtl/>
                              </w:rPr>
                              <w:t xml:space="preserve"> </w:t>
                            </w:r>
                            <w:r w:rsidRPr="00A53A8C">
                              <w:rPr>
                                <w:rFonts w:cs="Tahoma" w:hint="eastAsia"/>
                                <w:color w:val="0B5294"/>
                                <w:spacing w:val="-4"/>
                                <w:sz w:val="24"/>
                                <w:szCs w:val="24"/>
                                <w:rtl/>
                              </w:rPr>
                              <w:t>שיקול</w:t>
                            </w:r>
                            <w:r w:rsidRPr="00A53A8C">
                              <w:rPr>
                                <w:rFonts w:cs="Tahoma"/>
                                <w:color w:val="0B5294"/>
                                <w:spacing w:val="-4"/>
                                <w:sz w:val="24"/>
                                <w:szCs w:val="24"/>
                                <w:rtl/>
                              </w:rPr>
                              <w:t xml:space="preserve"> </w:t>
                            </w:r>
                            <w:r w:rsidRPr="00A53A8C">
                              <w:rPr>
                                <w:rFonts w:cs="Tahoma" w:hint="eastAsia"/>
                                <w:color w:val="0B5294"/>
                                <w:spacing w:val="-4"/>
                                <w:sz w:val="24"/>
                                <w:szCs w:val="24"/>
                                <w:rtl/>
                              </w:rPr>
                              <w:t>הדעת</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מקבלי</w:t>
                            </w:r>
                            <w:r w:rsidRPr="00A53A8C">
                              <w:rPr>
                                <w:rFonts w:cs="Tahoma"/>
                                <w:color w:val="0B5294"/>
                                <w:spacing w:val="-4"/>
                                <w:sz w:val="24"/>
                                <w:szCs w:val="24"/>
                                <w:rtl/>
                              </w:rPr>
                              <w:t xml:space="preserve"> </w:t>
                            </w:r>
                            <w:r w:rsidRPr="00A53A8C">
                              <w:rPr>
                                <w:rFonts w:cs="Tahoma" w:hint="eastAsia"/>
                                <w:color w:val="0B5294"/>
                                <w:spacing w:val="-4"/>
                                <w:sz w:val="24"/>
                                <w:szCs w:val="24"/>
                                <w:rtl/>
                              </w:rPr>
                              <w:t>ההחלטות</w:t>
                            </w:r>
                            <w:r w:rsidRPr="00A53A8C">
                              <w:rPr>
                                <w:rFonts w:cs="Tahoma"/>
                                <w:color w:val="0B5294"/>
                                <w:spacing w:val="-4"/>
                                <w:sz w:val="24"/>
                                <w:szCs w:val="24"/>
                                <w:rtl/>
                              </w:rPr>
                              <w:t xml:space="preserve"> </w:t>
                            </w:r>
                            <w:r w:rsidRPr="00A53A8C">
                              <w:rPr>
                                <w:rFonts w:cs="Tahoma" w:hint="eastAsia"/>
                                <w:color w:val="0B5294"/>
                                <w:spacing w:val="-4"/>
                                <w:sz w:val="24"/>
                                <w:szCs w:val="24"/>
                                <w:rtl/>
                              </w:rPr>
                              <w:t>באמצעות</w:t>
                            </w:r>
                            <w:r w:rsidRPr="00A53A8C">
                              <w:rPr>
                                <w:rFonts w:cs="Tahoma"/>
                                <w:color w:val="0B5294"/>
                                <w:spacing w:val="-4"/>
                                <w:sz w:val="24"/>
                                <w:szCs w:val="24"/>
                                <w:rtl/>
                              </w:rPr>
                              <w:t xml:space="preserve"> </w:t>
                            </w:r>
                            <w:r w:rsidRPr="00A53A8C">
                              <w:rPr>
                                <w:rFonts w:cs="Tahoma" w:hint="eastAsia"/>
                                <w:color w:val="0B5294"/>
                                <w:spacing w:val="-4"/>
                                <w:sz w:val="24"/>
                                <w:szCs w:val="24"/>
                                <w:rtl/>
                              </w:rPr>
                              <w:t>נהלים</w:t>
                            </w:r>
                            <w:r w:rsidRPr="00A53A8C">
                              <w:rPr>
                                <w:rFonts w:cs="Tahoma"/>
                                <w:color w:val="0B5294"/>
                                <w:spacing w:val="-4"/>
                                <w:sz w:val="24"/>
                                <w:szCs w:val="24"/>
                                <w:rtl/>
                              </w:rPr>
                              <w:t xml:space="preserve"> </w:t>
                            </w:r>
                            <w:r w:rsidRPr="00A53A8C">
                              <w:rPr>
                                <w:rFonts w:cs="Tahoma" w:hint="eastAsia"/>
                                <w:color w:val="0B5294"/>
                                <w:spacing w:val="-4"/>
                                <w:sz w:val="24"/>
                                <w:szCs w:val="24"/>
                                <w:rtl/>
                              </w:rPr>
                              <w:t>פנימיים</w:t>
                            </w:r>
                            <w:r w:rsidRPr="00A53A8C">
                              <w:rPr>
                                <w:rFonts w:cs="Tahoma"/>
                                <w:color w:val="0B5294"/>
                                <w:spacing w:val="-4"/>
                                <w:sz w:val="24"/>
                                <w:szCs w:val="24"/>
                                <w:rtl/>
                              </w:rPr>
                              <w:t xml:space="preserve"> </w:t>
                            </w:r>
                            <w:r w:rsidRPr="00A53A8C">
                              <w:rPr>
                                <w:rFonts w:cs="Tahoma" w:hint="eastAsia"/>
                                <w:color w:val="0B5294"/>
                                <w:spacing w:val="-4"/>
                                <w:sz w:val="24"/>
                                <w:szCs w:val="24"/>
                                <w:rtl/>
                              </w:rPr>
                              <w:t>מפורטים</w:t>
                            </w:r>
                            <w:r w:rsidRPr="00A53A8C">
                              <w:rPr>
                                <w:rFonts w:cs="Tahoma"/>
                                <w:color w:val="0B5294"/>
                                <w:spacing w:val="-4"/>
                                <w:sz w:val="24"/>
                                <w:szCs w:val="24"/>
                                <w:rtl/>
                              </w:rPr>
                              <w:t xml:space="preserve"> </w:t>
                            </w:r>
                            <w:r w:rsidRPr="00A53A8C">
                              <w:rPr>
                                <w:rFonts w:cs="Tahoma" w:hint="eastAsia"/>
                                <w:color w:val="0B5294"/>
                                <w:spacing w:val="-4"/>
                                <w:sz w:val="24"/>
                                <w:szCs w:val="24"/>
                                <w:rtl/>
                              </w:rPr>
                              <w:t>ומוגדרים</w:t>
                            </w:r>
                            <w:r w:rsidRPr="00A53A8C">
                              <w:rPr>
                                <w:rFonts w:cs="Tahoma"/>
                                <w:color w:val="0B5294"/>
                                <w:spacing w:val="-4"/>
                                <w:sz w:val="24"/>
                                <w:szCs w:val="24"/>
                                <w:rtl/>
                              </w:rPr>
                              <w:t xml:space="preserve"> </w:t>
                            </w:r>
                            <w:r w:rsidRPr="00A53A8C">
                              <w:rPr>
                                <w:rFonts w:cs="Tahoma" w:hint="eastAsia"/>
                                <w:color w:val="0B5294"/>
                                <w:spacing w:val="-4"/>
                                <w:sz w:val="24"/>
                                <w:szCs w:val="24"/>
                                <w:rtl/>
                              </w:rPr>
                              <w:t>היטב</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42714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5033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5220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כשמדובר</w:t>
                      </w:r>
                      <w:r w:rsidRPr="00A53A8C">
                        <w:rPr>
                          <w:rFonts w:cs="Tahoma"/>
                          <w:color w:val="0B5294"/>
                          <w:spacing w:val="-4"/>
                          <w:sz w:val="24"/>
                          <w:szCs w:val="24"/>
                          <w:rtl/>
                        </w:rPr>
                        <w:t xml:space="preserve"> </w:t>
                      </w:r>
                      <w:r w:rsidRPr="00A53A8C">
                        <w:rPr>
                          <w:rFonts w:cs="Tahoma" w:hint="eastAsia"/>
                          <w:color w:val="0B5294"/>
                          <w:spacing w:val="-4"/>
                          <w:sz w:val="24"/>
                          <w:szCs w:val="24"/>
                          <w:rtl/>
                        </w:rPr>
                        <w:t>בהחלטות</w:t>
                      </w:r>
                      <w:r w:rsidRPr="00A53A8C">
                        <w:rPr>
                          <w:rFonts w:cs="Tahoma"/>
                          <w:color w:val="0B5294"/>
                          <w:spacing w:val="-4"/>
                          <w:sz w:val="24"/>
                          <w:szCs w:val="24"/>
                          <w:rtl/>
                        </w:rPr>
                        <w:t xml:space="preserve"> </w:t>
                      </w:r>
                      <w:r w:rsidRPr="00A53A8C">
                        <w:rPr>
                          <w:rFonts w:cs="Tahoma" w:hint="eastAsia"/>
                          <w:color w:val="0B5294"/>
                          <w:spacing w:val="-4"/>
                          <w:sz w:val="24"/>
                          <w:szCs w:val="24"/>
                          <w:rtl/>
                        </w:rPr>
                        <w:t>רגישות</w:t>
                      </w:r>
                      <w:r w:rsidRPr="00A53A8C">
                        <w:rPr>
                          <w:rFonts w:cs="Tahoma"/>
                          <w:color w:val="0B5294"/>
                          <w:spacing w:val="-4"/>
                          <w:sz w:val="24"/>
                          <w:szCs w:val="24"/>
                          <w:rtl/>
                        </w:rPr>
                        <w:t xml:space="preserve"> </w:t>
                      </w:r>
                      <w:r w:rsidRPr="00A53A8C">
                        <w:rPr>
                          <w:rFonts w:cs="Tahoma" w:hint="eastAsia"/>
                          <w:color w:val="0B5294"/>
                          <w:spacing w:val="-4"/>
                          <w:sz w:val="24"/>
                          <w:szCs w:val="24"/>
                          <w:rtl/>
                        </w:rPr>
                        <w:t>ומורכבות</w:t>
                      </w:r>
                      <w:r w:rsidRPr="00A53A8C">
                        <w:rPr>
                          <w:rFonts w:cs="Tahoma"/>
                          <w:color w:val="0B5294"/>
                          <w:spacing w:val="-4"/>
                          <w:sz w:val="24"/>
                          <w:szCs w:val="24"/>
                          <w:rtl/>
                        </w:rPr>
                        <w:t xml:space="preserve"> </w:t>
                      </w:r>
                      <w:r w:rsidRPr="00A53A8C">
                        <w:rPr>
                          <w:rFonts w:cs="Tahoma" w:hint="eastAsia"/>
                          <w:color w:val="0B5294"/>
                          <w:spacing w:val="-4"/>
                          <w:sz w:val="24"/>
                          <w:szCs w:val="24"/>
                          <w:rtl/>
                        </w:rPr>
                        <w:t>כמו</w:t>
                      </w:r>
                      <w:r w:rsidRPr="00A53A8C">
                        <w:rPr>
                          <w:rFonts w:cs="Tahoma"/>
                          <w:color w:val="0B5294"/>
                          <w:spacing w:val="-4"/>
                          <w:sz w:val="24"/>
                          <w:szCs w:val="24"/>
                          <w:rtl/>
                        </w:rPr>
                        <w:t xml:space="preserve"> </w:t>
                      </w:r>
                      <w:r w:rsidRPr="00A53A8C">
                        <w:rPr>
                          <w:rFonts w:cs="Tahoma" w:hint="eastAsia"/>
                          <w:color w:val="0B5294"/>
                          <w:spacing w:val="-4"/>
                          <w:sz w:val="24"/>
                          <w:szCs w:val="24"/>
                          <w:rtl/>
                        </w:rPr>
                        <w:t>ההחלטה</w:t>
                      </w:r>
                      <w:r w:rsidRPr="00A53A8C">
                        <w:rPr>
                          <w:rFonts w:cs="Tahoma"/>
                          <w:color w:val="0B5294"/>
                          <w:spacing w:val="-4"/>
                          <w:sz w:val="24"/>
                          <w:szCs w:val="24"/>
                          <w:rtl/>
                        </w:rPr>
                        <w:t xml:space="preserve"> </w:t>
                      </w:r>
                      <w:r w:rsidRPr="00A53A8C">
                        <w:rPr>
                          <w:rFonts w:cs="Tahoma" w:hint="eastAsia"/>
                          <w:color w:val="0B5294"/>
                          <w:spacing w:val="-4"/>
                          <w:sz w:val="24"/>
                          <w:szCs w:val="24"/>
                          <w:rtl/>
                        </w:rPr>
                        <w:t>אם</w:t>
                      </w:r>
                      <w:r w:rsidRPr="00A53A8C">
                        <w:rPr>
                          <w:rFonts w:cs="Tahoma"/>
                          <w:color w:val="0B5294"/>
                          <w:spacing w:val="-4"/>
                          <w:sz w:val="24"/>
                          <w:szCs w:val="24"/>
                          <w:rtl/>
                        </w:rPr>
                        <w:t xml:space="preserve"> </w:t>
                      </w:r>
                      <w:r w:rsidRPr="00A53A8C">
                        <w:rPr>
                          <w:rFonts w:cs="Tahoma" w:hint="eastAsia"/>
                          <w:color w:val="0B5294"/>
                          <w:spacing w:val="-4"/>
                          <w:sz w:val="24"/>
                          <w:szCs w:val="24"/>
                          <w:rtl/>
                        </w:rPr>
                        <w:t>להעמיד</w:t>
                      </w:r>
                      <w:r w:rsidRPr="00A53A8C">
                        <w:rPr>
                          <w:rFonts w:cs="Tahoma"/>
                          <w:color w:val="0B5294"/>
                          <w:spacing w:val="-4"/>
                          <w:sz w:val="24"/>
                          <w:szCs w:val="24"/>
                          <w:rtl/>
                        </w:rPr>
                        <w:t xml:space="preserve"> </w:t>
                      </w:r>
                      <w:r w:rsidRPr="00A53A8C">
                        <w:rPr>
                          <w:rFonts w:cs="Tahoma" w:hint="eastAsia"/>
                          <w:color w:val="0B5294"/>
                          <w:spacing w:val="-4"/>
                          <w:sz w:val="24"/>
                          <w:szCs w:val="24"/>
                          <w:rtl/>
                        </w:rPr>
                        <w:t>שוטר</w:t>
                      </w:r>
                      <w:r w:rsidRPr="00A53A8C">
                        <w:rPr>
                          <w:rFonts w:cs="Tahoma"/>
                          <w:color w:val="0B5294"/>
                          <w:spacing w:val="-4"/>
                          <w:sz w:val="24"/>
                          <w:szCs w:val="24"/>
                          <w:rtl/>
                        </w:rPr>
                        <w:t xml:space="preserve"> </w:t>
                      </w:r>
                      <w:r w:rsidRPr="00A53A8C">
                        <w:rPr>
                          <w:rFonts w:cs="Tahoma" w:hint="eastAsia"/>
                          <w:color w:val="0B5294"/>
                          <w:spacing w:val="-4"/>
                          <w:sz w:val="24"/>
                          <w:szCs w:val="24"/>
                          <w:rtl/>
                        </w:rPr>
                        <w:t>לדין</w:t>
                      </w:r>
                      <w:r w:rsidRPr="00A53A8C">
                        <w:rPr>
                          <w:rFonts w:cs="Tahoma"/>
                          <w:color w:val="0B5294"/>
                          <w:spacing w:val="-4"/>
                          <w:sz w:val="24"/>
                          <w:szCs w:val="24"/>
                          <w:rtl/>
                        </w:rPr>
                        <w:t xml:space="preserve"> </w:t>
                      </w:r>
                      <w:r w:rsidRPr="00A53A8C">
                        <w:rPr>
                          <w:rFonts w:cs="Tahoma" w:hint="eastAsia"/>
                          <w:color w:val="0B5294"/>
                          <w:spacing w:val="-4"/>
                          <w:sz w:val="24"/>
                          <w:szCs w:val="24"/>
                          <w:rtl/>
                        </w:rPr>
                        <w:t>פלילי</w:t>
                      </w:r>
                      <w:r w:rsidRPr="00A53A8C">
                        <w:rPr>
                          <w:rFonts w:cs="Tahoma"/>
                          <w:color w:val="0B5294"/>
                          <w:spacing w:val="-4"/>
                          <w:sz w:val="24"/>
                          <w:szCs w:val="24"/>
                          <w:rtl/>
                        </w:rPr>
                        <w:t xml:space="preserve"> </w:t>
                      </w:r>
                      <w:r w:rsidRPr="00A53A8C">
                        <w:rPr>
                          <w:rFonts w:cs="Tahoma" w:hint="eastAsia"/>
                          <w:color w:val="0B5294"/>
                          <w:spacing w:val="-4"/>
                          <w:sz w:val="24"/>
                          <w:szCs w:val="24"/>
                          <w:rtl/>
                        </w:rPr>
                        <w:t>או</w:t>
                      </w:r>
                      <w:r w:rsidRPr="00A53A8C">
                        <w:rPr>
                          <w:rFonts w:cs="Tahoma"/>
                          <w:color w:val="0B5294"/>
                          <w:spacing w:val="-4"/>
                          <w:sz w:val="24"/>
                          <w:szCs w:val="24"/>
                          <w:rtl/>
                        </w:rPr>
                        <w:t xml:space="preserve"> </w:t>
                      </w:r>
                      <w:r w:rsidRPr="00A53A8C">
                        <w:rPr>
                          <w:rFonts w:cs="Tahoma" w:hint="eastAsia"/>
                          <w:color w:val="0B5294"/>
                          <w:spacing w:val="-4"/>
                          <w:sz w:val="24"/>
                          <w:szCs w:val="24"/>
                          <w:rtl/>
                        </w:rPr>
                        <w:t>משמעתי</w:t>
                      </w:r>
                      <w:r w:rsidRPr="00A53A8C">
                        <w:rPr>
                          <w:rFonts w:cs="Tahoma"/>
                          <w:color w:val="0B5294"/>
                          <w:spacing w:val="-4"/>
                          <w:sz w:val="24"/>
                          <w:szCs w:val="24"/>
                          <w:rtl/>
                        </w:rPr>
                        <w:t xml:space="preserve"> </w:t>
                      </w:r>
                      <w:r w:rsidRPr="00A53A8C">
                        <w:rPr>
                          <w:rFonts w:cs="Tahoma" w:hint="eastAsia"/>
                          <w:color w:val="0B5294"/>
                          <w:spacing w:val="-4"/>
                          <w:sz w:val="24"/>
                          <w:szCs w:val="24"/>
                          <w:rtl/>
                        </w:rPr>
                        <w:t>גוברת</w:t>
                      </w:r>
                      <w:r w:rsidRPr="00A53A8C">
                        <w:rPr>
                          <w:rFonts w:cs="Tahoma"/>
                          <w:color w:val="0B5294"/>
                          <w:spacing w:val="-4"/>
                          <w:sz w:val="24"/>
                          <w:szCs w:val="24"/>
                          <w:rtl/>
                        </w:rPr>
                        <w:t xml:space="preserve"> </w:t>
                      </w:r>
                      <w:r w:rsidRPr="00A53A8C">
                        <w:rPr>
                          <w:rFonts w:cs="Tahoma" w:hint="eastAsia"/>
                          <w:color w:val="0B5294"/>
                          <w:spacing w:val="-4"/>
                          <w:sz w:val="24"/>
                          <w:szCs w:val="24"/>
                          <w:rtl/>
                        </w:rPr>
                        <w:t>חשיבותה</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הבניית</w:t>
                      </w:r>
                      <w:r w:rsidRPr="00A53A8C">
                        <w:rPr>
                          <w:rFonts w:cs="Tahoma"/>
                          <w:color w:val="0B5294"/>
                          <w:spacing w:val="-4"/>
                          <w:sz w:val="24"/>
                          <w:szCs w:val="24"/>
                          <w:rtl/>
                        </w:rPr>
                        <w:t xml:space="preserve"> </w:t>
                      </w:r>
                      <w:r w:rsidRPr="00A53A8C">
                        <w:rPr>
                          <w:rFonts w:cs="Tahoma" w:hint="eastAsia"/>
                          <w:color w:val="0B5294"/>
                          <w:spacing w:val="-4"/>
                          <w:sz w:val="24"/>
                          <w:szCs w:val="24"/>
                          <w:rtl/>
                        </w:rPr>
                        <w:t>שיקול</w:t>
                      </w:r>
                      <w:r w:rsidRPr="00A53A8C">
                        <w:rPr>
                          <w:rFonts w:cs="Tahoma"/>
                          <w:color w:val="0B5294"/>
                          <w:spacing w:val="-4"/>
                          <w:sz w:val="24"/>
                          <w:szCs w:val="24"/>
                          <w:rtl/>
                        </w:rPr>
                        <w:t xml:space="preserve"> </w:t>
                      </w:r>
                      <w:r w:rsidRPr="00A53A8C">
                        <w:rPr>
                          <w:rFonts w:cs="Tahoma" w:hint="eastAsia"/>
                          <w:color w:val="0B5294"/>
                          <w:spacing w:val="-4"/>
                          <w:sz w:val="24"/>
                          <w:szCs w:val="24"/>
                          <w:rtl/>
                        </w:rPr>
                        <w:t>הדעת</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מקבלי</w:t>
                      </w:r>
                      <w:r w:rsidRPr="00A53A8C">
                        <w:rPr>
                          <w:rFonts w:cs="Tahoma"/>
                          <w:color w:val="0B5294"/>
                          <w:spacing w:val="-4"/>
                          <w:sz w:val="24"/>
                          <w:szCs w:val="24"/>
                          <w:rtl/>
                        </w:rPr>
                        <w:t xml:space="preserve"> </w:t>
                      </w:r>
                      <w:r w:rsidRPr="00A53A8C">
                        <w:rPr>
                          <w:rFonts w:cs="Tahoma" w:hint="eastAsia"/>
                          <w:color w:val="0B5294"/>
                          <w:spacing w:val="-4"/>
                          <w:sz w:val="24"/>
                          <w:szCs w:val="24"/>
                          <w:rtl/>
                        </w:rPr>
                        <w:t>ההחלטות</w:t>
                      </w:r>
                      <w:r w:rsidRPr="00A53A8C">
                        <w:rPr>
                          <w:rFonts w:cs="Tahoma"/>
                          <w:color w:val="0B5294"/>
                          <w:spacing w:val="-4"/>
                          <w:sz w:val="24"/>
                          <w:szCs w:val="24"/>
                          <w:rtl/>
                        </w:rPr>
                        <w:t xml:space="preserve"> </w:t>
                      </w:r>
                      <w:r w:rsidRPr="00A53A8C">
                        <w:rPr>
                          <w:rFonts w:cs="Tahoma" w:hint="eastAsia"/>
                          <w:color w:val="0B5294"/>
                          <w:spacing w:val="-4"/>
                          <w:sz w:val="24"/>
                          <w:szCs w:val="24"/>
                          <w:rtl/>
                        </w:rPr>
                        <w:t>באמצעות</w:t>
                      </w:r>
                      <w:r w:rsidRPr="00A53A8C">
                        <w:rPr>
                          <w:rFonts w:cs="Tahoma"/>
                          <w:color w:val="0B5294"/>
                          <w:spacing w:val="-4"/>
                          <w:sz w:val="24"/>
                          <w:szCs w:val="24"/>
                          <w:rtl/>
                        </w:rPr>
                        <w:t xml:space="preserve"> </w:t>
                      </w:r>
                      <w:r w:rsidRPr="00A53A8C">
                        <w:rPr>
                          <w:rFonts w:cs="Tahoma" w:hint="eastAsia"/>
                          <w:color w:val="0B5294"/>
                          <w:spacing w:val="-4"/>
                          <w:sz w:val="24"/>
                          <w:szCs w:val="24"/>
                          <w:rtl/>
                        </w:rPr>
                        <w:t>נהלים</w:t>
                      </w:r>
                      <w:r w:rsidRPr="00A53A8C">
                        <w:rPr>
                          <w:rFonts w:cs="Tahoma"/>
                          <w:color w:val="0B5294"/>
                          <w:spacing w:val="-4"/>
                          <w:sz w:val="24"/>
                          <w:szCs w:val="24"/>
                          <w:rtl/>
                        </w:rPr>
                        <w:t xml:space="preserve"> </w:t>
                      </w:r>
                      <w:r w:rsidRPr="00A53A8C">
                        <w:rPr>
                          <w:rFonts w:cs="Tahoma" w:hint="eastAsia"/>
                          <w:color w:val="0B5294"/>
                          <w:spacing w:val="-4"/>
                          <w:sz w:val="24"/>
                          <w:szCs w:val="24"/>
                          <w:rtl/>
                        </w:rPr>
                        <w:t>פנימיים</w:t>
                      </w:r>
                      <w:r w:rsidRPr="00A53A8C">
                        <w:rPr>
                          <w:rFonts w:cs="Tahoma"/>
                          <w:color w:val="0B5294"/>
                          <w:spacing w:val="-4"/>
                          <w:sz w:val="24"/>
                          <w:szCs w:val="24"/>
                          <w:rtl/>
                        </w:rPr>
                        <w:t xml:space="preserve"> </w:t>
                      </w:r>
                      <w:r w:rsidRPr="00A53A8C">
                        <w:rPr>
                          <w:rFonts w:cs="Tahoma" w:hint="eastAsia"/>
                          <w:color w:val="0B5294"/>
                          <w:spacing w:val="-4"/>
                          <w:sz w:val="24"/>
                          <w:szCs w:val="24"/>
                          <w:rtl/>
                        </w:rPr>
                        <w:t>מפורטים</w:t>
                      </w:r>
                      <w:r w:rsidRPr="00A53A8C">
                        <w:rPr>
                          <w:rFonts w:cs="Tahoma"/>
                          <w:color w:val="0B5294"/>
                          <w:spacing w:val="-4"/>
                          <w:sz w:val="24"/>
                          <w:szCs w:val="24"/>
                          <w:rtl/>
                        </w:rPr>
                        <w:t xml:space="preserve"> </w:t>
                      </w:r>
                      <w:r w:rsidRPr="00A53A8C">
                        <w:rPr>
                          <w:rFonts w:cs="Tahoma" w:hint="eastAsia"/>
                          <w:color w:val="0B5294"/>
                          <w:spacing w:val="-4"/>
                          <w:sz w:val="24"/>
                          <w:szCs w:val="24"/>
                          <w:rtl/>
                        </w:rPr>
                        <w:t>ומוגדרים</w:t>
                      </w:r>
                      <w:r w:rsidRPr="00A53A8C">
                        <w:rPr>
                          <w:rFonts w:cs="Tahoma"/>
                          <w:color w:val="0B5294"/>
                          <w:spacing w:val="-4"/>
                          <w:sz w:val="24"/>
                          <w:szCs w:val="24"/>
                          <w:rtl/>
                        </w:rPr>
                        <w:t xml:space="preserve"> </w:t>
                      </w:r>
                      <w:r w:rsidRPr="00A53A8C">
                        <w:rPr>
                          <w:rFonts w:cs="Tahoma" w:hint="eastAsia"/>
                          <w:color w:val="0B5294"/>
                          <w:spacing w:val="-4"/>
                          <w:sz w:val="24"/>
                          <w:szCs w:val="24"/>
                          <w:rtl/>
                        </w:rPr>
                        <w:t>היטב</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025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line="240" w:lineRule="exact"/>
        <w:ind w:left="340" w:right="2268"/>
        <w:jc w:val="both"/>
        <w:rPr>
          <w:rFonts w:ascii="Tahoma" w:hAnsi="Tahoma" w:cs="Tahoma"/>
          <w:sz w:val="17"/>
          <w:szCs w:val="17"/>
          <w:rtl/>
        </w:rPr>
      </w:pPr>
      <w:r w:rsidRPr="00E8785E">
        <w:rPr>
          <w:rFonts w:ascii="Tahoma" w:hAnsi="Tahoma" w:cs="Tahoma" w:hint="cs"/>
          <w:sz w:val="17"/>
          <w:szCs w:val="17"/>
          <w:rtl/>
        </w:rPr>
        <w:t>בהנחיות מח"ש יש פרק שנושאו "קווים מנחים להחלטה להעמדה לדין משמעתי בגין שימוש בכוח שלא כדין בתפקיד". בראשית הפרק נכתב כי "השאלה מתי יינקט המסלול הפלילי ומתי ניתן יהיה להסתפק במסלול המשמעתי אינה חדה וברורה, והיא תלויה במכלול נסיבות העניין המיוחדות של כל מקרה ומקרה". הקווים המנחים להבניית שיקול הדעת בדבר החלטה זו הם אלה:</w:t>
      </w:r>
    </w:p>
    <w:p w:rsidR="00EF5764" w:rsidRPr="00E8785E" w:rsidP="008F3865">
      <w:pPr>
        <w:pStyle w:val="ListParagraph"/>
        <w:numPr>
          <w:ilvl w:val="0"/>
          <w:numId w:val="5"/>
        </w:numPr>
        <w:autoSpaceDE/>
        <w:autoSpaceDN/>
        <w:adjustRightInd/>
        <w:spacing w:line="240" w:lineRule="exact"/>
        <w:ind w:left="680" w:right="2268" w:hanging="340"/>
        <w:rPr>
          <w:sz w:val="17"/>
          <w:szCs w:val="17"/>
        </w:rPr>
      </w:pPr>
      <w:r w:rsidRPr="00E8785E">
        <w:rPr>
          <w:rFonts w:hint="cs"/>
          <w:sz w:val="17"/>
          <w:szCs w:val="17"/>
          <w:rtl/>
        </w:rPr>
        <w:t xml:space="preserve">מקום בו הסתבר כי קמה לשוטר סמכות לשימוש בכוח, ומימוש הסמכות חרג מן הסביר במידה מוגבלת - תהיה הנטייה להעמיד את השוטר לדין משמעתי. </w:t>
      </w:r>
    </w:p>
    <w:p w:rsidR="00EF5764" w:rsidRPr="00E8785E" w:rsidP="008F3865">
      <w:pPr>
        <w:pStyle w:val="ListParagraph"/>
        <w:numPr>
          <w:ilvl w:val="0"/>
          <w:numId w:val="5"/>
        </w:numPr>
        <w:autoSpaceDE/>
        <w:autoSpaceDN/>
        <w:adjustRightInd/>
        <w:spacing w:line="240" w:lineRule="exact"/>
        <w:ind w:left="680" w:right="2268" w:hanging="340"/>
        <w:rPr>
          <w:sz w:val="17"/>
          <w:szCs w:val="17"/>
        </w:rPr>
      </w:pPr>
      <w:r w:rsidRPr="00E8785E">
        <w:rPr>
          <w:rFonts w:hint="cs"/>
          <w:sz w:val="17"/>
          <w:szCs w:val="17"/>
          <w:rtl/>
        </w:rPr>
        <w:t xml:space="preserve">מקום בו הסתבר כי קמה לשוטר סמכות לשימוש בכוח, אך מימוש הסמכות חרג מן הסביר במידה משמעותית - תהייה הנטייה להעמיד את השוטר לדין פלילי. </w:t>
      </w:r>
    </w:p>
    <w:p w:rsidR="00EF5764" w:rsidRPr="00E8785E" w:rsidP="008F3865">
      <w:pPr>
        <w:pStyle w:val="ListParagraph"/>
        <w:numPr>
          <w:ilvl w:val="0"/>
          <w:numId w:val="5"/>
        </w:numPr>
        <w:autoSpaceDE/>
        <w:autoSpaceDN/>
        <w:adjustRightInd/>
        <w:spacing w:line="240" w:lineRule="exact"/>
        <w:ind w:left="680" w:right="2268" w:hanging="340"/>
        <w:rPr>
          <w:sz w:val="17"/>
          <w:szCs w:val="17"/>
        </w:rPr>
      </w:pPr>
      <w:r w:rsidRPr="00E8785E">
        <w:rPr>
          <w:rFonts w:hint="cs"/>
          <w:sz w:val="17"/>
          <w:szCs w:val="17"/>
          <w:rtl/>
        </w:rPr>
        <w:t>מקום בו הסתבר כי השוטר השתמש בכוח מבלי שקמה</w:t>
      </w:r>
      <w:r w:rsidRPr="00E8785E">
        <w:rPr>
          <w:sz w:val="17"/>
          <w:szCs w:val="17"/>
          <w:rtl/>
        </w:rPr>
        <w:t xml:space="preserve"> </w:t>
      </w:r>
      <w:r w:rsidRPr="00E8785E">
        <w:rPr>
          <w:rFonts w:hint="cs"/>
          <w:sz w:val="17"/>
          <w:szCs w:val="17"/>
          <w:rtl/>
        </w:rPr>
        <w:t>לו</w:t>
      </w:r>
      <w:r w:rsidRPr="00E8785E">
        <w:rPr>
          <w:sz w:val="17"/>
          <w:szCs w:val="17"/>
          <w:rtl/>
        </w:rPr>
        <w:t xml:space="preserve"> </w:t>
      </w:r>
      <w:r w:rsidRPr="00E8785E">
        <w:rPr>
          <w:rFonts w:hint="cs"/>
          <w:sz w:val="17"/>
          <w:szCs w:val="17"/>
          <w:rtl/>
        </w:rPr>
        <w:t>סמכות</w:t>
      </w:r>
      <w:r w:rsidRPr="00E8785E">
        <w:rPr>
          <w:sz w:val="17"/>
          <w:szCs w:val="17"/>
          <w:rtl/>
        </w:rPr>
        <w:t xml:space="preserve"> </w:t>
      </w:r>
      <w:r w:rsidRPr="00E8785E">
        <w:rPr>
          <w:rFonts w:hint="cs"/>
          <w:sz w:val="17"/>
          <w:szCs w:val="17"/>
          <w:rtl/>
        </w:rPr>
        <w:t>לעשות</w:t>
      </w:r>
      <w:r w:rsidRPr="00E8785E">
        <w:rPr>
          <w:sz w:val="17"/>
          <w:szCs w:val="17"/>
          <w:rtl/>
        </w:rPr>
        <w:t xml:space="preserve"> </w:t>
      </w:r>
      <w:r w:rsidRPr="00E8785E">
        <w:rPr>
          <w:rFonts w:hint="cs"/>
          <w:sz w:val="17"/>
          <w:szCs w:val="17"/>
          <w:rtl/>
        </w:rPr>
        <w:t xml:space="preserve">זאת, אך השימוש בכוח שננקט היה מינורי בלבד - תהיה הנטייה להסתפק בדין משמעתי. </w:t>
      </w:r>
    </w:p>
    <w:p w:rsidR="00EF5764" w:rsidRPr="00E8785E" w:rsidP="008F3865">
      <w:pPr>
        <w:pStyle w:val="ListParagraph"/>
        <w:numPr>
          <w:ilvl w:val="0"/>
          <w:numId w:val="5"/>
        </w:numPr>
        <w:autoSpaceDE/>
        <w:autoSpaceDN/>
        <w:adjustRightInd/>
        <w:spacing w:line="240" w:lineRule="exact"/>
        <w:ind w:left="680" w:right="2268" w:hanging="340"/>
        <w:rPr>
          <w:sz w:val="17"/>
          <w:szCs w:val="17"/>
        </w:rPr>
      </w:pPr>
      <w:r w:rsidRPr="00E8785E">
        <w:rPr>
          <w:rFonts w:hint="cs"/>
          <w:sz w:val="17"/>
          <w:szCs w:val="17"/>
          <w:rtl/>
        </w:rPr>
        <w:t>מקום בו הסתבר כי השוטר השתמש בכוח מבלי שקמה</w:t>
      </w:r>
      <w:r w:rsidRPr="00E8785E">
        <w:rPr>
          <w:sz w:val="17"/>
          <w:szCs w:val="17"/>
          <w:rtl/>
        </w:rPr>
        <w:t xml:space="preserve"> </w:t>
      </w:r>
      <w:r w:rsidRPr="00E8785E">
        <w:rPr>
          <w:rFonts w:hint="cs"/>
          <w:sz w:val="17"/>
          <w:szCs w:val="17"/>
          <w:rtl/>
        </w:rPr>
        <w:t>לו</w:t>
      </w:r>
      <w:r w:rsidRPr="00E8785E">
        <w:rPr>
          <w:sz w:val="17"/>
          <w:szCs w:val="17"/>
          <w:rtl/>
        </w:rPr>
        <w:t xml:space="preserve"> </w:t>
      </w:r>
      <w:r w:rsidRPr="00E8785E">
        <w:rPr>
          <w:rFonts w:hint="cs"/>
          <w:sz w:val="17"/>
          <w:szCs w:val="17"/>
          <w:rtl/>
        </w:rPr>
        <w:t>סמכות</w:t>
      </w:r>
      <w:r w:rsidRPr="00E8785E">
        <w:rPr>
          <w:sz w:val="17"/>
          <w:szCs w:val="17"/>
          <w:rtl/>
        </w:rPr>
        <w:t xml:space="preserve"> </w:t>
      </w:r>
      <w:r w:rsidRPr="00E8785E">
        <w:rPr>
          <w:rFonts w:hint="cs"/>
          <w:sz w:val="17"/>
          <w:szCs w:val="17"/>
          <w:rtl/>
        </w:rPr>
        <w:t>לעשות</w:t>
      </w:r>
      <w:r w:rsidRPr="00E8785E">
        <w:rPr>
          <w:sz w:val="17"/>
          <w:szCs w:val="17"/>
          <w:rtl/>
        </w:rPr>
        <w:t xml:space="preserve"> </w:t>
      </w:r>
      <w:r w:rsidRPr="00E8785E">
        <w:rPr>
          <w:rFonts w:hint="cs"/>
          <w:sz w:val="17"/>
          <w:szCs w:val="17"/>
          <w:rtl/>
        </w:rPr>
        <w:t xml:space="preserve">זאת והשימוש בכוח שננקט לא היה מינורי - תהיה הנטייה להעמיד את השוטר לדין פלילי. </w:t>
      </w:r>
    </w:p>
    <w:p w:rsidR="00EF5764" w:rsidRPr="00E8785E" w:rsidP="008F3865">
      <w:pPr>
        <w:pStyle w:val="ListParagraph"/>
        <w:numPr>
          <w:ilvl w:val="0"/>
          <w:numId w:val="5"/>
        </w:numPr>
        <w:autoSpaceDE/>
        <w:autoSpaceDN/>
        <w:adjustRightInd/>
        <w:spacing w:line="240" w:lineRule="exact"/>
        <w:ind w:left="680" w:right="2268" w:hanging="340"/>
        <w:rPr>
          <w:sz w:val="17"/>
          <w:szCs w:val="17"/>
        </w:rPr>
      </w:pPr>
      <w:r w:rsidRPr="00E8785E">
        <w:rPr>
          <w:rFonts w:hint="cs"/>
          <w:sz w:val="17"/>
          <w:szCs w:val="17"/>
          <w:rtl/>
        </w:rPr>
        <w:t>בכל מקרה ומקרה, שיקול הדעת יביא בחשבון את מכלול נסיבות העניין, ובפרט את הדברים הבאים: הזיקה בין דרישות התפקיד לבין השתלשלות האירוע ונסיבותיו המיוחדות; התנהלות השוטר בחקירה: האם נטל אחריות למעשיו או התכחש להם; תוצאות האירוע והשלכותיו; מידת האפקטיביות של הליך פלילי או משמעתי; עברו של השוטר.</w:t>
      </w:r>
    </w:p>
    <w:p w:rsidR="00EF5764" w:rsidP="00010980">
      <w:pPr>
        <w:pStyle w:val="RESHET"/>
        <w:ind w:left="567"/>
        <w:rPr>
          <w:rtl/>
        </w:rPr>
      </w:pPr>
      <w:r w:rsidRPr="00F845D5">
        <w:rPr>
          <w:rFonts w:hint="cs"/>
          <w:rtl/>
        </w:rPr>
        <w:t xml:space="preserve">עיון בהנחיות האמורות </w:t>
      </w:r>
      <w:r>
        <w:rPr>
          <w:rFonts w:hint="cs"/>
          <w:rtl/>
        </w:rPr>
        <w:t>מלמד כי הן</w:t>
      </w:r>
      <w:r w:rsidRPr="00F845D5">
        <w:rPr>
          <w:rFonts w:hint="cs"/>
          <w:rtl/>
        </w:rPr>
        <w:t xml:space="preserve"> </w:t>
      </w:r>
      <w:r>
        <w:rPr>
          <w:rFonts w:hint="cs"/>
          <w:rtl/>
        </w:rPr>
        <w:t xml:space="preserve">מותירות </w:t>
      </w:r>
      <w:r w:rsidRPr="00F845D5">
        <w:rPr>
          <w:rFonts w:hint="cs"/>
          <w:rtl/>
        </w:rPr>
        <w:t xml:space="preserve">שיקול דעת רחב </w:t>
      </w:r>
      <w:r>
        <w:rPr>
          <w:rFonts w:hint="cs"/>
          <w:rtl/>
        </w:rPr>
        <w:t xml:space="preserve">ביותר </w:t>
      </w:r>
      <w:r w:rsidRPr="00F845D5">
        <w:rPr>
          <w:rFonts w:hint="cs"/>
          <w:rtl/>
        </w:rPr>
        <w:t>בהחלטה</w:t>
      </w:r>
      <w:r w:rsidRPr="00FD6ED0">
        <w:rPr>
          <w:rFonts w:hint="cs"/>
          <w:rtl/>
        </w:rPr>
        <w:t xml:space="preserve"> אם להעמיד לדין פלילי או משמעתי, והן כוללות שיקולים רבים הנוגעים לנסיבות העניין. </w:t>
      </w:r>
      <w:r>
        <w:rPr>
          <w:rFonts w:hint="cs"/>
          <w:rtl/>
        </w:rPr>
        <w:t xml:space="preserve">כך </w:t>
      </w:r>
      <w:r w:rsidRPr="00951F83">
        <w:rPr>
          <w:rFonts w:hint="cs"/>
          <w:rtl/>
        </w:rPr>
        <w:t xml:space="preserve">גם הקביעה </w:t>
      </w:r>
      <w:r>
        <w:rPr>
          <w:rFonts w:hint="cs"/>
          <w:rtl/>
        </w:rPr>
        <w:t xml:space="preserve">הכללית כי בבחירת המסלול יובאו בחשבון </w:t>
      </w:r>
      <w:r w:rsidRPr="00951F83">
        <w:rPr>
          <w:rFonts w:hint="cs"/>
          <w:rtl/>
        </w:rPr>
        <w:t>מכלול נסיבות העניין של כל מקרה ומקרה</w:t>
      </w:r>
      <w:r>
        <w:rPr>
          <w:rFonts w:hint="cs"/>
          <w:rtl/>
        </w:rPr>
        <w:t>.</w:t>
      </w:r>
      <w:r w:rsidRPr="00951F83">
        <w:rPr>
          <w:rFonts w:hint="cs"/>
          <w:rtl/>
        </w:rPr>
        <w:t xml:space="preserve"> </w:t>
      </w:r>
      <w:r>
        <w:rPr>
          <w:rFonts w:hint="cs"/>
          <w:rtl/>
        </w:rPr>
        <w:t>כל אלה ממחישים</w:t>
      </w:r>
      <w:r w:rsidRPr="00951F83">
        <w:rPr>
          <w:rFonts w:hint="cs"/>
          <w:rtl/>
        </w:rPr>
        <w:t xml:space="preserve"> את הצורך ב</w:t>
      </w:r>
      <w:r>
        <w:rPr>
          <w:rFonts w:hint="cs"/>
          <w:rtl/>
        </w:rPr>
        <w:t xml:space="preserve">חידוד אמות המידה כדי להבנות יותר את שיקול הדעת של מקבלי ההחלטות. </w:t>
      </w:r>
    </w:p>
    <w:p w:rsidR="00EF5764" w:rsidRPr="00010980" w:rsidP="00010980">
      <w:pPr>
        <w:spacing w:before="180" w:after="240" w:line="240" w:lineRule="exact"/>
        <w:ind w:left="340" w:right="2268"/>
        <w:jc w:val="both"/>
        <w:rPr>
          <w:rFonts w:ascii="Tahoma" w:hAnsi="Tahoma" w:cs="Tahoma"/>
          <w:sz w:val="17"/>
          <w:szCs w:val="17"/>
          <w:rtl/>
        </w:rPr>
      </w:pPr>
      <w:r w:rsidRPr="00010980">
        <w:rPr>
          <w:rFonts w:ascii="Tahoma" w:hAnsi="Tahoma" w:cs="Tahoma" w:hint="cs"/>
          <w:sz w:val="17"/>
          <w:szCs w:val="17"/>
          <w:rtl/>
        </w:rPr>
        <w:t>מח"ש השיבה כי ההנחיות נכתבו על סמך הניסיון המקצועי שנצבר בה, וכי אין מדובר בקווים כלליים אלא בהנחיות מפורטות אשר נוגעות למספר רב של נסיבות. תחום המשפט איננו מדע ואי אפשר לרשום "מתכון" מדויק המתאים ליישום בכל מקרה. מח"ש הוסיפה כי בעקבות הביקורת היא תבחן שוב את ההנחיות בעניין זה כדי לקבוע אם יש מקום לקביעת אמות מידה נוספות שיכווינו את שיקול הדעת של מקבלי ההחלטות.</w:t>
      </w:r>
    </w:p>
    <w:p w:rsidR="00EF5764" w:rsidRPr="00E8785E" w:rsidP="00010980">
      <w:pPr>
        <w:pStyle w:val="RESHET"/>
        <w:rPr>
          <w:rtl/>
        </w:rPr>
      </w:pPr>
      <w:r w:rsidRPr="00E8785E">
        <w:rPr>
          <w:rFonts w:hint="cs"/>
          <w:rtl/>
        </w:rPr>
        <w:t>משרד מבקר המדינה סבור כי יש לבחון את הקווים המנחים בשני היבטים עיקריים: האם הם מדגישים די את הצורך בשקילת ערכים ציבוריים חיוניים כמו מיגור תופעות פסולות של אלימות שוטרים או התנהגות פסולה של שוטרים, לרבות גזענות; והאם אין בהנחיות האמורות חֶסֶר בהבחנות קונקרטיות שיסייעו בהבניית שיקול הדעת. למשל, מוצע לשקול התייחסות לנסיבות ספציפיות, כגון שימוש בכוח כלפי אדם אזוק לעומת אדם שאיננו אזוק; שימוש בכוח בתנאי שטח או בפעילות משטרתית לעומת שימוש בכוח בתחנת המשטרה; שימוש בכוח כלפי קטין או קשיש לעומת שימוש בכוח נגד אדם שאיננו כזה, וכיו"ב. יתר הבניה של שיקול הדעת יגביר את השוויון לפני החוק, יגביר את האחידות ויתרום לחיזוק אמון הציבור בשלטון החוק וברשויות האכיפה. כל אלה ישרתו את הציבור כולו ואף את השוטרים עצמם.</w:t>
      </w:r>
    </w:p>
    <w:p w:rsidR="00EF5764" w:rsidP="00010980">
      <w:pPr>
        <w:spacing w:line="240" w:lineRule="exact"/>
        <w:ind w:right="2268"/>
        <w:jc w:val="both"/>
        <w:rPr>
          <w:rFonts w:ascii="Tahoma" w:hAnsi="Tahoma" w:cs="Tahoma"/>
          <w:b/>
          <w:bCs/>
          <w:sz w:val="17"/>
          <w:szCs w:val="17"/>
        </w:rPr>
      </w:pPr>
    </w:p>
    <w:p w:rsidR="00010980" w:rsidRPr="00E8785E" w:rsidP="00010980">
      <w:pPr>
        <w:spacing w:line="240" w:lineRule="exact"/>
        <w:ind w:right="2268"/>
        <w:jc w:val="both"/>
        <w:rPr>
          <w:rFonts w:ascii="Tahoma" w:hAnsi="Tahoma" w:cs="Tahoma"/>
          <w:b/>
          <w:bCs/>
          <w:sz w:val="17"/>
          <w:szCs w:val="17"/>
          <w:rtl/>
        </w:rPr>
      </w:pPr>
    </w:p>
    <w:p w:rsidR="00EF5764" w:rsidP="00010980">
      <w:pPr>
        <w:pStyle w:val="KOT4"/>
        <w:rPr>
          <w:rtl/>
        </w:rPr>
      </w:pPr>
      <w:bookmarkStart w:id="19" w:name="_Toc473892459"/>
      <w:r w:rsidRPr="00FC3AD5">
        <w:rPr>
          <w:rFonts w:hint="cs"/>
          <w:rtl/>
        </w:rPr>
        <w:t>חקירת</w:t>
      </w:r>
      <w:r>
        <w:rPr>
          <w:rFonts w:hint="cs"/>
          <w:rtl/>
        </w:rPr>
        <w:t>ן של</w:t>
      </w:r>
      <w:r w:rsidRPr="00FC3AD5">
        <w:rPr>
          <w:rFonts w:hint="cs"/>
          <w:rtl/>
        </w:rPr>
        <w:t xml:space="preserve"> עבירות משמעת </w:t>
      </w:r>
      <w:r>
        <w:rPr>
          <w:rFonts w:hint="cs"/>
          <w:rtl/>
        </w:rPr>
        <w:t>מסוג</w:t>
      </w:r>
      <w:r w:rsidRPr="00FC3AD5">
        <w:rPr>
          <w:rFonts w:hint="cs"/>
          <w:rtl/>
        </w:rPr>
        <w:t xml:space="preserve"> שימוש בכוח שלא כדין</w:t>
      </w:r>
      <w:bookmarkEnd w:id="19"/>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מח"ש מוסמכת להורות למשטרה להעמיד שוטר לדין בגין עבירת משמעת מסוג "שימוש בכוח כלפי אדם במסגרת מילוי תפקיד, בלא סמכות כדין ובלא הצדק סביר, מעבר למידה הנדרשת או בניגוד לפקודות משטרת ישראל או לכל הוראה אחרת שניתנה כדין" (להלן - שימוש בכוח שלא כדין)</w:t>
      </w:r>
      <w:r>
        <w:rPr>
          <w:rStyle w:val="FootnoteReference0"/>
          <w:rFonts w:ascii="Tahoma" w:hAnsi="Tahoma" w:cs="Tahoma"/>
          <w:sz w:val="17"/>
          <w:szCs w:val="17"/>
          <w:rtl/>
        </w:rPr>
        <w:footnoteReference w:id="42"/>
      </w:r>
      <w:r w:rsidRPr="00E8785E">
        <w:rPr>
          <w:rFonts w:ascii="Tahoma" w:hAnsi="Tahoma" w:cs="Tahoma" w:hint="cs"/>
          <w:sz w:val="17"/>
          <w:szCs w:val="17"/>
          <w:rtl/>
        </w:rPr>
        <w:t xml:space="preserve">. </w:t>
      </w:r>
    </w:p>
    <w:p w:rsidR="00EF5764" w:rsidRPr="00E8785E" w:rsidP="00010980">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סמכות זו עוגנה גם בהנחיית פרקליט המדינה בנושא "סמכות החקירה והעמדה לדין בתלונה נגד שוטר"</w:t>
      </w:r>
      <w:r>
        <w:rPr>
          <w:rStyle w:val="FootnoteReference0"/>
          <w:rFonts w:ascii="Tahoma" w:hAnsi="Tahoma" w:cs="Tahoma"/>
          <w:sz w:val="17"/>
          <w:szCs w:val="17"/>
          <w:rtl/>
        </w:rPr>
        <w:footnoteReference w:id="43"/>
      </w:r>
      <w:r w:rsidRPr="00E8785E">
        <w:rPr>
          <w:rFonts w:ascii="Tahoma" w:hAnsi="Tahoma" w:cs="Tahoma" w:hint="cs"/>
          <w:sz w:val="17"/>
          <w:szCs w:val="17"/>
          <w:rtl/>
        </w:rPr>
        <w:t>. על פיה, חשד לשימוש בכוח בידי שוטר במסגרת מילוי תפקידו ייחקר</w:t>
      </w:r>
      <w:r w:rsidRPr="00E8785E">
        <w:rPr>
          <w:rFonts w:ascii="Tahoma" w:hAnsi="Tahoma" w:cs="Tahoma"/>
          <w:sz w:val="17"/>
          <w:szCs w:val="17"/>
          <w:rtl/>
        </w:rPr>
        <w:t xml:space="preserve"> </w:t>
      </w:r>
      <w:r w:rsidRPr="00E8785E">
        <w:rPr>
          <w:rFonts w:ascii="Tahoma" w:hAnsi="Tahoma" w:cs="Tahoma" w:hint="cs"/>
          <w:sz w:val="17"/>
          <w:szCs w:val="17"/>
          <w:rtl/>
        </w:rPr>
        <w:t>בידי</w:t>
      </w:r>
      <w:r w:rsidRPr="00E8785E">
        <w:rPr>
          <w:rFonts w:ascii="Tahoma" w:hAnsi="Tahoma" w:cs="Tahoma"/>
          <w:sz w:val="17"/>
          <w:szCs w:val="17"/>
          <w:rtl/>
        </w:rPr>
        <w:t xml:space="preserve"> </w:t>
      </w: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 xml:space="preserve">בלבד, גם אם מדובר בחשד לביצוע עבירת משמעת בלבד, אף על פי שחשד לביצוע עבירת משמעת בידי שוטר נחקר ככלל בידי המשטרה (באמצעות </w:t>
      </w:r>
      <w:r w:rsidRPr="00E8785E">
        <w:rPr>
          <w:rFonts w:ascii="Tahoma" w:hAnsi="Tahoma" w:cs="Tahoma" w:hint="cs"/>
          <w:sz w:val="17"/>
          <w:szCs w:val="17"/>
          <w:rtl/>
        </w:rPr>
        <w:t>ית"ץ</w:t>
      </w:r>
      <w:r w:rsidRPr="00E8785E">
        <w:rPr>
          <w:rFonts w:ascii="Tahoma" w:hAnsi="Tahoma" w:cs="Tahoma" w:hint="cs"/>
          <w:sz w:val="17"/>
          <w:szCs w:val="17"/>
          <w:rtl/>
        </w:rPr>
        <w:t>).</w:t>
      </w:r>
    </w:p>
    <w:p w:rsidR="00EF5764" w:rsidRPr="00E8785E" w:rsidP="00010980">
      <w:pPr>
        <w:pStyle w:val="RESHET"/>
        <w:rPr>
          <w:rtl/>
        </w:rPr>
      </w:pPr>
      <w:r w:rsidRPr="00E8785E">
        <w:rPr>
          <w:rFonts w:hint="cs"/>
          <w:rtl/>
        </w:rPr>
        <w:t>למחלקת משמעת במשטרה אין אפוא סמכות לנהל חקירה משמעתית של טענות לשימוש בכוח שלא כדין; סמכות זאת נתונה למח"ש בלבד.</w:t>
      </w:r>
      <w:r w:rsidRPr="00A53A8C" w:rsidR="00A53A8C">
        <w:rPr>
          <w:noProof/>
          <w:rtl/>
        </w:rPr>
        <w:t xml:space="preserve"> </w:t>
      </w:r>
      <w:r w:rsidRPr="0012789B" w:rsidR="00A53A8C">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91476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9725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למחלקת</w:t>
                            </w:r>
                            <w:r w:rsidRPr="00A53A8C">
                              <w:rPr>
                                <w:rFonts w:cs="Tahoma"/>
                                <w:color w:val="0B5294"/>
                                <w:spacing w:val="-4"/>
                                <w:sz w:val="24"/>
                                <w:szCs w:val="24"/>
                                <w:rtl/>
                              </w:rPr>
                              <w:t xml:space="preserve"> </w:t>
                            </w:r>
                            <w:r w:rsidRPr="00A53A8C">
                              <w:rPr>
                                <w:rFonts w:cs="Tahoma" w:hint="eastAsia"/>
                                <w:color w:val="0B5294"/>
                                <w:spacing w:val="-4"/>
                                <w:sz w:val="24"/>
                                <w:szCs w:val="24"/>
                                <w:rtl/>
                              </w:rPr>
                              <w:t>משמעת</w:t>
                            </w:r>
                            <w:r w:rsidRPr="00A53A8C">
                              <w:rPr>
                                <w:rFonts w:cs="Tahoma"/>
                                <w:color w:val="0B5294"/>
                                <w:spacing w:val="-4"/>
                                <w:sz w:val="24"/>
                                <w:szCs w:val="24"/>
                                <w:rtl/>
                              </w:rPr>
                              <w:t xml:space="preserve"> </w:t>
                            </w:r>
                            <w:r w:rsidRPr="00A53A8C">
                              <w:rPr>
                                <w:rFonts w:cs="Tahoma" w:hint="eastAsia"/>
                                <w:color w:val="0B5294"/>
                                <w:spacing w:val="-4"/>
                                <w:sz w:val="24"/>
                                <w:szCs w:val="24"/>
                                <w:rtl/>
                              </w:rPr>
                              <w:t>במשטרה</w:t>
                            </w:r>
                            <w:r w:rsidRPr="00A53A8C">
                              <w:rPr>
                                <w:rFonts w:cs="Tahoma"/>
                                <w:color w:val="0B5294"/>
                                <w:spacing w:val="-4"/>
                                <w:sz w:val="24"/>
                                <w:szCs w:val="24"/>
                                <w:rtl/>
                              </w:rPr>
                              <w:t xml:space="preserve"> </w:t>
                            </w:r>
                            <w:r w:rsidRPr="00A53A8C">
                              <w:rPr>
                                <w:rFonts w:cs="Tahoma" w:hint="eastAsia"/>
                                <w:color w:val="0B5294"/>
                                <w:spacing w:val="-4"/>
                                <w:sz w:val="24"/>
                                <w:szCs w:val="24"/>
                                <w:rtl/>
                              </w:rPr>
                              <w:t>אין</w:t>
                            </w:r>
                            <w:r w:rsidRPr="00A53A8C">
                              <w:rPr>
                                <w:rFonts w:cs="Tahoma"/>
                                <w:color w:val="0B5294"/>
                                <w:spacing w:val="-4"/>
                                <w:sz w:val="24"/>
                                <w:szCs w:val="24"/>
                                <w:rtl/>
                              </w:rPr>
                              <w:t xml:space="preserve"> </w:t>
                            </w:r>
                            <w:r w:rsidRPr="00A53A8C">
                              <w:rPr>
                                <w:rFonts w:cs="Tahoma" w:hint="eastAsia"/>
                                <w:color w:val="0B5294"/>
                                <w:spacing w:val="-4"/>
                                <w:sz w:val="24"/>
                                <w:szCs w:val="24"/>
                                <w:rtl/>
                              </w:rPr>
                              <w:t>אפוא</w:t>
                            </w:r>
                            <w:r w:rsidRPr="00A53A8C">
                              <w:rPr>
                                <w:rFonts w:cs="Tahoma"/>
                                <w:color w:val="0B5294"/>
                                <w:spacing w:val="-4"/>
                                <w:sz w:val="24"/>
                                <w:szCs w:val="24"/>
                                <w:rtl/>
                              </w:rPr>
                              <w:t xml:space="preserve"> </w:t>
                            </w:r>
                            <w:r w:rsidRPr="00A53A8C">
                              <w:rPr>
                                <w:rFonts w:cs="Tahoma" w:hint="eastAsia"/>
                                <w:color w:val="0B5294"/>
                                <w:spacing w:val="-4"/>
                                <w:sz w:val="24"/>
                                <w:szCs w:val="24"/>
                                <w:rtl/>
                              </w:rPr>
                              <w:t>סמכות</w:t>
                            </w:r>
                            <w:r w:rsidRPr="00A53A8C">
                              <w:rPr>
                                <w:rFonts w:cs="Tahoma"/>
                                <w:color w:val="0B5294"/>
                                <w:spacing w:val="-4"/>
                                <w:sz w:val="24"/>
                                <w:szCs w:val="24"/>
                                <w:rtl/>
                              </w:rPr>
                              <w:t xml:space="preserve"> </w:t>
                            </w:r>
                            <w:r w:rsidRPr="00A53A8C">
                              <w:rPr>
                                <w:rFonts w:cs="Tahoma" w:hint="eastAsia"/>
                                <w:color w:val="0B5294"/>
                                <w:spacing w:val="-4"/>
                                <w:sz w:val="24"/>
                                <w:szCs w:val="24"/>
                                <w:rtl/>
                              </w:rPr>
                              <w:t>לנהל</w:t>
                            </w:r>
                            <w:r w:rsidRPr="00A53A8C">
                              <w:rPr>
                                <w:rFonts w:cs="Tahoma"/>
                                <w:color w:val="0B5294"/>
                                <w:spacing w:val="-4"/>
                                <w:sz w:val="24"/>
                                <w:szCs w:val="24"/>
                                <w:rtl/>
                              </w:rPr>
                              <w:t xml:space="preserve"> </w:t>
                            </w:r>
                            <w:r w:rsidRPr="00A53A8C">
                              <w:rPr>
                                <w:rFonts w:cs="Tahoma" w:hint="eastAsia"/>
                                <w:color w:val="0B5294"/>
                                <w:spacing w:val="-4"/>
                                <w:sz w:val="24"/>
                                <w:szCs w:val="24"/>
                                <w:rtl/>
                              </w:rPr>
                              <w:t>חקירה</w:t>
                            </w:r>
                            <w:r w:rsidRPr="00A53A8C">
                              <w:rPr>
                                <w:rFonts w:cs="Tahoma"/>
                                <w:color w:val="0B5294"/>
                                <w:spacing w:val="-4"/>
                                <w:sz w:val="24"/>
                                <w:szCs w:val="24"/>
                                <w:rtl/>
                              </w:rPr>
                              <w:t xml:space="preserve"> </w:t>
                            </w:r>
                            <w:r w:rsidRPr="00A53A8C">
                              <w:rPr>
                                <w:rFonts w:cs="Tahoma" w:hint="eastAsia"/>
                                <w:color w:val="0B5294"/>
                                <w:spacing w:val="-4"/>
                                <w:sz w:val="24"/>
                                <w:szCs w:val="24"/>
                                <w:rtl/>
                              </w:rPr>
                              <w:t>משמעתית</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טענות</w:t>
                            </w:r>
                            <w:r w:rsidRPr="00A53A8C">
                              <w:rPr>
                                <w:rFonts w:cs="Tahoma"/>
                                <w:color w:val="0B5294"/>
                                <w:spacing w:val="-4"/>
                                <w:sz w:val="24"/>
                                <w:szCs w:val="24"/>
                                <w:rtl/>
                              </w:rPr>
                              <w:t xml:space="preserve"> </w:t>
                            </w:r>
                            <w:r w:rsidRPr="00A53A8C">
                              <w:rPr>
                                <w:rFonts w:cs="Tahoma" w:hint="eastAsia"/>
                                <w:color w:val="0B5294"/>
                                <w:spacing w:val="-4"/>
                                <w:sz w:val="24"/>
                                <w:szCs w:val="24"/>
                                <w:rtl/>
                              </w:rPr>
                              <w:t>לשימוש</w:t>
                            </w:r>
                            <w:r w:rsidRPr="00A53A8C">
                              <w:rPr>
                                <w:rFonts w:cs="Tahoma"/>
                                <w:color w:val="0B5294"/>
                                <w:spacing w:val="-4"/>
                                <w:sz w:val="24"/>
                                <w:szCs w:val="24"/>
                                <w:rtl/>
                              </w:rPr>
                              <w:t xml:space="preserve"> </w:t>
                            </w:r>
                            <w:r w:rsidRPr="00A53A8C">
                              <w:rPr>
                                <w:rFonts w:cs="Tahoma" w:hint="eastAsia"/>
                                <w:color w:val="0B5294"/>
                                <w:spacing w:val="-4"/>
                                <w:sz w:val="24"/>
                                <w:szCs w:val="24"/>
                                <w:rtl/>
                              </w:rPr>
                              <w:t>בכוח</w:t>
                            </w:r>
                            <w:r w:rsidRPr="00A53A8C">
                              <w:rPr>
                                <w:rFonts w:cs="Tahoma"/>
                                <w:color w:val="0B5294"/>
                                <w:spacing w:val="-4"/>
                                <w:sz w:val="24"/>
                                <w:szCs w:val="24"/>
                                <w:rtl/>
                              </w:rPr>
                              <w:t xml:space="preserve"> </w:t>
                            </w:r>
                            <w:r w:rsidRPr="00A53A8C">
                              <w:rPr>
                                <w:rFonts w:cs="Tahoma" w:hint="eastAsia"/>
                                <w:color w:val="0B5294"/>
                                <w:spacing w:val="-4"/>
                                <w:sz w:val="24"/>
                                <w:szCs w:val="24"/>
                                <w:rtl/>
                              </w:rPr>
                              <w:t>שלא</w:t>
                            </w:r>
                            <w:r w:rsidRPr="00A53A8C">
                              <w:rPr>
                                <w:rFonts w:cs="Tahoma"/>
                                <w:color w:val="0B5294"/>
                                <w:spacing w:val="-4"/>
                                <w:sz w:val="24"/>
                                <w:szCs w:val="24"/>
                                <w:rtl/>
                              </w:rPr>
                              <w:t xml:space="preserve"> </w:t>
                            </w:r>
                            <w:r w:rsidRPr="00A53A8C">
                              <w:rPr>
                                <w:rFonts w:cs="Tahoma" w:hint="eastAsia"/>
                                <w:color w:val="0B5294"/>
                                <w:spacing w:val="-4"/>
                                <w:sz w:val="24"/>
                                <w:szCs w:val="24"/>
                                <w:rtl/>
                              </w:rPr>
                              <w:t>כדין</w:t>
                            </w:r>
                            <w:r w:rsidRPr="00A53A8C">
                              <w:rPr>
                                <w:rFonts w:cs="Tahoma"/>
                                <w:color w:val="0B5294"/>
                                <w:spacing w:val="-4"/>
                                <w:sz w:val="24"/>
                                <w:szCs w:val="24"/>
                                <w:rtl/>
                              </w:rPr>
                              <w:t xml:space="preserve">; </w:t>
                            </w:r>
                            <w:r w:rsidRPr="00A53A8C">
                              <w:rPr>
                                <w:rFonts w:cs="Tahoma" w:hint="eastAsia"/>
                                <w:color w:val="0B5294"/>
                                <w:spacing w:val="-4"/>
                                <w:sz w:val="24"/>
                                <w:szCs w:val="24"/>
                                <w:rtl/>
                              </w:rPr>
                              <w:t>סמכות</w:t>
                            </w:r>
                            <w:r w:rsidRPr="00A53A8C">
                              <w:rPr>
                                <w:rFonts w:cs="Tahoma"/>
                                <w:color w:val="0B5294"/>
                                <w:spacing w:val="-4"/>
                                <w:sz w:val="24"/>
                                <w:szCs w:val="24"/>
                                <w:rtl/>
                              </w:rPr>
                              <w:t xml:space="preserve"> </w:t>
                            </w:r>
                            <w:r w:rsidRPr="00A53A8C">
                              <w:rPr>
                                <w:rFonts w:cs="Tahoma" w:hint="eastAsia"/>
                                <w:color w:val="0B5294"/>
                                <w:spacing w:val="-4"/>
                                <w:sz w:val="24"/>
                                <w:szCs w:val="24"/>
                                <w:rtl/>
                              </w:rPr>
                              <w:t>זאת</w:t>
                            </w:r>
                            <w:r w:rsidRPr="00A53A8C">
                              <w:rPr>
                                <w:rFonts w:cs="Tahoma"/>
                                <w:color w:val="0B5294"/>
                                <w:spacing w:val="-4"/>
                                <w:sz w:val="24"/>
                                <w:szCs w:val="24"/>
                                <w:rtl/>
                              </w:rPr>
                              <w:t xml:space="preserve"> </w:t>
                            </w:r>
                            <w:r w:rsidRPr="00A53A8C">
                              <w:rPr>
                                <w:rFonts w:cs="Tahoma" w:hint="eastAsia"/>
                                <w:color w:val="0B5294"/>
                                <w:spacing w:val="-4"/>
                                <w:sz w:val="24"/>
                                <w:szCs w:val="24"/>
                                <w:rtl/>
                              </w:rPr>
                              <w:t>נתונה</w:t>
                            </w:r>
                            <w:r w:rsidRPr="00A53A8C">
                              <w:rPr>
                                <w:rFonts w:cs="Tahoma"/>
                                <w:color w:val="0B5294"/>
                                <w:spacing w:val="-4"/>
                                <w:sz w:val="24"/>
                                <w:szCs w:val="24"/>
                                <w:rtl/>
                              </w:rPr>
                              <w:t xml:space="preserve"> </w:t>
                            </w:r>
                            <w:r w:rsidRPr="00A53A8C">
                              <w:rPr>
                                <w:rFonts w:cs="Tahoma" w:hint="eastAsia"/>
                                <w:color w:val="0B5294"/>
                                <w:spacing w:val="-4"/>
                                <w:sz w:val="24"/>
                                <w:szCs w:val="24"/>
                                <w:rtl/>
                              </w:rPr>
                              <w:t>למח</w:t>
                            </w:r>
                            <w:r w:rsidRPr="00A53A8C">
                              <w:rPr>
                                <w:rFonts w:cs="Tahoma"/>
                                <w:color w:val="0B5294"/>
                                <w:spacing w:val="-4"/>
                                <w:sz w:val="24"/>
                                <w:szCs w:val="24"/>
                                <w:rtl/>
                              </w:rPr>
                              <w:t>"</w:t>
                            </w:r>
                            <w:r w:rsidRPr="00A53A8C">
                              <w:rPr>
                                <w:rFonts w:cs="Tahoma" w:hint="eastAsia"/>
                                <w:color w:val="0B5294"/>
                                <w:spacing w:val="-4"/>
                                <w:sz w:val="24"/>
                                <w:szCs w:val="24"/>
                                <w:rtl/>
                              </w:rPr>
                              <w:t>ש</w:t>
                            </w:r>
                            <w:r w:rsidRPr="00A53A8C">
                              <w:rPr>
                                <w:rFonts w:cs="Tahoma"/>
                                <w:color w:val="0B5294"/>
                                <w:spacing w:val="-4"/>
                                <w:sz w:val="24"/>
                                <w:szCs w:val="24"/>
                                <w:rtl/>
                              </w:rPr>
                              <w:t xml:space="preserve"> </w:t>
                            </w:r>
                            <w:r w:rsidRPr="00A53A8C">
                              <w:rPr>
                                <w:rFonts w:cs="Tahoma" w:hint="eastAsia"/>
                                <w:color w:val="0B5294"/>
                                <w:spacing w:val="-4"/>
                                <w:sz w:val="24"/>
                                <w:szCs w:val="24"/>
                                <w:rtl/>
                              </w:rPr>
                              <w:t>בלבד</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017068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0906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6604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למחלקת</w:t>
                      </w:r>
                      <w:r w:rsidRPr="00A53A8C">
                        <w:rPr>
                          <w:rFonts w:cs="Tahoma"/>
                          <w:color w:val="0B5294"/>
                          <w:spacing w:val="-4"/>
                          <w:sz w:val="24"/>
                          <w:szCs w:val="24"/>
                          <w:rtl/>
                        </w:rPr>
                        <w:t xml:space="preserve"> </w:t>
                      </w:r>
                      <w:r w:rsidRPr="00A53A8C">
                        <w:rPr>
                          <w:rFonts w:cs="Tahoma" w:hint="eastAsia"/>
                          <w:color w:val="0B5294"/>
                          <w:spacing w:val="-4"/>
                          <w:sz w:val="24"/>
                          <w:szCs w:val="24"/>
                          <w:rtl/>
                        </w:rPr>
                        <w:t>משמעת</w:t>
                      </w:r>
                      <w:r w:rsidRPr="00A53A8C">
                        <w:rPr>
                          <w:rFonts w:cs="Tahoma"/>
                          <w:color w:val="0B5294"/>
                          <w:spacing w:val="-4"/>
                          <w:sz w:val="24"/>
                          <w:szCs w:val="24"/>
                          <w:rtl/>
                        </w:rPr>
                        <w:t xml:space="preserve"> </w:t>
                      </w:r>
                      <w:r w:rsidRPr="00A53A8C">
                        <w:rPr>
                          <w:rFonts w:cs="Tahoma" w:hint="eastAsia"/>
                          <w:color w:val="0B5294"/>
                          <w:spacing w:val="-4"/>
                          <w:sz w:val="24"/>
                          <w:szCs w:val="24"/>
                          <w:rtl/>
                        </w:rPr>
                        <w:t>במשטרה</w:t>
                      </w:r>
                      <w:r w:rsidRPr="00A53A8C">
                        <w:rPr>
                          <w:rFonts w:cs="Tahoma"/>
                          <w:color w:val="0B5294"/>
                          <w:spacing w:val="-4"/>
                          <w:sz w:val="24"/>
                          <w:szCs w:val="24"/>
                          <w:rtl/>
                        </w:rPr>
                        <w:t xml:space="preserve"> </w:t>
                      </w:r>
                      <w:r w:rsidRPr="00A53A8C">
                        <w:rPr>
                          <w:rFonts w:cs="Tahoma" w:hint="eastAsia"/>
                          <w:color w:val="0B5294"/>
                          <w:spacing w:val="-4"/>
                          <w:sz w:val="24"/>
                          <w:szCs w:val="24"/>
                          <w:rtl/>
                        </w:rPr>
                        <w:t>אין</w:t>
                      </w:r>
                      <w:r w:rsidRPr="00A53A8C">
                        <w:rPr>
                          <w:rFonts w:cs="Tahoma"/>
                          <w:color w:val="0B5294"/>
                          <w:spacing w:val="-4"/>
                          <w:sz w:val="24"/>
                          <w:szCs w:val="24"/>
                          <w:rtl/>
                        </w:rPr>
                        <w:t xml:space="preserve"> </w:t>
                      </w:r>
                      <w:r w:rsidRPr="00A53A8C">
                        <w:rPr>
                          <w:rFonts w:cs="Tahoma" w:hint="eastAsia"/>
                          <w:color w:val="0B5294"/>
                          <w:spacing w:val="-4"/>
                          <w:sz w:val="24"/>
                          <w:szCs w:val="24"/>
                          <w:rtl/>
                        </w:rPr>
                        <w:t>אפוא</w:t>
                      </w:r>
                      <w:r w:rsidRPr="00A53A8C">
                        <w:rPr>
                          <w:rFonts w:cs="Tahoma"/>
                          <w:color w:val="0B5294"/>
                          <w:spacing w:val="-4"/>
                          <w:sz w:val="24"/>
                          <w:szCs w:val="24"/>
                          <w:rtl/>
                        </w:rPr>
                        <w:t xml:space="preserve"> </w:t>
                      </w:r>
                      <w:r w:rsidRPr="00A53A8C">
                        <w:rPr>
                          <w:rFonts w:cs="Tahoma" w:hint="eastAsia"/>
                          <w:color w:val="0B5294"/>
                          <w:spacing w:val="-4"/>
                          <w:sz w:val="24"/>
                          <w:szCs w:val="24"/>
                          <w:rtl/>
                        </w:rPr>
                        <w:t>סמכות</w:t>
                      </w:r>
                      <w:r w:rsidRPr="00A53A8C">
                        <w:rPr>
                          <w:rFonts w:cs="Tahoma"/>
                          <w:color w:val="0B5294"/>
                          <w:spacing w:val="-4"/>
                          <w:sz w:val="24"/>
                          <w:szCs w:val="24"/>
                          <w:rtl/>
                        </w:rPr>
                        <w:t xml:space="preserve"> </w:t>
                      </w:r>
                      <w:r w:rsidRPr="00A53A8C">
                        <w:rPr>
                          <w:rFonts w:cs="Tahoma" w:hint="eastAsia"/>
                          <w:color w:val="0B5294"/>
                          <w:spacing w:val="-4"/>
                          <w:sz w:val="24"/>
                          <w:szCs w:val="24"/>
                          <w:rtl/>
                        </w:rPr>
                        <w:t>לנהל</w:t>
                      </w:r>
                      <w:r w:rsidRPr="00A53A8C">
                        <w:rPr>
                          <w:rFonts w:cs="Tahoma"/>
                          <w:color w:val="0B5294"/>
                          <w:spacing w:val="-4"/>
                          <w:sz w:val="24"/>
                          <w:szCs w:val="24"/>
                          <w:rtl/>
                        </w:rPr>
                        <w:t xml:space="preserve"> </w:t>
                      </w:r>
                      <w:r w:rsidRPr="00A53A8C">
                        <w:rPr>
                          <w:rFonts w:cs="Tahoma" w:hint="eastAsia"/>
                          <w:color w:val="0B5294"/>
                          <w:spacing w:val="-4"/>
                          <w:sz w:val="24"/>
                          <w:szCs w:val="24"/>
                          <w:rtl/>
                        </w:rPr>
                        <w:t>חקירה</w:t>
                      </w:r>
                      <w:r w:rsidRPr="00A53A8C">
                        <w:rPr>
                          <w:rFonts w:cs="Tahoma"/>
                          <w:color w:val="0B5294"/>
                          <w:spacing w:val="-4"/>
                          <w:sz w:val="24"/>
                          <w:szCs w:val="24"/>
                          <w:rtl/>
                        </w:rPr>
                        <w:t xml:space="preserve"> </w:t>
                      </w:r>
                      <w:r w:rsidRPr="00A53A8C">
                        <w:rPr>
                          <w:rFonts w:cs="Tahoma" w:hint="eastAsia"/>
                          <w:color w:val="0B5294"/>
                          <w:spacing w:val="-4"/>
                          <w:sz w:val="24"/>
                          <w:szCs w:val="24"/>
                          <w:rtl/>
                        </w:rPr>
                        <w:t>משמעתית</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טענות</w:t>
                      </w:r>
                      <w:r w:rsidRPr="00A53A8C">
                        <w:rPr>
                          <w:rFonts w:cs="Tahoma"/>
                          <w:color w:val="0B5294"/>
                          <w:spacing w:val="-4"/>
                          <w:sz w:val="24"/>
                          <w:szCs w:val="24"/>
                          <w:rtl/>
                        </w:rPr>
                        <w:t xml:space="preserve"> </w:t>
                      </w:r>
                      <w:r w:rsidRPr="00A53A8C">
                        <w:rPr>
                          <w:rFonts w:cs="Tahoma" w:hint="eastAsia"/>
                          <w:color w:val="0B5294"/>
                          <w:spacing w:val="-4"/>
                          <w:sz w:val="24"/>
                          <w:szCs w:val="24"/>
                          <w:rtl/>
                        </w:rPr>
                        <w:t>לשימוש</w:t>
                      </w:r>
                      <w:r w:rsidRPr="00A53A8C">
                        <w:rPr>
                          <w:rFonts w:cs="Tahoma"/>
                          <w:color w:val="0B5294"/>
                          <w:spacing w:val="-4"/>
                          <w:sz w:val="24"/>
                          <w:szCs w:val="24"/>
                          <w:rtl/>
                        </w:rPr>
                        <w:t xml:space="preserve"> </w:t>
                      </w:r>
                      <w:r w:rsidRPr="00A53A8C">
                        <w:rPr>
                          <w:rFonts w:cs="Tahoma" w:hint="eastAsia"/>
                          <w:color w:val="0B5294"/>
                          <w:spacing w:val="-4"/>
                          <w:sz w:val="24"/>
                          <w:szCs w:val="24"/>
                          <w:rtl/>
                        </w:rPr>
                        <w:t>בכוח</w:t>
                      </w:r>
                      <w:r w:rsidRPr="00A53A8C">
                        <w:rPr>
                          <w:rFonts w:cs="Tahoma"/>
                          <w:color w:val="0B5294"/>
                          <w:spacing w:val="-4"/>
                          <w:sz w:val="24"/>
                          <w:szCs w:val="24"/>
                          <w:rtl/>
                        </w:rPr>
                        <w:t xml:space="preserve"> </w:t>
                      </w:r>
                      <w:r w:rsidRPr="00A53A8C">
                        <w:rPr>
                          <w:rFonts w:cs="Tahoma" w:hint="eastAsia"/>
                          <w:color w:val="0B5294"/>
                          <w:spacing w:val="-4"/>
                          <w:sz w:val="24"/>
                          <w:szCs w:val="24"/>
                          <w:rtl/>
                        </w:rPr>
                        <w:t>שלא</w:t>
                      </w:r>
                      <w:r w:rsidRPr="00A53A8C">
                        <w:rPr>
                          <w:rFonts w:cs="Tahoma"/>
                          <w:color w:val="0B5294"/>
                          <w:spacing w:val="-4"/>
                          <w:sz w:val="24"/>
                          <w:szCs w:val="24"/>
                          <w:rtl/>
                        </w:rPr>
                        <w:t xml:space="preserve"> </w:t>
                      </w:r>
                      <w:r w:rsidRPr="00A53A8C">
                        <w:rPr>
                          <w:rFonts w:cs="Tahoma" w:hint="eastAsia"/>
                          <w:color w:val="0B5294"/>
                          <w:spacing w:val="-4"/>
                          <w:sz w:val="24"/>
                          <w:szCs w:val="24"/>
                          <w:rtl/>
                        </w:rPr>
                        <w:t>כדין</w:t>
                      </w:r>
                      <w:r w:rsidRPr="00A53A8C">
                        <w:rPr>
                          <w:rFonts w:cs="Tahoma"/>
                          <w:color w:val="0B5294"/>
                          <w:spacing w:val="-4"/>
                          <w:sz w:val="24"/>
                          <w:szCs w:val="24"/>
                          <w:rtl/>
                        </w:rPr>
                        <w:t xml:space="preserve">; </w:t>
                      </w:r>
                      <w:r w:rsidRPr="00A53A8C">
                        <w:rPr>
                          <w:rFonts w:cs="Tahoma" w:hint="eastAsia"/>
                          <w:color w:val="0B5294"/>
                          <w:spacing w:val="-4"/>
                          <w:sz w:val="24"/>
                          <w:szCs w:val="24"/>
                          <w:rtl/>
                        </w:rPr>
                        <w:t>סמכות</w:t>
                      </w:r>
                      <w:r w:rsidRPr="00A53A8C">
                        <w:rPr>
                          <w:rFonts w:cs="Tahoma"/>
                          <w:color w:val="0B5294"/>
                          <w:spacing w:val="-4"/>
                          <w:sz w:val="24"/>
                          <w:szCs w:val="24"/>
                          <w:rtl/>
                        </w:rPr>
                        <w:t xml:space="preserve"> </w:t>
                      </w:r>
                      <w:r w:rsidRPr="00A53A8C">
                        <w:rPr>
                          <w:rFonts w:cs="Tahoma" w:hint="eastAsia"/>
                          <w:color w:val="0B5294"/>
                          <w:spacing w:val="-4"/>
                          <w:sz w:val="24"/>
                          <w:szCs w:val="24"/>
                          <w:rtl/>
                        </w:rPr>
                        <w:t>זאת</w:t>
                      </w:r>
                      <w:r w:rsidRPr="00A53A8C">
                        <w:rPr>
                          <w:rFonts w:cs="Tahoma"/>
                          <w:color w:val="0B5294"/>
                          <w:spacing w:val="-4"/>
                          <w:sz w:val="24"/>
                          <w:szCs w:val="24"/>
                          <w:rtl/>
                        </w:rPr>
                        <w:t xml:space="preserve"> </w:t>
                      </w:r>
                      <w:r w:rsidRPr="00A53A8C">
                        <w:rPr>
                          <w:rFonts w:cs="Tahoma" w:hint="eastAsia"/>
                          <w:color w:val="0B5294"/>
                          <w:spacing w:val="-4"/>
                          <w:sz w:val="24"/>
                          <w:szCs w:val="24"/>
                          <w:rtl/>
                        </w:rPr>
                        <w:t>נתונה</w:t>
                      </w:r>
                      <w:r w:rsidRPr="00A53A8C">
                        <w:rPr>
                          <w:rFonts w:cs="Tahoma"/>
                          <w:color w:val="0B5294"/>
                          <w:spacing w:val="-4"/>
                          <w:sz w:val="24"/>
                          <w:szCs w:val="24"/>
                          <w:rtl/>
                        </w:rPr>
                        <w:t xml:space="preserve"> </w:t>
                      </w:r>
                      <w:r w:rsidRPr="00A53A8C">
                        <w:rPr>
                          <w:rFonts w:cs="Tahoma" w:hint="eastAsia"/>
                          <w:color w:val="0B5294"/>
                          <w:spacing w:val="-4"/>
                          <w:sz w:val="24"/>
                          <w:szCs w:val="24"/>
                          <w:rtl/>
                        </w:rPr>
                        <w:t>למח</w:t>
                      </w:r>
                      <w:r w:rsidRPr="00A53A8C">
                        <w:rPr>
                          <w:rFonts w:cs="Tahoma"/>
                          <w:color w:val="0B5294"/>
                          <w:spacing w:val="-4"/>
                          <w:sz w:val="24"/>
                          <w:szCs w:val="24"/>
                          <w:rtl/>
                        </w:rPr>
                        <w:t>"</w:t>
                      </w:r>
                      <w:r w:rsidRPr="00A53A8C">
                        <w:rPr>
                          <w:rFonts w:cs="Tahoma" w:hint="eastAsia"/>
                          <w:color w:val="0B5294"/>
                          <w:spacing w:val="-4"/>
                          <w:sz w:val="24"/>
                          <w:szCs w:val="24"/>
                          <w:rtl/>
                        </w:rPr>
                        <w:t>ש</w:t>
                      </w:r>
                      <w:r w:rsidRPr="00A53A8C">
                        <w:rPr>
                          <w:rFonts w:cs="Tahoma"/>
                          <w:color w:val="0B5294"/>
                          <w:spacing w:val="-4"/>
                          <w:sz w:val="24"/>
                          <w:szCs w:val="24"/>
                          <w:rtl/>
                        </w:rPr>
                        <w:t xml:space="preserve"> </w:t>
                      </w:r>
                      <w:r w:rsidRPr="00A53A8C">
                        <w:rPr>
                          <w:rFonts w:cs="Tahoma" w:hint="eastAsia"/>
                          <w:color w:val="0B5294"/>
                          <w:spacing w:val="-4"/>
                          <w:sz w:val="24"/>
                          <w:szCs w:val="24"/>
                          <w:rtl/>
                        </w:rPr>
                        <w:t>בלבד</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0331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before="180" w:line="240" w:lineRule="exact"/>
        <w:ind w:right="2268"/>
        <w:jc w:val="both"/>
        <w:rPr>
          <w:rFonts w:ascii="Tahoma" w:hAnsi="Tahoma" w:cs="Tahoma"/>
          <w:sz w:val="17"/>
          <w:szCs w:val="17"/>
          <w:rtl/>
        </w:rPr>
      </w:pPr>
      <w:r w:rsidRPr="00E8785E">
        <w:rPr>
          <w:rFonts w:ascii="Tahoma" w:hAnsi="Tahoma" w:cs="Tahoma" w:hint="cs"/>
          <w:sz w:val="17"/>
          <w:szCs w:val="17"/>
          <w:rtl/>
        </w:rPr>
        <w:t>ביסוד הקמתה של מח"ש עמדה ההשקפה שחקירת עבירות ששוטרים חשודים בביצוען צריכה להתנהל שלא בידי המשטרה עצמה, כדי לשמור על טוהר המידות בקרב אנשי המשטרה ולהגביר את אמון הציבור במשטרה. תפיסה זו מקבלת משנה תוקף עת מדובר בחקירת טענות להפעלת כוח בידי שוטר במסגרת מילוי תפקידו. זו גם התכלית המונחת ביסוד הוראותיו של חוק המשטרה והנחיית פרקליט המדינה.</w:t>
      </w:r>
    </w:p>
    <w:p w:rsidR="00EF5764" w:rsidRPr="00E8785E" w:rsidP="00010980">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כתבה בדצמבר 2016 למשרד מבקר המדינה כי היא חוקרת את מרבית עבירות התקיפה המשמעותיות</w:t>
      </w:r>
      <w:r w:rsidRPr="00E8785E">
        <w:rPr>
          <w:rFonts w:ascii="Tahoma" w:hAnsi="Tahoma" w:cs="Tahoma"/>
          <w:sz w:val="17"/>
          <w:szCs w:val="17"/>
          <w:rtl/>
        </w:rPr>
        <w:t>.</w:t>
      </w:r>
      <w:r w:rsidRPr="00E8785E">
        <w:rPr>
          <w:rFonts w:ascii="Tahoma" w:hAnsi="Tahoma" w:cs="Tahoma" w:hint="cs"/>
          <w:sz w:val="17"/>
          <w:szCs w:val="17"/>
          <w:rtl/>
        </w:rPr>
        <w:t xml:space="preserve"> אם מתגבשות </w:t>
      </w:r>
      <w:r w:rsidRPr="00E8785E">
        <w:rPr>
          <w:rFonts w:ascii="Tahoma" w:hAnsi="Tahoma" w:cs="Tahoma"/>
          <w:sz w:val="17"/>
          <w:szCs w:val="17"/>
          <w:rtl/>
        </w:rPr>
        <w:t xml:space="preserve">די </w:t>
      </w:r>
      <w:r w:rsidRPr="00E8785E">
        <w:rPr>
          <w:rFonts w:ascii="Tahoma" w:hAnsi="Tahoma" w:cs="Tahoma" w:hint="cs"/>
          <w:sz w:val="17"/>
          <w:szCs w:val="17"/>
          <w:rtl/>
        </w:rPr>
        <w:t>ראיות בעניינן, והעניין הציבורי אינו מצדיק את הנעת גלגלי ההליך הפלילי, אך מצדיק דין משמעתי, התיק מועבר למחלקת משמעת בצירוף הנחיה</w:t>
      </w:r>
      <w:r w:rsidRPr="00E8785E">
        <w:rPr>
          <w:rFonts w:ascii="Tahoma" w:hAnsi="Tahoma" w:cs="Tahoma"/>
          <w:sz w:val="17"/>
          <w:szCs w:val="17"/>
          <w:rtl/>
        </w:rPr>
        <w:t xml:space="preserve"> </w:t>
      </w:r>
      <w:r w:rsidRPr="00E8785E">
        <w:rPr>
          <w:rFonts w:ascii="Tahoma" w:hAnsi="Tahoma" w:cs="Tahoma" w:hint="cs"/>
          <w:sz w:val="17"/>
          <w:szCs w:val="17"/>
          <w:rtl/>
        </w:rPr>
        <w:t>להעמיד את החשוד לדין משמעתי. מח"ש הוסיפה כי התיקים שהיא מחליטה שלא לחקור כלל ולסגור הם תיקים שבהם אין סיכוי להוכיח את ביצוע העבירה או שבהם התלונה בעיקרה עוסקת בטענות על התנהלות בלתי ראויה של השוטר במישור המשמעתי, ובשולי הדברים עולה גם טענה לשימוש בכוח מינורי ביותר כגון דחיפה או תפיסת היד. בפברואר 2017 היא כתבה שהיא חוקרת תיקים אלו כדבר שבשגרה.</w:t>
      </w:r>
    </w:p>
    <w:p w:rsidR="00EF5764" w:rsidRPr="00E8785E" w:rsidP="00010980">
      <w:pPr>
        <w:pStyle w:val="RESHET"/>
        <w:rPr>
          <w:rtl/>
        </w:rPr>
      </w:pPr>
      <w:r w:rsidRPr="00E8785E">
        <w:rPr>
          <w:rFonts w:hint="cs"/>
          <w:rtl/>
        </w:rPr>
        <w:t>תשובתה של מח"ש אינם מתיישבים עם מסקנות והמלצות דוח הצוות למיגור הגזענות ועם תשובת מנכ"לית משרד המשפטים, כמפורט להלן:</w:t>
      </w:r>
    </w:p>
    <w:p w:rsidR="00EF5764" w:rsidRPr="00E8785E" w:rsidP="008F3865">
      <w:pPr>
        <w:pStyle w:val="ListParagraph"/>
        <w:numPr>
          <w:ilvl w:val="0"/>
          <w:numId w:val="18"/>
        </w:numPr>
        <w:autoSpaceDE/>
        <w:autoSpaceDN/>
        <w:adjustRightInd/>
        <w:spacing w:before="180" w:line="240" w:lineRule="exact"/>
        <w:ind w:right="2268"/>
        <w:rPr>
          <w:sz w:val="17"/>
          <w:szCs w:val="17"/>
        </w:rPr>
      </w:pPr>
      <w:r w:rsidRPr="00E8785E">
        <w:rPr>
          <w:rFonts w:hint="cs"/>
          <w:sz w:val="17"/>
          <w:szCs w:val="17"/>
          <w:rtl/>
        </w:rPr>
        <w:t xml:space="preserve">בדוח הצוות למיגור הגזענות, נכתב כי "קיים מספר לא מבוטל של תלונות נגד שוטרים אשר לא נבחנות כלל, וזאת בהעדר הסמכה מתאימה לעריכת חקירה משמעתית באותם מקרים". הוועדה ציינה כי מדובר בתלונות שאינן מתאימות לטיפול במישור הפלילי ולפיכך הן נסגרות ואינן מטופלות במח"ש, ומאחר שמחלקת משמעת במשטרה איננה מוסמכת לחקור תיקים מסוג זה, "בפועל, עבירות אלו נופלות בין הכיסאות ואינן נחקרות כלל". </w:t>
      </w:r>
    </w:p>
    <w:p w:rsidR="00EF5764" w:rsidRPr="00E8785E" w:rsidP="008F3865">
      <w:pPr>
        <w:pStyle w:val="ListParagraph"/>
        <w:numPr>
          <w:ilvl w:val="0"/>
          <w:numId w:val="18"/>
        </w:numPr>
        <w:autoSpaceDE/>
        <w:autoSpaceDN/>
        <w:adjustRightInd/>
        <w:spacing w:line="240" w:lineRule="exact"/>
        <w:ind w:right="2268"/>
        <w:rPr>
          <w:sz w:val="17"/>
          <w:szCs w:val="17"/>
          <w:rtl/>
        </w:rPr>
      </w:pPr>
      <w:r w:rsidRPr="00E8785E">
        <w:rPr>
          <w:rFonts w:hint="cs"/>
          <w:sz w:val="17"/>
          <w:szCs w:val="17"/>
          <w:rtl/>
        </w:rPr>
        <w:t xml:space="preserve">מנכ"לית משרד המשפטים כתבה בתשובתה למשרד מבקר המדינה בינואר 2017 כי אירועים של שימוש בכוח שלא כדין שאינם עולים כדי עבירה פלילית, אינם נחקרים במח"ש. </w:t>
      </w:r>
    </w:p>
    <w:p w:rsidR="00EF5764" w:rsidRPr="00E8785E" w:rsidP="008F3865">
      <w:pPr>
        <w:pStyle w:val="ListParagraph"/>
        <w:numPr>
          <w:ilvl w:val="0"/>
          <w:numId w:val="18"/>
        </w:numPr>
        <w:autoSpaceDE/>
        <w:autoSpaceDN/>
        <w:adjustRightInd/>
        <w:spacing w:line="240" w:lineRule="exact"/>
        <w:ind w:right="2268"/>
        <w:rPr>
          <w:sz w:val="17"/>
          <w:szCs w:val="17"/>
        </w:rPr>
      </w:pPr>
      <w:r w:rsidRPr="00E8785E">
        <w:rPr>
          <w:rFonts w:hint="cs"/>
          <w:sz w:val="17"/>
          <w:szCs w:val="17"/>
          <w:rtl/>
        </w:rPr>
        <w:t xml:space="preserve">יוער כי גם המלצת הצוות למיגור הגזענות הצביעה על הצורך שימונה גוף שיהיה אחראי לחקור תלונות אלה. ההמלצה בדוח הייתה כי היועץ המשפטי לממשלה </w:t>
      </w:r>
      <w:r w:rsidRPr="00E8785E">
        <w:rPr>
          <w:rFonts w:hint="cs"/>
          <w:sz w:val="17"/>
          <w:szCs w:val="17"/>
          <w:rtl/>
        </w:rPr>
        <w:t xml:space="preserve">יסמיך את מחלקת משמעת במשטרה לחקור מקרים של חשד לעבירת משמעת מסוג שימוש בכוח שלא כדין כאשר מח"ש לא מצאה הצדקה לחקירה פלילית ולהעמדה לדין משמעתי. </w:t>
      </w:r>
    </w:p>
    <w:p w:rsidR="00EF5764" w:rsidRPr="00E8785E" w:rsidP="008F3865">
      <w:pPr>
        <w:pStyle w:val="ListParagraph"/>
        <w:numPr>
          <w:ilvl w:val="0"/>
          <w:numId w:val="18"/>
        </w:numPr>
        <w:autoSpaceDE/>
        <w:autoSpaceDN/>
        <w:adjustRightInd/>
        <w:spacing w:after="240" w:line="240" w:lineRule="exact"/>
        <w:ind w:right="2268"/>
        <w:rPr>
          <w:sz w:val="17"/>
          <w:szCs w:val="17"/>
          <w:rtl/>
        </w:rPr>
      </w:pPr>
      <w:r w:rsidRPr="00E8785E">
        <w:rPr>
          <w:rFonts w:hint="cs"/>
          <w:sz w:val="17"/>
          <w:szCs w:val="17"/>
          <w:rtl/>
        </w:rPr>
        <w:t xml:space="preserve">המשטרה התנגדה להמלצה האמורה, בטענה כי הסמכות לחקירת עבירת משמעת מסוג שימוש בכוח נתונה בידי מח"ש. מתשובת מנכ"לית משרד המשפטים עולה כי ההמלצה הובאה בדצמבר 2016 לוועדת השרים לקידום שילובם של אזרחי ישראל ממוצא אתיופי בחברה הישראלית ואומצה על ידה כהחלטת ממשלה. היא הוסיפה כי עתיד להתקיים דיון עם היועץ המשפטי לממשלה והוא יכריע בסוגיה זו. </w:t>
      </w:r>
    </w:p>
    <w:p w:rsidR="00EF5764" w:rsidRPr="00E8785E" w:rsidP="00010980">
      <w:pPr>
        <w:pStyle w:val="RESHET"/>
        <w:rPr>
          <w:rtl/>
        </w:rPr>
      </w:pPr>
      <w:r w:rsidRPr="00E8785E">
        <w:rPr>
          <w:rFonts w:hint="cs"/>
          <w:rtl/>
        </w:rPr>
        <w:t xml:space="preserve">משרד מבקר המדינה מעיר למח"ש כי כל עוד לא שונו הוראות המשטרה והנחיית פרקליט המדינה על מח"ש לחקור גם במישור המשמעתי את כלל המקרים שעולה בהם חשד לשימוש בכוח שלא כדין. </w:t>
      </w:r>
    </w:p>
    <w:p w:rsidR="00EF5764" w:rsidP="00010980">
      <w:pPr>
        <w:spacing w:line="240" w:lineRule="exact"/>
        <w:ind w:right="2268"/>
        <w:jc w:val="both"/>
        <w:rPr>
          <w:rFonts w:ascii="Tahoma" w:hAnsi="Tahoma" w:cs="Tahoma"/>
          <w:b/>
          <w:bCs/>
          <w:sz w:val="17"/>
          <w:szCs w:val="17"/>
        </w:rPr>
      </w:pPr>
    </w:p>
    <w:p w:rsidR="00010980" w:rsidRPr="00E8785E" w:rsidP="00010980">
      <w:pPr>
        <w:spacing w:line="240" w:lineRule="exact"/>
        <w:ind w:right="2268"/>
        <w:jc w:val="both"/>
        <w:rPr>
          <w:rFonts w:ascii="Tahoma" w:hAnsi="Tahoma" w:cs="Tahoma"/>
          <w:b/>
          <w:bCs/>
          <w:sz w:val="17"/>
          <w:szCs w:val="17"/>
          <w:rtl/>
        </w:rPr>
      </w:pPr>
    </w:p>
    <w:p w:rsidR="00EF5764" w:rsidRPr="00E12C57" w:rsidP="00010980">
      <w:pPr>
        <w:pStyle w:val="KOT4"/>
        <w:rPr>
          <w:rtl/>
        </w:rPr>
      </w:pPr>
      <w:bookmarkStart w:id="20" w:name="_Toc473892460"/>
      <w:r w:rsidRPr="00E12C57">
        <w:rPr>
          <w:rFonts w:hint="cs"/>
          <w:rtl/>
        </w:rPr>
        <w:t>הטיפול של מח"ש בתיקי חומר משטרתי</w:t>
      </w:r>
      <w:bookmarkEnd w:id="20"/>
      <w:r w:rsidRPr="00E12C57">
        <w:rPr>
          <w:rFonts w:hint="cs"/>
          <w:rtl/>
        </w:rPr>
        <w:t xml:space="preserve">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כאמור, אלפי תיקים הנפתחים בכל שנה במח"ש (כ-33%) מקורם בחומר משטרתי - חומר חקירה המתקבל במח"ש מדי יום מיחידות המשטרה השונות - וממנו עולות טענות של אזרחים שנחקרו באזהרה במשטרה, כי שוטרים הפעילו עליהם כוח שלא כדין. </w:t>
      </w:r>
    </w:p>
    <w:p w:rsidR="00EF5764" w:rsidRPr="00E8785E" w:rsidP="00010980">
      <w:pPr>
        <w:spacing w:after="240" w:line="240" w:lineRule="exact"/>
        <w:ind w:right="2268"/>
        <w:jc w:val="both"/>
        <w:rPr>
          <w:rFonts w:ascii="Tahoma" w:hAnsi="Tahoma" w:cs="Tahoma"/>
          <w:sz w:val="17"/>
          <w:szCs w:val="17"/>
          <w:rtl/>
        </w:rPr>
      </w:pPr>
      <w:r w:rsidRPr="00E8785E">
        <w:rPr>
          <w:rStyle w:val="Heading7Char"/>
          <w:rFonts w:ascii="Tahoma" w:hAnsi="Tahoma" w:cs="Tahoma" w:hint="cs"/>
          <w:sz w:val="17"/>
          <w:szCs w:val="17"/>
          <w:rtl/>
        </w:rPr>
        <w:t>אופן</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הטיפול</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בתיקים</w:t>
      </w:r>
      <w:r w:rsidRPr="00E8785E">
        <w:rPr>
          <w:rStyle w:val="Heading7Char"/>
          <w:rFonts w:ascii="Tahoma" w:hAnsi="Tahoma" w:cs="Tahoma"/>
          <w:sz w:val="17"/>
          <w:szCs w:val="17"/>
          <w:rtl/>
        </w:rPr>
        <w:t>:</w:t>
      </w:r>
      <w:r w:rsidRPr="00E8785E">
        <w:rPr>
          <w:rFonts w:ascii="Tahoma" w:hAnsi="Tahoma" w:cs="Tahoma" w:hint="cs"/>
          <w:sz w:val="17"/>
          <w:szCs w:val="17"/>
          <w:rtl/>
        </w:rPr>
        <w:t xml:space="preserve"> תיקי החומר המשטרתי טופלו בעבר כמו תלונות רגילות, הגם שלא תמיד הגיע האזרח המתלונן למשרדי מח"ש כדי למסור את הודעתו. בשנת 2006 קבעה מח"ש נוהל ולפיו חומר משטרתי יועבר לידי פרקליט והוא יבחן אותו ויחליט אם יש לפתוח בחקירה מיד (במקרים חריגים) או שיש לפנות למתלונן בבקשה ליצור קשר עם מח"ש לצורך המשך בירור תלונתו. בנוהלי מח"ש מ-2012 אף נקבעו קריטריונים להחלטה בעניין זה. </w:t>
      </w:r>
    </w:p>
    <w:p w:rsidR="00EF5764" w:rsidRPr="00E8785E" w:rsidP="00010980">
      <w:pPr>
        <w:pStyle w:val="RESHET"/>
        <w:rPr>
          <w:rtl/>
        </w:rPr>
      </w:pPr>
      <w:r w:rsidRPr="00E8785E">
        <w:rPr>
          <w:rFonts w:hint="cs"/>
          <w:rtl/>
        </w:rPr>
        <w:t xml:space="preserve">בפועל, במקרים חריגים בלבד מוביל המיון האמור לפתיחת חקירה מיד בלא ליצור קשר עם המתלונן. רוב </w:t>
      </w:r>
      <w:r w:rsidRPr="00E8785E">
        <w:rPr>
          <w:rFonts w:hint="cs"/>
          <w:rtl/>
        </w:rPr>
        <w:t xml:space="preserve">הנחקרים שטענו </w:t>
      </w:r>
      <w:r w:rsidRPr="00E8785E">
        <w:rPr>
          <w:rFonts w:hint="cs"/>
          <w:rtl/>
        </w:rPr>
        <w:t xml:space="preserve">שנעשה </w:t>
      </w:r>
      <w:r w:rsidRPr="00E8785E">
        <w:rPr>
          <w:rFonts w:hint="cs"/>
          <w:rtl/>
        </w:rPr>
        <w:t xml:space="preserve">שימוש בכוח אינם </w:t>
      </w:r>
      <w:r w:rsidRPr="00E8785E">
        <w:rPr>
          <w:rFonts w:hint="cs"/>
          <w:rtl/>
        </w:rPr>
        <w:t xml:space="preserve">באים </w:t>
      </w:r>
      <w:r w:rsidRPr="00E8785E">
        <w:rPr>
          <w:rFonts w:hint="cs"/>
          <w:rtl/>
        </w:rPr>
        <w:t>למסור תלונ</w:t>
      </w:r>
      <w:r w:rsidRPr="00E8785E">
        <w:rPr>
          <w:rFonts w:hint="cs"/>
          <w:rtl/>
        </w:rPr>
        <w:t>ה</w:t>
      </w:r>
      <w:r w:rsidRPr="00E8785E">
        <w:rPr>
          <w:rFonts w:hint="cs"/>
          <w:rtl/>
        </w:rPr>
        <w:t xml:space="preserve"> רשמית</w:t>
      </w:r>
      <w:r w:rsidRPr="00E8785E">
        <w:rPr>
          <w:rFonts w:hint="cs"/>
          <w:rtl/>
        </w:rPr>
        <w:t>, ועקב כך, כאמור לעיל,</w:t>
      </w:r>
      <w:r w:rsidRPr="00E8785E">
        <w:rPr>
          <w:rFonts w:hint="cs"/>
          <w:rtl/>
        </w:rPr>
        <w:t xml:space="preserve"> רוב </w:t>
      </w:r>
      <w:r w:rsidRPr="00E8785E">
        <w:rPr>
          <w:rFonts w:hint="cs"/>
          <w:rtl/>
        </w:rPr>
        <w:t xml:space="preserve">תיקי </w:t>
      </w:r>
      <w:r w:rsidRPr="00E8785E">
        <w:rPr>
          <w:rFonts w:hint="cs"/>
          <w:rtl/>
        </w:rPr>
        <w:t xml:space="preserve">החומר המשטרתי </w:t>
      </w:r>
      <w:r w:rsidRPr="00E8785E">
        <w:rPr>
          <w:rFonts w:hint="cs"/>
          <w:rtl/>
        </w:rPr>
        <w:t>נסגרים ו</w:t>
      </w:r>
      <w:r w:rsidRPr="00E8785E">
        <w:rPr>
          <w:rFonts w:hint="cs"/>
          <w:rtl/>
        </w:rPr>
        <w:t>אינ</w:t>
      </w:r>
      <w:r w:rsidRPr="00E8785E">
        <w:rPr>
          <w:rFonts w:hint="cs"/>
          <w:rtl/>
        </w:rPr>
        <w:t>ם</w:t>
      </w:r>
      <w:r w:rsidRPr="00E8785E">
        <w:rPr>
          <w:rFonts w:hint="cs"/>
          <w:rtl/>
        </w:rPr>
        <w:t xml:space="preserve"> מגיע</w:t>
      </w:r>
      <w:r w:rsidRPr="00E8785E">
        <w:rPr>
          <w:rFonts w:hint="cs"/>
          <w:rtl/>
        </w:rPr>
        <w:t>ים</w:t>
      </w:r>
      <w:r w:rsidRPr="00E8785E">
        <w:rPr>
          <w:rFonts w:hint="cs"/>
          <w:rtl/>
        </w:rPr>
        <w:t xml:space="preserve"> לכלל מיצוי וחקירה</w:t>
      </w:r>
      <w:r w:rsidRPr="00E8785E">
        <w:rPr>
          <w:rFonts w:hint="cs"/>
          <w:rtl/>
        </w:rPr>
        <w:t xml:space="preserve">. </w:t>
      </w:r>
    </w:p>
    <w:p w:rsidR="00EF5764" w:rsidRPr="00E8785E" w:rsidP="008F3865">
      <w:pPr>
        <w:pStyle w:val="ListParagraph"/>
        <w:numPr>
          <w:ilvl w:val="0"/>
          <w:numId w:val="10"/>
        </w:numPr>
        <w:autoSpaceDE/>
        <w:autoSpaceDN/>
        <w:adjustRightInd/>
        <w:spacing w:before="180" w:after="240" w:line="240" w:lineRule="exact"/>
        <w:ind w:right="2268"/>
        <w:rPr>
          <w:sz w:val="17"/>
          <w:szCs w:val="17"/>
          <w:rtl/>
        </w:rPr>
      </w:pPr>
      <w:r w:rsidRPr="00E8785E">
        <w:rPr>
          <w:rFonts w:hint="cs"/>
          <w:sz w:val="17"/>
          <w:szCs w:val="17"/>
          <w:rtl/>
        </w:rPr>
        <w:t>בנוהלי מח"ש נקבע כי הגורם שיקבע אם יש לפתוח בחקירה בעניין תיק</w:t>
      </w:r>
      <w:r w:rsidRPr="00E8785E">
        <w:rPr>
          <w:rFonts w:hint="cs"/>
          <w:sz w:val="17"/>
          <w:szCs w:val="17"/>
          <w:rtl/>
        </w:rPr>
        <w:t xml:space="preserve"> </w:t>
      </w:r>
      <w:r w:rsidRPr="00E8785E">
        <w:rPr>
          <w:rFonts w:hint="cs"/>
          <w:sz w:val="17"/>
          <w:szCs w:val="17"/>
          <w:rtl/>
        </w:rPr>
        <w:t>חומר המשטרתי או לפנות למתלונן יהיה פרקליט או מתמחה במשפטים (להלן - מתמחה), וכי אם לא ייענה המתלונן לפניית מח"ש בתוך זמן קצוב, ייגנז החומר ללא טיפול, בשל אי-שיתוף פעולה. בפועל</w:t>
      </w:r>
      <w:r w:rsidRPr="00E8785E">
        <w:rPr>
          <w:sz w:val="17"/>
          <w:szCs w:val="17"/>
          <w:rtl/>
        </w:rPr>
        <w:t xml:space="preserve"> </w:t>
      </w:r>
      <w:r w:rsidRPr="00E8785E">
        <w:rPr>
          <w:rFonts w:hint="cs"/>
          <w:sz w:val="17"/>
          <w:szCs w:val="17"/>
          <w:rtl/>
        </w:rPr>
        <w:t>ברבים</w:t>
      </w:r>
      <w:r w:rsidRPr="00E8785E">
        <w:rPr>
          <w:sz w:val="17"/>
          <w:szCs w:val="17"/>
          <w:rtl/>
        </w:rPr>
        <w:t xml:space="preserve"> </w:t>
      </w:r>
      <w:r w:rsidRPr="00E8785E">
        <w:rPr>
          <w:rFonts w:hint="cs"/>
          <w:sz w:val="17"/>
          <w:szCs w:val="17"/>
          <w:rtl/>
        </w:rPr>
        <w:t>מן</w:t>
      </w:r>
      <w:r w:rsidRPr="00E8785E">
        <w:rPr>
          <w:sz w:val="17"/>
          <w:szCs w:val="17"/>
          <w:rtl/>
        </w:rPr>
        <w:t xml:space="preserve"> </w:t>
      </w:r>
      <w:r w:rsidRPr="00E8785E">
        <w:rPr>
          <w:rFonts w:hint="cs"/>
          <w:sz w:val="17"/>
          <w:szCs w:val="17"/>
          <w:rtl/>
        </w:rPr>
        <w:t>המקרים</w:t>
      </w:r>
      <w:r w:rsidRPr="00E8785E">
        <w:rPr>
          <w:sz w:val="17"/>
          <w:szCs w:val="17"/>
          <w:rtl/>
        </w:rPr>
        <w:t xml:space="preserve"> </w:t>
      </w:r>
      <w:r w:rsidRPr="00E8785E">
        <w:rPr>
          <w:rFonts w:hint="cs"/>
          <w:sz w:val="17"/>
          <w:szCs w:val="17"/>
          <w:rtl/>
        </w:rPr>
        <w:t>מתמחה</w:t>
      </w:r>
      <w:r w:rsidRPr="00E8785E">
        <w:rPr>
          <w:sz w:val="17"/>
          <w:szCs w:val="17"/>
          <w:rtl/>
        </w:rPr>
        <w:t xml:space="preserve"> </w:t>
      </w:r>
      <w:r w:rsidRPr="00E8785E">
        <w:rPr>
          <w:rFonts w:hint="cs"/>
          <w:sz w:val="17"/>
          <w:szCs w:val="17"/>
          <w:rtl/>
        </w:rPr>
        <w:t>מחליט</w:t>
      </w:r>
      <w:r w:rsidRPr="00E8785E">
        <w:rPr>
          <w:sz w:val="17"/>
          <w:szCs w:val="17"/>
          <w:rtl/>
        </w:rPr>
        <w:t xml:space="preserve"> </w:t>
      </w:r>
      <w:r w:rsidRPr="00E8785E">
        <w:rPr>
          <w:rFonts w:hint="cs"/>
          <w:sz w:val="17"/>
          <w:szCs w:val="17"/>
          <w:rtl/>
        </w:rPr>
        <w:t>על</w:t>
      </w:r>
      <w:r w:rsidRPr="00E8785E">
        <w:rPr>
          <w:sz w:val="17"/>
          <w:szCs w:val="17"/>
          <w:rtl/>
        </w:rPr>
        <w:t xml:space="preserve"> </w:t>
      </w:r>
      <w:r w:rsidRPr="00E8785E">
        <w:rPr>
          <w:rFonts w:hint="cs"/>
          <w:sz w:val="17"/>
          <w:szCs w:val="17"/>
          <w:rtl/>
        </w:rPr>
        <w:t>סוג</w:t>
      </w:r>
      <w:r w:rsidRPr="00E8785E">
        <w:rPr>
          <w:sz w:val="17"/>
          <w:szCs w:val="17"/>
          <w:rtl/>
        </w:rPr>
        <w:t xml:space="preserve"> </w:t>
      </w:r>
      <w:r w:rsidRPr="00E8785E">
        <w:rPr>
          <w:rFonts w:hint="cs"/>
          <w:sz w:val="17"/>
          <w:szCs w:val="17"/>
          <w:rtl/>
        </w:rPr>
        <w:t>הטיפול</w:t>
      </w:r>
      <w:r w:rsidRPr="00E8785E">
        <w:rPr>
          <w:sz w:val="17"/>
          <w:szCs w:val="17"/>
          <w:rtl/>
        </w:rPr>
        <w:t xml:space="preserve"> </w:t>
      </w:r>
      <w:r w:rsidRPr="00E8785E">
        <w:rPr>
          <w:rFonts w:hint="cs"/>
          <w:sz w:val="17"/>
          <w:szCs w:val="17"/>
          <w:rtl/>
        </w:rPr>
        <w:t>בחומר</w:t>
      </w:r>
      <w:r w:rsidRPr="00E8785E">
        <w:rPr>
          <w:sz w:val="17"/>
          <w:szCs w:val="17"/>
          <w:rtl/>
        </w:rPr>
        <w:t xml:space="preserve"> </w:t>
      </w:r>
      <w:r w:rsidRPr="00E8785E">
        <w:rPr>
          <w:rFonts w:hint="cs"/>
          <w:sz w:val="17"/>
          <w:szCs w:val="17"/>
          <w:rtl/>
        </w:rPr>
        <w:t>המשטרתי</w:t>
      </w:r>
      <w:r w:rsidRPr="00E8785E">
        <w:rPr>
          <w:sz w:val="17"/>
          <w:szCs w:val="17"/>
          <w:rtl/>
        </w:rPr>
        <w:t>.</w:t>
      </w:r>
    </w:p>
    <w:p w:rsidR="00EF5764" w:rsidRPr="00E8785E" w:rsidP="00010980">
      <w:pPr>
        <w:pStyle w:val="RESHET"/>
        <w:ind w:left="567"/>
        <w:rPr>
          <w:rtl/>
        </w:rPr>
      </w:pPr>
      <w:r w:rsidRPr="00E8785E">
        <w:rPr>
          <w:rFonts w:hint="cs"/>
          <w:rtl/>
        </w:rPr>
        <w:t>להערת הביקורת שנדרש כי הפרקליטים יפקחו על עבודת המתמחים מאחר ש</w:t>
      </w:r>
      <w:r w:rsidRPr="00E8785E">
        <w:rPr>
          <w:rFonts w:hint="eastAsia"/>
          <w:rtl/>
        </w:rPr>
        <w:t>החלט</w:t>
      </w:r>
      <w:r w:rsidRPr="00E8785E">
        <w:rPr>
          <w:rFonts w:hint="cs"/>
          <w:rtl/>
        </w:rPr>
        <w:t xml:space="preserve">תם היא </w:t>
      </w:r>
      <w:r w:rsidRPr="00E8785E">
        <w:rPr>
          <w:rFonts w:hint="eastAsia"/>
          <w:rtl/>
        </w:rPr>
        <w:t>משמעותית</w:t>
      </w:r>
      <w:r w:rsidRPr="00E8785E">
        <w:rPr>
          <w:rtl/>
        </w:rPr>
        <w:t xml:space="preserve"> </w:t>
      </w:r>
      <w:r w:rsidRPr="00E8785E">
        <w:rPr>
          <w:rFonts w:hint="eastAsia"/>
          <w:rtl/>
        </w:rPr>
        <w:t>ובעלת</w:t>
      </w:r>
      <w:r w:rsidRPr="00E8785E">
        <w:rPr>
          <w:rtl/>
        </w:rPr>
        <w:t xml:space="preserve"> </w:t>
      </w:r>
      <w:r w:rsidRPr="00E8785E">
        <w:rPr>
          <w:rFonts w:hint="eastAsia"/>
          <w:rtl/>
        </w:rPr>
        <w:t>השפעה</w:t>
      </w:r>
      <w:r w:rsidRPr="00E8785E">
        <w:rPr>
          <w:rtl/>
        </w:rPr>
        <w:t xml:space="preserve"> </w:t>
      </w:r>
      <w:r w:rsidRPr="00E8785E">
        <w:rPr>
          <w:rFonts w:hint="eastAsia"/>
          <w:rtl/>
        </w:rPr>
        <w:t>על</w:t>
      </w:r>
      <w:r w:rsidRPr="00E8785E">
        <w:rPr>
          <w:rtl/>
        </w:rPr>
        <w:t xml:space="preserve"> </w:t>
      </w:r>
      <w:r w:rsidRPr="00E8785E">
        <w:rPr>
          <w:rFonts w:hint="eastAsia"/>
          <w:rtl/>
        </w:rPr>
        <w:t>תוצאות</w:t>
      </w:r>
      <w:r w:rsidRPr="00E8785E">
        <w:rPr>
          <w:rtl/>
        </w:rPr>
        <w:t xml:space="preserve"> </w:t>
      </w:r>
      <w:r w:rsidRPr="00E8785E">
        <w:rPr>
          <w:rFonts w:hint="eastAsia"/>
          <w:rtl/>
        </w:rPr>
        <w:t>ההליך</w:t>
      </w:r>
      <w:r w:rsidRPr="00E8785E">
        <w:rPr>
          <w:rFonts w:hint="cs"/>
          <w:rtl/>
        </w:rPr>
        <w:t>,</w:t>
      </w:r>
      <w:r w:rsidRPr="00E8785E">
        <w:rPr>
          <w:rtl/>
        </w:rPr>
        <w:t xml:space="preserve"> </w:t>
      </w:r>
      <w:r w:rsidRPr="00E8785E">
        <w:rPr>
          <w:rFonts w:hint="cs"/>
          <w:rtl/>
        </w:rPr>
        <w:t>השיבה מח"ש כי בעקבות הביקורת פרקליטי המחלקה יקיימו בקרה שוטפת על עבודת המתמחים.</w:t>
      </w:r>
    </w:p>
    <w:p w:rsidR="00EF5764" w:rsidRPr="00E8785E" w:rsidP="008F3865">
      <w:pPr>
        <w:pStyle w:val="ListParagraph"/>
        <w:numPr>
          <w:ilvl w:val="0"/>
          <w:numId w:val="10"/>
        </w:numPr>
        <w:autoSpaceDE/>
        <w:autoSpaceDN/>
        <w:adjustRightInd/>
        <w:spacing w:before="180" w:after="240" w:line="240" w:lineRule="exact"/>
        <w:ind w:right="2268"/>
        <w:rPr>
          <w:sz w:val="17"/>
          <w:szCs w:val="17"/>
        </w:rPr>
      </w:pPr>
      <w:r w:rsidRPr="00E8785E">
        <w:rPr>
          <w:rFonts w:hint="cs"/>
          <w:sz w:val="17"/>
          <w:szCs w:val="17"/>
          <w:rtl/>
        </w:rPr>
        <w:t>לפי הנוהל משנת 2006 מזכירות מח"ש אמורה לשלוח למתלונן בדואר הזמנה ליצור עמה קשר לצורך המשך בירור תלונתו. בהיעדר מען ייעשה ניסיון להשיג את האזרח בטלפון. אם חזר המכתב בלי שהגיע ליעדו, תברר מח"ש אם המתלונן עצור או אסור. בינואר 2016, בעקבות ביקורת שיפוטית שנמתחה על מח"ש בנוגע לדרכי הפנייה למתלונן, היא החלה לשלוח את ההזמנה למתלונן בדואר רשום, במקום בדואר רגיל. אך אם אין בחומר המשטרתי כתובת של האזרח למשלוח, חוקר מח"ש אמור ליצור קשר עם המתלונן בטלפון או בדרך אחרת וליידע אותו על זכותו להגיע למשרדי מח"ש לצורך הגשת תלונה.</w:t>
      </w:r>
    </w:p>
    <w:p w:rsidR="00927D48" w:rsidRPr="00927D48" w:rsidP="00927D48">
      <w:pPr>
        <w:pStyle w:val="RESHET"/>
        <w:ind w:left="567"/>
      </w:pPr>
      <w:r w:rsidRPr="00927D48">
        <w:rPr>
          <w:rFonts w:hint="cs"/>
          <w:rtl/>
        </w:rPr>
        <w:t>הביקורת העלתה מקרים שבהם לא פעלה מח"ש כנדרש כדי ליצור קשר עם המתלונן</w:t>
      </w:r>
      <w:r w:rsidRPr="00927D48">
        <w:rPr>
          <w:rtl/>
        </w:rPr>
        <w:t xml:space="preserve"> </w:t>
      </w:r>
      <w:r w:rsidRPr="00927D48">
        <w:rPr>
          <w:rFonts w:hint="cs"/>
          <w:rtl/>
        </w:rPr>
        <w:t>וכתוצאה מכך אין ודאות שהאזרח מודע שעליו להגיש תלונה רשמית במח"ש בהמשך לחקירתו במשטרה.</w:t>
      </w:r>
      <w:r w:rsidRPr="00927D48">
        <w:rPr>
          <w:rtl/>
        </w:rPr>
        <w:t xml:space="preserve"> </w:t>
      </w:r>
    </w:p>
    <w:p w:rsidR="00EF5764" w:rsidRPr="00927D48" w:rsidP="00927D48">
      <w:pPr>
        <w:spacing w:before="180" w:line="240" w:lineRule="exact"/>
        <w:ind w:left="340" w:right="2268"/>
        <w:jc w:val="both"/>
        <w:rPr>
          <w:rFonts w:ascii="Tahoma" w:hAnsi="Tahoma" w:cs="Tahoma"/>
          <w:sz w:val="17"/>
          <w:szCs w:val="17"/>
          <w:rtl/>
        </w:rPr>
      </w:pPr>
      <w:r w:rsidRPr="00927D48">
        <w:rPr>
          <w:rFonts w:ascii="Tahoma" w:hAnsi="Tahoma" w:cs="Tahoma" w:hint="cs"/>
          <w:sz w:val="17"/>
          <w:szCs w:val="17"/>
          <w:rtl/>
        </w:rPr>
        <w:t>להלן דוגמאות:</w:t>
      </w:r>
    </w:p>
    <w:p w:rsidR="00EF5764" w:rsidRPr="00E8785E" w:rsidP="008F3865">
      <w:pPr>
        <w:pStyle w:val="ListParagraph"/>
        <w:numPr>
          <w:ilvl w:val="1"/>
          <w:numId w:val="10"/>
        </w:numPr>
        <w:autoSpaceDE/>
        <w:autoSpaceDN/>
        <w:adjustRightInd/>
        <w:spacing w:after="240" w:line="240" w:lineRule="exact"/>
        <w:ind w:left="680" w:right="2268"/>
        <w:rPr>
          <w:sz w:val="17"/>
          <w:szCs w:val="17"/>
          <w:rtl/>
        </w:rPr>
      </w:pPr>
      <w:r w:rsidRPr="00E8785E">
        <w:rPr>
          <w:rFonts w:hint="cs"/>
          <w:sz w:val="17"/>
          <w:szCs w:val="17"/>
          <w:rtl/>
        </w:rPr>
        <w:t>אזרח שנחקר במשטרה טען כי שוטרים הפעילו נגדו אלימות, ולפיכך הועבר החומר המשטרתי בעניינו למח"ש. בהיעדר תלונה נסגר התיק בחלוף 30 יום. לימים פנתה פרקליטתו של המתלונן למח"ש בבקשה לקבל את התיק, מאחר שלא הייתה כל פנייה אליו בעניין התלונה, הגם שלא חזר בו מתלונתו. מזכירת מח"ש הודיעה לה במכתב כי התיק הועבר למתמחָה, וזו "סברה כי אין לשלוח פלט ל[מתלונן] לבוא ולמסור גרסתו לאירוע משום שלא הייתה בידי מחלקתנו, כתובתו המדויקת". עוד נאמר במכתב כי התיק נסגר בין היתר משום שהמתלונן לא מצא לנכון לבוא ולמסור גרסתו לאירוע, אף על פי שהיה עליו לדעת שהחומר יועבר למח"ש בגלל טענותיו בדבר אלימות השוטרים כלפיו.</w:t>
      </w:r>
    </w:p>
    <w:p w:rsidR="00EF5764" w:rsidRPr="00E8785E" w:rsidP="00927D48">
      <w:pPr>
        <w:pStyle w:val="RESHET"/>
        <w:ind w:left="907"/>
        <w:rPr>
          <w:rtl/>
        </w:rPr>
      </w:pPr>
      <w:r w:rsidRPr="00E8785E">
        <w:rPr>
          <w:rFonts w:hint="cs"/>
          <w:rtl/>
        </w:rPr>
        <w:t xml:space="preserve">העובדה שלא הייתה בידי מח"ש כתובתו של האזרח אינה פוטרת אותה, אף לפי נהליה, מן החובה לנסות ליצור קשר עמו וליידע אותו על זכותו להגיע למשרדי מח"ש. זאת ועוד, ספק רב אם גניזת התלונה ללא יידוע המתלונן, בנימוק שהיה עליו לדעת שהתיק יועבר אליה מהמשטרה, היא פעולה סבירה. </w:t>
      </w:r>
    </w:p>
    <w:p w:rsidR="00EF5764" w:rsidRPr="00E8785E" w:rsidP="008F3865">
      <w:pPr>
        <w:pStyle w:val="ListParagraph"/>
        <w:numPr>
          <w:ilvl w:val="1"/>
          <w:numId w:val="10"/>
        </w:numPr>
        <w:autoSpaceDE/>
        <w:autoSpaceDN/>
        <w:adjustRightInd/>
        <w:spacing w:before="180" w:line="240" w:lineRule="exact"/>
        <w:ind w:left="680" w:right="2268"/>
        <w:rPr>
          <w:sz w:val="17"/>
          <w:szCs w:val="17"/>
        </w:rPr>
      </w:pPr>
      <w:r w:rsidRPr="00E8785E">
        <w:rPr>
          <w:rFonts w:hint="cs"/>
          <w:sz w:val="17"/>
          <w:szCs w:val="17"/>
          <w:rtl/>
        </w:rPr>
        <w:t xml:space="preserve">נחקר במשטרה טען שקצין מודיעין חבט בראשו במוט ברזל ובשל כך אף פונה לבית החולים בידי שני שוטרים. הנחקר סיפר שהמעשים לכאורה תועדו בסרטון וידאו. הגם שנראה כי מדובר במקרה חמור של שימוש בכוח, המתמחה הורה להותיר את התיק במסלול </w:t>
      </w:r>
      <w:r w:rsidRPr="00E8785E">
        <w:rPr>
          <w:rFonts w:hint="cs"/>
          <w:sz w:val="17"/>
          <w:szCs w:val="17"/>
          <w:rtl/>
        </w:rPr>
        <w:t>המינהלי</w:t>
      </w:r>
      <w:r w:rsidRPr="00E8785E">
        <w:rPr>
          <w:rFonts w:hint="cs"/>
          <w:sz w:val="17"/>
          <w:szCs w:val="17"/>
          <w:rtl/>
        </w:rPr>
        <w:t xml:space="preserve"> ולשלוח מכתב למתלונן. בחלוף המועד שנקבע במכתב, התיק נסגר. </w:t>
      </w:r>
    </w:p>
    <w:p w:rsidR="00EF5764" w:rsidRPr="00E8785E" w:rsidP="00927D48">
      <w:pPr>
        <w:spacing w:after="240" w:line="240" w:lineRule="exact"/>
        <w:ind w:left="312" w:right="2268"/>
        <w:jc w:val="both"/>
        <w:rPr>
          <w:rFonts w:ascii="Tahoma" w:hAnsi="Tahoma" w:cs="Tahoma"/>
          <w:sz w:val="17"/>
          <w:szCs w:val="17"/>
          <w:rtl/>
        </w:rPr>
      </w:pPr>
      <w:r w:rsidRPr="00E8785E">
        <w:rPr>
          <w:rFonts w:ascii="Tahoma" w:hAnsi="Tahoma" w:cs="Tahoma"/>
          <w:sz w:val="17"/>
          <w:szCs w:val="17"/>
          <w:rtl/>
        </w:rPr>
        <w:t xml:space="preserve">מח"ש </w:t>
      </w:r>
      <w:r w:rsidRPr="00E8785E">
        <w:rPr>
          <w:rFonts w:ascii="Tahoma" w:hAnsi="Tahoma" w:cs="Tahoma" w:hint="cs"/>
          <w:sz w:val="17"/>
          <w:szCs w:val="17"/>
          <w:rtl/>
        </w:rPr>
        <w:t>כתבה</w:t>
      </w:r>
      <w:r w:rsidRPr="00E8785E">
        <w:rPr>
          <w:rFonts w:ascii="Tahoma" w:hAnsi="Tahoma" w:cs="Tahoma"/>
          <w:sz w:val="17"/>
          <w:szCs w:val="17"/>
          <w:rtl/>
        </w:rPr>
        <w:t xml:space="preserve"> בתשובתה כי בדקה את </w:t>
      </w:r>
      <w:r w:rsidRPr="00E8785E">
        <w:rPr>
          <w:rFonts w:ascii="Tahoma" w:hAnsi="Tahoma" w:cs="Tahoma" w:hint="cs"/>
          <w:sz w:val="17"/>
          <w:szCs w:val="17"/>
          <w:rtl/>
        </w:rPr>
        <w:t xml:space="preserve">שני </w:t>
      </w:r>
      <w:r w:rsidRPr="00E8785E">
        <w:rPr>
          <w:rFonts w:ascii="Tahoma" w:hAnsi="Tahoma" w:cs="Tahoma"/>
          <w:sz w:val="17"/>
          <w:szCs w:val="17"/>
          <w:rtl/>
        </w:rPr>
        <w:t>המקרים ואכן נמצא כי אירעה בה</w:t>
      </w:r>
      <w:r w:rsidRPr="00E8785E">
        <w:rPr>
          <w:rFonts w:ascii="Tahoma" w:hAnsi="Tahoma" w:cs="Tahoma" w:hint="cs"/>
          <w:sz w:val="17"/>
          <w:szCs w:val="17"/>
          <w:rtl/>
        </w:rPr>
        <w:t>ם</w:t>
      </w:r>
      <w:r w:rsidRPr="00E8785E">
        <w:rPr>
          <w:rFonts w:ascii="Tahoma" w:hAnsi="Tahoma" w:cs="Tahoma"/>
          <w:sz w:val="17"/>
          <w:szCs w:val="17"/>
          <w:rtl/>
        </w:rPr>
        <w:t xml:space="preserve"> תקלה</w:t>
      </w:r>
      <w:r w:rsidRPr="00E8785E">
        <w:rPr>
          <w:rFonts w:ascii="Tahoma" w:hAnsi="Tahoma" w:cs="Tahoma" w:hint="cs"/>
          <w:sz w:val="17"/>
          <w:szCs w:val="17"/>
          <w:rtl/>
        </w:rPr>
        <w:t>. מח"ש הוסיפה כי הנהלים חודדו בכל הקשור לאופן הטיפול במקרים שבהם אין אפשרות לשלוח דואר לאזרח, והחוקרים הונחו לנסות להשיג את המתלונן בטלפון.</w:t>
      </w:r>
    </w:p>
    <w:p w:rsidR="00EF5764" w:rsidRPr="00E8785E" w:rsidP="00927D48">
      <w:pPr>
        <w:pStyle w:val="RESHET"/>
        <w:ind w:left="567"/>
        <w:rPr>
          <w:rtl/>
        </w:rPr>
      </w:pPr>
      <w:r w:rsidRPr="00E8785E">
        <w:rPr>
          <w:rFonts w:hint="cs"/>
          <w:rtl/>
        </w:rPr>
        <w:t>טוב עשתה מח"ש שחידדה את הנהלים בנושא זה. עליה לקיים מעקב כדי לדעת אם בעקבות הצעדים שנקטה חל שיפור בקשר שלה עם האזרחים שתלונותיהם הגיעו באמצעות החומר המשטרתי.</w:t>
      </w:r>
    </w:p>
    <w:p w:rsidR="00EF5764" w:rsidRPr="00E8785E" w:rsidP="008F3865">
      <w:pPr>
        <w:pStyle w:val="RESHET"/>
        <w:numPr>
          <w:ilvl w:val="0"/>
          <w:numId w:val="22"/>
        </w:numPr>
        <w:ind w:left="567" w:hanging="340"/>
        <w:rPr>
          <w:rtl/>
        </w:rPr>
      </w:pPr>
      <w:r w:rsidRPr="00E8785E">
        <w:rPr>
          <w:rFonts w:hint="cs"/>
          <w:rtl/>
        </w:rPr>
        <w:t xml:space="preserve">תיקי החומר המשטרתי הנסגרים אינם מועברים למשטרה לטיפול כלשהו ואינם נבחנים במישור הפיקודי, המבצעי או </w:t>
      </w:r>
      <w:r w:rsidRPr="00E8785E">
        <w:rPr>
          <w:rFonts w:hint="cs"/>
          <w:rtl/>
        </w:rPr>
        <w:t>המינהלי</w:t>
      </w:r>
      <w:r w:rsidRPr="00E8785E">
        <w:rPr>
          <w:rFonts w:hint="cs"/>
          <w:rtl/>
        </w:rPr>
        <w:t xml:space="preserve"> לשם הפקת לקחים במישור האישי, היחידתי או המערכתי.</w:t>
      </w:r>
      <w:r w:rsidRPr="00A53A8C" w:rsidR="00A53A8C">
        <w:rPr>
          <w:noProof/>
          <w:rtl/>
        </w:rPr>
        <w:t xml:space="preserve"> </w:t>
      </w:r>
      <w:r w:rsidRPr="0012789B" w:rsidR="00A53A8C">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4540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3574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תיקי</w:t>
                            </w:r>
                            <w:r w:rsidRPr="00A53A8C">
                              <w:rPr>
                                <w:rFonts w:cs="Tahoma"/>
                                <w:color w:val="0B5294"/>
                                <w:spacing w:val="-4"/>
                                <w:sz w:val="24"/>
                                <w:szCs w:val="24"/>
                                <w:rtl/>
                              </w:rPr>
                              <w:t xml:space="preserve"> </w:t>
                            </w:r>
                            <w:r w:rsidRPr="00A53A8C">
                              <w:rPr>
                                <w:rFonts w:cs="Tahoma" w:hint="eastAsia"/>
                                <w:color w:val="0B5294"/>
                                <w:spacing w:val="-4"/>
                                <w:sz w:val="24"/>
                                <w:szCs w:val="24"/>
                                <w:rtl/>
                              </w:rPr>
                              <w:t>החומר</w:t>
                            </w:r>
                            <w:r w:rsidRPr="00A53A8C">
                              <w:rPr>
                                <w:rFonts w:cs="Tahoma"/>
                                <w:color w:val="0B5294"/>
                                <w:spacing w:val="-4"/>
                                <w:sz w:val="24"/>
                                <w:szCs w:val="24"/>
                                <w:rtl/>
                              </w:rPr>
                              <w:t xml:space="preserve"> </w:t>
                            </w:r>
                            <w:r w:rsidRPr="00A53A8C">
                              <w:rPr>
                                <w:rFonts w:cs="Tahoma" w:hint="eastAsia"/>
                                <w:color w:val="0B5294"/>
                                <w:spacing w:val="-4"/>
                                <w:sz w:val="24"/>
                                <w:szCs w:val="24"/>
                                <w:rtl/>
                              </w:rPr>
                              <w:t>המשטרתי</w:t>
                            </w:r>
                            <w:r w:rsidRPr="00A53A8C">
                              <w:rPr>
                                <w:rFonts w:cs="Tahoma"/>
                                <w:color w:val="0B5294"/>
                                <w:spacing w:val="-4"/>
                                <w:sz w:val="24"/>
                                <w:szCs w:val="24"/>
                                <w:rtl/>
                              </w:rPr>
                              <w:t xml:space="preserve"> </w:t>
                            </w:r>
                            <w:r w:rsidRPr="00A53A8C">
                              <w:rPr>
                                <w:rFonts w:cs="Tahoma" w:hint="eastAsia"/>
                                <w:color w:val="0B5294"/>
                                <w:spacing w:val="-4"/>
                                <w:sz w:val="24"/>
                                <w:szCs w:val="24"/>
                                <w:rtl/>
                              </w:rPr>
                              <w:t>הנסגרים</w:t>
                            </w:r>
                            <w:r w:rsidRPr="00A53A8C">
                              <w:rPr>
                                <w:rFonts w:cs="Tahoma"/>
                                <w:color w:val="0B5294"/>
                                <w:spacing w:val="-4"/>
                                <w:sz w:val="24"/>
                                <w:szCs w:val="24"/>
                                <w:rtl/>
                              </w:rPr>
                              <w:t xml:space="preserve"> </w:t>
                            </w:r>
                            <w:r w:rsidRPr="00A53A8C">
                              <w:rPr>
                                <w:rFonts w:cs="Tahoma" w:hint="eastAsia"/>
                                <w:color w:val="0B5294"/>
                                <w:spacing w:val="-4"/>
                                <w:sz w:val="24"/>
                                <w:szCs w:val="24"/>
                                <w:rtl/>
                              </w:rPr>
                              <w:t>אינם</w:t>
                            </w:r>
                            <w:r w:rsidRPr="00A53A8C">
                              <w:rPr>
                                <w:rFonts w:cs="Tahoma"/>
                                <w:color w:val="0B5294"/>
                                <w:spacing w:val="-4"/>
                                <w:sz w:val="24"/>
                                <w:szCs w:val="24"/>
                                <w:rtl/>
                              </w:rPr>
                              <w:t xml:space="preserve"> </w:t>
                            </w:r>
                            <w:r w:rsidRPr="00A53A8C">
                              <w:rPr>
                                <w:rFonts w:cs="Tahoma" w:hint="eastAsia"/>
                                <w:color w:val="0B5294"/>
                                <w:spacing w:val="-4"/>
                                <w:sz w:val="24"/>
                                <w:szCs w:val="24"/>
                                <w:rtl/>
                              </w:rPr>
                              <w:t>מועברים</w:t>
                            </w:r>
                            <w:r w:rsidRPr="00A53A8C">
                              <w:rPr>
                                <w:rFonts w:cs="Tahoma"/>
                                <w:color w:val="0B5294"/>
                                <w:spacing w:val="-4"/>
                                <w:sz w:val="24"/>
                                <w:szCs w:val="24"/>
                                <w:rtl/>
                              </w:rPr>
                              <w:t xml:space="preserve"> </w:t>
                            </w:r>
                            <w:r w:rsidRPr="00A53A8C">
                              <w:rPr>
                                <w:rFonts w:cs="Tahoma" w:hint="eastAsia"/>
                                <w:color w:val="0B5294"/>
                                <w:spacing w:val="-4"/>
                                <w:sz w:val="24"/>
                                <w:szCs w:val="24"/>
                                <w:rtl/>
                              </w:rPr>
                              <w:t>למשטרה</w:t>
                            </w:r>
                            <w:r w:rsidRPr="00A53A8C">
                              <w:rPr>
                                <w:rFonts w:cs="Tahoma"/>
                                <w:color w:val="0B5294"/>
                                <w:spacing w:val="-4"/>
                                <w:sz w:val="24"/>
                                <w:szCs w:val="24"/>
                                <w:rtl/>
                              </w:rPr>
                              <w:t xml:space="preserve"> </w:t>
                            </w:r>
                            <w:r w:rsidRPr="00A53A8C">
                              <w:rPr>
                                <w:rFonts w:cs="Tahoma" w:hint="eastAsia"/>
                                <w:color w:val="0B5294"/>
                                <w:spacing w:val="-4"/>
                                <w:sz w:val="24"/>
                                <w:szCs w:val="24"/>
                                <w:rtl/>
                              </w:rPr>
                              <w:t>לטיפול</w:t>
                            </w:r>
                            <w:r w:rsidRPr="00A53A8C">
                              <w:rPr>
                                <w:rFonts w:cs="Tahoma"/>
                                <w:color w:val="0B5294"/>
                                <w:spacing w:val="-4"/>
                                <w:sz w:val="24"/>
                                <w:szCs w:val="24"/>
                                <w:rtl/>
                              </w:rPr>
                              <w:t xml:space="preserve"> </w:t>
                            </w:r>
                            <w:r w:rsidRPr="00A53A8C">
                              <w:rPr>
                                <w:rFonts w:cs="Tahoma" w:hint="eastAsia"/>
                                <w:color w:val="0B5294"/>
                                <w:spacing w:val="-4"/>
                                <w:sz w:val="24"/>
                                <w:szCs w:val="24"/>
                                <w:rtl/>
                              </w:rPr>
                              <w:t>כלשהו</w:t>
                            </w:r>
                            <w:r w:rsidRPr="00A53A8C">
                              <w:rPr>
                                <w:rFonts w:cs="Tahoma"/>
                                <w:color w:val="0B5294"/>
                                <w:spacing w:val="-4"/>
                                <w:sz w:val="24"/>
                                <w:szCs w:val="24"/>
                                <w:rtl/>
                              </w:rPr>
                              <w:t xml:space="preserve"> </w:t>
                            </w:r>
                            <w:r w:rsidRPr="00A53A8C">
                              <w:rPr>
                                <w:rFonts w:cs="Tahoma" w:hint="eastAsia"/>
                                <w:color w:val="0B5294"/>
                                <w:spacing w:val="-4"/>
                                <w:sz w:val="24"/>
                                <w:szCs w:val="24"/>
                                <w:rtl/>
                              </w:rPr>
                              <w:t>ואינם</w:t>
                            </w:r>
                            <w:r w:rsidRPr="00A53A8C">
                              <w:rPr>
                                <w:rFonts w:cs="Tahoma"/>
                                <w:color w:val="0B5294"/>
                                <w:spacing w:val="-4"/>
                                <w:sz w:val="24"/>
                                <w:szCs w:val="24"/>
                                <w:rtl/>
                              </w:rPr>
                              <w:t xml:space="preserve"> </w:t>
                            </w:r>
                            <w:r w:rsidRPr="00A53A8C">
                              <w:rPr>
                                <w:rFonts w:cs="Tahoma" w:hint="eastAsia"/>
                                <w:color w:val="0B5294"/>
                                <w:spacing w:val="-4"/>
                                <w:sz w:val="24"/>
                                <w:szCs w:val="24"/>
                                <w:rtl/>
                              </w:rPr>
                              <w:t>נבחנים</w:t>
                            </w:r>
                            <w:r w:rsidRPr="00A53A8C">
                              <w:rPr>
                                <w:rFonts w:cs="Tahoma"/>
                                <w:color w:val="0B5294"/>
                                <w:spacing w:val="-4"/>
                                <w:sz w:val="24"/>
                                <w:szCs w:val="24"/>
                                <w:rtl/>
                              </w:rPr>
                              <w:t xml:space="preserve"> </w:t>
                            </w:r>
                            <w:r w:rsidRPr="00A53A8C">
                              <w:rPr>
                                <w:rFonts w:cs="Tahoma" w:hint="eastAsia"/>
                                <w:color w:val="0B5294"/>
                                <w:spacing w:val="-4"/>
                                <w:sz w:val="24"/>
                                <w:szCs w:val="24"/>
                                <w:rtl/>
                              </w:rPr>
                              <w:t>במישור</w:t>
                            </w:r>
                            <w:r w:rsidRPr="00A53A8C">
                              <w:rPr>
                                <w:rFonts w:cs="Tahoma"/>
                                <w:color w:val="0B5294"/>
                                <w:spacing w:val="-4"/>
                                <w:sz w:val="24"/>
                                <w:szCs w:val="24"/>
                                <w:rtl/>
                              </w:rPr>
                              <w:t xml:space="preserve"> </w:t>
                            </w:r>
                            <w:r w:rsidRPr="00A53A8C">
                              <w:rPr>
                                <w:rFonts w:cs="Tahoma" w:hint="eastAsia"/>
                                <w:color w:val="0B5294"/>
                                <w:spacing w:val="-4"/>
                                <w:sz w:val="24"/>
                                <w:szCs w:val="24"/>
                                <w:rtl/>
                              </w:rPr>
                              <w:t>הפיקודי</w:t>
                            </w:r>
                            <w:r w:rsidRPr="00A53A8C">
                              <w:rPr>
                                <w:rFonts w:cs="Tahoma"/>
                                <w:color w:val="0B5294"/>
                                <w:spacing w:val="-4"/>
                                <w:sz w:val="24"/>
                                <w:szCs w:val="24"/>
                                <w:rtl/>
                              </w:rPr>
                              <w:t xml:space="preserve">, </w:t>
                            </w:r>
                            <w:r w:rsidRPr="00A53A8C">
                              <w:rPr>
                                <w:rFonts w:cs="Tahoma" w:hint="eastAsia"/>
                                <w:color w:val="0B5294"/>
                                <w:spacing w:val="-4"/>
                                <w:sz w:val="24"/>
                                <w:szCs w:val="24"/>
                                <w:rtl/>
                              </w:rPr>
                              <w:t>המבצעי</w:t>
                            </w:r>
                            <w:r w:rsidRPr="00A53A8C">
                              <w:rPr>
                                <w:rFonts w:cs="Tahoma"/>
                                <w:color w:val="0B5294"/>
                                <w:spacing w:val="-4"/>
                                <w:sz w:val="24"/>
                                <w:szCs w:val="24"/>
                                <w:rtl/>
                              </w:rPr>
                              <w:t xml:space="preserve"> </w:t>
                            </w:r>
                            <w:r w:rsidRPr="00A53A8C">
                              <w:rPr>
                                <w:rFonts w:cs="Tahoma" w:hint="eastAsia"/>
                                <w:color w:val="0B5294"/>
                                <w:spacing w:val="-4"/>
                                <w:sz w:val="24"/>
                                <w:szCs w:val="24"/>
                                <w:rtl/>
                              </w:rPr>
                              <w:t>או</w:t>
                            </w:r>
                            <w:r w:rsidRPr="00A53A8C">
                              <w:rPr>
                                <w:rFonts w:cs="Tahoma"/>
                                <w:color w:val="0B5294"/>
                                <w:spacing w:val="-4"/>
                                <w:sz w:val="24"/>
                                <w:szCs w:val="24"/>
                                <w:rtl/>
                              </w:rPr>
                              <w:t xml:space="preserve"> </w:t>
                            </w:r>
                            <w:r w:rsidRPr="00A53A8C">
                              <w:rPr>
                                <w:rFonts w:cs="Tahoma" w:hint="eastAsia"/>
                                <w:color w:val="0B5294"/>
                                <w:spacing w:val="-4"/>
                                <w:sz w:val="24"/>
                                <w:szCs w:val="24"/>
                                <w:rtl/>
                              </w:rPr>
                              <w:t>המינהלי</w:t>
                            </w:r>
                            <w:r w:rsidRPr="00A53A8C">
                              <w:rPr>
                                <w:rFonts w:cs="Tahoma"/>
                                <w:color w:val="0B5294"/>
                                <w:spacing w:val="-4"/>
                                <w:sz w:val="24"/>
                                <w:szCs w:val="24"/>
                                <w:rtl/>
                              </w:rPr>
                              <w:t xml:space="preserve"> </w:t>
                            </w:r>
                            <w:r w:rsidRPr="00A53A8C">
                              <w:rPr>
                                <w:rFonts w:cs="Tahoma" w:hint="eastAsia"/>
                                <w:color w:val="0B5294"/>
                                <w:spacing w:val="-4"/>
                                <w:sz w:val="24"/>
                                <w:szCs w:val="24"/>
                                <w:rtl/>
                              </w:rPr>
                              <w:t>לשם</w:t>
                            </w:r>
                            <w:r w:rsidRPr="00A53A8C">
                              <w:rPr>
                                <w:rFonts w:cs="Tahoma"/>
                                <w:color w:val="0B5294"/>
                                <w:spacing w:val="-4"/>
                                <w:sz w:val="24"/>
                                <w:szCs w:val="24"/>
                                <w:rtl/>
                              </w:rPr>
                              <w:t xml:space="preserve"> </w:t>
                            </w:r>
                            <w:r w:rsidRPr="00A53A8C">
                              <w:rPr>
                                <w:rFonts w:cs="Tahoma" w:hint="eastAsia"/>
                                <w:color w:val="0B5294"/>
                                <w:spacing w:val="-4"/>
                                <w:sz w:val="24"/>
                                <w:szCs w:val="24"/>
                                <w:rtl/>
                              </w:rPr>
                              <w:t>הפקת</w:t>
                            </w:r>
                            <w:r w:rsidRPr="00A53A8C">
                              <w:rPr>
                                <w:rFonts w:cs="Tahoma"/>
                                <w:color w:val="0B5294"/>
                                <w:spacing w:val="-4"/>
                                <w:sz w:val="24"/>
                                <w:szCs w:val="24"/>
                                <w:rtl/>
                              </w:rPr>
                              <w:t xml:space="preserve"> </w:t>
                            </w:r>
                            <w:r w:rsidRPr="00A53A8C">
                              <w:rPr>
                                <w:rFonts w:cs="Tahoma" w:hint="eastAsia"/>
                                <w:color w:val="0B5294"/>
                                <w:spacing w:val="-4"/>
                                <w:sz w:val="24"/>
                                <w:szCs w:val="24"/>
                                <w:rtl/>
                              </w:rPr>
                              <w:t>לקחים</w:t>
                            </w:r>
                            <w:r w:rsidRPr="00A53A8C">
                              <w:rPr>
                                <w:rFonts w:cs="Tahoma"/>
                                <w:color w:val="0B5294"/>
                                <w:spacing w:val="-4"/>
                                <w:sz w:val="24"/>
                                <w:szCs w:val="24"/>
                                <w:rtl/>
                              </w:rPr>
                              <w:t xml:space="preserve"> </w:t>
                            </w:r>
                            <w:r w:rsidRPr="00A53A8C">
                              <w:rPr>
                                <w:rFonts w:cs="Tahoma" w:hint="eastAsia"/>
                                <w:color w:val="0B5294"/>
                                <w:spacing w:val="-4"/>
                                <w:sz w:val="24"/>
                                <w:szCs w:val="24"/>
                                <w:rtl/>
                              </w:rPr>
                              <w:t>במישור</w:t>
                            </w:r>
                            <w:r w:rsidRPr="00A53A8C">
                              <w:rPr>
                                <w:rFonts w:cs="Tahoma"/>
                                <w:color w:val="0B5294"/>
                                <w:spacing w:val="-4"/>
                                <w:sz w:val="24"/>
                                <w:szCs w:val="24"/>
                                <w:rtl/>
                              </w:rPr>
                              <w:t xml:space="preserve"> </w:t>
                            </w:r>
                            <w:r w:rsidRPr="00A53A8C">
                              <w:rPr>
                                <w:rFonts w:cs="Tahoma" w:hint="eastAsia"/>
                                <w:color w:val="0B5294"/>
                                <w:spacing w:val="-4"/>
                                <w:sz w:val="24"/>
                                <w:szCs w:val="24"/>
                                <w:rtl/>
                              </w:rPr>
                              <w:t>האישי</w:t>
                            </w:r>
                            <w:r w:rsidRPr="00A53A8C">
                              <w:rPr>
                                <w:rFonts w:cs="Tahoma"/>
                                <w:color w:val="0B5294"/>
                                <w:spacing w:val="-4"/>
                                <w:sz w:val="24"/>
                                <w:szCs w:val="24"/>
                                <w:rtl/>
                              </w:rPr>
                              <w:t xml:space="preserve">, </w:t>
                            </w:r>
                            <w:r w:rsidRPr="00A53A8C">
                              <w:rPr>
                                <w:rFonts w:cs="Tahoma" w:hint="eastAsia"/>
                                <w:color w:val="0B5294"/>
                                <w:spacing w:val="-4"/>
                                <w:sz w:val="24"/>
                                <w:szCs w:val="24"/>
                                <w:rtl/>
                              </w:rPr>
                              <w:t>היחידתי</w:t>
                            </w:r>
                            <w:r w:rsidRPr="00A53A8C">
                              <w:rPr>
                                <w:rFonts w:cs="Tahoma"/>
                                <w:color w:val="0B5294"/>
                                <w:spacing w:val="-4"/>
                                <w:sz w:val="24"/>
                                <w:szCs w:val="24"/>
                                <w:rtl/>
                              </w:rPr>
                              <w:t xml:space="preserve"> </w:t>
                            </w:r>
                            <w:r w:rsidRPr="00A53A8C">
                              <w:rPr>
                                <w:rFonts w:cs="Tahoma" w:hint="eastAsia"/>
                                <w:color w:val="0B5294"/>
                                <w:spacing w:val="-4"/>
                                <w:sz w:val="24"/>
                                <w:szCs w:val="24"/>
                                <w:rtl/>
                              </w:rPr>
                              <w:t>או</w:t>
                            </w:r>
                            <w:r w:rsidRPr="00A53A8C">
                              <w:rPr>
                                <w:rFonts w:cs="Tahoma"/>
                                <w:color w:val="0B5294"/>
                                <w:spacing w:val="-4"/>
                                <w:sz w:val="24"/>
                                <w:szCs w:val="24"/>
                                <w:rtl/>
                              </w:rPr>
                              <w:t xml:space="preserve"> </w:t>
                            </w:r>
                            <w:r w:rsidRPr="00A53A8C">
                              <w:rPr>
                                <w:rFonts w:cs="Tahoma" w:hint="eastAsia"/>
                                <w:color w:val="0B5294"/>
                                <w:spacing w:val="-4"/>
                                <w:sz w:val="24"/>
                                <w:szCs w:val="24"/>
                                <w:rtl/>
                              </w:rPr>
                              <w:t>המערכתי</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38938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576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4208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תיקי</w:t>
                      </w:r>
                      <w:r w:rsidRPr="00A53A8C">
                        <w:rPr>
                          <w:rFonts w:cs="Tahoma"/>
                          <w:color w:val="0B5294"/>
                          <w:spacing w:val="-4"/>
                          <w:sz w:val="24"/>
                          <w:szCs w:val="24"/>
                          <w:rtl/>
                        </w:rPr>
                        <w:t xml:space="preserve"> </w:t>
                      </w:r>
                      <w:r w:rsidRPr="00A53A8C">
                        <w:rPr>
                          <w:rFonts w:cs="Tahoma" w:hint="eastAsia"/>
                          <w:color w:val="0B5294"/>
                          <w:spacing w:val="-4"/>
                          <w:sz w:val="24"/>
                          <w:szCs w:val="24"/>
                          <w:rtl/>
                        </w:rPr>
                        <w:t>החומר</w:t>
                      </w:r>
                      <w:r w:rsidRPr="00A53A8C">
                        <w:rPr>
                          <w:rFonts w:cs="Tahoma"/>
                          <w:color w:val="0B5294"/>
                          <w:spacing w:val="-4"/>
                          <w:sz w:val="24"/>
                          <w:szCs w:val="24"/>
                          <w:rtl/>
                        </w:rPr>
                        <w:t xml:space="preserve"> </w:t>
                      </w:r>
                      <w:r w:rsidRPr="00A53A8C">
                        <w:rPr>
                          <w:rFonts w:cs="Tahoma" w:hint="eastAsia"/>
                          <w:color w:val="0B5294"/>
                          <w:spacing w:val="-4"/>
                          <w:sz w:val="24"/>
                          <w:szCs w:val="24"/>
                          <w:rtl/>
                        </w:rPr>
                        <w:t>המשטרתי</w:t>
                      </w:r>
                      <w:r w:rsidRPr="00A53A8C">
                        <w:rPr>
                          <w:rFonts w:cs="Tahoma"/>
                          <w:color w:val="0B5294"/>
                          <w:spacing w:val="-4"/>
                          <w:sz w:val="24"/>
                          <w:szCs w:val="24"/>
                          <w:rtl/>
                        </w:rPr>
                        <w:t xml:space="preserve"> </w:t>
                      </w:r>
                      <w:r w:rsidRPr="00A53A8C">
                        <w:rPr>
                          <w:rFonts w:cs="Tahoma" w:hint="eastAsia"/>
                          <w:color w:val="0B5294"/>
                          <w:spacing w:val="-4"/>
                          <w:sz w:val="24"/>
                          <w:szCs w:val="24"/>
                          <w:rtl/>
                        </w:rPr>
                        <w:t>הנסגרים</w:t>
                      </w:r>
                      <w:r w:rsidRPr="00A53A8C">
                        <w:rPr>
                          <w:rFonts w:cs="Tahoma"/>
                          <w:color w:val="0B5294"/>
                          <w:spacing w:val="-4"/>
                          <w:sz w:val="24"/>
                          <w:szCs w:val="24"/>
                          <w:rtl/>
                        </w:rPr>
                        <w:t xml:space="preserve"> </w:t>
                      </w:r>
                      <w:r w:rsidRPr="00A53A8C">
                        <w:rPr>
                          <w:rFonts w:cs="Tahoma" w:hint="eastAsia"/>
                          <w:color w:val="0B5294"/>
                          <w:spacing w:val="-4"/>
                          <w:sz w:val="24"/>
                          <w:szCs w:val="24"/>
                          <w:rtl/>
                        </w:rPr>
                        <w:t>אינם</w:t>
                      </w:r>
                      <w:r w:rsidRPr="00A53A8C">
                        <w:rPr>
                          <w:rFonts w:cs="Tahoma"/>
                          <w:color w:val="0B5294"/>
                          <w:spacing w:val="-4"/>
                          <w:sz w:val="24"/>
                          <w:szCs w:val="24"/>
                          <w:rtl/>
                        </w:rPr>
                        <w:t xml:space="preserve"> </w:t>
                      </w:r>
                      <w:r w:rsidRPr="00A53A8C">
                        <w:rPr>
                          <w:rFonts w:cs="Tahoma" w:hint="eastAsia"/>
                          <w:color w:val="0B5294"/>
                          <w:spacing w:val="-4"/>
                          <w:sz w:val="24"/>
                          <w:szCs w:val="24"/>
                          <w:rtl/>
                        </w:rPr>
                        <w:t>מועברים</w:t>
                      </w:r>
                      <w:r w:rsidRPr="00A53A8C">
                        <w:rPr>
                          <w:rFonts w:cs="Tahoma"/>
                          <w:color w:val="0B5294"/>
                          <w:spacing w:val="-4"/>
                          <w:sz w:val="24"/>
                          <w:szCs w:val="24"/>
                          <w:rtl/>
                        </w:rPr>
                        <w:t xml:space="preserve"> </w:t>
                      </w:r>
                      <w:r w:rsidRPr="00A53A8C">
                        <w:rPr>
                          <w:rFonts w:cs="Tahoma" w:hint="eastAsia"/>
                          <w:color w:val="0B5294"/>
                          <w:spacing w:val="-4"/>
                          <w:sz w:val="24"/>
                          <w:szCs w:val="24"/>
                          <w:rtl/>
                        </w:rPr>
                        <w:t>למשטרה</w:t>
                      </w:r>
                      <w:r w:rsidRPr="00A53A8C">
                        <w:rPr>
                          <w:rFonts w:cs="Tahoma"/>
                          <w:color w:val="0B5294"/>
                          <w:spacing w:val="-4"/>
                          <w:sz w:val="24"/>
                          <w:szCs w:val="24"/>
                          <w:rtl/>
                        </w:rPr>
                        <w:t xml:space="preserve"> </w:t>
                      </w:r>
                      <w:r w:rsidRPr="00A53A8C">
                        <w:rPr>
                          <w:rFonts w:cs="Tahoma" w:hint="eastAsia"/>
                          <w:color w:val="0B5294"/>
                          <w:spacing w:val="-4"/>
                          <w:sz w:val="24"/>
                          <w:szCs w:val="24"/>
                          <w:rtl/>
                        </w:rPr>
                        <w:t>לטיפול</w:t>
                      </w:r>
                      <w:r w:rsidRPr="00A53A8C">
                        <w:rPr>
                          <w:rFonts w:cs="Tahoma"/>
                          <w:color w:val="0B5294"/>
                          <w:spacing w:val="-4"/>
                          <w:sz w:val="24"/>
                          <w:szCs w:val="24"/>
                          <w:rtl/>
                        </w:rPr>
                        <w:t xml:space="preserve"> </w:t>
                      </w:r>
                      <w:r w:rsidRPr="00A53A8C">
                        <w:rPr>
                          <w:rFonts w:cs="Tahoma" w:hint="eastAsia"/>
                          <w:color w:val="0B5294"/>
                          <w:spacing w:val="-4"/>
                          <w:sz w:val="24"/>
                          <w:szCs w:val="24"/>
                          <w:rtl/>
                        </w:rPr>
                        <w:t>כלשהו</w:t>
                      </w:r>
                      <w:r w:rsidRPr="00A53A8C">
                        <w:rPr>
                          <w:rFonts w:cs="Tahoma"/>
                          <w:color w:val="0B5294"/>
                          <w:spacing w:val="-4"/>
                          <w:sz w:val="24"/>
                          <w:szCs w:val="24"/>
                          <w:rtl/>
                        </w:rPr>
                        <w:t xml:space="preserve"> </w:t>
                      </w:r>
                      <w:r w:rsidRPr="00A53A8C">
                        <w:rPr>
                          <w:rFonts w:cs="Tahoma" w:hint="eastAsia"/>
                          <w:color w:val="0B5294"/>
                          <w:spacing w:val="-4"/>
                          <w:sz w:val="24"/>
                          <w:szCs w:val="24"/>
                          <w:rtl/>
                        </w:rPr>
                        <w:t>ואינם</w:t>
                      </w:r>
                      <w:r w:rsidRPr="00A53A8C">
                        <w:rPr>
                          <w:rFonts w:cs="Tahoma"/>
                          <w:color w:val="0B5294"/>
                          <w:spacing w:val="-4"/>
                          <w:sz w:val="24"/>
                          <w:szCs w:val="24"/>
                          <w:rtl/>
                        </w:rPr>
                        <w:t xml:space="preserve"> </w:t>
                      </w:r>
                      <w:r w:rsidRPr="00A53A8C">
                        <w:rPr>
                          <w:rFonts w:cs="Tahoma" w:hint="eastAsia"/>
                          <w:color w:val="0B5294"/>
                          <w:spacing w:val="-4"/>
                          <w:sz w:val="24"/>
                          <w:szCs w:val="24"/>
                          <w:rtl/>
                        </w:rPr>
                        <w:t>נבחנים</w:t>
                      </w:r>
                      <w:r w:rsidRPr="00A53A8C">
                        <w:rPr>
                          <w:rFonts w:cs="Tahoma"/>
                          <w:color w:val="0B5294"/>
                          <w:spacing w:val="-4"/>
                          <w:sz w:val="24"/>
                          <w:szCs w:val="24"/>
                          <w:rtl/>
                        </w:rPr>
                        <w:t xml:space="preserve"> </w:t>
                      </w:r>
                      <w:r w:rsidRPr="00A53A8C">
                        <w:rPr>
                          <w:rFonts w:cs="Tahoma" w:hint="eastAsia"/>
                          <w:color w:val="0B5294"/>
                          <w:spacing w:val="-4"/>
                          <w:sz w:val="24"/>
                          <w:szCs w:val="24"/>
                          <w:rtl/>
                        </w:rPr>
                        <w:t>במישור</w:t>
                      </w:r>
                      <w:r w:rsidRPr="00A53A8C">
                        <w:rPr>
                          <w:rFonts w:cs="Tahoma"/>
                          <w:color w:val="0B5294"/>
                          <w:spacing w:val="-4"/>
                          <w:sz w:val="24"/>
                          <w:szCs w:val="24"/>
                          <w:rtl/>
                        </w:rPr>
                        <w:t xml:space="preserve"> </w:t>
                      </w:r>
                      <w:r w:rsidRPr="00A53A8C">
                        <w:rPr>
                          <w:rFonts w:cs="Tahoma" w:hint="eastAsia"/>
                          <w:color w:val="0B5294"/>
                          <w:spacing w:val="-4"/>
                          <w:sz w:val="24"/>
                          <w:szCs w:val="24"/>
                          <w:rtl/>
                        </w:rPr>
                        <w:t>הפיקודי</w:t>
                      </w:r>
                      <w:r w:rsidRPr="00A53A8C">
                        <w:rPr>
                          <w:rFonts w:cs="Tahoma"/>
                          <w:color w:val="0B5294"/>
                          <w:spacing w:val="-4"/>
                          <w:sz w:val="24"/>
                          <w:szCs w:val="24"/>
                          <w:rtl/>
                        </w:rPr>
                        <w:t xml:space="preserve">, </w:t>
                      </w:r>
                      <w:r w:rsidRPr="00A53A8C">
                        <w:rPr>
                          <w:rFonts w:cs="Tahoma" w:hint="eastAsia"/>
                          <w:color w:val="0B5294"/>
                          <w:spacing w:val="-4"/>
                          <w:sz w:val="24"/>
                          <w:szCs w:val="24"/>
                          <w:rtl/>
                        </w:rPr>
                        <w:t>המבצעי</w:t>
                      </w:r>
                      <w:r w:rsidRPr="00A53A8C">
                        <w:rPr>
                          <w:rFonts w:cs="Tahoma"/>
                          <w:color w:val="0B5294"/>
                          <w:spacing w:val="-4"/>
                          <w:sz w:val="24"/>
                          <w:szCs w:val="24"/>
                          <w:rtl/>
                        </w:rPr>
                        <w:t xml:space="preserve"> </w:t>
                      </w:r>
                      <w:r w:rsidRPr="00A53A8C">
                        <w:rPr>
                          <w:rFonts w:cs="Tahoma" w:hint="eastAsia"/>
                          <w:color w:val="0B5294"/>
                          <w:spacing w:val="-4"/>
                          <w:sz w:val="24"/>
                          <w:szCs w:val="24"/>
                          <w:rtl/>
                        </w:rPr>
                        <w:t>או</w:t>
                      </w:r>
                      <w:r w:rsidRPr="00A53A8C">
                        <w:rPr>
                          <w:rFonts w:cs="Tahoma"/>
                          <w:color w:val="0B5294"/>
                          <w:spacing w:val="-4"/>
                          <w:sz w:val="24"/>
                          <w:szCs w:val="24"/>
                          <w:rtl/>
                        </w:rPr>
                        <w:t xml:space="preserve"> </w:t>
                      </w:r>
                      <w:r w:rsidRPr="00A53A8C">
                        <w:rPr>
                          <w:rFonts w:cs="Tahoma" w:hint="eastAsia"/>
                          <w:color w:val="0B5294"/>
                          <w:spacing w:val="-4"/>
                          <w:sz w:val="24"/>
                          <w:szCs w:val="24"/>
                          <w:rtl/>
                        </w:rPr>
                        <w:t>המינהלי</w:t>
                      </w:r>
                      <w:r w:rsidRPr="00A53A8C">
                        <w:rPr>
                          <w:rFonts w:cs="Tahoma"/>
                          <w:color w:val="0B5294"/>
                          <w:spacing w:val="-4"/>
                          <w:sz w:val="24"/>
                          <w:szCs w:val="24"/>
                          <w:rtl/>
                        </w:rPr>
                        <w:t xml:space="preserve"> </w:t>
                      </w:r>
                      <w:r w:rsidRPr="00A53A8C">
                        <w:rPr>
                          <w:rFonts w:cs="Tahoma" w:hint="eastAsia"/>
                          <w:color w:val="0B5294"/>
                          <w:spacing w:val="-4"/>
                          <w:sz w:val="24"/>
                          <w:szCs w:val="24"/>
                          <w:rtl/>
                        </w:rPr>
                        <w:t>לשם</w:t>
                      </w:r>
                      <w:r w:rsidRPr="00A53A8C">
                        <w:rPr>
                          <w:rFonts w:cs="Tahoma"/>
                          <w:color w:val="0B5294"/>
                          <w:spacing w:val="-4"/>
                          <w:sz w:val="24"/>
                          <w:szCs w:val="24"/>
                          <w:rtl/>
                        </w:rPr>
                        <w:t xml:space="preserve"> </w:t>
                      </w:r>
                      <w:r w:rsidRPr="00A53A8C">
                        <w:rPr>
                          <w:rFonts w:cs="Tahoma" w:hint="eastAsia"/>
                          <w:color w:val="0B5294"/>
                          <w:spacing w:val="-4"/>
                          <w:sz w:val="24"/>
                          <w:szCs w:val="24"/>
                          <w:rtl/>
                        </w:rPr>
                        <w:t>הפקת</w:t>
                      </w:r>
                      <w:r w:rsidRPr="00A53A8C">
                        <w:rPr>
                          <w:rFonts w:cs="Tahoma"/>
                          <w:color w:val="0B5294"/>
                          <w:spacing w:val="-4"/>
                          <w:sz w:val="24"/>
                          <w:szCs w:val="24"/>
                          <w:rtl/>
                        </w:rPr>
                        <w:t xml:space="preserve"> </w:t>
                      </w:r>
                      <w:r w:rsidRPr="00A53A8C">
                        <w:rPr>
                          <w:rFonts w:cs="Tahoma" w:hint="eastAsia"/>
                          <w:color w:val="0B5294"/>
                          <w:spacing w:val="-4"/>
                          <w:sz w:val="24"/>
                          <w:szCs w:val="24"/>
                          <w:rtl/>
                        </w:rPr>
                        <w:t>לקחים</w:t>
                      </w:r>
                      <w:r w:rsidRPr="00A53A8C">
                        <w:rPr>
                          <w:rFonts w:cs="Tahoma"/>
                          <w:color w:val="0B5294"/>
                          <w:spacing w:val="-4"/>
                          <w:sz w:val="24"/>
                          <w:szCs w:val="24"/>
                          <w:rtl/>
                        </w:rPr>
                        <w:t xml:space="preserve"> </w:t>
                      </w:r>
                      <w:r w:rsidRPr="00A53A8C">
                        <w:rPr>
                          <w:rFonts w:cs="Tahoma" w:hint="eastAsia"/>
                          <w:color w:val="0B5294"/>
                          <w:spacing w:val="-4"/>
                          <w:sz w:val="24"/>
                          <w:szCs w:val="24"/>
                          <w:rtl/>
                        </w:rPr>
                        <w:t>במישור</w:t>
                      </w:r>
                      <w:r w:rsidRPr="00A53A8C">
                        <w:rPr>
                          <w:rFonts w:cs="Tahoma"/>
                          <w:color w:val="0B5294"/>
                          <w:spacing w:val="-4"/>
                          <w:sz w:val="24"/>
                          <w:szCs w:val="24"/>
                          <w:rtl/>
                        </w:rPr>
                        <w:t xml:space="preserve"> </w:t>
                      </w:r>
                      <w:r w:rsidRPr="00A53A8C">
                        <w:rPr>
                          <w:rFonts w:cs="Tahoma" w:hint="eastAsia"/>
                          <w:color w:val="0B5294"/>
                          <w:spacing w:val="-4"/>
                          <w:sz w:val="24"/>
                          <w:szCs w:val="24"/>
                          <w:rtl/>
                        </w:rPr>
                        <w:t>האישי</w:t>
                      </w:r>
                      <w:r w:rsidRPr="00A53A8C">
                        <w:rPr>
                          <w:rFonts w:cs="Tahoma"/>
                          <w:color w:val="0B5294"/>
                          <w:spacing w:val="-4"/>
                          <w:sz w:val="24"/>
                          <w:szCs w:val="24"/>
                          <w:rtl/>
                        </w:rPr>
                        <w:t xml:space="preserve">, </w:t>
                      </w:r>
                      <w:r w:rsidRPr="00A53A8C">
                        <w:rPr>
                          <w:rFonts w:cs="Tahoma" w:hint="eastAsia"/>
                          <w:color w:val="0B5294"/>
                          <w:spacing w:val="-4"/>
                          <w:sz w:val="24"/>
                          <w:szCs w:val="24"/>
                          <w:rtl/>
                        </w:rPr>
                        <w:t>היחידתי</w:t>
                      </w:r>
                      <w:r w:rsidRPr="00A53A8C">
                        <w:rPr>
                          <w:rFonts w:cs="Tahoma"/>
                          <w:color w:val="0B5294"/>
                          <w:spacing w:val="-4"/>
                          <w:sz w:val="24"/>
                          <w:szCs w:val="24"/>
                          <w:rtl/>
                        </w:rPr>
                        <w:t xml:space="preserve"> </w:t>
                      </w:r>
                      <w:r w:rsidRPr="00A53A8C">
                        <w:rPr>
                          <w:rFonts w:cs="Tahoma" w:hint="eastAsia"/>
                          <w:color w:val="0B5294"/>
                          <w:spacing w:val="-4"/>
                          <w:sz w:val="24"/>
                          <w:szCs w:val="24"/>
                          <w:rtl/>
                        </w:rPr>
                        <w:t>או</w:t>
                      </w:r>
                      <w:r w:rsidRPr="00A53A8C">
                        <w:rPr>
                          <w:rFonts w:cs="Tahoma"/>
                          <w:color w:val="0B5294"/>
                          <w:spacing w:val="-4"/>
                          <w:sz w:val="24"/>
                          <w:szCs w:val="24"/>
                          <w:rtl/>
                        </w:rPr>
                        <w:t xml:space="preserve"> </w:t>
                      </w:r>
                      <w:r w:rsidRPr="00A53A8C">
                        <w:rPr>
                          <w:rFonts w:cs="Tahoma" w:hint="eastAsia"/>
                          <w:color w:val="0B5294"/>
                          <w:spacing w:val="-4"/>
                          <w:sz w:val="24"/>
                          <w:szCs w:val="24"/>
                          <w:rtl/>
                        </w:rPr>
                        <w:t>המערכתי</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140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927D48">
      <w:pPr>
        <w:spacing w:before="180" w:after="240" w:line="240" w:lineRule="exact"/>
        <w:ind w:left="340" w:right="2268"/>
        <w:jc w:val="both"/>
        <w:rPr>
          <w:rFonts w:ascii="Tahoma" w:hAnsi="Tahoma" w:cs="Tahoma"/>
          <w:sz w:val="17"/>
          <w:szCs w:val="17"/>
          <w:rtl/>
        </w:rPr>
      </w:pPr>
      <w:r w:rsidRPr="00E8785E">
        <w:rPr>
          <w:rFonts w:ascii="Tahoma" w:hAnsi="Tahoma" w:cs="Tahoma" w:hint="cs"/>
          <w:sz w:val="17"/>
          <w:szCs w:val="17"/>
          <w:rtl/>
        </w:rPr>
        <w:t xml:space="preserve">מח"ש </w:t>
      </w:r>
      <w:r w:rsidRPr="00E8785E">
        <w:rPr>
          <w:rFonts w:ascii="Tahoma" w:hAnsi="Tahoma" w:cs="Tahoma" w:hint="cs"/>
          <w:sz w:val="17"/>
          <w:szCs w:val="17"/>
          <w:rtl/>
        </w:rPr>
        <w:t>השיבה כי היא</w:t>
      </w:r>
      <w:r w:rsidRPr="00E8785E">
        <w:rPr>
          <w:rFonts w:ascii="Tahoma" w:hAnsi="Tahoma" w:cs="Tahoma" w:hint="cs"/>
          <w:sz w:val="17"/>
          <w:szCs w:val="17"/>
          <w:rtl/>
        </w:rPr>
        <w:t xml:space="preserve"> גוף חקירתי-</w:t>
      </w:r>
      <w:r w:rsidRPr="00E8785E">
        <w:rPr>
          <w:rFonts w:ascii="Tahoma" w:hAnsi="Tahoma" w:cs="Tahoma" w:hint="cs"/>
          <w:sz w:val="17"/>
          <w:szCs w:val="17"/>
          <w:rtl/>
        </w:rPr>
        <w:t>פרקליטותי</w:t>
      </w:r>
      <w:r w:rsidRPr="00E8785E">
        <w:rPr>
          <w:rFonts w:ascii="Tahoma" w:hAnsi="Tahoma" w:cs="Tahoma" w:hint="cs"/>
          <w:sz w:val="17"/>
          <w:szCs w:val="17"/>
          <w:rtl/>
        </w:rPr>
        <w:t>-פלילי, אשר מוסמך לחקור עבירות פליליות ולהגיש כתבי אישום נגד שוטרים. מח"ש אינה מוסמכת ואין זה מתפקידה לבצע הליך של הפקת לקחים במשטר</w:t>
      </w:r>
      <w:r w:rsidRPr="00E8785E">
        <w:rPr>
          <w:rFonts w:ascii="Tahoma" w:hAnsi="Tahoma" w:cs="Tahoma" w:hint="cs"/>
          <w:sz w:val="17"/>
          <w:szCs w:val="17"/>
          <w:rtl/>
        </w:rPr>
        <w:t>ה</w:t>
      </w:r>
      <w:r w:rsidRPr="00E8785E">
        <w:rPr>
          <w:rFonts w:ascii="Tahoma" w:hAnsi="Tahoma" w:cs="Tahoma" w:hint="cs"/>
          <w:sz w:val="17"/>
          <w:szCs w:val="17"/>
          <w:rtl/>
        </w:rPr>
        <w:t xml:space="preserve">. על כך אמונה </w:t>
      </w:r>
      <w:r w:rsidRPr="00E8785E">
        <w:rPr>
          <w:rFonts w:ascii="Tahoma" w:hAnsi="Tahoma" w:cs="Tahoma" w:hint="cs"/>
          <w:sz w:val="17"/>
          <w:szCs w:val="17"/>
          <w:rtl/>
        </w:rPr>
        <w:t>ה</w:t>
      </w:r>
      <w:r w:rsidRPr="00E8785E">
        <w:rPr>
          <w:rFonts w:ascii="Tahoma" w:hAnsi="Tahoma" w:cs="Tahoma" w:hint="cs"/>
          <w:sz w:val="17"/>
          <w:szCs w:val="17"/>
          <w:rtl/>
        </w:rPr>
        <w:t>משטר</w:t>
      </w:r>
      <w:r w:rsidRPr="00E8785E">
        <w:rPr>
          <w:rFonts w:ascii="Tahoma" w:hAnsi="Tahoma" w:cs="Tahoma" w:hint="cs"/>
          <w:sz w:val="17"/>
          <w:szCs w:val="17"/>
          <w:rtl/>
        </w:rPr>
        <w:t>ה</w:t>
      </w:r>
      <w:r w:rsidRPr="00E8785E">
        <w:rPr>
          <w:rFonts w:ascii="Tahoma" w:hAnsi="Tahoma" w:cs="Tahoma" w:hint="cs"/>
          <w:sz w:val="17"/>
          <w:szCs w:val="17"/>
          <w:rtl/>
        </w:rPr>
        <w:t xml:space="preserve"> עצמה</w:t>
      </w:r>
      <w:r w:rsidRPr="00E8785E">
        <w:rPr>
          <w:rFonts w:ascii="Tahoma" w:hAnsi="Tahoma" w:cs="Tahoma" w:hint="cs"/>
          <w:sz w:val="17"/>
          <w:szCs w:val="17"/>
          <w:rtl/>
        </w:rPr>
        <w:t>,</w:t>
      </w:r>
      <w:r w:rsidRPr="00E8785E">
        <w:rPr>
          <w:rFonts w:ascii="Tahoma" w:hAnsi="Tahoma" w:cs="Tahoma" w:hint="cs"/>
          <w:sz w:val="17"/>
          <w:szCs w:val="17"/>
          <w:rtl/>
        </w:rPr>
        <w:t xml:space="preserve"> והחומרים הללו </w:t>
      </w:r>
      <w:r w:rsidRPr="00E8785E">
        <w:rPr>
          <w:rFonts w:ascii="Tahoma" w:hAnsi="Tahoma" w:cs="Tahoma" w:hint="cs"/>
          <w:sz w:val="17"/>
          <w:szCs w:val="17"/>
          <w:rtl/>
        </w:rPr>
        <w:t xml:space="preserve">אף </w:t>
      </w:r>
      <w:r w:rsidRPr="00E8785E">
        <w:rPr>
          <w:rFonts w:ascii="Tahoma" w:hAnsi="Tahoma" w:cs="Tahoma" w:hint="cs"/>
          <w:sz w:val="17"/>
          <w:szCs w:val="17"/>
          <w:rtl/>
        </w:rPr>
        <w:t xml:space="preserve">מצויים בידה. </w:t>
      </w:r>
    </w:p>
    <w:p w:rsidR="00EF5764" w:rsidRPr="00927D48" w:rsidP="00927D48">
      <w:pPr>
        <w:pStyle w:val="RESHET"/>
        <w:ind w:left="567"/>
        <w:rPr>
          <w:rtl/>
        </w:rPr>
      </w:pPr>
      <w:r w:rsidRPr="00927D48">
        <w:rPr>
          <w:rFonts w:hint="cs"/>
          <w:rtl/>
        </w:rPr>
        <w:t>משרד מבקר המדינה מעיר למח"ש כי היא</w:t>
      </w:r>
      <w:r w:rsidRPr="00927D48">
        <w:rPr>
          <w:rFonts w:hint="cs"/>
          <w:rtl/>
        </w:rPr>
        <w:t xml:space="preserve"> </w:t>
      </w:r>
      <w:r w:rsidRPr="00927D48">
        <w:rPr>
          <w:rFonts w:hint="cs"/>
          <w:rtl/>
        </w:rPr>
        <w:t xml:space="preserve">חלק חשוב ובלתי נפרד מהמערך הכולל לטיפול </w:t>
      </w:r>
      <w:r w:rsidRPr="00927D48">
        <w:rPr>
          <w:rFonts w:hint="cs"/>
          <w:rtl/>
        </w:rPr>
        <w:t>ב</w:t>
      </w:r>
      <w:r w:rsidRPr="00927D48">
        <w:rPr>
          <w:rFonts w:hint="cs"/>
          <w:rtl/>
        </w:rPr>
        <w:t>התנהגויות פסולות של שוטרים</w:t>
      </w:r>
      <w:r w:rsidRPr="00927D48">
        <w:rPr>
          <w:rFonts w:hint="cs"/>
          <w:rtl/>
        </w:rPr>
        <w:t xml:space="preserve"> ולמיגורן, וכי היא</w:t>
      </w:r>
      <w:r w:rsidRPr="00927D48">
        <w:rPr>
          <w:rFonts w:hint="cs"/>
          <w:rtl/>
        </w:rPr>
        <w:t xml:space="preserve"> נמצאת בצומת מרכזי בריכוזו של המידע על התלונות והממצאים על שוטרים. </w:t>
      </w:r>
      <w:r w:rsidRPr="00927D48">
        <w:rPr>
          <w:rFonts w:hint="cs"/>
          <w:rtl/>
        </w:rPr>
        <w:t>תיקי החומר המשטרתי</w:t>
      </w:r>
      <w:r w:rsidRPr="00927D48">
        <w:rPr>
          <w:rFonts w:hint="cs"/>
          <w:rtl/>
        </w:rPr>
        <w:t xml:space="preserve"> מהוו</w:t>
      </w:r>
      <w:r w:rsidRPr="00927D48">
        <w:rPr>
          <w:rFonts w:hint="cs"/>
          <w:rtl/>
        </w:rPr>
        <w:t>ים</w:t>
      </w:r>
      <w:r w:rsidRPr="00927D48">
        <w:rPr>
          <w:rFonts w:hint="cs"/>
          <w:rtl/>
        </w:rPr>
        <w:t xml:space="preserve"> חלק נכבד מהתיקים </w:t>
      </w:r>
      <w:r w:rsidRPr="00927D48">
        <w:rPr>
          <w:rFonts w:hint="cs"/>
          <w:rtl/>
        </w:rPr>
        <w:t xml:space="preserve">שמח"ש </w:t>
      </w:r>
      <w:r w:rsidRPr="00927D48">
        <w:rPr>
          <w:rFonts w:hint="cs"/>
          <w:rtl/>
        </w:rPr>
        <w:t>פותחת</w:t>
      </w:r>
      <w:r w:rsidRPr="00927D48">
        <w:rPr>
          <w:rFonts w:hint="cs"/>
          <w:rtl/>
        </w:rPr>
        <w:t>, ו</w:t>
      </w:r>
      <w:r w:rsidRPr="00927D48">
        <w:rPr>
          <w:rFonts w:hint="cs"/>
          <w:rtl/>
        </w:rPr>
        <w:t xml:space="preserve">גם אם אין במידע המצוי </w:t>
      </w:r>
      <w:r w:rsidRPr="00927D48">
        <w:rPr>
          <w:rFonts w:hint="cs"/>
          <w:rtl/>
        </w:rPr>
        <w:t xml:space="preserve">בהם </w:t>
      </w:r>
      <w:r w:rsidRPr="00927D48">
        <w:rPr>
          <w:rFonts w:hint="cs"/>
          <w:rtl/>
        </w:rPr>
        <w:t>ערך לצ</w:t>
      </w:r>
      <w:r w:rsidRPr="00927D48">
        <w:rPr>
          <w:rFonts w:hint="cs"/>
          <w:rtl/>
        </w:rPr>
        <w:t>ו</w:t>
      </w:r>
      <w:r w:rsidRPr="00927D48">
        <w:rPr>
          <w:rFonts w:hint="cs"/>
          <w:rtl/>
        </w:rPr>
        <w:t>רכי קידום חקירה פלילית</w:t>
      </w:r>
      <w:r w:rsidRPr="00927D48">
        <w:rPr>
          <w:rFonts w:hint="cs"/>
          <w:rtl/>
        </w:rPr>
        <w:t>,</w:t>
      </w:r>
      <w:r w:rsidRPr="00927D48">
        <w:rPr>
          <w:rFonts w:hint="cs"/>
          <w:rtl/>
        </w:rPr>
        <w:t xml:space="preserve"> ה</w:t>
      </w:r>
      <w:r w:rsidRPr="00927D48">
        <w:rPr>
          <w:rFonts w:hint="cs"/>
          <w:rtl/>
        </w:rPr>
        <w:t xml:space="preserve">וא </w:t>
      </w:r>
      <w:r w:rsidRPr="00927D48">
        <w:rPr>
          <w:rFonts w:hint="cs"/>
          <w:rtl/>
        </w:rPr>
        <w:t>עשוי לשמש למשטרה ולציבור כלי להתמודדות עם תופעות פסולות בקרב אנשי משטרה</w:t>
      </w:r>
      <w:r w:rsidRPr="00927D48">
        <w:rPr>
          <w:rFonts w:hint="cs"/>
          <w:rtl/>
        </w:rPr>
        <w:t xml:space="preserve">. הם מלמדים </w:t>
      </w:r>
      <w:r w:rsidRPr="00927D48">
        <w:rPr>
          <w:rFonts w:hint="cs"/>
          <w:rtl/>
        </w:rPr>
        <w:t>על דפוסי</w:t>
      </w:r>
      <w:r w:rsidRPr="00927D48">
        <w:rPr>
          <w:rFonts w:hint="cs"/>
          <w:rtl/>
        </w:rPr>
        <w:t>ם</w:t>
      </w:r>
      <w:r w:rsidRPr="00927D48">
        <w:rPr>
          <w:rFonts w:hint="cs"/>
          <w:rtl/>
        </w:rPr>
        <w:t xml:space="preserve"> </w:t>
      </w:r>
      <w:r w:rsidRPr="00927D48">
        <w:rPr>
          <w:rFonts w:hint="cs"/>
          <w:rtl/>
        </w:rPr>
        <w:t>בנוגע ל</w:t>
      </w:r>
      <w:r w:rsidRPr="00927D48">
        <w:rPr>
          <w:rFonts w:hint="cs"/>
          <w:rtl/>
        </w:rPr>
        <w:t>אירועים</w:t>
      </w:r>
      <w:r w:rsidRPr="00927D48">
        <w:rPr>
          <w:rFonts w:hint="cs"/>
          <w:rtl/>
        </w:rPr>
        <w:t xml:space="preserve"> שבעניינם מתקבלות תלונות</w:t>
      </w:r>
      <w:r w:rsidRPr="00927D48">
        <w:rPr>
          <w:rFonts w:hint="cs"/>
          <w:rtl/>
        </w:rPr>
        <w:t xml:space="preserve">, </w:t>
      </w:r>
      <w:r w:rsidRPr="00927D48">
        <w:rPr>
          <w:rFonts w:hint="cs"/>
          <w:rtl/>
        </w:rPr>
        <w:t xml:space="preserve">מאפייני </w:t>
      </w:r>
      <w:r w:rsidRPr="00927D48">
        <w:rPr>
          <w:rFonts w:hint="cs"/>
          <w:rtl/>
        </w:rPr>
        <w:t>המעורבים</w:t>
      </w:r>
      <w:r w:rsidRPr="00927D48">
        <w:rPr>
          <w:rFonts w:hint="cs"/>
          <w:rtl/>
        </w:rPr>
        <w:t xml:space="preserve"> בהם</w:t>
      </w:r>
      <w:r w:rsidRPr="00927D48">
        <w:rPr>
          <w:rFonts w:hint="cs"/>
          <w:rtl/>
        </w:rPr>
        <w:t xml:space="preserve">, תחנות משטרה </w:t>
      </w:r>
      <w:r w:rsidRPr="00927D48">
        <w:rPr>
          <w:rFonts w:hint="cs"/>
          <w:rtl/>
        </w:rPr>
        <w:t>ש</w:t>
      </w:r>
      <w:r w:rsidRPr="00927D48">
        <w:rPr>
          <w:rFonts w:hint="cs"/>
          <w:rtl/>
        </w:rPr>
        <w:t xml:space="preserve">לגביהן </w:t>
      </w:r>
      <w:r w:rsidRPr="00927D48">
        <w:rPr>
          <w:rFonts w:hint="cs"/>
          <w:rtl/>
        </w:rPr>
        <w:t xml:space="preserve">מתקבלות </w:t>
      </w:r>
      <w:r w:rsidRPr="00927D48">
        <w:rPr>
          <w:rFonts w:hint="cs"/>
          <w:rtl/>
        </w:rPr>
        <w:t xml:space="preserve">תלונות </w:t>
      </w:r>
      <w:r w:rsidRPr="00927D48">
        <w:rPr>
          <w:rFonts w:hint="cs"/>
          <w:rtl/>
        </w:rPr>
        <w:t xml:space="preserve">רבות </w:t>
      </w:r>
      <w:r w:rsidRPr="00927D48">
        <w:rPr>
          <w:rFonts w:hint="cs"/>
          <w:rtl/>
        </w:rPr>
        <w:t>ו</w:t>
      </w:r>
      <w:r w:rsidRPr="00927D48">
        <w:rPr>
          <w:rFonts w:hint="cs"/>
          <w:rtl/>
        </w:rPr>
        <w:t>ה</w:t>
      </w:r>
      <w:r w:rsidRPr="00927D48">
        <w:rPr>
          <w:rFonts w:hint="cs"/>
          <w:rtl/>
        </w:rPr>
        <w:t xml:space="preserve">התנהלות </w:t>
      </w:r>
      <w:r w:rsidRPr="00927D48">
        <w:rPr>
          <w:rFonts w:hint="cs"/>
          <w:rtl/>
        </w:rPr>
        <w:t>ה</w:t>
      </w:r>
      <w:r w:rsidRPr="00927D48">
        <w:rPr>
          <w:rFonts w:hint="cs"/>
          <w:rtl/>
        </w:rPr>
        <w:t xml:space="preserve">מבצעית באירועים מסוימים כגון הפגנות. </w:t>
      </w:r>
      <w:r w:rsidRPr="00927D48">
        <w:rPr>
          <w:rFonts w:hint="cs"/>
          <w:rtl/>
        </w:rPr>
        <w:t xml:space="preserve">יש אפוא </w:t>
      </w:r>
      <w:r w:rsidRPr="00927D48">
        <w:rPr>
          <w:rFonts w:hint="cs"/>
          <w:rtl/>
        </w:rPr>
        <w:t xml:space="preserve">חשיבות </w:t>
      </w:r>
      <w:r w:rsidRPr="00927D48">
        <w:rPr>
          <w:rFonts w:hint="cs"/>
          <w:rtl/>
        </w:rPr>
        <w:t>ל</w:t>
      </w:r>
      <w:r w:rsidRPr="00927D48">
        <w:rPr>
          <w:rFonts w:hint="cs"/>
          <w:rtl/>
        </w:rPr>
        <w:t xml:space="preserve">ניתוח הנתונים </w:t>
      </w:r>
      <w:r w:rsidRPr="00927D48">
        <w:rPr>
          <w:rFonts w:hint="cs"/>
          <w:rtl/>
        </w:rPr>
        <w:t>כדי לתת בידי ה</w:t>
      </w:r>
      <w:r w:rsidRPr="00927D48">
        <w:rPr>
          <w:rFonts w:hint="cs"/>
          <w:rtl/>
        </w:rPr>
        <w:t>משטרה ו</w:t>
      </w:r>
      <w:r w:rsidRPr="00927D48">
        <w:rPr>
          <w:rFonts w:hint="cs"/>
          <w:rtl/>
        </w:rPr>
        <w:t>ה</w:t>
      </w:r>
      <w:r w:rsidRPr="00927D48">
        <w:rPr>
          <w:rFonts w:hint="cs"/>
          <w:rtl/>
        </w:rPr>
        <w:t>ציבור כלי להתמודדות עם תופעות פסולות בקרב אנשי משטרה</w:t>
      </w:r>
      <w:r w:rsidRPr="00927D48">
        <w:rPr>
          <w:rFonts w:hint="cs"/>
          <w:rtl/>
        </w:rPr>
        <w:t>.</w:t>
      </w:r>
    </w:p>
    <w:p w:rsidR="00EF5764" w:rsidRPr="00E8785E" w:rsidP="00927D48">
      <w:pPr>
        <w:spacing w:before="180" w:line="240" w:lineRule="exact"/>
        <w:ind w:left="340" w:right="2268"/>
        <w:jc w:val="both"/>
        <w:rPr>
          <w:rFonts w:ascii="Tahoma" w:hAnsi="Tahoma" w:cs="Tahoma"/>
          <w:sz w:val="17"/>
          <w:szCs w:val="17"/>
          <w:rtl/>
        </w:rPr>
      </w:pPr>
      <w:r w:rsidRPr="00E8785E">
        <w:rPr>
          <w:rFonts w:ascii="Tahoma" w:hAnsi="Tahoma" w:cs="Tahoma" w:hint="cs"/>
          <w:sz w:val="17"/>
          <w:szCs w:val="17"/>
          <w:rtl/>
        </w:rPr>
        <w:t>בתשובה נוספת מפברואר 2017 כתבה מח"ש כי היא מקבלת על עצמה להעביר את כל החומרים המשטרתיים שלא יבשילו לחקירות פליליות להמשך טיפול של מחלקת משמעת במשטרה כדי שניתן יהיה להפיק מהם את הלקחים הנדרשים.</w:t>
      </w:r>
    </w:p>
    <w:p w:rsidR="00EF5764" w:rsidRPr="00E8785E" w:rsidP="00010980">
      <w:pPr>
        <w:spacing w:line="240" w:lineRule="exact"/>
        <w:ind w:right="2268"/>
        <w:jc w:val="both"/>
        <w:rPr>
          <w:rFonts w:ascii="Tahoma" w:hAnsi="Tahoma" w:cs="Tahoma"/>
          <w:sz w:val="17"/>
          <w:szCs w:val="17"/>
          <w:rtl/>
        </w:rPr>
      </w:pPr>
      <w:bookmarkStart w:id="21" w:name="_Toc473892462"/>
      <w:r w:rsidRPr="00E8785E">
        <w:rPr>
          <w:rStyle w:val="Heading7Char"/>
          <w:rFonts w:ascii="Tahoma" w:hAnsi="Tahoma" w:cs="Tahoma" w:hint="cs"/>
          <w:sz w:val="17"/>
          <w:szCs w:val="17"/>
          <w:rtl/>
        </w:rPr>
        <w:t xml:space="preserve">העלאת </w:t>
      </w:r>
      <w:r w:rsidRPr="00E8785E">
        <w:rPr>
          <w:rStyle w:val="Heading7Char"/>
          <w:rFonts w:ascii="Tahoma" w:hAnsi="Tahoma" w:cs="Tahoma" w:hint="eastAsia"/>
          <w:sz w:val="17"/>
          <w:szCs w:val="17"/>
          <w:rtl/>
        </w:rPr>
        <w:t>הצורך</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בשינוי</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אופן</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הטיפול</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בתיקים</w:t>
      </w:r>
      <w:r w:rsidRPr="00E8785E">
        <w:rPr>
          <w:rStyle w:val="Heading7Char"/>
          <w:rFonts w:ascii="Tahoma" w:hAnsi="Tahoma" w:cs="Tahoma"/>
          <w:sz w:val="17"/>
          <w:szCs w:val="17"/>
          <w:rtl/>
        </w:rPr>
        <w:t>:</w:t>
      </w:r>
      <w:bookmarkEnd w:id="21"/>
      <w:r w:rsidRPr="00E8785E">
        <w:rPr>
          <w:rFonts w:ascii="Tahoma" w:hAnsi="Tahoma" w:cs="Tahoma" w:hint="cs"/>
          <w:sz w:val="17"/>
          <w:szCs w:val="17"/>
          <w:rtl/>
        </w:rPr>
        <w:t xml:space="preserve"> בישיבה של ראשי צוותי החוקרים ושל פרקליטים במח"ש שהתקיימה ביוני 2015 דובר בצורך לתת טיפול ייחודי לתיקי החומר המשטרתי ולעשות שימוש במידע האגור בו. אחד מראשי הצוותים הציע כי כדי להפיק תועלת ממידע זה, כל ראש שלוחה יבדוק חומר משטרתי שהגיע מתחנת משטרה מסוימת בחצי השנה החולפת. ואולם בשל היעדרם של חלק מראשי הצוותים בישיבה סוכם כי הנושא יועלה שוב בישיבה הבאה.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עוד</w:t>
      </w:r>
      <w:r w:rsidRPr="00E8785E">
        <w:rPr>
          <w:rFonts w:ascii="Tahoma" w:hAnsi="Tahoma" w:cs="Tahoma"/>
          <w:sz w:val="17"/>
          <w:szCs w:val="17"/>
          <w:rtl/>
        </w:rPr>
        <w:t xml:space="preserve"> סוכם כי </w:t>
      </w:r>
      <w:r w:rsidRPr="00E8785E">
        <w:rPr>
          <w:rFonts w:ascii="Tahoma" w:hAnsi="Tahoma" w:cs="Tahoma" w:hint="cs"/>
          <w:sz w:val="17"/>
          <w:szCs w:val="17"/>
          <w:rtl/>
        </w:rPr>
        <w:t>ייקבע נוהל</w:t>
      </w:r>
      <w:r w:rsidRPr="00E8785E">
        <w:rPr>
          <w:rFonts w:ascii="Tahoma" w:hAnsi="Tahoma" w:cs="Tahoma"/>
          <w:sz w:val="17"/>
          <w:szCs w:val="17"/>
          <w:rtl/>
        </w:rPr>
        <w:t xml:space="preserve"> עבודה </w:t>
      </w:r>
      <w:r w:rsidRPr="00E8785E">
        <w:rPr>
          <w:rFonts w:ascii="Tahoma" w:hAnsi="Tahoma" w:cs="Tahoma" w:hint="cs"/>
          <w:sz w:val="17"/>
          <w:szCs w:val="17"/>
          <w:rtl/>
        </w:rPr>
        <w:t>שיחייב</w:t>
      </w:r>
      <w:r w:rsidRPr="00E8785E">
        <w:rPr>
          <w:rFonts w:ascii="Tahoma" w:hAnsi="Tahoma" w:cs="Tahoma"/>
          <w:sz w:val="17"/>
          <w:szCs w:val="17"/>
          <w:rtl/>
        </w:rPr>
        <w:t xml:space="preserve"> </w:t>
      </w:r>
      <w:r w:rsidRPr="00E8785E">
        <w:rPr>
          <w:rFonts w:ascii="Tahoma" w:hAnsi="Tahoma" w:cs="Tahoma" w:hint="cs"/>
          <w:sz w:val="17"/>
          <w:szCs w:val="17"/>
          <w:rtl/>
        </w:rPr>
        <w:t>פילוח</w:t>
      </w:r>
      <w:r w:rsidRPr="00E8785E">
        <w:rPr>
          <w:rFonts w:ascii="Tahoma" w:hAnsi="Tahoma" w:cs="Tahoma"/>
          <w:sz w:val="17"/>
          <w:szCs w:val="17"/>
          <w:rtl/>
        </w:rPr>
        <w:t xml:space="preserve"> </w:t>
      </w:r>
      <w:r w:rsidRPr="00E8785E">
        <w:rPr>
          <w:rFonts w:ascii="Tahoma" w:hAnsi="Tahoma" w:cs="Tahoma" w:hint="cs"/>
          <w:sz w:val="17"/>
          <w:szCs w:val="17"/>
          <w:rtl/>
        </w:rPr>
        <w:t>של התיקים במערכת</w:t>
      </w:r>
      <w:r w:rsidRPr="00E8785E">
        <w:rPr>
          <w:rFonts w:ascii="Tahoma" w:hAnsi="Tahoma" w:cs="Tahoma"/>
          <w:sz w:val="17"/>
          <w:szCs w:val="17"/>
          <w:rtl/>
        </w:rPr>
        <w:t xml:space="preserve"> </w:t>
      </w:r>
      <w:r w:rsidRPr="00E8785E">
        <w:rPr>
          <w:rFonts w:ascii="Tahoma" w:hAnsi="Tahoma" w:cs="Tahoma" w:hint="cs"/>
          <w:sz w:val="17"/>
          <w:szCs w:val="17"/>
          <w:rtl/>
        </w:rPr>
        <w:t>לצורך</w:t>
      </w:r>
      <w:r w:rsidRPr="00E8785E">
        <w:rPr>
          <w:rFonts w:ascii="Tahoma" w:hAnsi="Tahoma" w:cs="Tahoma"/>
          <w:sz w:val="17"/>
          <w:szCs w:val="17"/>
          <w:rtl/>
        </w:rPr>
        <w:t xml:space="preserve"> </w:t>
      </w:r>
      <w:r w:rsidRPr="00E8785E">
        <w:rPr>
          <w:rFonts w:ascii="Tahoma" w:hAnsi="Tahoma" w:cs="Tahoma" w:hint="cs"/>
          <w:sz w:val="17"/>
          <w:szCs w:val="17"/>
          <w:rtl/>
        </w:rPr>
        <w:t>העשרה</w:t>
      </w:r>
      <w:r w:rsidRPr="00E8785E">
        <w:rPr>
          <w:rFonts w:ascii="Tahoma" w:hAnsi="Tahoma" w:cs="Tahoma"/>
          <w:sz w:val="17"/>
          <w:szCs w:val="17"/>
          <w:rtl/>
        </w:rPr>
        <w:t xml:space="preserve"> </w:t>
      </w:r>
      <w:r w:rsidRPr="00E8785E">
        <w:rPr>
          <w:rFonts w:ascii="Tahoma" w:hAnsi="Tahoma" w:cs="Tahoma" w:hint="cs"/>
          <w:sz w:val="17"/>
          <w:szCs w:val="17"/>
          <w:rtl/>
        </w:rPr>
        <w:t xml:space="preserve">מודיעינית, ואם הפילוח יעלה שמתקבלות תלונות חוזרות ונשנות על תחנה מסוימת או על שוטרים מסוימים, תעדכן מזכירות מח"ש את ראש הצוות הרלוונטי בעניין זה. </w:t>
      </w:r>
    </w:p>
    <w:p w:rsidR="00EF5764" w:rsidRPr="00E8785E" w:rsidP="00927D48">
      <w:pPr>
        <w:spacing w:after="240" w:line="240" w:lineRule="exact"/>
        <w:ind w:right="2268"/>
        <w:jc w:val="both"/>
        <w:rPr>
          <w:rFonts w:ascii="Tahoma" w:hAnsi="Tahoma" w:cs="Tahoma"/>
          <w:sz w:val="17"/>
          <w:szCs w:val="17"/>
          <w:rtl/>
        </w:rPr>
      </w:pPr>
      <w:r w:rsidRPr="00E8785E">
        <w:rPr>
          <w:rFonts w:ascii="Tahoma" w:hAnsi="Tahoma" w:cs="Tahoma" w:hint="cs"/>
          <w:sz w:val="17"/>
          <w:szCs w:val="17"/>
          <w:rtl/>
        </w:rPr>
        <w:t xml:space="preserve">יצוין כי בכמה מקרים ביקר בית המשפט את מח"ש על טיפולה בחומר המשטרתי, ועל כך שאינה עושה די לאיתור מתלוננים שמענם אינו ידוע. גם נושא זה הועלה בישיבת ראשי הצוותים האמורה. </w:t>
      </w:r>
    </w:p>
    <w:p w:rsidR="00EF5764" w:rsidRPr="00E8785E" w:rsidP="00927D48">
      <w:pPr>
        <w:pStyle w:val="RESHET"/>
        <w:rPr>
          <w:rtl/>
        </w:rPr>
      </w:pPr>
      <w:r w:rsidRPr="00E8785E">
        <w:rPr>
          <w:rFonts w:hint="cs"/>
          <w:rtl/>
        </w:rPr>
        <w:t>נמצא כי הנושא לא שב להידון בישיבות ראשי הצוותים. עד מועד סיום הביקורת לא הוצגו נתונים על ביצוע הסיכומים כאמור, ולמעשה לא הוכרע דבר בקשר להצעה לשינוי דרך הטיפול בחומר משטרתי.</w:t>
      </w:r>
    </w:p>
    <w:p w:rsidR="00EF5764" w:rsidRPr="00E8785E" w:rsidP="00927D48">
      <w:pPr>
        <w:spacing w:before="180" w:after="240" w:line="240" w:lineRule="exact"/>
        <w:ind w:right="2268"/>
        <w:jc w:val="both"/>
        <w:rPr>
          <w:rFonts w:ascii="Tahoma" w:hAnsi="Tahoma" w:cs="Tahoma"/>
          <w:sz w:val="17"/>
          <w:szCs w:val="17"/>
          <w:rtl/>
        </w:rPr>
      </w:pPr>
      <w:r w:rsidRPr="00E8785E">
        <w:rPr>
          <w:rFonts w:ascii="Tahoma" w:hAnsi="Tahoma" w:cs="Tahoma" w:hint="cs"/>
          <w:sz w:val="17"/>
          <w:szCs w:val="17"/>
          <w:rtl/>
        </w:rPr>
        <w:t>גם בעניין זה כתבה מח"ש בתשובתה כי אין במידע האמור ערך ממשי לצורך חקירה פלילית, ושהערך המערכתי שלו נוגע רק למשטרה, וחומר זה מצוי ממילא בידה.</w:t>
      </w:r>
    </w:p>
    <w:p w:rsidR="00EF5764" w:rsidRPr="00E8785E" w:rsidP="00927D48">
      <w:pPr>
        <w:pStyle w:val="RESHET"/>
        <w:rPr>
          <w:rtl/>
        </w:rPr>
      </w:pPr>
      <w:r w:rsidRPr="00E8785E">
        <w:rPr>
          <w:rFonts w:hint="cs"/>
          <w:rtl/>
        </w:rPr>
        <w:t>טענתה של מח"ש כי אין במידע כדי לסייע לה בעבודתה כגוף חקירתי-פלילי וכי האחריות להפקת הלקחים מוטלת על המשטרה, אין בה די. שהרי המשטרה מנועה מלטפל בתיקי החומר המשטרתי כל עוד לא סיימה מח"ש את הטיפול בהם, ועל כן יש מקום שנתוני התיקים שנסגרו יועברו ממח"ש למשטרה לאחר שמח"ש סיננה את המקרים בהם נמצא בסיס לחקירה פלילית או שהמתלונן נענה לפנייתה של מח"ש והגיע</w:t>
      </w:r>
      <w:r w:rsidRPr="00E8785E">
        <w:rPr>
          <w:rtl/>
        </w:rPr>
        <w:t xml:space="preserve"> </w:t>
      </w:r>
      <w:r w:rsidRPr="00E8785E">
        <w:rPr>
          <w:rFonts w:hint="cs"/>
          <w:rtl/>
        </w:rPr>
        <w:t>להתלונן.</w:t>
      </w:r>
    </w:p>
    <w:p w:rsidR="00EF5764" w:rsidRPr="00E8785E" w:rsidP="00927D48">
      <w:pPr>
        <w:spacing w:before="180" w:line="240" w:lineRule="exact"/>
        <w:ind w:right="2268"/>
        <w:jc w:val="both"/>
        <w:rPr>
          <w:rStyle w:val="Heading7Char"/>
          <w:rFonts w:ascii="Tahoma" w:hAnsi="Tahoma" w:cs="Tahoma"/>
          <w:sz w:val="17"/>
          <w:szCs w:val="17"/>
          <w:rtl/>
        </w:rPr>
      </w:pPr>
      <w:bookmarkStart w:id="22" w:name="_Toc473892463"/>
      <w:r w:rsidRPr="00E8785E">
        <w:rPr>
          <w:rStyle w:val="Heading7Char"/>
          <w:rFonts w:ascii="Tahoma" w:hAnsi="Tahoma" w:cs="Tahoma" w:hint="eastAsia"/>
          <w:sz w:val="17"/>
          <w:szCs w:val="17"/>
          <w:rtl/>
        </w:rPr>
        <w:t>גיבוש</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הסדר</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טיפול</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חדש</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לחומר</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משטרתי</w:t>
      </w:r>
      <w:r w:rsidRPr="00E8785E">
        <w:rPr>
          <w:rStyle w:val="Heading7Char"/>
          <w:rFonts w:ascii="Tahoma" w:hAnsi="Tahoma" w:cs="Tahoma" w:hint="cs"/>
          <w:sz w:val="17"/>
          <w:szCs w:val="17"/>
          <w:rtl/>
        </w:rPr>
        <w:t>:</w:t>
      </w:r>
      <w:bookmarkEnd w:id="22"/>
      <w:r w:rsidRPr="00E8785E">
        <w:rPr>
          <w:rStyle w:val="Heading7Char"/>
          <w:rFonts w:ascii="Tahoma" w:hAnsi="Tahoma" w:cs="Tahoma" w:hint="cs"/>
          <w:sz w:val="17"/>
          <w:szCs w:val="17"/>
          <w:rtl/>
        </w:rPr>
        <w:t xml:space="preserve"> </w:t>
      </w:r>
      <w:r w:rsidRPr="00E8785E">
        <w:rPr>
          <w:rFonts w:ascii="Tahoma" w:hAnsi="Tahoma" w:cs="Tahoma" w:hint="cs"/>
          <w:b/>
          <w:sz w:val="17"/>
          <w:szCs w:val="17"/>
          <w:rtl/>
        </w:rPr>
        <w:t>מח</w:t>
      </w:r>
      <w:r w:rsidRPr="00E8785E">
        <w:rPr>
          <w:rFonts w:ascii="Tahoma" w:hAnsi="Tahoma" w:cs="Tahoma" w:hint="cs"/>
          <w:sz w:val="17"/>
          <w:szCs w:val="17"/>
          <w:rtl/>
        </w:rPr>
        <w:t>"ש סבורה כי יש לשנות את ההוראה המחייבת העברה אוטומטית של חומר משטרתי מידי המשטרה למח"ש. ביולי 2016 התקיימה פגישה בין סגן מנהל מח"ש ובין ראש אגף חקירות ומודיעין (אח"ם) במשטרה, ובה התקבלה תמיכה עקרונית של המשטרה בהצעה כי כשיטען אזרח חשוד בחקירתו שנעשה שימוש בכוח שלא כדין, יינתן לו בו במקום דף מידע על אופן הגשתה של תלונה למח"ש, והדבר יתועד בתיק החקירה. רק אם יגיש האזרח תלונה למח"ש יועבר החומר מהמשטרה למח"ש. סוכם כי המהלך האמור ייבדק עם הגורמים המתאימים במשטרה, הן בהיבט המהותי הן בהיבט הטכני.</w:t>
      </w:r>
    </w:p>
    <w:p w:rsidR="00EF5764" w:rsidRPr="00E8785E" w:rsidP="00010980">
      <w:pPr>
        <w:spacing w:line="240" w:lineRule="exact"/>
        <w:ind w:right="2268"/>
        <w:jc w:val="both"/>
        <w:rPr>
          <w:rFonts w:ascii="Tahoma" w:hAnsi="Tahoma" w:cs="Tahoma"/>
          <w:sz w:val="17"/>
          <w:szCs w:val="17"/>
        </w:rPr>
      </w:pPr>
      <w:r w:rsidRPr="00E8785E">
        <w:rPr>
          <w:rFonts w:ascii="Tahoma" w:hAnsi="Tahoma" w:cs="Tahoma" w:hint="cs"/>
          <w:sz w:val="17"/>
          <w:szCs w:val="17"/>
          <w:rtl/>
        </w:rPr>
        <w:t xml:space="preserve">מח"ש כתבה בתשובתה כי מטרתה העיקרית של הצעת השינוי האמורה היא לקדם חקירה פלילית מהירה ואפקטיבית, לעודד מתלוננים המעוניינים בטיפול בתלונתם להגיע למח"ש ולמסור את תלונתם המפורטת.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הצוות למיגור הגזענות המליץ, בשונה מהאמור לעיל, כי אזרח חשוד אשר התלונן במהלך חקירתו על אלימות שוטרים - יוצע לו במעמד החקירה המשטרתית למלא </w:t>
      </w:r>
      <w:r w:rsidRPr="00E8785E">
        <w:rPr>
          <w:rFonts w:ascii="Tahoma" w:hAnsi="Tahoma" w:cs="Tahoma" w:hint="cs"/>
          <w:sz w:val="17"/>
          <w:szCs w:val="17"/>
          <w:u w:val="single"/>
          <w:rtl/>
        </w:rPr>
        <w:t>טופס תלונה למח"ש</w:t>
      </w:r>
      <w:r w:rsidRPr="00E8785E">
        <w:rPr>
          <w:rFonts w:ascii="Tahoma" w:hAnsi="Tahoma" w:cs="Tahoma" w:hint="cs"/>
          <w:sz w:val="17"/>
          <w:szCs w:val="17"/>
          <w:rtl/>
        </w:rPr>
        <w:t xml:space="preserve">. </w:t>
      </w:r>
    </w:p>
    <w:p w:rsidR="00EF5764" w:rsidRPr="00E8785E" w:rsidP="00927D48">
      <w:pPr>
        <w:spacing w:after="240" w:line="240" w:lineRule="exact"/>
        <w:ind w:right="2268"/>
        <w:jc w:val="both"/>
        <w:rPr>
          <w:rFonts w:ascii="Tahoma" w:hAnsi="Tahoma" w:cs="Tahoma"/>
          <w:sz w:val="17"/>
          <w:szCs w:val="17"/>
          <w:rtl/>
        </w:rPr>
      </w:pPr>
      <w:r w:rsidRPr="00E8785E">
        <w:rPr>
          <w:rFonts w:ascii="Tahoma" w:hAnsi="Tahoma" w:cs="Tahoma" w:hint="cs"/>
          <w:sz w:val="17"/>
          <w:szCs w:val="17"/>
          <w:rtl/>
        </w:rPr>
        <w:t xml:space="preserve">מנכ"לית משרד המשפטים כתבה בתשובתה מינואר 2017 כי "הטופס יישלח למח"ש </w:t>
      </w:r>
      <w:r w:rsidRPr="00E8785E">
        <w:rPr>
          <w:rFonts w:ascii="Tahoma" w:hAnsi="Tahoma" w:cs="Tahoma" w:hint="cs"/>
          <w:b/>
          <w:bCs/>
          <w:sz w:val="17"/>
          <w:szCs w:val="17"/>
          <w:rtl/>
        </w:rPr>
        <w:t>ביחד עם החומר המשטרתי על פי הנהלים הקיימים ולא כתחליף להעברת החומרים כאמור"</w:t>
      </w:r>
      <w:r w:rsidRPr="00E8785E">
        <w:rPr>
          <w:rFonts w:ascii="Tahoma" w:hAnsi="Tahoma" w:cs="Tahoma" w:hint="cs"/>
          <w:sz w:val="17"/>
          <w:szCs w:val="17"/>
          <w:rtl/>
        </w:rPr>
        <w:t xml:space="preserve"> (ההדגשה במקור). המנכ"לית הוסיפה כי לצד שליחת הטופס למח"ש המליץ הצוות למיגור הגזענות שמח"ש ידווחו על המקרה לסנגוריה הציבורית, והיא תסייע לאזרח למצות את הליך הגשת התלונה במח"ש.</w:t>
      </w:r>
    </w:p>
    <w:p w:rsidR="00EF5764" w:rsidRPr="00E8785E" w:rsidP="00927D48">
      <w:pPr>
        <w:pStyle w:val="RESHET"/>
        <w:rPr>
          <w:rtl/>
        </w:rPr>
      </w:pPr>
      <w:r w:rsidRPr="00E8785E">
        <w:rPr>
          <w:rFonts w:hint="cs"/>
          <w:rtl/>
        </w:rPr>
        <w:t xml:space="preserve">עולה אפוא כי בעת הזו עומד על הפרק שינוי מהותי בהליכי קבלתן של תלונות חשודים על שימוש בכוח שלא כדין. ביסוד השינוי דרישה חדשה ולפיה העברת החומר המשטרתי הכולל טענות שהעלה נחקר תותנה במילוי טופס תלונה בידיו. בדיקת השינוי המוצע נדרשת כדי שלא יימנעו בירור ומיצוי הדין במקרים המתאימים, ולא יאבד מידע חשוב האמור לשמש את המשטרה לשם מיגור תופעות פסולות. </w:t>
      </w:r>
      <w:r w:rsidRPr="0012789B" w:rsidR="00A53A8C">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582560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8897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עולה</w:t>
                            </w:r>
                            <w:r w:rsidRPr="00A53A8C">
                              <w:rPr>
                                <w:rFonts w:cs="Tahoma"/>
                                <w:color w:val="0B5294"/>
                                <w:spacing w:val="-4"/>
                                <w:sz w:val="24"/>
                                <w:szCs w:val="24"/>
                                <w:rtl/>
                              </w:rPr>
                              <w:t xml:space="preserve"> </w:t>
                            </w:r>
                            <w:r w:rsidRPr="00A53A8C">
                              <w:rPr>
                                <w:rFonts w:cs="Tahoma" w:hint="eastAsia"/>
                                <w:color w:val="0B5294"/>
                                <w:spacing w:val="-4"/>
                                <w:sz w:val="24"/>
                                <w:szCs w:val="24"/>
                                <w:rtl/>
                              </w:rPr>
                              <w:t>אפוא</w:t>
                            </w:r>
                            <w:r w:rsidRPr="00A53A8C">
                              <w:rPr>
                                <w:rFonts w:cs="Tahoma"/>
                                <w:color w:val="0B5294"/>
                                <w:spacing w:val="-4"/>
                                <w:sz w:val="24"/>
                                <w:szCs w:val="24"/>
                                <w:rtl/>
                              </w:rPr>
                              <w:t xml:space="preserve"> </w:t>
                            </w:r>
                            <w:r w:rsidRPr="00A53A8C">
                              <w:rPr>
                                <w:rFonts w:cs="Tahoma" w:hint="eastAsia"/>
                                <w:color w:val="0B5294"/>
                                <w:spacing w:val="-4"/>
                                <w:sz w:val="24"/>
                                <w:szCs w:val="24"/>
                                <w:rtl/>
                              </w:rPr>
                              <w:t>כי</w:t>
                            </w:r>
                            <w:r w:rsidRPr="00A53A8C">
                              <w:rPr>
                                <w:rFonts w:cs="Tahoma"/>
                                <w:color w:val="0B5294"/>
                                <w:spacing w:val="-4"/>
                                <w:sz w:val="24"/>
                                <w:szCs w:val="24"/>
                                <w:rtl/>
                              </w:rPr>
                              <w:t xml:space="preserve"> </w:t>
                            </w:r>
                            <w:r w:rsidRPr="00A53A8C">
                              <w:rPr>
                                <w:rFonts w:cs="Tahoma" w:hint="eastAsia"/>
                                <w:color w:val="0B5294"/>
                                <w:spacing w:val="-4"/>
                                <w:sz w:val="24"/>
                                <w:szCs w:val="24"/>
                                <w:rtl/>
                              </w:rPr>
                              <w:t>בעת</w:t>
                            </w:r>
                            <w:r w:rsidRPr="00A53A8C">
                              <w:rPr>
                                <w:rFonts w:cs="Tahoma"/>
                                <w:color w:val="0B5294"/>
                                <w:spacing w:val="-4"/>
                                <w:sz w:val="24"/>
                                <w:szCs w:val="24"/>
                                <w:rtl/>
                              </w:rPr>
                              <w:t xml:space="preserve"> </w:t>
                            </w:r>
                            <w:r w:rsidRPr="00A53A8C">
                              <w:rPr>
                                <w:rFonts w:cs="Tahoma" w:hint="eastAsia"/>
                                <w:color w:val="0B5294"/>
                                <w:spacing w:val="-4"/>
                                <w:sz w:val="24"/>
                                <w:szCs w:val="24"/>
                                <w:rtl/>
                              </w:rPr>
                              <w:t>הזו</w:t>
                            </w:r>
                            <w:r w:rsidRPr="00A53A8C">
                              <w:rPr>
                                <w:rFonts w:cs="Tahoma"/>
                                <w:color w:val="0B5294"/>
                                <w:spacing w:val="-4"/>
                                <w:sz w:val="24"/>
                                <w:szCs w:val="24"/>
                                <w:rtl/>
                              </w:rPr>
                              <w:t xml:space="preserve"> </w:t>
                            </w:r>
                            <w:r w:rsidRPr="00A53A8C">
                              <w:rPr>
                                <w:rFonts w:cs="Tahoma" w:hint="eastAsia"/>
                                <w:color w:val="0B5294"/>
                                <w:spacing w:val="-4"/>
                                <w:sz w:val="24"/>
                                <w:szCs w:val="24"/>
                                <w:rtl/>
                              </w:rPr>
                              <w:t>עומד</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הפרק</w:t>
                            </w:r>
                            <w:r w:rsidRPr="00A53A8C">
                              <w:rPr>
                                <w:rFonts w:cs="Tahoma"/>
                                <w:color w:val="0B5294"/>
                                <w:spacing w:val="-4"/>
                                <w:sz w:val="24"/>
                                <w:szCs w:val="24"/>
                                <w:rtl/>
                              </w:rPr>
                              <w:t xml:space="preserve"> </w:t>
                            </w:r>
                            <w:r w:rsidRPr="00A53A8C">
                              <w:rPr>
                                <w:rFonts w:cs="Tahoma" w:hint="eastAsia"/>
                                <w:color w:val="0B5294"/>
                                <w:spacing w:val="-4"/>
                                <w:sz w:val="24"/>
                                <w:szCs w:val="24"/>
                                <w:rtl/>
                              </w:rPr>
                              <w:t>שינוי</w:t>
                            </w:r>
                            <w:r w:rsidRPr="00A53A8C">
                              <w:rPr>
                                <w:rFonts w:cs="Tahoma"/>
                                <w:color w:val="0B5294"/>
                                <w:spacing w:val="-4"/>
                                <w:sz w:val="24"/>
                                <w:szCs w:val="24"/>
                                <w:rtl/>
                              </w:rPr>
                              <w:t xml:space="preserve"> </w:t>
                            </w:r>
                            <w:r w:rsidRPr="00A53A8C">
                              <w:rPr>
                                <w:rFonts w:cs="Tahoma" w:hint="eastAsia"/>
                                <w:color w:val="0B5294"/>
                                <w:spacing w:val="-4"/>
                                <w:sz w:val="24"/>
                                <w:szCs w:val="24"/>
                                <w:rtl/>
                              </w:rPr>
                              <w:t>מהותי</w:t>
                            </w:r>
                            <w:r w:rsidRPr="00A53A8C">
                              <w:rPr>
                                <w:rFonts w:cs="Tahoma"/>
                                <w:color w:val="0B5294"/>
                                <w:spacing w:val="-4"/>
                                <w:sz w:val="24"/>
                                <w:szCs w:val="24"/>
                                <w:rtl/>
                              </w:rPr>
                              <w:t xml:space="preserve"> </w:t>
                            </w:r>
                            <w:r w:rsidRPr="00A53A8C">
                              <w:rPr>
                                <w:rFonts w:cs="Tahoma" w:hint="eastAsia"/>
                                <w:color w:val="0B5294"/>
                                <w:spacing w:val="-4"/>
                                <w:sz w:val="24"/>
                                <w:szCs w:val="24"/>
                                <w:rtl/>
                              </w:rPr>
                              <w:t>בהליכי</w:t>
                            </w:r>
                            <w:r w:rsidRPr="00A53A8C">
                              <w:rPr>
                                <w:rFonts w:cs="Tahoma"/>
                                <w:color w:val="0B5294"/>
                                <w:spacing w:val="-4"/>
                                <w:sz w:val="24"/>
                                <w:szCs w:val="24"/>
                                <w:rtl/>
                              </w:rPr>
                              <w:t xml:space="preserve"> </w:t>
                            </w:r>
                            <w:r w:rsidRPr="00A53A8C">
                              <w:rPr>
                                <w:rFonts w:cs="Tahoma" w:hint="eastAsia"/>
                                <w:color w:val="0B5294"/>
                                <w:spacing w:val="-4"/>
                                <w:sz w:val="24"/>
                                <w:szCs w:val="24"/>
                                <w:rtl/>
                              </w:rPr>
                              <w:t>קבלתן</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תלונות</w:t>
                            </w:r>
                            <w:r w:rsidRPr="00A53A8C">
                              <w:rPr>
                                <w:rFonts w:cs="Tahoma"/>
                                <w:color w:val="0B5294"/>
                                <w:spacing w:val="-4"/>
                                <w:sz w:val="24"/>
                                <w:szCs w:val="24"/>
                                <w:rtl/>
                              </w:rPr>
                              <w:t xml:space="preserve"> </w:t>
                            </w:r>
                            <w:r w:rsidRPr="00A53A8C">
                              <w:rPr>
                                <w:rFonts w:cs="Tahoma" w:hint="eastAsia"/>
                                <w:color w:val="0B5294"/>
                                <w:spacing w:val="-4"/>
                                <w:sz w:val="24"/>
                                <w:szCs w:val="24"/>
                                <w:rtl/>
                              </w:rPr>
                              <w:t>חשודים</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שימוש</w:t>
                            </w:r>
                            <w:r w:rsidRPr="00A53A8C">
                              <w:rPr>
                                <w:rFonts w:cs="Tahoma"/>
                                <w:color w:val="0B5294"/>
                                <w:spacing w:val="-4"/>
                                <w:sz w:val="24"/>
                                <w:szCs w:val="24"/>
                                <w:rtl/>
                              </w:rPr>
                              <w:t xml:space="preserve"> </w:t>
                            </w:r>
                            <w:r w:rsidRPr="00A53A8C">
                              <w:rPr>
                                <w:rFonts w:cs="Tahoma" w:hint="eastAsia"/>
                                <w:color w:val="0B5294"/>
                                <w:spacing w:val="-4"/>
                                <w:sz w:val="24"/>
                                <w:szCs w:val="24"/>
                                <w:rtl/>
                              </w:rPr>
                              <w:t>בכוח</w:t>
                            </w:r>
                            <w:r w:rsidRPr="00A53A8C">
                              <w:rPr>
                                <w:rFonts w:cs="Tahoma"/>
                                <w:color w:val="0B5294"/>
                                <w:spacing w:val="-4"/>
                                <w:sz w:val="24"/>
                                <w:szCs w:val="24"/>
                                <w:rtl/>
                              </w:rPr>
                              <w:t xml:space="preserve"> </w:t>
                            </w:r>
                            <w:r w:rsidRPr="00A53A8C">
                              <w:rPr>
                                <w:rFonts w:cs="Tahoma" w:hint="eastAsia"/>
                                <w:color w:val="0B5294"/>
                                <w:spacing w:val="-4"/>
                                <w:sz w:val="24"/>
                                <w:szCs w:val="24"/>
                                <w:rtl/>
                              </w:rPr>
                              <w:t>שלא</w:t>
                            </w:r>
                            <w:r w:rsidRPr="00A53A8C">
                              <w:rPr>
                                <w:rFonts w:cs="Tahoma"/>
                                <w:color w:val="0B5294"/>
                                <w:spacing w:val="-4"/>
                                <w:sz w:val="24"/>
                                <w:szCs w:val="24"/>
                                <w:rtl/>
                              </w:rPr>
                              <w:t xml:space="preserve"> </w:t>
                            </w:r>
                            <w:r w:rsidRPr="00A53A8C">
                              <w:rPr>
                                <w:rFonts w:cs="Tahoma" w:hint="eastAsia"/>
                                <w:color w:val="0B5294"/>
                                <w:spacing w:val="-4"/>
                                <w:sz w:val="24"/>
                                <w:szCs w:val="24"/>
                                <w:rtl/>
                              </w:rPr>
                              <w:t>כדין</w:t>
                            </w:r>
                            <w:r w:rsidRPr="00A53A8C">
                              <w:rPr>
                                <w:rFonts w:cs="Tahoma"/>
                                <w:color w:val="0B5294"/>
                                <w:spacing w:val="-4"/>
                                <w:sz w:val="24"/>
                                <w:szCs w:val="24"/>
                                <w:rtl/>
                              </w:rPr>
                              <w:t>.</w:t>
                            </w:r>
                            <w:r>
                              <w:rPr>
                                <w:rFonts w:cs="Tahoma" w:hint="cs"/>
                                <w:color w:val="0B5294"/>
                                <w:spacing w:val="-4"/>
                                <w:sz w:val="24"/>
                                <w:szCs w:val="24"/>
                                <w:rtl/>
                              </w:rPr>
                              <w:t xml:space="preserve"> </w:t>
                            </w:r>
                            <w:r w:rsidRPr="00A53A8C">
                              <w:rPr>
                                <w:rFonts w:cs="Tahoma" w:hint="eastAsia"/>
                                <w:color w:val="0B5294"/>
                                <w:spacing w:val="-4"/>
                                <w:sz w:val="24"/>
                                <w:szCs w:val="24"/>
                                <w:rtl/>
                              </w:rPr>
                              <w:t>אולם</w:t>
                            </w:r>
                            <w:r w:rsidRPr="00A53A8C">
                              <w:rPr>
                                <w:rFonts w:cs="Tahoma"/>
                                <w:color w:val="0B5294"/>
                                <w:spacing w:val="-4"/>
                                <w:sz w:val="24"/>
                                <w:szCs w:val="24"/>
                                <w:rtl/>
                              </w:rPr>
                              <w:t xml:space="preserve"> </w:t>
                            </w:r>
                            <w:r w:rsidRPr="00A53A8C">
                              <w:rPr>
                                <w:rFonts w:cs="Tahoma" w:hint="eastAsia"/>
                                <w:color w:val="0B5294"/>
                                <w:spacing w:val="-4"/>
                                <w:sz w:val="24"/>
                                <w:szCs w:val="24"/>
                                <w:rtl/>
                              </w:rPr>
                              <w:t>ראוי</w:t>
                            </w:r>
                            <w:r w:rsidRPr="00A53A8C">
                              <w:rPr>
                                <w:rFonts w:cs="Tahoma"/>
                                <w:color w:val="0B5294"/>
                                <w:spacing w:val="-4"/>
                                <w:sz w:val="24"/>
                                <w:szCs w:val="24"/>
                                <w:rtl/>
                              </w:rPr>
                              <w:t xml:space="preserve"> </w:t>
                            </w:r>
                            <w:r w:rsidRPr="00A53A8C">
                              <w:rPr>
                                <w:rFonts w:cs="Tahoma" w:hint="eastAsia"/>
                                <w:color w:val="0B5294"/>
                                <w:spacing w:val="-4"/>
                                <w:sz w:val="24"/>
                                <w:szCs w:val="24"/>
                                <w:rtl/>
                              </w:rPr>
                              <w:t>שהשינוי</w:t>
                            </w:r>
                            <w:r w:rsidRPr="00A53A8C">
                              <w:rPr>
                                <w:rFonts w:cs="Tahoma"/>
                                <w:color w:val="0B5294"/>
                                <w:spacing w:val="-4"/>
                                <w:sz w:val="24"/>
                                <w:szCs w:val="24"/>
                                <w:rtl/>
                              </w:rPr>
                              <w:t xml:space="preserve"> </w:t>
                            </w:r>
                            <w:r w:rsidRPr="00A53A8C">
                              <w:rPr>
                                <w:rFonts w:cs="Tahoma" w:hint="eastAsia"/>
                                <w:color w:val="0B5294"/>
                                <w:spacing w:val="-4"/>
                                <w:sz w:val="24"/>
                                <w:szCs w:val="24"/>
                                <w:rtl/>
                              </w:rPr>
                              <w:t>האמור</w:t>
                            </w:r>
                            <w:r w:rsidRPr="00A53A8C">
                              <w:rPr>
                                <w:rFonts w:cs="Tahoma"/>
                                <w:color w:val="0B5294"/>
                                <w:spacing w:val="-4"/>
                                <w:sz w:val="24"/>
                                <w:szCs w:val="24"/>
                                <w:rtl/>
                              </w:rPr>
                              <w:t xml:space="preserve"> </w:t>
                            </w:r>
                            <w:r w:rsidRPr="00A53A8C">
                              <w:rPr>
                                <w:rFonts w:cs="Tahoma" w:hint="eastAsia"/>
                                <w:color w:val="0B5294"/>
                                <w:spacing w:val="-4"/>
                                <w:sz w:val="24"/>
                                <w:szCs w:val="24"/>
                                <w:rtl/>
                              </w:rPr>
                              <w:t>ייבחן</w:t>
                            </w:r>
                            <w:r w:rsidRPr="00A53A8C">
                              <w:rPr>
                                <w:rFonts w:cs="Tahoma"/>
                                <w:color w:val="0B5294"/>
                                <w:spacing w:val="-4"/>
                                <w:sz w:val="24"/>
                                <w:szCs w:val="24"/>
                                <w:rtl/>
                              </w:rPr>
                              <w:t xml:space="preserve"> </w:t>
                            </w:r>
                            <w:r w:rsidRPr="00A53A8C">
                              <w:rPr>
                                <w:rFonts w:cs="Tahoma" w:hint="eastAsia"/>
                                <w:color w:val="0B5294"/>
                                <w:spacing w:val="-4"/>
                                <w:sz w:val="24"/>
                                <w:szCs w:val="24"/>
                                <w:rtl/>
                              </w:rPr>
                              <w:t>היטב</w:t>
                            </w:r>
                            <w:r w:rsidRPr="00A53A8C">
                              <w:rPr>
                                <w:rFonts w:cs="Tahoma"/>
                                <w:color w:val="0B5294"/>
                                <w:spacing w:val="-4"/>
                                <w:sz w:val="24"/>
                                <w:szCs w:val="24"/>
                                <w:rtl/>
                              </w:rPr>
                              <w:t xml:space="preserve"> </w:t>
                            </w:r>
                            <w:r w:rsidRPr="00A53A8C">
                              <w:rPr>
                                <w:rFonts w:cs="Tahoma" w:hint="eastAsia"/>
                                <w:color w:val="0B5294"/>
                                <w:spacing w:val="-4"/>
                                <w:sz w:val="24"/>
                                <w:szCs w:val="24"/>
                                <w:rtl/>
                              </w:rPr>
                              <w:t>ובזהירות</w:t>
                            </w:r>
                            <w:r>
                              <w:rPr>
                                <w:rFonts w:cs="Tahoma" w:hint="cs"/>
                                <w:color w:val="0B5294"/>
                                <w:spacing w:val="-4"/>
                                <w:sz w:val="24"/>
                                <w:szCs w:val="24"/>
                                <w:rtl/>
                              </w:rPr>
                              <w:t xml:space="preserve"> </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320206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751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6136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עולה</w:t>
                      </w:r>
                      <w:r w:rsidRPr="00A53A8C">
                        <w:rPr>
                          <w:rFonts w:cs="Tahoma"/>
                          <w:color w:val="0B5294"/>
                          <w:spacing w:val="-4"/>
                          <w:sz w:val="24"/>
                          <w:szCs w:val="24"/>
                          <w:rtl/>
                        </w:rPr>
                        <w:t xml:space="preserve"> </w:t>
                      </w:r>
                      <w:r w:rsidRPr="00A53A8C">
                        <w:rPr>
                          <w:rFonts w:cs="Tahoma" w:hint="eastAsia"/>
                          <w:color w:val="0B5294"/>
                          <w:spacing w:val="-4"/>
                          <w:sz w:val="24"/>
                          <w:szCs w:val="24"/>
                          <w:rtl/>
                        </w:rPr>
                        <w:t>אפוא</w:t>
                      </w:r>
                      <w:r w:rsidRPr="00A53A8C">
                        <w:rPr>
                          <w:rFonts w:cs="Tahoma"/>
                          <w:color w:val="0B5294"/>
                          <w:spacing w:val="-4"/>
                          <w:sz w:val="24"/>
                          <w:szCs w:val="24"/>
                          <w:rtl/>
                        </w:rPr>
                        <w:t xml:space="preserve"> </w:t>
                      </w:r>
                      <w:r w:rsidRPr="00A53A8C">
                        <w:rPr>
                          <w:rFonts w:cs="Tahoma" w:hint="eastAsia"/>
                          <w:color w:val="0B5294"/>
                          <w:spacing w:val="-4"/>
                          <w:sz w:val="24"/>
                          <w:szCs w:val="24"/>
                          <w:rtl/>
                        </w:rPr>
                        <w:t>כי</w:t>
                      </w:r>
                      <w:r w:rsidRPr="00A53A8C">
                        <w:rPr>
                          <w:rFonts w:cs="Tahoma"/>
                          <w:color w:val="0B5294"/>
                          <w:spacing w:val="-4"/>
                          <w:sz w:val="24"/>
                          <w:szCs w:val="24"/>
                          <w:rtl/>
                        </w:rPr>
                        <w:t xml:space="preserve"> </w:t>
                      </w:r>
                      <w:r w:rsidRPr="00A53A8C">
                        <w:rPr>
                          <w:rFonts w:cs="Tahoma" w:hint="eastAsia"/>
                          <w:color w:val="0B5294"/>
                          <w:spacing w:val="-4"/>
                          <w:sz w:val="24"/>
                          <w:szCs w:val="24"/>
                          <w:rtl/>
                        </w:rPr>
                        <w:t>בעת</w:t>
                      </w:r>
                      <w:r w:rsidRPr="00A53A8C">
                        <w:rPr>
                          <w:rFonts w:cs="Tahoma"/>
                          <w:color w:val="0B5294"/>
                          <w:spacing w:val="-4"/>
                          <w:sz w:val="24"/>
                          <w:szCs w:val="24"/>
                          <w:rtl/>
                        </w:rPr>
                        <w:t xml:space="preserve"> </w:t>
                      </w:r>
                      <w:r w:rsidRPr="00A53A8C">
                        <w:rPr>
                          <w:rFonts w:cs="Tahoma" w:hint="eastAsia"/>
                          <w:color w:val="0B5294"/>
                          <w:spacing w:val="-4"/>
                          <w:sz w:val="24"/>
                          <w:szCs w:val="24"/>
                          <w:rtl/>
                        </w:rPr>
                        <w:t>הזו</w:t>
                      </w:r>
                      <w:r w:rsidRPr="00A53A8C">
                        <w:rPr>
                          <w:rFonts w:cs="Tahoma"/>
                          <w:color w:val="0B5294"/>
                          <w:spacing w:val="-4"/>
                          <w:sz w:val="24"/>
                          <w:szCs w:val="24"/>
                          <w:rtl/>
                        </w:rPr>
                        <w:t xml:space="preserve"> </w:t>
                      </w:r>
                      <w:r w:rsidRPr="00A53A8C">
                        <w:rPr>
                          <w:rFonts w:cs="Tahoma" w:hint="eastAsia"/>
                          <w:color w:val="0B5294"/>
                          <w:spacing w:val="-4"/>
                          <w:sz w:val="24"/>
                          <w:szCs w:val="24"/>
                          <w:rtl/>
                        </w:rPr>
                        <w:t>עומד</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הפרק</w:t>
                      </w:r>
                      <w:r w:rsidRPr="00A53A8C">
                        <w:rPr>
                          <w:rFonts w:cs="Tahoma"/>
                          <w:color w:val="0B5294"/>
                          <w:spacing w:val="-4"/>
                          <w:sz w:val="24"/>
                          <w:szCs w:val="24"/>
                          <w:rtl/>
                        </w:rPr>
                        <w:t xml:space="preserve"> </w:t>
                      </w:r>
                      <w:r w:rsidRPr="00A53A8C">
                        <w:rPr>
                          <w:rFonts w:cs="Tahoma" w:hint="eastAsia"/>
                          <w:color w:val="0B5294"/>
                          <w:spacing w:val="-4"/>
                          <w:sz w:val="24"/>
                          <w:szCs w:val="24"/>
                          <w:rtl/>
                        </w:rPr>
                        <w:t>שינוי</w:t>
                      </w:r>
                      <w:r w:rsidRPr="00A53A8C">
                        <w:rPr>
                          <w:rFonts w:cs="Tahoma"/>
                          <w:color w:val="0B5294"/>
                          <w:spacing w:val="-4"/>
                          <w:sz w:val="24"/>
                          <w:szCs w:val="24"/>
                          <w:rtl/>
                        </w:rPr>
                        <w:t xml:space="preserve"> </w:t>
                      </w:r>
                      <w:r w:rsidRPr="00A53A8C">
                        <w:rPr>
                          <w:rFonts w:cs="Tahoma" w:hint="eastAsia"/>
                          <w:color w:val="0B5294"/>
                          <w:spacing w:val="-4"/>
                          <w:sz w:val="24"/>
                          <w:szCs w:val="24"/>
                          <w:rtl/>
                        </w:rPr>
                        <w:t>מהותי</w:t>
                      </w:r>
                      <w:r w:rsidRPr="00A53A8C">
                        <w:rPr>
                          <w:rFonts w:cs="Tahoma"/>
                          <w:color w:val="0B5294"/>
                          <w:spacing w:val="-4"/>
                          <w:sz w:val="24"/>
                          <w:szCs w:val="24"/>
                          <w:rtl/>
                        </w:rPr>
                        <w:t xml:space="preserve"> </w:t>
                      </w:r>
                      <w:r w:rsidRPr="00A53A8C">
                        <w:rPr>
                          <w:rFonts w:cs="Tahoma" w:hint="eastAsia"/>
                          <w:color w:val="0B5294"/>
                          <w:spacing w:val="-4"/>
                          <w:sz w:val="24"/>
                          <w:szCs w:val="24"/>
                          <w:rtl/>
                        </w:rPr>
                        <w:t>בהליכי</w:t>
                      </w:r>
                      <w:r w:rsidRPr="00A53A8C">
                        <w:rPr>
                          <w:rFonts w:cs="Tahoma"/>
                          <w:color w:val="0B5294"/>
                          <w:spacing w:val="-4"/>
                          <w:sz w:val="24"/>
                          <w:szCs w:val="24"/>
                          <w:rtl/>
                        </w:rPr>
                        <w:t xml:space="preserve"> </w:t>
                      </w:r>
                      <w:r w:rsidRPr="00A53A8C">
                        <w:rPr>
                          <w:rFonts w:cs="Tahoma" w:hint="eastAsia"/>
                          <w:color w:val="0B5294"/>
                          <w:spacing w:val="-4"/>
                          <w:sz w:val="24"/>
                          <w:szCs w:val="24"/>
                          <w:rtl/>
                        </w:rPr>
                        <w:t>קבלתן</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תלונות</w:t>
                      </w:r>
                      <w:r w:rsidRPr="00A53A8C">
                        <w:rPr>
                          <w:rFonts w:cs="Tahoma"/>
                          <w:color w:val="0B5294"/>
                          <w:spacing w:val="-4"/>
                          <w:sz w:val="24"/>
                          <w:szCs w:val="24"/>
                          <w:rtl/>
                        </w:rPr>
                        <w:t xml:space="preserve"> </w:t>
                      </w:r>
                      <w:r w:rsidRPr="00A53A8C">
                        <w:rPr>
                          <w:rFonts w:cs="Tahoma" w:hint="eastAsia"/>
                          <w:color w:val="0B5294"/>
                          <w:spacing w:val="-4"/>
                          <w:sz w:val="24"/>
                          <w:szCs w:val="24"/>
                          <w:rtl/>
                        </w:rPr>
                        <w:t>חשודים</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שימוש</w:t>
                      </w:r>
                      <w:r w:rsidRPr="00A53A8C">
                        <w:rPr>
                          <w:rFonts w:cs="Tahoma"/>
                          <w:color w:val="0B5294"/>
                          <w:spacing w:val="-4"/>
                          <w:sz w:val="24"/>
                          <w:szCs w:val="24"/>
                          <w:rtl/>
                        </w:rPr>
                        <w:t xml:space="preserve"> </w:t>
                      </w:r>
                      <w:r w:rsidRPr="00A53A8C">
                        <w:rPr>
                          <w:rFonts w:cs="Tahoma" w:hint="eastAsia"/>
                          <w:color w:val="0B5294"/>
                          <w:spacing w:val="-4"/>
                          <w:sz w:val="24"/>
                          <w:szCs w:val="24"/>
                          <w:rtl/>
                        </w:rPr>
                        <w:t>בכוח</w:t>
                      </w:r>
                      <w:r w:rsidRPr="00A53A8C">
                        <w:rPr>
                          <w:rFonts w:cs="Tahoma"/>
                          <w:color w:val="0B5294"/>
                          <w:spacing w:val="-4"/>
                          <w:sz w:val="24"/>
                          <w:szCs w:val="24"/>
                          <w:rtl/>
                        </w:rPr>
                        <w:t xml:space="preserve"> </w:t>
                      </w:r>
                      <w:r w:rsidRPr="00A53A8C">
                        <w:rPr>
                          <w:rFonts w:cs="Tahoma" w:hint="eastAsia"/>
                          <w:color w:val="0B5294"/>
                          <w:spacing w:val="-4"/>
                          <w:sz w:val="24"/>
                          <w:szCs w:val="24"/>
                          <w:rtl/>
                        </w:rPr>
                        <w:t>שלא</w:t>
                      </w:r>
                      <w:r w:rsidRPr="00A53A8C">
                        <w:rPr>
                          <w:rFonts w:cs="Tahoma"/>
                          <w:color w:val="0B5294"/>
                          <w:spacing w:val="-4"/>
                          <w:sz w:val="24"/>
                          <w:szCs w:val="24"/>
                          <w:rtl/>
                        </w:rPr>
                        <w:t xml:space="preserve"> </w:t>
                      </w:r>
                      <w:r w:rsidRPr="00A53A8C">
                        <w:rPr>
                          <w:rFonts w:cs="Tahoma" w:hint="eastAsia"/>
                          <w:color w:val="0B5294"/>
                          <w:spacing w:val="-4"/>
                          <w:sz w:val="24"/>
                          <w:szCs w:val="24"/>
                          <w:rtl/>
                        </w:rPr>
                        <w:t>כדין</w:t>
                      </w:r>
                      <w:r w:rsidRPr="00A53A8C">
                        <w:rPr>
                          <w:rFonts w:cs="Tahoma"/>
                          <w:color w:val="0B5294"/>
                          <w:spacing w:val="-4"/>
                          <w:sz w:val="24"/>
                          <w:szCs w:val="24"/>
                          <w:rtl/>
                        </w:rPr>
                        <w:t>.</w:t>
                      </w:r>
                      <w:r>
                        <w:rPr>
                          <w:rFonts w:cs="Tahoma" w:hint="cs"/>
                          <w:color w:val="0B5294"/>
                          <w:spacing w:val="-4"/>
                          <w:sz w:val="24"/>
                          <w:szCs w:val="24"/>
                          <w:rtl/>
                        </w:rPr>
                        <w:t xml:space="preserve"> </w:t>
                      </w:r>
                      <w:r w:rsidRPr="00A53A8C">
                        <w:rPr>
                          <w:rFonts w:cs="Tahoma" w:hint="eastAsia"/>
                          <w:color w:val="0B5294"/>
                          <w:spacing w:val="-4"/>
                          <w:sz w:val="24"/>
                          <w:szCs w:val="24"/>
                          <w:rtl/>
                        </w:rPr>
                        <w:t>אולם</w:t>
                      </w:r>
                      <w:r w:rsidRPr="00A53A8C">
                        <w:rPr>
                          <w:rFonts w:cs="Tahoma"/>
                          <w:color w:val="0B5294"/>
                          <w:spacing w:val="-4"/>
                          <w:sz w:val="24"/>
                          <w:szCs w:val="24"/>
                          <w:rtl/>
                        </w:rPr>
                        <w:t xml:space="preserve"> </w:t>
                      </w:r>
                      <w:r w:rsidRPr="00A53A8C">
                        <w:rPr>
                          <w:rFonts w:cs="Tahoma" w:hint="eastAsia"/>
                          <w:color w:val="0B5294"/>
                          <w:spacing w:val="-4"/>
                          <w:sz w:val="24"/>
                          <w:szCs w:val="24"/>
                          <w:rtl/>
                        </w:rPr>
                        <w:t>ראוי</w:t>
                      </w:r>
                      <w:r w:rsidRPr="00A53A8C">
                        <w:rPr>
                          <w:rFonts w:cs="Tahoma"/>
                          <w:color w:val="0B5294"/>
                          <w:spacing w:val="-4"/>
                          <w:sz w:val="24"/>
                          <w:szCs w:val="24"/>
                          <w:rtl/>
                        </w:rPr>
                        <w:t xml:space="preserve"> </w:t>
                      </w:r>
                      <w:r w:rsidRPr="00A53A8C">
                        <w:rPr>
                          <w:rFonts w:cs="Tahoma" w:hint="eastAsia"/>
                          <w:color w:val="0B5294"/>
                          <w:spacing w:val="-4"/>
                          <w:sz w:val="24"/>
                          <w:szCs w:val="24"/>
                          <w:rtl/>
                        </w:rPr>
                        <w:t>שהשינוי</w:t>
                      </w:r>
                      <w:r w:rsidRPr="00A53A8C">
                        <w:rPr>
                          <w:rFonts w:cs="Tahoma"/>
                          <w:color w:val="0B5294"/>
                          <w:spacing w:val="-4"/>
                          <w:sz w:val="24"/>
                          <w:szCs w:val="24"/>
                          <w:rtl/>
                        </w:rPr>
                        <w:t xml:space="preserve"> </w:t>
                      </w:r>
                      <w:r w:rsidRPr="00A53A8C">
                        <w:rPr>
                          <w:rFonts w:cs="Tahoma" w:hint="eastAsia"/>
                          <w:color w:val="0B5294"/>
                          <w:spacing w:val="-4"/>
                          <w:sz w:val="24"/>
                          <w:szCs w:val="24"/>
                          <w:rtl/>
                        </w:rPr>
                        <w:t>האמור</w:t>
                      </w:r>
                      <w:r w:rsidRPr="00A53A8C">
                        <w:rPr>
                          <w:rFonts w:cs="Tahoma"/>
                          <w:color w:val="0B5294"/>
                          <w:spacing w:val="-4"/>
                          <w:sz w:val="24"/>
                          <w:szCs w:val="24"/>
                          <w:rtl/>
                        </w:rPr>
                        <w:t xml:space="preserve"> </w:t>
                      </w:r>
                      <w:r w:rsidRPr="00A53A8C">
                        <w:rPr>
                          <w:rFonts w:cs="Tahoma" w:hint="eastAsia"/>
                          <w:color w:val="0B5294"/>
                          <w:spacing w:val="-4"/>
                          <w:sz w:val="24"/>
                          <w:szCs w:val="24"/>
                          <w:rtl/>
                        </w:rPr>
                        <w:t>ייבחן</w:t>
                      </w:r>
                      <w:r w:rsidRPr="00A53A8C">
                        <w:rPr>
                          <w:rFonts w:cs="Tahoma"/>
                          <w:color w:val="0B5294"/>
                          <w:spacing w:val="-4"/>
                          <w:sz w:val="24"/>
                          <w:szCs w:val="24"/>
                          <w:rtl/>
                        </w:rPr>
                        <w:t xml:space="preserve"> </w:t>
                      </w:r>
                      <w:r w:rsidRPr="00A53A8C">
                        <w:rPr>
                          <w:rFonts w:cs="Tahoma" w:hint="eastAsia"/>
                          <w:color w:val="0B5294"/>
                          <w:spacing w:val="-4"/>
                          <w:sz w:val="24"/>
                          <w:szCs w:val="24"/>
                          <w:rtl/>
                        </w:rPr>
                        <w:t>היטב</w:t>
                      </w:r>
                      <w:r w:rsidRPr="00A53A8C">
                        <w:rPr>
                          <w:rFonts w:cs="Tahoma"/>
                          <w:color w:val="0B5294"/>
                          <w:spacing w:val="-4"/>
                          <w:sz w:val="24"/>
                          <w:szCs w:val="24"/>
                          <w:rtl/>
                        </w:rPr>
                        <w:t xml:space="preserve"> </w:t>
                      </w:r>
                      <w:r w:rsidRPr="00A53A8C">
                        <w:rPr>
                          <w:rFonts w:cs="Tahoma" w:hint="eastAsia"/>
                          <w:color w:val="0B5294"/>
                          <w:spacing w:val="-4"/>
                          <w:sz w:val="24"/>
                          <w:szCs w:val="24"/>
                          <w:rtl/>
                        </w:rPr>
                        <w:t>ובזהירות</w:t>
                      </w:r>
                      <w:r>
                        <w:rPr>
                          <w:rFonts w:cs="Tahoma" w:hint="cs"/>
                          <w:color w:val="0B5294"/>
                          <w:spacing w:val="-4"/>
                          <w:sz w:val="24"/>
                          <w:szCs w:val="24"/>
                          <w:rtl/>
                        </w:rPr>
                        <w:t xml:space="preserve"> </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3261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8F3865">
      <w:pPr>
        <w:pStyle w:val="ListParagraph"/>
        <w:numPr>
          <w:ilvl w:val="0"/>
          <w:numId w:val="11"/>
        </w:numPr>
        <w:autoSpaceDE/>
        <w:autoSpaceDN/>
        <w:adjustRightInd/>
        <w:spacing w:before="180" w:line="240" w:lineRule="exact"/>
        <w:ind w:right="2268"/>
        <w:rPr>
          <w:sz w:val="17"/>
          <w:szCs w:val="17"/>
        </w:rPr>
      </w:pPr>
      <w:r w:rsidRPr="00E8785E">
        <w:rPr>
          <w:rFonts w:hint="cs"/>
          <w:sz w:val="17"/>
          <w:szCs w:val="17"/>
          <w:rtl/>
        </w:rPr>
        <w:t>מח</w:t>
      </w:r>
      <w:r w:rsidRPr="00E8785E">
        <w:rPr>
          <w:sz w:val="17"/>
          <w:szCs w:val="17"/>
          <w:rtl/>
        </w:rPr>
        <w:t xml:space="preserve">"ש </w:t>
      </w:r>
      <w:r w:rsidRPr="00E8785E">
        <w:rPr>
          <w:rFonts w:hint="cs"/>
          <w:sz w:val="17"/>
          <w:szCs w:val="17"/>
          <w:rtl/>
        </w:rPr>
        <w:t>ציינה</w:t>
      </w:r>
      <w:r w:rsidRPr="00E8785E">
        <w:rPr>
          <w:sz w:val="17"/>
          <w:szCs w:val="17"/>
          <w:rtl/>
        </w:rPr>
        <w:t xml:space="preserve"> </w:t>
      </w:r>
      <w:r w:rsidRPr="00E8785E">
        <w:rPr>
          <w:rFonts w:hint="cs"/>
          <w:sz w:val="17"/>
          <w:szCs w:val="17"/>
          <w:rtl/>
        </w:rPr>
        <w:t>בתשובתה</w:t>
      </w:r>
      <w:r w:rsidRPr="00E8785E">
        <w:rPr>
          <w:sz w:val="17"/>
          <w:szCs w:val="17"/>
          <w:rtl/>
        </w:rPr>
        <w:t xml:space="preserve"> </w:t>
      </w:r>
      <w:r w:rsidRPr="00E8785E">
        <w:rPr>
          <w:rFonts w:hint="cs"/>
          <w:sz w:val="17"/>
          <w:szCs w:val="17"/>
          <w:rtl/>
        </w:rPr>
        <w:t>כי ההמלצה להציע לחשוד המתלונן טופס תלונה למח"ש לצד העברת כל החומר המשטרתי אליה, היא בעייתית ותטיל עליה עומס עבודה נוסף על כל המטלות המרובות שהיא מבצעת.</w:t>
      </w:r>
      <w:r w:rsidRPr="00E8785E">
        <w:rPr>
          <w:sz w:val="17"/>
          <w:szCs w:val="17"/>
          <w:rtl/>
        </w:rPr>
        <w:t xml:space="preserve"> </w:t>
      </w:r>
      <w:r w:rsidRPr="00E8785E">
        <w:rPr>
          <w:rFonts w:hint="cs"/>
          <w:sz w:val="17"/>
          <w:szCs w:val="17"/>
          <w:rtl/>
        </w:rPr>
        <w:t>עם זאת מסרה כי היא מקבלת עליה לבצע את ההמלצה, ובתום שנה מתחילת יישומה היא תיבחן שנית בידי פרקליט המדינה הן בהיבט המהותי והן מבחינת המשאבים הדרושים לכך. בתשובתה מפברואר 2017 כתבה מח"ש כי לצורך יישום הנוהל החדש היא עתידה להשקיע משאבים רבים. מנגד מח"ש הוסיפה כי לנוכח העובדה שאין כוונה להגדיל את מכסת כוח האדם שלה אין באפשרותה לבצע פעולות נוספות בחומר המשטרתי במקרים בהם אין שיתוף פעולה מצד המתלונן.</w:t>
      </w:r>
    </w:p>
    <w:p w:rsidR="00EF5764" w:rsidRPr="00E8785E" w:rsidP="008F3865">
      <w:pPr>
        <w:pStyle w:val="ListParagraph"/>
        <w:numPr>
          <w:ilvl w:val="0"/>
          <w:numId w:val="11"/>
        </w:numPr>
        <w:autoSpaceDE/>
        <w:autoSpaceDN/>
        <w:adjustRightInd/>
        <w:spacing w:after="240" w:line="240" w:lineRule="exact"/>
        <w:ind w:right="2268"/>
        <w:rPr>
          <w:sz w:val="17"/>
          <w:szCs w:val="17"/>
          <w:rtl/>
        </w:rPr>
      </w:pPr>
      <w:r w:rsidRPr="00E8785E">
        <w:rPr>
          <w:rFonts w:hint="cs"/>
          <w:sz w:val="17"/>
          <w:szCs w:val="17"/>
          <w:rtl/>
        </w:rPr>
        <w:t>בתשובתה מינואר 2017 ציינה המשטרה כי היא מצויה בשלב האישור הסופי לקראת הכנסת טופס התלונה למערכת המשטרתית הממוחשבת. בתשובת המשטרה לא צוין אם לצד העברת הטופס יועבר למח"ש גם כל החומר המשטרתי.</w:t>
      </w:r>
    </w:p>
    <w:p w:rsidR="00EF5764" w:rsidRPr="00E8785E" w:rsidP="00927D48">
      <w:pPr>
        <w:pStyle w:val="RESHET"/>
        <w:rPr>
          <w:rtl/>
        </w:rPr>
      </w:pPr>
      <w:r w:rsidRPr="00E8785E">
        <w:rPr>
          <w:rFonts w:hint="cs"/>
          <w:rtl/>
        </w:rPr>
        <w:t>השינוי</w:t>
      </w:r>
      <w:r w:rsidRPr="00E8785E">
        <w:rPr>
          <w:rtl/>
        </w:rPr>
        <w:t xml:space="preserve"> </w:t>
      </w:r>
      <w:r w:rsidRPr="00E8785E">
        <w:rPr>
          <w:rFonts w:hint="cs"/>
          <w:rtl/>
        </w:rPr>
        <w:t>המהותי</w:t>
      </w:r>
      <w:r w:rsidRPr="00E8785E">
        <w:rPr>
          <w:rtl/>
        </w:rPr>
        <w:t xml:space="preserve"> </w:t>
      </w:r>
      <w:r w:rsidRPr="00E8785E">
        <w:rPr>
          <w:rFonts w:hint="cs"/>
          <w:rtl/>
        </w:rPr>
        <w:t>המוצע</w:t>
      </w:r>
      <w:r w:rsidRPr="00E8785E">
        <w:rPr>
          <w:rtl/>
        </w:rPr>
        <w:t xml:space="preserve"> </w:t>
      </w:r>
      <w:r w:rsidRPr="00E8785E">
        <w:rPr>
          <w:rFonts w:hint="cs"/>
          <w:rtl/>
        </w:rPr>
        <w:t>בנוהל</w:t>
      </w:r>
      <w:r w:rsidRPr="00E8785E">
        <w:rPr>
          <w:rtl/>
        </w:rPr>
        <w:t xml:space="preserve"> </w:t>
      </w:r>
      <w:r w:rsidRPr="00E8785E">
        <w:rPr>
          <w:rFonts w:hint="cs"/>
          <w:rtl/>
        </w:rPr>
        <w:t>הטיפול</w:t>
      </w:r>
      <w:r w:rsidRPr="00E8785E">
        <w:rPr>
          <w:rtl/>
        </w:rPr>
        <w:t xml:space="preserve"> </w:t>
      </w:r>
      <w:r w:rsidRPr="00E8785E">
        <w:rPr>
          <w:rFonts w:hint="cs"/>
          <w:rtl/>
        </w:rPr>
        <w:t>בתיקי</w:t>
      </w:r>
      <w:r w:rsidRPr="00E8785E">
        <w:rPr>
          <w:rtl/>
        </w:rPr>
        <w:t xml:space="preserve"> </w:t>
      </w:r>
      <w:r w:rsidRPr="00E8785E">
        <w:rPr>
          <w:rFonts w:hint="cs"/>
          <w:rtl/>
        </w:rPr>
        <w:t>החומר</w:t>
      </w:r>
      <w:r w:rsidRPr="00E8785E">
        <w:rPr>
          <w:rtl/>
        </w:rPr>
        <w:t xml:space="preserve"> </w:t>
      </w:r>
      <w:r w:rsidRPr="00E8785E">
        <w:rPr>
          <w:rFonts w:hint="cs"/>
          <w:rtl/>
        </w:rPr>
        <w:t>המשטרתי</w:t>
      </w:r>
      <w:r w:rsidRPr="00E8785E">
        <w:rPr>
          <w:rtl/>
        </w:rPr>
        <w:t xml:space="preserve"> </w:t>
      </w:r>
      <w:r w:rsidRPr="00E8785E">
        <w:rPr>
          <w:rFonts w:hint="cs"/>
          <w:rtl/>
        </w:rPr>
        <w:t>אמנם יכול</w:t>
      </w:r>
      <w:r w:rsidRPr="00E8785E">
        <w:rPr>
          <w:rtl/>
        </w:rPr>
        <w:t xml:space="preserve"> </w:t>
      </w:r>
      <w:r w:rsidRPr="00E8785E">
        <w:rPr>
          <w:rFonts w:hint="cs"/>
          <w:rtl/>
        </w:rPr>
        <w:t>לסייע</w:t>
      </w:r>
      <w:r w:rsidRPr="00E8785E">
        <w:rPr>
          <w:rtl/>
        </w:rPr>
        <w:t xml:space="preserve"> </w:t>
      </w:r>
      <w:r w:rsidRPr="00E8785E">
        <w:rPr>
          <w:rFonts w:hint="cs"/>
          <w:rtl/>
        </w:rPr>
        <w:t>בקידום</w:t>
      </w:r>
      <w:r w:rsidRPr="00E8785E">
        <w:rPr>
          <w:rtl/>
        </w:rPr>
        <w:t xml:space="preserve"> </w:t>
      </w:r>
      <w:r w:rsidRPr="00E8785E">
        <w:rPr>
          <w:rFonts w:hint="cs"/>
          <w:rtl/>
        </w:rPr>
        <w:t>חקירה</w:t>
      </w:r>
      <w:r w:rsidRPr="00E8785E">
        <w:rPr>
          <w:rtl/>
        </w:rPr>
        <w:t xml:space="preserve"> </w:t>
      </w:r>
      <w:r w:rsidRPr="00E8785E">
        <w:rPr>
          <w:rFonts w:hint="cs"/>
          <w:rtl/>
        </w:rPr>
        <w:t>פלילית</w:t>
      </w:r>
      <w:r w:rsidRPr="00E8785E">
        <w:rPr>
          <w:rtl/>
        </w:rPr>
        <w:t xml:space="preserve"> </w:t>
      </w:r>
      <w:r w:rsidRPr="00E8785E">
        <w:rPr>
          <w:rFonts w:hint="cs"/>
          <w:rtl/>
        </w:rPr>
        <w:t>במקרים</w:t>
      </w:r>
      <w:r w:rsidRPr="00E8785E">
        <w:rPr>
          <w:rtl/>
        </w:rPr>
        <w:t xml:space="preserve"> </w:t>
      </w:r>
      <w:r w:rsidRPr="00E8785E">
        <w:rPr>
          <w:rFonts w:hint="cs"/>
          <w:rtl/>
        </w:rPr>
        <w:t>שבהם</w:t>
      </w:r>
      <w:r w:rsidRPr="00E8785E">
        <w:rPr>
          <w:rtl/>
        </w:rPr>
        <w:t xml:space="preserve"> </w:t>
      </w:r>
      <w:r w:rsidRPr="00E8785E">
        <w:rPr>
          <w:rFonts w:hint="cs"/>
          <w:rtl/>
        </w:rPr>
        <w:t>הנחקר</w:t>
      </w:r>
      <w:r w:rsidRPr="00E8785E">
        <w:rPr>
          <w:rtl/>
        </w:rPr>
        <w:t xml:space="preserve"> </w:t>
      </w:r>
      <w:r w:rsidRPr="00E8785E">
        <w:rPr>
          <w:rFonts w:hint="cs"/>
          <w:rtl/>
        </w:rPr>
        <w:t>ייענה</w:t>
      </w:r>
      <w:r w:rsidRPr="00E8785E">
        <w:rPr>
          <w:rtl/>
        </w:rPr>
        <w:t xml:space="preserve"> </w:t>
      </w:r>
      <w:r w:rsidRPr="00E8785E">
        <w:rPr>
          <w:rFonts w:hint="cs"/>
          <w:rtl/>
        </w:rPr>
        <w:t>בחיוב</w:t>
      </w:r>
      <w:r w:rsidRPr="00E8785E">
        <w:rPr>
          <w:rtl/>
        </w:rPr>
        <w:t xml:space="preserve"> </w:t>
      </w:r>
      <w:r w:rsidRPr="00E8785E">
        <w:rPr>
          <w:rFonts w:hint="cs"/>
          <w:rtl/>
        </w:rPr>
        <w:t>להצעת</w:t>
      </w:r>
      <w:r w:rsidRPr="00E8785E">
        <w:rPr>
          <w:rtl/>
        </w:rPr>
        <w:t xml:space="preserve"> </w:t>
      </w:r>
      <w:r w:rsidRPr="00E8785E">
        <w:rPr>
          <w:rFonts w:hint="cs"/>
          <w:rtl/>
        </w:rPr>
        <w:t>שוטר</w:t>
      </w:r>
      <w:r w:rsidRPr="00E8785E">
        <w:rPr>
          <w:rtl/>
        </w:rPr>
        <w:t xml:space="preserve"> </w:t>
      </w:r>
      <w:r w:rsidRPr="00E8785E">
        <w:rPr>
          <w:rFonts w:hint="cs"/>
          <w:rtl/>
        </w:rPr>
        <w:t>במהלך</w:t>
      </w:r>
      <w:r w:rsidRPr="00E8785E">
        <w:rPr>
          <w:rtl/>
        </w:rPr>
        <w:t xml:space="preserve"> </w:t>
      </w:r>
      <w:r w:rsidRPr="00E8785E">
        <w:rPr>
          <w:rFonts w:hint="cs"/>
          <w:rtl/>
        </w:rPr>
        <w:t>חקירתו</w:t>
      </w:r>
      <w:r w:rsidRPr="00E8785E">
        <w:rPr>
          <w:rtl/>
        </w:rPr>
        <w:t xml:space="preserve"> </w:t>
      </w:r>
      <w:r w:rsidRPr="00E8785E">
        <w:rPr>
          <w:rFonts w:hint="cs"/>
          <w:rtl/>
        </w:rPr>
        <w:t>למלא</w:t>
      </w:r>
      <w:r w:rsidRPr="00E8785E">
        <w:rPr>
          <w:rtl/>
        </w:rPr>
        <w:t xml:space="preserve"> </w:t>
      </w:r>
      <w:r w:rsidRPr="00E8785E">
        <w:rPr>
          <w:rFonts w:hint="cs"/>
          <w:rtl/>
        </w:rPr>
        <w:t>טופס</w:t>
      </w:r>
      <w:r w:rsidRPr="00E8785E">
        <w:rPr>
          <w:rtl/>
        </w:rPr>
        <w:t xml:space="preserve"> </w:t>
      </w:r>
      <w:r w:rsidRPr="00E8785E">
        <w:rPr>
          <w:rFonts w:hint="cs"/>
          <w:rtl/>
        </w:rPr>
        <w:t>תלונה</w:t>
      </w:r>
      <w:r w:rsidRPr="00E8785E">
        <w:rPr>
          <w:rtl/>
        </w:rPr>
        <w:t xml:space="preserve"> </w:t>
      </w:r>
      <w:r w:rsidRPr="00E8785E">
        <w:rPr>
          <w:rFonts w:hint="cs"/>
          <w:rtl/>
        </w:rPr>
        <w:t>למח</w:t>
      </w:r>
      <w:r w:rsidRPr="00E8785E">
        <w:rPr>
          <w:rtl/>
        </w:rPr>
        <w:t xml:space="preserve">"ש. </w:t>
      </w:r>
      <w:r w:rsidRPr="00E8785E">
        <w:rPr>
          <w:rFonts w:hint="cs"/>
          <w:rtl/>
        </w:rPr>
        <w:t>אולם</w:t>
      </w:r>
      <w:r w:rsidRPr="00E8785E">
        <w:rPr>
          <w:rtl/>
        </w:rPr>
        <w:t xml:space="preserve"> </w:t>
      </w:r>
      <w:r w:rsidRPr="00E8785E">
        <w:rPr>
          <w:rFonts w:hint="cs"/>
          <w:rtl/>
        </w:rPr>
        <w:t>ראוי</w:t>
      </w:r>
      <w:r w:rsidRPr="00E8785E">
        <w:rPr>
          <w:rtl/>
        </w:rPr>
        <w:t xml:space="preserve"> </w:t>
      </w:r>
      <w:r w:rsidRPr="00E8785E">
        <w:rPr>
          <w:rFonts w:hint="cs"/>
          <w:rtl/>
        </w:rPr>
        <w:t>שהשינוי</w:t>
      </w:r>
      <w:r w:rsidRPr="00E8785E">
        <w:rPr>
          <w:rtl/>
        </w:rPr>
        <w:t xml:space="preserve"> </w:t>
      </w:r>
      <w:r w:rsidRPr="00E8785E">
        <w:rPr>
          <w:rFonts w:hint="cs"/>
          <w:rtl/>
        </w:rPr>
        <w:t>האמור</w:t>
      </w:r>
      <w:r w:rsidRPr="00E8785E">
        <w:rPr>
          <w:rtl/>
        </w:rPr>
        <w:t xml:space="preserve"> </w:t>
      </w:r>
      <w:r w:rsidRPr="00E8785E">
        <w:rPr>
          <w:rFonts w:hint="cs"/>
          <w:rtl/>
        </w:rPr>
        <w:t>ייבחן</w:t>
      </w:r>
      <w:r w:rsidRPr="00E8785E">
        <w:rPr>
          <w:rtl/>
        </w:rPr>
        <w:t xml:space="preserve"> </w:t>
      </w:r>
      <w:r w:rsidRPr="00E8785E">
        <w:rPr>
          <w:rFonts w:hint="cs"/>
          <w:rtl/>
        </w:rPr>
        <w:t>היטב</w:t>
      </w:r>
      <w:r w:rsidRPr="00E8785E">
        <w:rPr>
          <w:rtl/>
        </w:rPr>
        <w:t xml:space="preserve"> </w:t>
      </w:r>
      <w:r w:rsidRPr="00E8785E">
        <w:rPr>
          <w:rFonts w:hint="cs"/>
          <w:rtl/>
        </w:rPr>
        <w:t>ובזהירות</w:t>
      </w:r>
      <w:r w:rsidRPr="00E8785E">
        <w:rPr>
          <w:rtl/>
        </w:rPr>
        <w:t xml:space="preserve"> </w:t>
      </w:r>
      <w:r w:rsidRPr="00E8785E">
        <w:rPr>
          <w:rFonts w:hint="cs"/>
          <w:rtl/>
        </w:rPr>
        <w:t>ותינתן</w:t>
      </w:r>
      <w:r w:rsidRPr="00E8785E">
        <w:rPr>
          <w:rtl/>
        </w:rPr>
        <w:t xml:space="preserve"> </w:t>
      </w:r>
      <w:r w:rsidRPr="00E8785E">
        <w:rPr>
          <w:rFonts w:hint="cs"/>
          <w:rtl/>
        </w:rPr>
        <w:t>הדעת</w:t>
      </w:r>
      <w:r w:rsidRPr="00E8785E">
        <w:rPr>
          <w:rtl/>
        </w:rPr>
        <w:t xml:space="preserve"> </w:t>
      </w:r>
      <w:r w:rsidRPr="00E8785E">
        <w:rPr>
          <w:rFonts w:hint="cs"/>
          <w:rtl/>
        </w:rPr>
        <w:t>לשני</w:t>
      </w:r>
      <w:r w:rsidRPr="00E8785E">
        <w:rPr>
          <w:rtl/>
        </w:rPr>
        <w:t xml:space="preserve"> </w:t>
      </w:r>
      <w:r w:rsidRPr="00E8785E">
        <w:rPr>
          <w:rFonts w:hint="cs"/>
          <w:rtl/>
        </w:rPr>
        <w:t>היבטים</w:t>
      </w:r>
      <w:r w:rsidRPr="00E8785E">
        <w:rPr>
          <w:rtl/>
        </w:rPr>
        <w:t xml:space="preserve"> </w:t>
      </w:r>
      <w:r w:rsidRPr="00E8785E">
        <w:rPr>
          <w:rFonts w:hint="cs"/>
          <w:rtl/>
        </w:rPr>
        <w:t>עיקריים</w:t>
      </w:r>
      <w:r w:rsidRPr="00E8785E">
        <w:rPr>
          <w:rtl/>
        </w:rPr>
        <w:t xml:space="preserve">: </w:t>
      </w:r>
      <w:r w:rsidRPr="00E8785E">
        <w:rPr>
          <w:rFonts w:hint="cs"/>
          <w:rtl/>
        </w:rPr>
        <w:t>האחד</w:t>
      </w:r>
      <w:r w:rsidRPr="00E8785E">
        <w:rPr>
          <w:rtl/>
        </w:rPr>
        <w:t xml:space="preserve">, </w:t>
      </w:r>
      <w:r w:rsidRPr="00E8785E">
        <w:rPr>
          <w:rFonts w:hint="cs"/>
          <w:rtl/>
        </w:rPr>
        <w:t>האם</w:t>
      </w:r>
      <w:r w:rsidRPr="00E8785E">
        <w:rPr>
          <w:rtl/>
        </w:rPr>
        <w:t xml:space="preserve"> </w:t>
      </w:r>
      <w:r w:rsidRPr="00E8785E">
        <w:rPr>
          <w:rFonts w:hint="cs"/>
          <w:rtl/>
        </w:rPr>
        <w:t>הנחקרים,</w:t>
      </w:r>
      <w:r w:rsidRPr="00E8785E">
        <w:rPr>
          <w:rtl/>
        </w:rPr>
        <w:t xml:space="preserve"> </w:t>
      </w:r>
      <w:r w:rsidRPr="00E8785E">
        <w:rPr>
          <w:rFonts w:hint="cs"/>
          <w:rtl/>
        </w:rPr>
        <w:t>שפעמים</w:t>
      </w:r>
      <w:r w:rsidRPr="00E8785E">
        <w:rPr>
          <w:rtl/>
        </w:rPr>
        <w:t xml:space="preserve"> </w:t>
      </w:r>
      <w:r w:rsidRPr="00E8785E">
        <w:rPr>
          <w:rFonts w:hint="cs"/>
          <w:rtl/>
        </w:rPr>
        <w:t>רבות</w:t>
      </w:r>
      <w:r w:rsidRPr="00E8785E">
        <w:rPr>
          <w:rtl/>
        </w:rPr>
        <w:t xml:space="preserve"> </w:t>
      </w:r>
      <w:r w:rsidRPr="00E8785E">
        <w:rPr>
          <w:rFonts w:hint="cs"/>
          <w:rtl/>
        </w:rPr>
        <w:t>נמנים</w:t>
      </w:r>
      <w:r w:rsidRPr="00E8785E">
        <w:rPr>
          <w:rtl/>
        </w:rPr>
        <w:t xml:space="preserve"> </w:t>
      </w:r>
      <w:r w:rsidRPr="00E8785E">
        <w:rPr>
          <w:rFonts w:hint="cs"/>
          <w:rtl/>
        </w:rPr>
        <w:t>עם</w:t>
      </w:r>
      <w:r w:rsidRPr="00E8785E">
        <w:rPr>
          <w:rtl/>
        </w:rPr>
        <w:t xml:space="preserve"> </w:t>
      </w:r>
      <w:r w:rsidRPr="00E8785E">
        <w:rPr>
          <w:rFonts w:hint="cs"/>
          <w:rtl/>
        </w:rPr>
        <w:t>קבוצות</w:t>
      </w:r>
      <w:r w:rsidRPr="00E8785E">
        <w:rPr>
          <w:rtl/>
        </w:rPr>
        <w:t xml:space="preserve"> </w:t>
      </w:r>
      <w:r w:rsidRPr="00E8785E">
        <w:rPr>
          <w:rFonts w:hint="cs"/>
          <w:rtl/>
        </w:rPr>
        <w:t>מוחלשות</w:t>
      </w:r>
      <w:r w:rsidRPr="00E8785E">
        <w:rPr>
          <w:rtl/>
        </w:rPr>
        <w:t xml:space="preserve"> </w:t>
      </w:r>
      <w:r w:rsidRPr="00E8785E">
        <w:rPr>
          <w:rFonts w:hint="cs"/>
          <w:rtl/>
        </w:rPr>
        <w:t>בחברה</w:t>
      </w:r>
      <w:r w:rsidRPr="00E8785E">
        <w:rPr>
          <w:rtl/>
        </w:rPr>
        <w:t xml:space="preserve">, </w:t>
      </w:r>
      <w:r w:rsidRPr="00E8785E">
        <w:rPr>
          <w:rFonts w:hint="cs"/>
          <w:rtl/>
        </w:rPr>
        <w:t>יירתעו</w:t>
      </w:r>
      <w:r w:rsidRPr="00E8785E">
        <w:rPr>
          <w:rtl/>
        </w:rPr>
        <w:t xml:space="preserve"> </w:t>
      </w:r>
      <w:r w:rsidRPr="00E8785E">
        <w:rPr>
          <w:rFonts w:hint="cs"/>
          <w:rtl/>
        </w:rPr>
        <w:t>ממילוי</w:t>
      </w:r>
      <w:r w:rsidRPr="00E8785E">
        <w:rPr>
          <w:rtl/>
        </w:rPr>
        <w:t xml:space="preserve"> </w:t>
      </w:r>
      <w:r w:rsidRPr="00E8785E">
        <w:rPr>
          <w:rFonts w:hint="cs"/>
          <w:rtl/>
        </w:rPr>
        <w:t>טופס</w:t>
      </w:r>
      <w:r w:rsidRPr="00E8785E">
        <w:rPr>
          <w:rtl/>
        </w:rPr>
        <w:t xml:space="preserve"> </w:t>
      </w:r>
      <w:r w:rsidRPr="00E8785E">
        <w:rPr>
          <w:rFonts w:hint="cs"/>
          <w:rtl/>
        </w:rPr>
        <w:t>תלונה</w:t>
      </w:r>
      <w:r w:rsidRPr="00E8785E">
        <w:rPr>
          <w:rtl/>
        </w:rPr>
        <w:t xml:space="preserve"> </w:t>
      </w:r>
      <w:r w:rsidRPr="00E8785E">
        <w:rPr>
          <w:rFonts w:hint="cs"/>
          <w:rtl/>
        </w:rPr>
        <w:t>בכתב</w:t>
      </w:r>
      <w:r w:rsidRPr="00E8785E">
        <w:rPr>
          <w:rtl/>
        </w:rPr>
        <w:t xml:space="preserve"> </w:t>
      </w:r>
      <w:r w:rsidRPr="00E8785E">
        <w:rPr>
          <w:rFonts w:hint="cs"/>
          <w:rtl/>
        </w:rPr>
        <w:t>בסמוך</w:t>
      </w:r>
      <w:r w:rsidRPr="00E8785E">
        <w:rPr>
          <w:rtl/>
        </w:rPr>
        <w:t xml:space="preserve"> </w:t>
      </w:r>
      <w:r w:rsidRPr="00E8785E">
        <w:rPr>
          <w:rFonts w:hint="cs"/>
          <w:rtl/>
        </w:rPr>
        <w:t>לחקירתם</w:t>
      </w:r>
      <w:r w:rsidRPr="00E8785E">
        <w:rPr>
          <w:rtl/>
        </w:rPr>
        <w:t xml:space="preserve"> </w:t>
      </w:r>
      <w:r w:rsidRPr="00E8785E">
        <w:rPr>
          <w:rFonts w:hint="cs"/>
          <w:rtl/>
        </w:rPr>
        <w:t>במשטרה,</w:t>
      </w:r>
      <w:r w:rsidRPr="00E8785E">
        <w:rPr>
          <w:rtl/>
        </w:rPr>
        <w:t xml:space="preserve"> </w:t>
      </w:r>
      <w:r w:rsidRPr="00E8785E">
        <w:rPr>
          <w:rFonts w:hint="cs"/>
          <w:rtl/>
        </w:rPr>
        <w:t>ועקב כך</w:t>
      </w:r>
      <w:r w:rsidRPr="00E8785E">
        <w:rPr>
          <w:rtl/>
        </w:rPr>
        <w:t xml:space="preserve"> </w:t>
      </w:r>
      <w:r w:rsidRPr="00E8785E">
        <w:rPr>
          <w:rFonts w:hint="cs"/>
          <w:rtl/>
        </w:rPr>
        <w:t>לא</w:t>
      </w:r>
      <w:r w:rsidRPr="00E8785E">
        <w:rPr>
          <w:rtl/>
        </w:rPr>
        <w:t xml:space="preserve"> </w:t>
      </w:r>
      <w:r w:rsidRPr="00E8785E">
        <w:rPr>
          <w:rFonts w:hint="cs"/>
          <w:rtl/>
        </w:rPr>
        <w:t>ייבחנו</w:t>
      </w:r>
      <w:r w:rsidRPr="00E8785E">
        <w:rPr>
          <w:rtl/>
        </w:rPr>
        <w:t xml:space="preserve"> </w:t>
      </w:r>
      <w:r w:rsidRPr="00E8785E">
        <w:rPr>
          <w:rFonts w:hint="cs"/>
          <w:rtl/>
        </w:rPr>
        <w:t>טענות</w:t>
      </w:r>
      <w:r w:rsidRPr="00E8785E">
        <w:rPr>
          <w:rtl/>
        </w:rPr>
        <w:t xml:space="preserve"> </w:t>
      </w:r>
      <w:r w:rsidRPr="00E8785E">
        <w:rPr>
          <w:rFonts w:hint="cs"/>
          <w:rtl/>
        </w:rPr>
        <w:t>הראויות לבחינה</w:t>
      </w:r>
      <w:r w:rsidRPr="00E8785E">
        <w:rPr>
          <w:rtl/>
        </w:rPr>
        <w:t xml:space="preserve">. </w:t>
      </w:r>
      <w:r w:rsidRPr="00E8785E">
        <w:rPr>
          <w:rFonts w:hint="cs"/>
          <w:rtl/>
        </w:rPr>
        <w:t>השני</w:t>
      </w:r>
      <w:r w:rsidRPr="00E8785E">
        <w:rPr>
          <w:rtl/>
        </w:rPr>
        <w:t xml:space="preserve"> </w:t>
      </w:r>
      <w:r w:rsidRPr="00E8785E">
        <w:rPr>
          <w:rFonts w:hint="cs"/>
          <w:rtl/>
        </w:rPr>
        <w:t>הוא העובדה</w:t>
      </w:r>
      <w:r w:rsidRPr="00E8785E">
        <w:rPr>
          <w:rtl/>
        </w:rPr>
        <w:t xml:space="preserve"> </w:t>
      </w:r>
      <w:r w:rsidRPr="00E8785E">
        <w:rPr>
          <w:rFonts w:hint="cs"/>
          <w:rtl/>
        </w:rPr>
        <w:t>שהחומר</w:t>
      </w:r>
      <w:r w:rsidRPr="00E8785E">
        <w:rPr>
          <w:rtl/>
        </w:rPr>
        <w:t xml:space="preserve"> </w:t>
      </w:r>
      <w:r w:rsidRPr="00E8785E">
        <w:rPr>
          <w:rFonts w:hint="cs"/>
          <w:rtl/>
        </w:rPr>
        <w:t>המשטרתי</w:t>
      </w:r>
      <w:r w:rsidRPr="00E8785E">
        <w:rPr>
          <w:rtl/>
        </w:rPr>
        <w:t xml:space="preserve"> </w:t>
      </w:r>
      <w:r w:rsidRPr="00E8785E">
        <w:rPr>
          <w:rFonts w:hint="cs"/>
          <w:rtl/>
        </w:rPr>
        <w:t>המתקבל</w:t>
      </w:r>
      <w:r w:rsidRPr="00E8785E">
        <w:rPr>
          <w:rtl/>
        </w:rPr>
        <w:t xml:space="preserve"> </w:t>
      </w:r>
      <w:r w:rsidRPr="00E8785E">
        <w:rPr>
          <w:rFonts w:hint="cs"/>
          <w:rtl/>
        </w:rPr>
        <w:t>אצל מח"ש</w:t>
      </w:r>
      <w:r w:rsidRPr="00E8785E">
        <w:rPr>
          <w:rtl/>
        </w:rPr>
        <w:t xml:space="preserve"> - </w:t>
      </w:r>
      <w:r w:rsidRPr="00E8785E">
        <w:rPr>
          <w:rFonts w:hint="cs"/>
          <w:rtl/>
        </w:rPr>
        <w:t>גם</w:t>
      </w:r>
      <w:r w:rsidRPr="00E8785E">
        <w:rPr>
          <w:rtl/>
        </w:rPr>
        <w:t xml:space="preserve"> </w:t>
      </w:r>
      <w:r w:rsidRPr="00E8785E">
        <w:rPr>
          <w:rFonts w:hint="cs"/>
          <w:rtl/>
        </w:rPr>
        <w:t>בהיעדר</w:t>
      </w:r>
      <w:r w:rsidRPr="00E8785E">
        <w:rPr>
          <w:rtl/>
        </w:rPr>
        <w:t xml:space="preserve"> </w:t>
      </w:r>
      <w:r w:rsidRPr="00E8785E">
        <w:rPr>
          <w:rFonts w:hint="cs"/>
          <w:rtl/>
        </w:rPr>
        <w:t>תלונה בכתב</w:t>
      </w:r>
      <w:r w:rsidRPr="00E8785E">
        <w:rPr>
          <w:rtl/>
        </w:rPr>
        <w:t xml:space="preserve"> - </w:t>
      </w:r>
      <w:r w:rsidRPr="00E8785E">
        <w:rPr>
          <w:rFonts w:hint="cs"/>
          <w:rtl/>
        </w:rPr>
        <w:t>עשוי</w:t>
      </w:r>
      <w:r w:rsidRPr="00E8785E">
        <w:rPr>
          <w:rtl/>
        </w:rPr>
        <w:t xml:space="preserve"> </w:t>
      </w:r>
      <w:r w:rsidRPr="00E8785E">
        <w:rPr>
          <w:rFonts w:hint="cs"/>
          <w:rtl/>
        </w:rPr>
        <w:t>להיות</w:t>
      </w:r>
      <w:r w:rsidRPr="00E8785E">
        <w:rPr>
          <w:rtl/>
        </w:rPr>
        <w:t xml:space="preserve"> </w:t>
      </w:r>
      <w:r w:rsidRPr="00E8785E">
        <w:rPr>
          <w:rFonts w:hint="cs"/>
          <w:rtl/>
        </w:rPr>
        <w:t>בעל</w:t>
      </w:r>
      <w:r w:rsidRPr="00E8785E">
        <w:rPr>
          <w:rtl/>
        </w:rPr>
        <w:t xml:space="preserve"> </w:t>
      </w:r>
      <w:r w:rsidRPr="00E8785E">
        <w:rPr>
          <w:rFonts w:hint="cs"/>
          <w:rtl/>
        </w:rPr>
        <w:t>חשיבות</w:t>
      </w:r>
      <w:r w:rsidRPr="00E8785E">
        <w:rPr>
          <w:rtl/>
        </w:rPr>
        <w:t xml:space="preserve"> </w:t>
      </w:r>
      <w:r w:rsidRPr="00E8785E">
        <w:rPr>
          <w:rFonts w:hint="cs"/>
          <w:rtl/>
        </w:rPr>
        <w:t>ומקור</w:t>
      </w:r>
      <w:r w:rsidRPr="00E8785E">
        <w:rPr>
          <w:rtl/>
        </w:rPr>
        <w:t xml:space="preserve"> </w:t>
      </w:r>
      <w:r w:rsidRPr="00E8785E">
        <w:rPr>
          <w:rFonts w:hint="cs"/>
          <w:rtl/>
        </w:rPr>
        <w:t>לזיהוי</w:t>
      </w:r>
      <w:r w:rsidRPr="00E8785E">
        <w:rPr>
          <w:rtl/>
        </w:rPr>
        <w:t xml:space="preserve"> </w:t>
      </w:r>
      <w:r w:rsidRPr="00E8785E">
        <w:rPr>
          <w:rFonts w:hint="cs"/>
          <w:rtl/>
        </w:rPr>
        <w:t>התנהגויות</w:t>
      </w:r>
      <w:r w:rsidRPr="00E8785E">
        <w:rPr>
          <w:rtl/>
        </w:rPr>
        <w:t xml:space="preserve"> </w:t>
      </w:r>
      <w:r w:rsidRPr="00E8785E">
        <w:rPr>
          <w:rFonts w:hint="cs"/>
          <w:rtl/>
        </w:rPr>
        <w:t>סדרתיות</w:t>
      </w:r>
      <w:r w:rsidRPr="00E8785E">
        <w:rPr>
          <w:rtl/>
        </w:rPr>
        <w:t xml:space="preserve"> </w:t>
      </w:r>
      <w:r w:rsidRPr="00E8785E">
        <w:rPr>
          <w:rFonts w:hint="cs"/>
          <w:rtl/>
        </w:rPr>
        <w:t>של</w:t>
      </w:r>
      <w:r w:rsidRPr="00E8785E">
        <w:rPr>
          <w:rtl/>
        </w:rPr>
        <w:t xml:space="preserve"> </w:t>
      </w:r>
      <w:r w:rsidRPr="00E8785E">
        <w:rPr>
          <w:rFonts w:hint="cs"/>
          <w:rtl/>
        </w:rPr>
        <w:t>אלימות</w:t>
      </w:r>
      <w:r w:rsidRPr="00E8785E">
        <w:rPr>
          <w:rtl/>
        </w:rPr>
        <w:t xml:space="preserve"> </w:t>
      </w:r>
      <w:r w:rsidRPr="00E8785E">
        <w:rPr>
          <w:rFonts w:hint="cs"/>
          <w:rtl/>
        </w:rPr>
        <w:t>והתנהגויות</w:t>
      </w:r>
      <w:r w:rsidRPr="00E8785E">
        <w:rPr>
          <w:rtl/>
        </w:rPr>
        <w:t xml:space="preserve"> </w:t>
      </w:r>
      <w:r w:rsidRPr="00E8785E">
        <w:rPr>
          <w:rFonts w:hint="cs"/>
          <w:rtl/>
        </w:rPr>
        <w:t>פסולות</w:t>
      </w:r>
      <w:r w:rsidRPr="00E8785E">
        <w:rPr>
          <w:rtl/>
        </w:rPr>
        <w:t xml:space="preserve"> </w:t>
      </w:r>
      <w:r w:rsidRPr="00E8785E">
        <w:rPr>
          <w:rFonts w:hint="cs"/>
          <w:rtl/>
        </w:rPr>
        <w:t>של</w:t>
      </w:r>
      <w:r w:rsidRPr="00E8785E">
        <w:rPr>
          <w:rtl/>
        </w:rPr>
        <w:t xml:space="preserve"> </w:t>
      </w:r>
      <w:r w:rsidRPr="00E8785E">
        <w:rPr>
          <w:rFonts w:hint="cs"/>
          <w:rtl/>
        </w:rPr>
        <w:t>שוטרים</w:t>
      </w:r>
      <w:r w:rsidRPr="00E8785E">
        <w:rPr>
          <w:rtl/>
        </w:rPr>
        <w:t xml:space="preserve"> </w:t>
      </w:r>
      <w:r w:rsidRPr="00E8785E">
        <w:rPr>
          <w:rFonts w:hint="cs"/>
          <w:rtl/>
        </w:rPr>
        <w:t>או</w:t>
      </w:r>
      <w:r w:rsidRPr="00E8785E">
        <w:rPr>
          <w:rtl/>
        </w:rPr>
        <w:t xml:space="preserve"> </w:t>
      </w:r>
      <w:r w:rsidRPr="00E8785E">
        <w:rPr>
          <w:rFonts w:hint="cs"/>
          <w:rtl/>
        </w:rPr>
        <w:t>של</w:t>
      </w:r>
      <w:r w:rsidRPr="00E8785E">
        <w:rPr>
          <w:rtl/>
        </w:rPr>
        <w:t xml:space="preserve"> </w:t>
      </w:r>
      <w:r w:rsidRPr="00E8785E">
        <w:rPr>
          <w:rFonts w:hint="cs"/>
          <w:rtl/>
        </w:rPr>
        <w:t>תחנות</w:t>
      </w:r>
      <w:r w:rsidRPr="00E8785E">
        <w:rPr>
          <w:rtl/>
        </w:rPr>
        <w:t xml:space="preserve"> </w:t>
      </w:r>
      <w:r w:rsidRPr="00E8785E">
        <w:rPr>
          <w:rFonts w:hint="cs"/>
          <w:rtl/>
        </w:rPr>
        <w:t>מסוימות</w:t>
      </w:r>
      <w:r w:rsidRPr="00E8785E">
        <w:rPr>
          <w:rtl/>
        </w:rPr>
        <w:t>.</w:t>
      </w:r>
      <w:r w:rsidRPr="00E8785E">
        <w:rPr>
          <w:rFonts w:hint="cs"/>
          <w:rtl/>
        </w:rPr>
        <w:t xml:space="preserve"> </w:t>
      </w:r>
    </w:p>
    <w:p w:rsidR="00EF5764" w:rsidRPr="00E8785E" w:rsidP="00927D48">
      <w:pPr>
        <w:spacing w:before="180" w:after="240" w:line="240" w:lineRule="exact"/>
        <w:ind w:right="2268"/>
        <w:jc w:val="both"/>
        <w:rPr>
          <w:rFonts w:ascii="Tahoma" w:hAnsi="Tahoma" w:cs="Tahoma"/>
          <w:sz w:val="17"/>
          <w:szCs w:val="17"/>
          <w:rtl/>
        </w:rPr>
      </w:pPr>
      <w:r w:rsidRPr="00E8785E">
        <w:rPr>
          <w:rFonts w:ascii="Tahoma" w:hAnsi="Tahoma" w:cs="Tahoma" w:hint="cs"/>
          <w:sz w:val="17"/>
          <w:szCs w:val="17"/>
          <w:rtl/>
        </w:rPr>
        <w:t>מח"ש טענה בתשובתה כי הדעת נותנת שאם המתלונן אינו חושש להלין לפני החוקר, אין סיבה שיחשוש להעלות את טענתו על הכתב ולחלופין ליצור קשר, מיד לאחר החקירה, עם מח"ש בדרכי ההתקשרות שיצוינו בטופס שיימסר לו.</w:t>
      </w:r>
    </w:p>
    <w:p w:rsidR="00EF5764" w:rsidRPr="00E8785E" w:rsidP="00927D48">
      <w:pPr>
        <w:pStyle w:val="RESHET"/>
        <w:rPr>
          <w:rtl/>
        </w:rPr>
      </w:pPr>
      <w:r w:rsidRPr="00E8785E">
        <w:rPr>
          <w:rFonts w:hint="cs"/>
          <w:rtl/>
        </w:rPr>
        <w:t>משרד</w:t>
      </w:r>
      <w:r w:rsidRPr="00E8785E">
        <w:rPr>
          <w:rtl/>
        </w:rPr>
        <w:t xml:space="preserve"> מבקר המדינה </w:t>
      </w:r>
      <w:r w:rsidRPr="00E8785E">
        <w:rPr>
          <w:rFonts w:hint="cs"/>
          <w:rtl/>
        </w:rPr>
        <w:t>מעיר שיש חשש שנחקרים</w:t>
      </w:r>
      <w:r w:rsidRPr="00E8785E">
        <w:rPr>
          <w:rtl/>
        </w:rPr>
        <w:t xml:space="preserve"> </w:t>
      </w:r>
      <w:r w:rsidRPr="00E8785E">
        <w:rPr>
          <w:rFonts w:hint="cs"/>
          <w:rtl/>
        </w:rPr>
        <w:t>לא מעטים</w:t>
      </w:r>
      <w:r w:rsidRPr="00E8785E">
        <w:rPr>
          <w:rtl/>
        </w:rPr>
        <w:t xml:space="preserve"> </w:t>
      </w:r>
      <w:r w:rsidRPr="00E8785E">
        <w:rPr>
          <w:rFonts w:hint="cs"/>
          <w:rtl/>
        </w:rPr>
        <w:t xml:space="preserve">שאין להם אמון במערכת אכיפת החוק </w:t>
      </w:r>
      <w:r w:rsidRPr="00E8785E">
        <w:rPr>
          <w:rtl/>
        </w:rPr>
        <w:t>ובמוסדות השלטון</w:t>
      </w:r>
      <w:r w:rsidRPr="00E8785E">
        <w:rPr>
          <w:rFonts w:hint="cs"/>
          <w:rtl/>
        </w:rPr>
        <w:t xml:space="preserve"> יימנעו מלהגיש את טופס התלונה. לפיכך יש חשיבות רבה לכך שכל החומר המשטרתי יועבר למח"ש גם במקום בו לא הוגש לבסוף טופס תלונה, ונוסף על כך, במעמד החקירה המשטרתית, יציעו החוקרים לחשוד המתלונן למלא טופס תלונה למח"ש.</w:t>
      </w:r>
    </w:p>
    <w:p w:rsidR="00EF5764" w:rsidRPr="00E8785E" w:rsidP="00927D48">
      <w:pPr>
        <w:pStyle w:val="RESHET"/>
        <w:rPr>
          <w:rtl/>
        </w:rPr>
      </w:pPr>
      <w:r w:rsidRPr="00E8785E">
        <w:rPr>
          <w:rFonts w:hint="cs"/>
          <w:rtl/>
        </w:rPr>
        <w:t>האמור לעיל מלמד על המורכבות שבטיפול בתיקי חומר משטרתי, ולכן מן הראוי שמח"ש תפנה ליועץ המשפטי לממשלה לשם בחינת כלל ההיבטים שמעלה סוגיה זאת, לרבות השיקולים שיש לקחת בחשבון בטיפול בתיקי חומר משטרתי והגורמים המוסמכים לקבל את ההחלטות בדבר החומר המשטרתי.</w:t>
      </w:r>
    </w:p>
    <w:p w:rsidR="00927D48" w:rsidRPr="00D43E82" w:rsidP="00927D4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F5764" w:rsidRPr="00E8785E" w:rsidP="00927D48">
      <w:pPr>
        <w:pStyle w:val="RESHET"/>
        <w:rPr>
          <w:rtl/>
        </w:rPr>
      </w:pPr>
      <w:r w:rsidRPr="00E8785E">
        <w:rPr>
          <w:rFonts w:hint="cs"/>
          <w:rtl/>
        </w:rPr>
        <w:t xml:space="preserve">הנתונים שהובאו בפרק זה בעניין טיפולה של מח"ש בתלונות והעברת מידע ממח"ש למשטרה משקפים מציאות שבה מערך הטיפול בעבירות שוטרים בכלל ובאלימות שוטרים בפרט נסמך כיום בעיקר על מבחן אחד - מבחן העבירה הפלילית. כלומר, ככלל, תיק שאינו עובר את המבחן הפלילי אינו זוכה לבחינה או טיפול של ממש. עקב כך, מבין אלפי התלונות ותיקי החקירה שנפתחים במח"ש מדי שנה, עשרות בלבד מועלים לנתיב של טיפול פלילי או משמעתי ומוגשים בהם כתבי אישום, ואילו רוב התיקים האחרים אינם נבחנים כלל במישור הפיקודי, המבצעי או </w:t>
      </w:r>
      <w:r w:rsidRPr="00E8785E">
        <w:rPr>
          <w:rFonts w:hint="cs"/>
          <w:rtl/>
        </w:rPr>
        <w:t>המינהלי</w:t>
      </w:r>
      <w:r w:rsidRPr="00E8785E">
        <w:rPr>
          <w:rFonts w:hint="cs"/>
          <w:rtl/>
        </w:rPr>
        <w:t xml:space="preserve"> לשם הפקת לקחים במישור האישי, היחידתי או המערכתי. יודגש</w:t>
      </w:r>
      <w:r w:rsidRPr="00E8785E">
        <w:rPr>
          <w:rtl/>
        </w:rPr>
        <w:t xml:space="preserve"> כי </w:t>
      </w:r>
      <w:r w:rsidRPr="00E8785E">
        <w:rPr>
          <w:rFonts w:hint="cs"/>
          <w:rtl/>
        </w:rPr>
        <w:t>הכלי</w:t>
      </w:r>
      <w:r w:rsidRPr="00E8785E">
        <w:rPr>
          <w:rtl/>
        </w:rPr>
        <w:t xml:space="preserve"> </w:t>
      </w:r>
      <w:r w:rsidRPr="00E8785E">
        <w:rPr>
          <w:rFonts w:hint="cs"/>
          <w:rtl/>
        </w:rPr>
        <w:t>הפלילי</w:t>
      </w:r>
      <w:r w:rsidRPr="00E8785E">
        <w:rPr>
          <w:rtl/>
        </w:rPr>
        <w:t xml:space="preserve"> </w:t>
      </w:r>
      <w:r w:rsidRPr="00E8785E">
        <w:rPr>
          <w:rFonts w:hint="cs"/>
          <w:rtl/>
        </w:rPr>
        <w:t>או</w:t>
      </w:r>
      <w:r w:rsidRPr="00E8785E">
        <w:rPr>
          <w:rtl/>
        </w:rPr>
        <w:t xml:space="preserve"> </w:t>
      </w:r>
      <w:r w:rsidRPr="00E8785E">
        <w:rPr>
          <w:rFonts w:hint="cs"/>
          <w:rtl/>
        </w:rPr>
        <w:t>המשמעתי</w:t>
      </w:r>
      <w:r w:rsidRPr="00E8785E">
        <w:rPr>
          <w:rtl/>
        </w:rPr>
        <w:t xml:space="preserve"> </w:t>
      </w:r>
      <w:r w:rsidRPr="00E8785E">
        <w:rPr>
          <w:rFonts w:hint="cs"/>
          <w:rtl/>
        </w:rPr>
        <w:t>הינו</w:t>
      </w:r>
      <w:r w:rsidRPr="00E8785E">
        <w:rPr>
          <w:rtl/>
        </w:rPr>
        <w:t xml:space="preserve"> </w:t>
      </w:r>
      <w:r w:rsidRPr="00E8785E">
        <w:rPr>
          <w:rFonts w:hint="cs"/>
          <w:rtl/>
        </w:rPr>
        <w:t>כלי</w:t>
      </w:r>
      <w:r w:rsidRPr="00E8785E">
        <w:rPr>
          <w:rtl/>
        </w:rPr>
        <w:t xml:space="preserve"> </w:t>
      </w:r>
      <w:r w:rsidRPr="00E8785E">
        <w:rPr>
          <w:rFonts w:hint="cs"/>
          <w:rtl/>
        </w:rPr>
        <w:t>אחד</w:t>
      </w:r>
      <w:r w:rsidRPr="00E8785E">
        <w:rPr>
          <w:rtl/>
        </w:rPr>
        <w:t xml:space="preserve"> </w:t>
      </w:r>
      <w:r w:rsidRPr="00E8785E">
        <w:rPr>
          <w:rFonts w:hint="cs"/>
          <w:rtl/>
        </w:rPr>
        <w:t>מארגז</w:t>
      </w:r>
      <w:r w:rsidRPr="00E8785E">
        <w:rPr>
          <w:rtl/>
        </w:rPr>
        <w:t xml:space="preserve"> נרחב של כלים שביכולתם לסייע בשמירה על שימוש מושכל וחוקי בסמכויות שניתנו בידי המשטרה. </w:t>
      </w:r>
      <w:r w:rsidRPr="00E8785E">
        <w:rPr>
          <w:rFonts w:hint="cs"/>
          <w:rtl/>
        </w:rPr>
        <w:t xml:space="preserve">שיעור עצום של תיקים איננו מטופל אפוא בידי שום גורם, אין מופקים לקחים ואין מתקבלות על פיהם החלטות פנים-ארגוניות. הדבר מסכל את מימושה המלא של תכלית מיגורן של התנהגויות פסולות של שוטרים. </w:t>
      </w:r>
    </w:p>
    <w:p w:rsidR="00EF5764" w:rsidRPr="00E8785E" w:rsidP="00927D48">
      <w:pPr>
        <w:pStyle w:val="RESHET"/>
        <w:rPr>
          <w:rtl/>
        </w:rPr>
      </w:pPr>
      <w:r w:rsidRPr="00E8785E">
        <w:rPr>
          <w:rFonts w:hint="cs"/>
          <w:rtl/>
        </w:rPr>
        <w:t xml:space="preserve">דומה כי הדברים שכתבה בנושא זה ועדת </w:t>
      </w:r>
      <w:r w:rsidRPr="00E8785E">
        <w:rPr>
          <w:rFonts w:hint="cs"/>
          <w:rtl/>
        </w:rPr>
        <w:t>זיילר</w:t>
      </w:r>
      <w:r w:rsidRPr="00E8785E">
        <w:rPr>
          <w:rFonts w:hint="cs"/>
          <w:rtl/>
        </w:rPr>
        <w:t xml:space="preserve"> ב-2007 נכונים גם היום: "הניתוק שנוצר בין המשטרה לבין חקירת עבירות השוטרים יצר 'שטח הפקר', שהוא כר פורה לצמיחתם של מצבים בלתי רצויים שאין להם פתרון כלל, או שאין להם פתרון משביע רצון". לפיכך על </w:t>
      </w:r>
      <w:r w:rsidRPr="00E8785E">
        <w:rPr>
          <w:rFonts w:hint="cs"/>
          <w:rtl/>
        </w:rPr>
        <w:t>מח"ש לבחון את הממצאים שהועלו בפרק זה</w:t>
      </w:r>
      <w:r w:rsidRPr="00E8785E">
        <w:rPr>
          <w:rFonts w:hint="cs"/>
          <w:rtl/>
        </w:rPr>
        <w:t>,</w:t>
      </w:r>
      <w:r w:rsidRPr="00E8785E">
        <w:rPr>
          <w:rFonts w:hint="cs"/>
          <w:rtl/>
        </w:rPr>
        <w:t xml:space="preserve"> נוכח כובד האחריות </w:t>
      </w:r>
      <w:r w:rsidRPr="00E8785E">
        <w:rPr>
          <w:rFonts w:hint="cs"/>
          <w:rtl/>
        </w:rPr>
        <w:t>המוטלת עליה</w:t>
      </w:r>
      <w:r w:rsidRPr="00E8785E">
        <w:rPr>
          <w:rFonts w:hint="cs"/>
          <w:rtl/>
        </w:rPr>
        <w:t xml:space="preserve"> כמי שמחזיקה בידיה מידע חשוב על עבירות המיוחסות לשוטרים</w:t>
      </w:r>
      <w:r w:rsidRPr="00E8785E">
        <w:rPr>
          <w:rFonts w:hint="cs"/>
          <w:rtl/>
        </w:rPr>
        <w:t>.</w:t>
      </w:r>
    </w:p>
    <w:p w:rsidR="00EF5764" w:rsidRPr="00E8785E" w:rsidP="00927D48">
      <w:pPr>
        <w:pStyle w:val="RESHET"/>
        <w:rPr>
          <w:rtl/>
        </w:rPr>
      </w:pPr>
      <w:r w:rsidRPr="00E8785E">
        <w:rPr>
          <w:rFonts w:hint="cs"/>
          <w:rtl/>
        </w:rPr>
        <w:t>הטמעת דפוסי תפקוד ראויים לא תוכל להישען על מערך הטיפול האמור, ונדרש נדבך טיפול רחב שיוכל לתת מענה ממשי לסטיות ערכיות ותפקודיות בעבודת השוטרים, נדבך שאינו מתפקד כיום. לשם כך על המשטרה לפעול עם מח"ש לריכוז מידע ובניית מודל לדיווח תקופתי על התלונות נגד שוטרים. מוצע כי המודל יכלול כמה סוגי דיווח: מידע לבחינה ברמה הפיקודית האישית; מידע לבחינה ברמה הפיקודית המבצעית; מידע לצורך איתור אזורים גאוגרפיים, יחידות או מרחבים שהתקבלו בהם תלונות רבות ושוטרים שהוגשו נגדם תלונות מרובות; ומידע לצורך הפקת לקחים מערכתית. פעולה משולבת ויעילה של מח"ש והמשטרה לריכוז המידע הנוגע לאלפי תיקים שנפתחים מדי שנה במח"ש ואין נעשות לגביהם פעולות חקירה, תאפשר התמודדות מערכתית ראויה עם תופעות פסולות בקרב שוטרים, באופן שיחזק את אמון הציבור במשטרה בפרט ובגורמי אכיפת החוק בכלל.</w:t>
      </w:r>
    </w:p>
    <w:p w:rsidR="00EF5764" w:rsidP="00010980">
      <w:pPr>
        <w:pStyle w:val="KOT4"/>
        <w:rPr>
          <w:rtl/>
        </w:rPr>
      </w:pPr>
      <w:bookmarkStart w:id="23" w:name="_Toc473892467"/>
      <w:r w:rsidRPr="00E12C57">
        <w:rPr>
          <w:rFonts w:hint="cs"/>
          <w:rtl/>
        </w:rPr>
        <w:t>תפיסת התפקיד של מח"ש ב</w:t>
      </w:r>
      <w:r>
        <w:rPr>
          <w:rFonts w:hint="cs"/>
          <w:rtl/>
        </w:rPr>
        <w:t xml:space="preserve">עניין תלונות על </w:t>
      </w:r>
      <w:bookmarkEnd w:id="23"/>
      <w:r>
        <w:rPr>
          <w:rFonts w:hint="cs"/>
          <w:rtl/>
        </w:rPr>
        <w:t xml:space="preserve">שימוש בכוח שלא כדין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במהלך השנים נושא השימוש בכוח שלא כדין והתופעה של אלימות שוטרים העסיק גופים ציבוריים רבים, בהם גם כנסת ישראל. בשיח הציבורי גבר העיסוק בצורך לבער את שורשי התופעה, להפיק לקחים ולהתחקות אחר דפוסי התנהגות לא חוקיים או לא נאותים, כדי להעביר מסר ברור וחד-משמעי לשוטרים שאל להם להשתמש באמצעים פסולים.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עבודת מח"ש ושיקול הדעת שלה בדבר פתיחה בחקירה פלילית נגד שוטרים מבוססים על קווי יסוד כלליים המפורטים בהוראות הדין ובהנחיות פרקליט המדינה. ואולם במרוצת השנים השתנתה השקפת העולם במח"ש בעניין זה.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בתיקים הנוגעים לשימוש בכוח שלא כדין מקפידה מח"ש להציג במסמכיה את המורכבות המובנית במצבים אלה ואת החשש מתלונות שווא של אזרחים הבאים במגע עם שוטרים. בדוחות השנתיים של מח"ש</w:t>
      </w:r>
      <w:r w:rsidRPr="00E8785E">
        <w:rPr>
          <w:rFonts w:ascii="Tahoma" w:hAnsi="Tahoma" w:cs="Tahoma" w:hint="cs"/>
          <w:sz w:val="17"/>
          <w:szCs w:val="17"/>
          <w:rtl/>
        </w:rPr>
        <w:t xml:space="preserve"> </w:t>
      </w:r>
      <w:r w:rsidRPr="00E8785E">
        <w:rPr>
          <w:rFonts w:ascii="Tahoma" w:hAnsi="Tahoma" w:cs="Tahoma" w:hint="cs"/>
          <w:sz w:val="17"/>
          <w:szCs w:val="17"/>
          <w:rtl/>
        </w:rPr>
        <w:t>היא מדגישה את הזהירות שיש לנקוט כלפי שוטרים גם אם יש חשד ששוטר חרג מן הסביר עד כדי עבירה פלילית. אולם לצד זאת ציינה כי "ברי שכאשר</w:t>
      </w:r>
      <w:r w:rsidRPr="00E8785E">
        <w:rPr>
          <w:rFonts w:ascii="Tahoma" w:hAnsi="Tahoma" w:cs="Tahoma"/>
          <w:sz w:val="17"/>
          <w:szCs w:val="17"/>
          <w:rtl/>
        </w:rPr>
        <w:t xml:space="preserve"> </w:t>
      </w:r>
      <w:r w:rsidRPr="00E8785E">
        <w:rPr>
          <w:rFonts w:ascii="Tahoma" w:hAnsi="Tahoma" w:cs="Tahoma" w:hint="cs"/>
          <w:sz w:val="17"/>
          <w:szCs w:val="17"/>
          <w:rtl/>
        </w:rPr>
        <w:t>החשד</w:t>
      </w:r>
      <w:r w:rsidRPr="00E8785E">
        <w:rPr>
          <w:rFonts w:ascii="Tahoma" w:hAnsi="Tahoma" w:cs="Tahoma"/>
          <w:sz w:val="17"/>
          <w:szCs w:val="17"/>
          <w:rtl/>
        </w:rPr>
        <w:t xml:space="preserve"> </w:t>
      </w:r>
      <w:r w:rsidRPr="00E8785E">
        <w:rPr>
          <w:rFonts w:ascii="Tahoma" w:hAnsi="Tahoma" w:cs="Tahoma" w:hint="cs"/>
          <w:sz w:val="17"/>
          <w:szCs w:val="17"/>
          <w:rtl/>
        </w:rPr>
        <w:t>נגד</w:t>
      </w:r>
      <w:r w:rsidRPr="00E8785E">
        <w:rPr>
          <w:rFonts w:ascii="Tahoma" w:hAnsi="Tahoma" w:cs="Tahoma"/>
          <w:sz w:val="17"/>
          <w:szCs w:val="17"/>
          <w:rtl/>
        </w:rPr>
        <w:t xml:space="preserve"> </w:t>
      </w:r>
      <w:r w:rsidRPr="00E8785E">
        <w:rPr>
          <w:rFonts w:ascii="Tahoma" w:hAnsi="Tahoma" w:cs="Tahoma" w:hint="cs"/>
          <w:sz w:val="17"/>
          <w:szCs w:val="17"/>
          <w:rtl/>
        </w:rPr>
        <w:t>השוטר</w:t>
      </w:r>
      <w:r w:rsidRPr="00E8785E">
        <w:rPr>
          <w:rFonts w:ascii="Tahoma" w:hAnsi="Tahoma" w:cs="Tahoma"/>
          <w:sz w:val="17"/>
          <w:szCs w:val="17"/>
          <w:rtl/>
        </w:rPr>
        <w:t xml:space="preserve"> </w:t>
      </w:r>
      <w:r w:rsidRPr="00E8785E">
        <w:rPr>
          <w:rFonts w:ascii="Tahoma" w:hAnsi="Tahoma" w:cs="Tahoma" w:hint="cs"/>
          <w:sz w:val="17"/>
          <w:szCs w:val="17"/>
          <w:rtl/>
        </w:rPr>
        <w:t>מתבסס</w:t>
      </w:r>
      <w:r w:rsidRPr="00E8785E">
        <w:rPr>
          <w:rFonts w:ascii="Tahoma" w:hAnsi="Tahoma" w:cs="Tahoma"/>
          <w:sz w:val="17"/>
          <w:szCs w:val="17"/>
          <w:rtl/>
        </w:rPr>
        <w:t xml:space="preserve">, </w:t>
      </w: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פועלת</w:t>
      </w:r>
      <w:r w:rsidRPr="00E8785E">
        <w:rPr>
          <w:rFonts w:ascii="Tahoma" w:hAnsi="Tahoma" w:cs="Tahoma"/>
          <w:sz w:val="17"/>
          <w:szCs w:val="17"/>
          <w:rtl/>
        </w:rPr>
        <w:t xml:space="preserve"> </w:t>
      </w:r>
      <w:r w:rsidRPr="00E8785E">
        <w:rPr>
          <w:rFonts w:ascii="Tahoma" w:hAnsi="Tahoma" w:cs="Tahoma" w:hint="cs"/>
          <w:sz w:val="17"/>
          <w:szCs w:val="17"/>
          <w:rtl/>
        </w:rPr>
        <w:t>בנחישות</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מנת</w:t>
      </w:r>
      <w:r w:rsidRPr="00E8785E">
        <w:rPr>
          <w:rFonts w:ascii="Tahoma" w:hAnsi="Tahoma" w:cs="Tahoma"/>
          <w:sz w:val="17"/>
          <w:szCs w:val="17"/>
          <w:rtl/>
        </w:rPr>
        <w:t xml:space="preserve"> </w:t>
      </w:r>
      <w:r w:rsidRPr="00E8785E">
        <w:rPr>
          <w:rFonts w:ascii="Tahoma" w:hAnsi="Tahoma" w:cs="Tahoma" w:hint="cs"/>
          <w:sz w:val="17"/>
          <w:szCs w:val="17"/>
          <w:rtl/>
        </w:rPr>
        <w:t>להביא</w:t>
      </w:r>
      <w:r w:rsidRPr="00E8785E">
        <w:rPr>
          <w:rFonts w:ascii="Tahoma" w:hAnsi="Tahoma" w:cs="Tahoma"/>
          <w:sz w:val="17"/>
          <w:szCs w:val="17"/>
          <w:rtl/>
        </w:rPr>
        <w:t xml:space="preserve"> </w:t>
      </w:r>
      <w:r w:rsidRPr="00E8785E">
        <w:rPr>
          <w:rFonts w:ascii="Tahoma" w:hAnsi="Tahoma" w:cs="Tahoma" w:hint="cs"/>
          <w:sz w:val="17"/>
          <w:szCs w:val="17"/>
          <w:rtl/>
        </w:rPr>
        <w:t>לחקירת</w:t>
      </w:r>
      <w:r w:rsidRPr="00E8785E">
        <w:rPr>
          <w:rFonts w:ascii="Tahoma" w:hAnsi="Tahoma" w:cs="Tahoma"/>
          <w:sz w:val="17"/>
          <w:szCs w:val="17"/>
          <w:rtl/>
        </w:rPr>
        <w:t xml:space="preserve"> </w:t>
      </w:r>
      <w:r w:rsidRPr="00E8785E">
        <w:rPr>
          <w:rFonts w:ascii="Tahoma" w:hAnsi="Tahoma" w:cs="Tahoma" w:hint="cs"/>
          <w:sz w:val="17"/>
          <w:szCs w:val="17"/>
          <w:rtl/>
        </w:rPr>
        <w:t>השוטר</w:t>
      </w:r>
      <w:r w:rsidRPr="00E8785E">
        <w:rPr>
          <w:rFonts w:ascii="Tahoma" w:hAnsi="Tahoma" w:cs="Tahoma"/>
          <w:sz w:val="17"/>
          <w:szCs w:val="17"/>
          <w:rtl/>
        </w:rPr>
        <w:t xml:space="preserve"> </w:t>
      </w:r>
      <w:r w:rsidRPr="00E8785E">
        <w:rPr>
          <w:rFonts w:ascii="Tahoma" w:hAnsi="Tahoma" w:cs="Tahoma" w:hint="cs"/>
          <w:sz w:val="17"/>
          <w:szCs w:val="17"/>
          <w:rtl/>
        </w:rPr>
        <w:t>במהירות</w:t>
      </w:r>
      <w:r w:rsidRPr="00E8785E">
        <w:rPr>
          <w:rFonts w:ascii="Tahoma" w:hAnsi="Tahoma" w:cs="Tahoma"/>
          <w:sz w:val="17"/>
          <w:szCs w:val="17"/>
          <w:rtl/>
        </w:rPr>
        <w:t xml:space="preserve">, </w:t>
      </w:r>
      <w:r w:rsidRPr="00E8785E">
        <w:rPr>
          <w:rFonts w:ascii="Tahoma" w:hAnsi="Tahoma" w:cs="Tahoma" w:hint="cs"/>
          <w:sz w:val="17"/>
          <w:szCs w:val="17"/>
          <w:rtl/>
        </w:rPr>
        <w:t>להעמדתו</w:t>
      </w:r>
      <w:r w:rsidRPr="00E8785E">
        <w:rPr>
          <w:rFonts w:ascii="Tahoma" w:hAnsi="Tahoma" w:cs="Tahoma"/>
          <w:sz w:val="17"/>
          <w:szCs w:val="17"/>
          <w:rtl/>
        </w:rPr>
        <w:t xml:space="preserve"> </w:t>
      </w:r>
      <w:r w:rsidRPr="00E8785E">
        <w:rPr>
          <w:rFonts w:ascii="Tahoma" w:hAnsi="Tahoma" w:cs="Tahoma" w:hint="cs"/>
          <w:sz w:val="17"/>
          <w:szCs w:val="17"/>
          <w:rtl/>
        </w:rPr>
        <w:t>לדין</w:t>
      </w:r>
      <w:r w:rsidRPr="00E8785E">
        <w:rPr>
          <w:rFonts w:ascii="Tahoma" w:hAnsi="Tahoma" w:cs="Tahoma"/>
          <w:sz w:val="17"/>
          <w:szCs w:val="17"/>
          <w:rtl/>
        </w:rPr>
        <w:t xml:space="preserve"> </w:t>
      </w:r>
      <w:r w:rsidRPr="00E8785E">
        <w:rPr>
          <w:rFonts w:ascii="Tahoma" w:hAnsi="Tahoma" w:cs="Tahoma" w:hint="cs"/>
          <w:sz w:val="17"/>
          <w:szCs w:val="17"/>
          <w:rtl/>
        </w:rPr>
        <w:t>ולהוקעתו</w:t>
      </w:r>
      <w:r w:rsidRPr="00E8785E">
        <w:rPr>
          <w:rFonts w:ascii="Tahoma" w:hAnsi="Tahoma" w:cs="Tahoma"/>
          <w:sz w:val="17"/>
          <w:szCs w:val="17"/>
          <w:rtl/>
        </w:rPr>
        <w:t xml:space="preserve"> </w:t>
      </w:r>
      <w:r w:rsidRPr="00E8785E">
        <w:rPr>
          <w:rFonts w:ascii="Tahoma" w:hAnsi="Tahoma" w:cs="Tahoma" w:hint="cs"/>
          <w:sz w:val="17"/>
          <w:szCs w:val="17"/>
          <w:rtl/>
        </w:rPr>
        <w:t>למען</w:t>
      </w:r>
      <w:r w:rsidRPr="00E8785E">
        <w:rPr>
          <w:rFonts w:ascii="Tahoma" w:hAnsi="Tahoma" w:cs="Tahoma"/>
          <w:sz w:val="17"/>
          <w:szCs w:val="17"/>
          <w:rtl/>
        </w:rPr>
        <w:t xml:space="preserve"> </w:t>
      </w:r>
      <w:r w:rsidRPr="00E8785E">
        <w:rPr>
          <w:rFonts w:ascii="Tahoma" w:hAnsi="Tahoma" w:cs="Tahoma" w:hint="cs"/>
          <w:sz w:val="17"/>
          <w:szCs w:val="17"/>
          <w:rtl/>
        </w:rPr>
        <w:t>יראו</w:t>
      </w:r>
      <w:r w:rsidRPr="00E8785E">
        <w:rPr>
          <w:rFonts w:ascii="Tahoma" w:hAnsi="Tahoma" w:cs="Tahoma"/>
          <w:sz w:val="17"/>
          <w:szCs w:val="17"/>
          <w:rtl/>
        </w:rPr>
        <w:t xml:space="preserve"> </w:t>
      </w:r>
      <w:r w:rsidRPr="00E8785E">
        <w:rPr>
          <w:rFonts w:ascii="Tahoma" w:hAnsi="Tahoma" w:cs="Tahoma" w:hint="cs"/>
          <w:sz w:val="17"/>
          <w:szCs w:val="17"/>
          <w:rtl/>
        </w:rPr>
        <w:t>ויראו</w:t>
      </w:r>
      <w:r w:rsidRPr="00E8785E">
        <w:rPr>
          <w:rFonts w:ascii="Tahoma" w:hAnsi="Tahoma" w:cs="Tahoma"/>
          <w:sz w:val="17"/>
          <w:szCs w:val="17"/>
          <w:rtl/>
        </w:rPr>
        <w:t xml:space="preserve"> </w:t>
      </w:r>
      <w:r w:rsidRPr="00E8785E">
        <w:rPr>
          <w:rFonts w:ascii="Tahoma" w:hAnsi="Tahoma" w:cs="Tahoma" w:hint="cs"/>
          <w:sz w:val="17"/>
          <w:szCs w:val="17"/>
          <w:rtl/>
        </w:rPr>
        <w:t>ועל</w:t>
      </w:r>
      <w:r w:rsidRPr="00E8785E">
        <w:rPr>
          <w:rFonts w:ascii="Tahoma" w:hAnsi="Tahoma" w:cs="Tahoma"/>
          <w:sz w:val="17"/>
          <w:szCs w:val="17"/>
          <w:rtl/>
        </w:rPr>
        <w:t xml:space="preserve"> </w:t>
      </w:r>
      <w:r w:rsidRPr="00E8785E">
        <w:rPr>
          <w:rFonts w:ascii="Tahoma" w:hAnsi="Tahoma" w:cs="Tahoma" w:hint="cs"/>
          <w:sz w:val="17"/>
          <w:szCs w:val="17"/>
          <w:rtl/>
        </w:rPr>
        <w:t>מנת</w:t>
      </w:r>
      <w:r w:rsidRPr="00E8785E">
        <w:rPr>
          <w:rFonts w:ascii="Tahoma" w:hAnsi="Tahoma" w:cs="Tahoma"/>
          <w:sz w:val="17"/>
          <w:szCs w:val="17"/>
          <w:rtl/>
        </w:rPr>
        <w:t xml:space="preserve"> </w:t>
      </w:r>
      <w:r w:rsidRPr="00E8785E">
        <w:rPr>
          <w:rFonts w:ascii="Tahoma" w:hAnsi="Tahoma" w:cs="Tahoma" w:hint="cs"/>
          <w:sz w:val="17"/>
          <w:szCs w:val="17"/>
          <w:rtl/>
        </w:rPr>
        <w:t>להבטיח</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שלטון</w:t>
      </w:r>
      <w:r w:rsidRPr="00E8785E">
        <w:rPr>
          <w:rFonts w:ascii="Tahoma" w:hAnsi="Tahoma" w:cs="Tahoma"/>
          <w:sz w:val="17"/>
          <w:szCs w:val="17"/>
          <w:rtl/>
        </w:rPr>
        <w:t xml:space="preserve"> </w:t>
      </w:r>
      <w:r w:rsidRPr="00E8785E">
        <w:rPr>
          <w:rFonts w:ascii="Tahoma" w:hAnsi="Tahoma" w:cs="Tahoma" w:hint="cs"/>
          <w:sz w:val="17"/>
          <w:szCs w:val="17"/>
          <w:rtl/>
        </w:rPr>
        <w:t>החוק</w:t>
      </w:r>
      <w:r w:rsidRPr="00E8785E">
        <w:rPr>
          <w:rFonts w:ascii="Tahoma" w:hAnsi="Tahoma" w:cs="Tahoma"/>
          <w:sz w:val="17"/>
          <w:szCs w:val="17"/>
          <w:rtl/>
        </w:rPr>
        <w:t xml:space="preserve"> </w:t>
      </w:r>
      <w:r w:rsidRPr="00E8785E">
        <w:rPr>
          <w:rFonts w:ascii="Tahoma" w:hAnsi="Tahoma" w:cs="Tahoma" w:hint="cs"/>
          <w:sz w:val="17"/>
          <w:szCs w:val="17"/>
          <w:rtl/>
        </w:rPr>
        <w:t>ושומרי</w:t>
      </w:r>
      <w:r w:rsidRPr="00E8785E">
        <w:rPr>
          <w:rFonts w:ascii="Tahoma" w:hAnsi="Tahoma" w:cs="Tahoma"/>
          <w:sz w:val="17"/>
          <w:szCs w:val="17"/>
          <w:rtl/>
        </w:rPr>
        <w:t xml:space="preserve"> </w:t>
      </w:r>
      <w:r w:rsidRPr="00E8785E">
        <w:rPr>
          <w:rFonts w:ascii="Tahoma" w:hAnsi="Tahoma" w:cs="Tahoma" w:hint="cs"/>
          <w:sz w:val="17"/>
          <w:szCs w:val="17"/>
          <w:rtl/>
        </w:rPr>
        <w:t>החוק</w:t>
      </w:r>
      <w:r w:rsidRPr="00E8785E">
        <w:rPr>
          <w:rFonts w:ascii="Tahoma" w:hAnsi="Tahoma" w:cs="Tahoma"/>
          <w:sz w:val="17"/>
          <w:szCs w:val="17"/>
          <w:rtl/>
        </w:rPr>
        <w:t>"</w:t>
      </w:r>
      <w:r>
        <w:rPr>
          <w:rStyle w:val="FootnoteReference0"/>
          <w:rFonts w:ascii="Tahoma" w:hAnsi="Tahoma" w:cs="Tahoma"/>
          <w:sz w:val="17"/>
          <w:szCs w:val="17"/>
          <w:rtl/>
        </w:rPr>
        <w:footnoteReference w:id="44"/>
      </w:r>
      <w:r w:rsidRPr="00E8785E">
        <w:rPr>
          <w:rFonts w:ascii="Tahoma" w:hAnsi="Tahoma" w:cs="Tahoma" w:hint="cs"/>
          <w:sz w:val="17"/>
          <w:szCs w:val="17"/>
          <w:rtl/>
        </w:rPr>
        <w:t>.</w:t>
      </w:r>
      <w:r w:rsidRPr="00E8785E">
        <w:rPr>
          <w:rFonts w:ascii="Tahoma" w:hAnsi="Tahoma" w:cs="Tahoma" w:hint="cs"/>
          <w:b/>
          <w:bCs/>
          <w:sz w:val="17"/>
          <w:szCs w:val="17"/>
          <w:rtl/>
        </w:rPr>
        <w:t xml:space="preserve"> </w:t>
      </w:r>
      <w:r w:rsidRPr="0012789B" w:rsidR="00A53A8C">
        <w:rPr>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9122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4356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בתיקים</w:t>
                            </w:r>
                            <w:r w:rsidRPr="00A53A8C">
                              <w:rPr>
                                <w:rFonts w:cs="Tahoma"/>
                                <w:color w:val="0B5294"/>
                                <w:spacing w:val="-4"/>
                                <w:sz w:val="24"/>
                                <w:szCs w:val="24"/>
                                <w:rtl/>
                              </w:rPr>
                              <w:t xml:space="preserve"> </w:t>
                            </w:r>
                            <w:r w:rsidRPr="00A53A8C">
                              <w:rPr>
                                <w:rFonts w:cs="Tahoma" w:hint="eastAsia"/>
                                <w:color w:val="0B5294"/>
                                <w:spacing w:val="-4"/>
                                <w:sz w:val="24"/>
                                <w:szCs w:val="24"/>
                                <w:rtl/>
                              </w:rPr>
                              <w:t>הנוגעים</w:t>
                            </w:r>
                            <w:r w:rsidRPr="00A53A8C">
                              <w:rPr>
                                <w:rFonts w:cs="Tahoma"/>
                                <w:color w:val="0B5294"/>
                                <w:spacing w:val="-4"/>
                                <w:sz w:val="24"/>
                                <w:szCs w:val="24"/>
                                <w:rtl/>
                              </w:rPr>
                              <w:t xml:space="preserve"> </w:t>
                            </w:r>
                            <w:r w:rsidRPr="00A53A8C">
                              <w:rPr>
                                <w:rFonts w:cs="Tahoma" w:hint="eastAsia"/>
                                <w:color w:val="0B5294"/>
                                <w:spacing w:val="-4"/>
                                <w:sz w:val="24"/>
                                <w:szCs w:val="24"/>
                                <w:rtl/>
                              </w:rPr>
                              <w:t>לשימוש</w:t>
                            </w:r>
                            <w:r w:rsidRPr="00A53A8C">
                              <w:rPr>
                                <w:rFonts w:cs="Tahoma"/>
                                <w:color w:val="0B5294"/>
                                <w:spacing w:val="-4"/>
                                <w:sz w:val="24"/>
                                <w:szCs w:val="24"/>
                                <w:rtl/>
                              </w:rPr>
                              <w:t xml:space="preserve"> </w:t>
                            </w:r>
                            <w:r w:rsidRPr="00A53A8C">
                              <w:rPr>
                                <w:rFonts w:cs="Tahoma" w:hint="eastAsia"/>
                                <w:color w:val="0B5294"/>
                                <w:spacing w:val="-4"/>
                                <w:sz w:val="24"/>
                                <w:szCs w:val="24"/>
                                <w:rtl/>
                              </w:rPr>
                              <w:t>בכוח</w:t>
                            </w:r>
                            <w:r w:rsidRPr="00A53A8C">
                              <w:rPr>
                                <w:rFonts w:cs="Tahoma"/>
                                <w:color w:val="0B5294"/>
                                <w:spacing w:val="-4"/>
                                <w:sz w:val="24"/>
                                <w:szCs w:val="24"/>
                                <w:rtl/>
                              </w:rPr>
                              <w:t xml:space="preserve"> </w:t>
                            </w:r>
                            <w:r w:rsidRPr="00A53A8C">
                              <w:rPr>
                                <w:rFonts w:cs="Tahoma" w:hint="eastAsia"/>
                                <w:color w:val="0B5294"/>
                                <w:spacing w:val="-4"/>
                                <w:sz w:val="24"/>
                                <w:szCs w:val="24"/>
                                <w:rtl/>
                              </w:rPr>
                              <w:t>שלא</w:t>
                            </w:r>
                            <w:r w:rsidRPr="00A53A8C">
                              <w:rPr>
                                <w:rFonts w:cs="Tahoma"/>
                                <w:color w:val="0B5294"/>
                                <w:spacing w:val="-4"/>
                                <w:sz w:val="24"/>
                                <w:szCs w:val="24"/>
                                <w:rtl/>
                              </w:rPr>
                              <w:t xml:space="preserve"> </w:t>
                            </w:r>
                            <w:r w:rsidRPr="00A53A8C">
                              <w:rPr>
                                <w:rFonts w:cs="Tahoma" w:hint="eastAsia"/>
                                <w:color w:val="0B5294"/>
                                <w:spacing w:val="-4"/>
                                <w:sz w:val="24"/>
                                <w:szCs w:val="24"/>
                                <w:rtl/>
                              </w:rPr>
                              <w:t>כדין</w:t>
                            </w:r>
                            <w:r w:rsidRPr="00A53A8C">
                              <w:rPr>
                                <w:rFonts w:cs="Tahoma"/>
                                <w:color w:val="0B5294"/>
                                <w:spacing w:val="-4"/>
                                <w:sz w:val="24"/>
                                <w:szCs w:val="24"/>
                                <w:rtl/>
                              </w:rPr>
                              <w:t xml:space="preserve"> </w:t>
                            </w:r>
                            <w:r w:rsidRPr="00A53A8C">
                              <w:rPr>
                                <w:rFonts w:cs="Tahoma" w:hint="eastAsia"/>
                                <w:color w:val="0B5294"/>
                                <w:spacing w:val="-4"/>
                                <w:sz w:val="24"/>
                                <w:szCs w:val="24"/>
                                <w:rtl/>
                              </w:rPr>
                              <w:t>מקפידה</w:t>
                            </w:r>
                            <w:r w:rsidRPr="00A53A8C">
                              <w:rPr>
                                <w:rFonts w:cs="Tahoma"/>
                                <w:color w:val="0B5294"/>
                                <w:spacing w:val="-4"/>
                                <w:sz w:val="24"/>
                                <w:szCs w:val="24"/>
                                <w:rtl/>
                              </w:rPr>
                              <w:t xml:space="preserve"> </w:t>
                            </w:r>
                            <w:r w:rsidRPr="00A53A8C">
                              <w:rPr>
                                <w:rFonts w:cs="Tahoma" w:hint="eastAsia"/>
                                <w:color w:val="0B5294"/>
                                <w:spacing w:val="-4"/>
                                <w:sz w:val="24"/>
                                <w:szCs w:val="24"/>
                                <w:rtl/>
                              </w:rPr>
                              <w:t>מח</w:t>
                            </w:r>
                            <w:r w:rsidRPr="00A53A8C">
                              <w:rPr>
                                <w:rFonts w:cs="Tahoma"/>
                                <w:color w:val="0B5294"/>
                                <w:spacing w:val="-4"/>
                                <w:sz w:val="24"/>
                                <w:szCs w:val="24"/>
                                <w:rtl/>
                              </w:rPr>
                              <w:t>"</w:t>
                            </w:r>
                            <w:r w:rsidRPr="00A53A8C">
                              <w:rPr>
                                <w:rFonts w:cs="Tahoma" w:hint="eastAsia"/>
                                <w:color w:val="0B5294"/>
                                <w:spacing w:val="-4"/>
                                <w:sz w:val="24"/>
                                <w:szCs w:val="24"/>
                                <w:rtl/>
                              </w:rPr>
                              <w:t>ש</w:t>
                            </w:r>
                            <w:r w:rsidRPr="00A53A8C">
                              <w:rPr>
                                <w:rFonts w:cs="Tahoma"/>
                                <w:color w:val="0B5294"/>
                                <w:spacing w:val="-4"/>
                                <w:sz w:val="24"/>
                                <w:szCs w:val="24"/>
                                <w:rtl/>
                              </w:rPr>
                              <w:t xml:space="preserve"> </w:t>
                            </w:r>
                            <w:r w:rsidRPr="00A53A8C">
                              <w:rPr>
                                <w:rFonts w:cs="Tahoma" w:hint="eastAsia"/>
                                <w:color w:val="0B5294"/>
                                <w:spacing w:val="-4"/>
                                <w:sz w:val="24"/>
                                <w:szCs w:val="24"/>
                                <w:rtl/>
                              </w:rPr>
                              <w:t>להציג</w:t>
                            </w:r>
                            <w:r w:rsidRPr="00A53A8C">
                              <w:rPr>
                                <w:rFonts w:cs="Tahoma"/>
                                <w:color w:val="0B5294"/>
                                <w:spacing w:val="-4"/>
                                <w:sz w:val="24"/>
                                <w:szCs w:val="24"/>
                                <w:rtl/>
                              </w:rPr>
                              <w:t xml:space="preserve"> </w:t>
                            </w:r>
                            <w:r w:rsidRPr="00A53A8C">
                              <w:rPr>
                                <w:rFonts w:cs="Tahoma" w:hint="eastAsia"/>
                                <w:color w:val="0B5294"/>
                                <w:spacing w:val="-4"/>
                                <w:sz w:val="24"/>
                                <w:szCs w:val="24"/>
                                <w:rtl/>
                              </w:rPr>
                              <w:t>במסמכיה</w:t>
                            </w:r>
                            <w:r w:rsidRPr="00A53A8C">
                              <w:rPr>
                                <w:rFonts w:cs="Tahoma"/>
                                <w:color w:val="0B5294"/>
                                <w:spacing w:val="-4"/>
                                <w:sz w:val="24"/>
                                <w:szCs w:val="24"/>
                                <w:rtl/>
                              </w:rPr>
                              <w:t xml:space="preserve"> </w:t>
                            </w:r>
                            <w:r w:rsidRPr="00A53A8C">
                              <w:rPr>
                                <w:rFonts w:cs="Tahoma" w:hint="eastAsia"/>
                                <w:color w:val="0B5294"/>
                                <w:spacing w:val="-4"/>
                                <w:sz w:val="24"/>
                                <w:szCs w:val="24"/>
                                <w:rtl/>
                              </w:rPr>
                              <w:t>את</w:t>
                            </w:r>
                            <w:r w:rsidRPr="00A53A8C">
                              <w:rPr>
                                <w:rFonts w:cs="Tahoma"/>
                                <w:color w:val="0B5294"/>
                                <w:spacing w:val="-4"/>
                                <w:sz w:val="24"/>
                                <w:szCs w:val="24"/>
                                <w:rtl/>
                              </w:rPr>
                              <w:t xml:space="preserve"> </w:t>
                            </w:r>
                            <w:r w:rsidRPr="00A53A8C">
                              <w:rPr>
                                <w:rFonts w:cs="Tahoma" w:hint="eastAsia"/>
                                <w:color w:val="0B5294"/>
                                <w:spacing w:val="-4"/>
                                <w:sz w:val="24"/>
                                <w:szCs w:val="24"/>
                                <w:rtl/>
                              </w:rPr>
                              <w:t>המורכבות</w:t>
                            </w:r>
                            <w:r w:rsidRPr="00A53A8C">
                              <w:rPr>
                                <w:rFonts w:cs="Tahoma"/>
                                <w:color w:val="0B5294"/>
                                <w:spacing w:val="-4"/>
                                <w:sz w:val="24"/>
                                <w:szCs w:val="24"/>
                                <w:rtl/>
                              </w:rPr>
                              <w:t xml:space="preserve"> </w:t>
                            </w:r>
                            <w:r w:rsidRPr="00A53A8C">
                              <w:rPr>
                                <w:rFonts w:cs="Tahoma" w:hint="eastAsia"/>
                                <w:color w:val="0B5294"/>
                                <w:spacing w:val="-4"/>
                                <w:sz w:val="24"/>
                                <w:szCs w:val="24"/>
                                <w:rtl/>
                              </w:rPr>
                              <w:t>המובנית</w:t>
                            </w:r>
                            <w:r w:rsidRPr="00A53A8C">
                              <w:rPr>
                                <w:rFonts w:cs="Tahoma"/>
                                <w:color w:val="0B5294"/>
                                <w:spacing w:val="-4"/>
                                <w:sz w:val="24"/>
                                <w:szCs w:val="24"/>
                                <w:rtl/>
                              </w:rPr>
                              <w:t xml:space="preserve"> </w:t>
                            </w:r>
                            <w:r w:rsidRPr="00A53A8C">
                              <w:rPr>
                                <w:rFonts w:cs="Tahoma" w:hint="eastAsia"/>
                                <w:color w:val="0B5294"/>
                                <w:spacing w:val="-4"/>
                                <w:sz w:val="24"/>
                                <w:szCs w:val="24"/>
                                <w:rtl/>
                              </w:rPr>
                              <w:t>במצבים</w:t>
                            </w:r>
                            <w:r w:rsidRPr="00A53A8C">
                              <w:rPr>
                                <w:rFonts w:cs="Tahoma"/>
                                <w:color w:val="0B5294"/>
                                <w:spacing w:val="-4"/>
                                <w:sz w:val="24"/>
                                <w:szCs w:val="24"/>
                                <w:rtl/>
                              </w:rPr>
                              <w:t xml:space="preserve"> </w:t>
                            </w:r>
                            <w:r w:rsidRPr="00A53A8C">
                              <w:rPr>
                                <w:rFonts w:cs="Tahoma" w:hint="eastAsia"/>
                                <w:color w:val="0B5294"/>
                                <w:spacing w:val="-4"/>
                                <w:sz w:val="24"/>
                                <w:szCs w:val="24"/>
                                <w:rtl/>
                              </w:rPr>
                              <w:t>אלה</w:t>
                            </w:r>
                            <w:r w:rsidRPr="00A53A8C">
                              <w:rPr>
                                <w:rFonts w:cs="Tahoma"/>
                                <w:color w:val="0B5294"/>
                                <w:spacing w:val="-4"/>
                                <w:sz w:val="24"/>
                                <w:szCs w:val="24"/>
                                <w:rtl/>
                              </w:rPr>
                              <w:t xml:space="preserve"> </w:t>
                            </w:r>
                            <w:r w:rsidRPr="00A53A8C">
                              <w:rPr>
                                <w:rFonts w:cs="Tahoma" w:hint="eastAsia"/>
                                <w:color w:val="0B5294"/>
                                <w:spacing w:val="-4"/>
                                <w:sz w:val="24"/>
                                <w:szCs w:val="24"/>
                                <w:rtl/>
                              </w:rPr>
                              <w:t>ואת</w:t>
                            </w:r>
                            <w:r w:rsidRPr="00A53A8C">
                              <w:rPr>
                                <w:rFonts w:cs="Tahoma"/>
                                <w:color w:val="0B5294"/>
                                <w:spacing w:val="-4"/>
                                <w:sz w:val="24"/>
                                <w:szCs w:val="24"/>
                                <w:rtl/>
                              </w:rPr>
                              <w:t xml:space="preserve"> </w:t>
                            </w:r>
                            <w:r w:rsidRPr="00A53A8C">
                              <w:rPr>
                                <w:rFonts w:cs="Tahoma" w:hint="eastAsia"/>
                                <w:color w:val="0B5294"/>
                                <w:spacing w:val="-4"/>
                                <w:sz w:val="24"/>
                                <w:szCs w:val="24"/>
                                <w:rtl/>
                              </w:rPr>
                              <w:t>החשש</w:t>
                            </w:r>
                            <w:r w:rsidRPr="00A53A8C">
                              <w:rPr>
                                <w:rFonts w:cs="Tahoma"/>
                                <w:color w:val="0B5294"/>
                                <w:spacing w:val="-4"/>
                                <w:sz w:val="24"/>
                                <w:szCs w:val="24"/>
                                <w:rtl/>
                              </w:rPr>
                              <w:t xml:space="preserve"> </w:t>
                            </w:r>
                            <w:r w:rsidRPr="00A53A8C">
                              <w:rPr>
                                <w:rFonts w:cs="Tahoma" w:hint="eastAsia"/>
                                <w:color w:val="0B5294"/>
                                <w:spacing w:val="-4"/>
                                <w:sz w:val="24"/>
                                <w:szCs w:val="24"/>
                                <w:rtl/>
                              </w:rPr>
                              <w:t>מתלונות</w:t>
                            </w:r>
                            <w:r w:rsidRPr="00A53A8C">
                              <w:rPr>
                                <w:rFonts w:cs="Tahoma"/>
                                <w:color w:val="0B5294"/>
                                <w:spacing w:val="-4"/>
                                <w:sz w:val="24"/>
                                <w:szCs w:val="24"/>
                                <w:rtl/>
                              </w:rPr>
                              <w:t xml:space="preserve"> </w:t>
                            </w:r>
                            <w:r w:rsidRPr="00A53A8C">
                              <w:rPr>
                                <w:rFonts w:cs="Tahoma" w:hint="eastAsia"/>
                                <w:color w:val="0B5294"/>
                                <w:spacing w:val="-4"/>
                                <w:sz w:val="24"/>
                                <w:szCs w:val="24"/>
                                <w:rtl/>
                              </w:rPr>
                              <w:t>שווא</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אזרחים</w:t>
                            </w:r>
                            <w:r w:rsidRPr="00A53A8C">
                              <w:rPr>
                                <w:rFonts w:cs="Tahoma"/>
                                <w:color w:val="0B5294"/>
                                <w:spacing w:val="-4"/>
                                <w:sz w:val="24"/>
                                <w:szCs w:val="24"/>
                                <w:rtl/>
                              </w:rPr>
                              <w:t xml:space="preserve"> </w:t>
                            </w:r>
                            <w:r w:rsidRPr="00A53A8C">
                              <w:rPr>
                                <w:rFonts w:cs="Tahoma" w:hint="eastAsia"/>
                                <w:color w:val="0B5294"/>
                                <w:spacing w:val="-4"/>
                                <w:sz w:val="24"/>
                                <w:szCs w:val="24"/>
                                <w:rtl/>
                              </w:rPr>
                              <w:t>הבאים</w:t>
                            </w:r>
                            <w:r w:rsidRPr="00A53A8C">
                              <w:rPr>
                                <w:rFonts w:cs="Tahoma"/>
                                <w:color w:val="0B5294"/>
                                <w:spacing w:val="-4"/>
                                <w:sz w:val="24"/>
                                <w:szCs w:val="24"/>
                                <w:rtl/>
                              </w:rPr>
                              <w:t xml:space="preserve"> </w:t>
                            </w:r>
                            <w:r w:rsidRPr="00A53A8C">
                              <w:rPr>
                                <w:rFonts w:cs="Tahoma" w:hint="eastAsia"/>
                                <w:color w:val="0B5294"/>
                                <w:spacing w:val="-4"/>
                                <w:sz w:val="24"/>
                                <w:szCs w:val="24"/>
                                <w:rtl/>
                              </w:rPr>
                              <w:t>במגע</w:t>
                            </w:r>
                            <w:r w:rsidRPr="00A53A8C">
                              <w:rPr>
                                <w:rFonts w:cs="Tahoma"/>
                                <w:color w:val="0B5294"/>
                                <w:spacing w:val="-4"/>
                                <w:sz w:val="24"/>
                                <w:szCs w:val="24"/>
                                <w:rtl/>
                              </w:rPr>
                              <w:t xml:space="preserve"> </w:t>
                            </w:r>
                            <w:r w:rsidRPr="00A53A8C">
                              <w:rPr>
                                <w:rFonts w:cs="Tahoma" w:hint="eastAsia"/>
                                <w:color w:val="0B5294"/>
                                <w:spacing w:val="-4"/>
                                <w:sz w:val="24"/>
                                <w:szCs w:val="24"/>
                                <w:rtl/>
                              </w:rPr>
                              <w:t>עם</w:t>
                            </w:r>
                            <w:r w:rsidRPr="00A53A8C">
                              <w:rPr>
                                <w:rFonts w:cs="Tahoma"/>
                                <w:color w:val="0B5294"/>
                                <w:spacing w:val="-4"/>
                                <w:sz w:val="24"/>
                                <w:szCs w:val="24"/>
                                <w:rtl/>
                              </w:rPr>
                              <w:t xml:space="preserve"> </w:t>
                            </w:r>
                            <w:r w:rsidRPr="00A53A8C">
                              <w:rPr>
                                <w:rFonts w:cs="Tahoma" w:hint="eastAsia"/>
                                <w:color w:val="0B5294"/>
                                <w:spacing w:val="-4"/>
                                <w:sz w:val="24"/>
                                <w:szCs w:val="24"/>
                                <w:rtl/>
                              </w:rPr>
                              <w:t>שוטרים</w:t>
                            </w:r>
                            <w:r>
                              <w:rPr>
                                <w:rFonts w:cs="Tahoma" w:hint="cs"/>
                                <w:color w:val="0B5294"/>
                                <w:spacing w:val="-4"/>
                                <w:sz w:val="24"/>
                                <w:szCs w:val="24"/>
                                <w:rtl/>
                              </w:rPr>
                              <w:t xml:space="preserve">. </w:t>
                            </w:r>
                            <w:r w:rsidRPr="00A53A8C">
                              <w:rPr>
                                <w:rFonts w:cs="Tahoma" w:hint="eastAsia"/>
                                <w:color w:val="0B5294"/>
                                <w:spacing w:val="-4"/>
                                <w:sz w:val="24"/>
                                <w:szCs w:val="24"/>
                                <w:rtl/>
                              </w:rPr>
                              <w:t>גישה</w:t>
                            </w:r>
                            <w:r w:rsidRPr="00A53A8C">
                              <w:rPr>
                                <w:rFonts w:cs="Tahoma"/>
                                <w:color w:val="0B5294"/>
                                <w:spacing w:val="-4"/>
                                <w:sz w:val="24"/>
                                <w:szCs w:val="24"/>
                                <w:rtl/>
                              </w:rPr>
                              <w:t xml:space="preserve"> </w:t>
                            </w:r>
                            <w:r w:rsidRPr="00A53A8C">
                              <w:rPr>
                                <w:rFonts w:cs="Tahoma" w:hint="eastAsia"/>
                                <w:color w:val="0B5294"/>
                                <w:spacing w:val="-4"/>
                                <w:sz w:val="24"/>
                                <w:szCs w:val="24"/>
                                <w:rtl/>
                              </w:rPr>
                              <w:t>זו</w:t>
                            </w:r>
                            <w:r w:rsidRPr="00A53A8C">
                              <w:rPr>
                                <w:rFonts w:cs="Tahoma"/>
                                <w:color w:val="0B5294"/>
                                <w:spacing w:val="-4"/>
                                <w:sz w:val="24"/>
                                <w:szCs w:val="24"/>
                                <w:rtl/>
                              </w:rPr>
                              <w:t xml:space="preserve"> </w:t>
                            </w:r>
                            <w:r w:rsidRPr="00A53A8C">
                              <w:rPr>
                                <w:rFonts w:cs="Tahoma" w:hint="eastAsia"/>
                                <w:color w:val="0B5294"/>
                                <w:spacing w:val="-4"/>
                                <w:sz w:val="24"/>
                                <w:szCs w:val="24"/>
                                <w:rtl/>
                              </w:rPr>
                              <w:t>משפיעה</w:t>
                            </w:r>
                            <w:r w:rsidRPr="00A53A8C">
                              <w:rPr>
                                <w:rFonts w:cs="Tahoma"/>
                                <w:color w:val="0B5294"/>
                                <w:spacing w:val="-4"/>
                                <w:sz w:val="24"/>
                                <w:szCs w:val="24"/>
                                <w:rtl/>
                              </w:rPr>
                              <w:t xml:space="preserve"> </w:t>
                            </w:r>
                            <w:r w:rsidRPr="00A53A8C">
                              <w:rPr>
                                <w:rFonts w:cs="Tahoma" w:hint="eastAsia"/>
                                <w:color w:val="0B5294"/>
                                <w:spacing w:val="-4"/>
                                <w:sz w:val="24"/>
                                <w:szCs w:val="24"/>
                                <w:rtl/>
                              </w:rPr>
                              <w:t>בהכרח</w:t>
                            </w:r>
                            <w:r w:rsidRPr="00A53A8C">
                              <w:rPr>
                                <w:rFonts w:cs="Tahoma"/>
                                <w:color w:val="0B5294"/>
                                <w:spacing w:val="-4"/>
                                <w:sz w:val="24"/>
                                <w:szCs w:val="24"/>
                                <w:rtl/>
                              </w:rPr>
                              <w:t xml:space="preserve"> </w:t>
                            </w:r>
                            <w:r w:rsidRPr="00A53A8C">
                              <w:rPr>
                                <w:rFonts w:cs="Tahoma" w:hint="eastAsia"/>
                                <w:color w:val="0B5294"/>
                                <w:spacing w:val="-4"/>
                                <w:sz w:val="24"/>
                                <w:szCs w:val="24"/>
                                <w:rtl/>
                              </w:rPr>
                              <w:t>גם</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ההחלטות</w:t>
                            </w:r>
                            <w:r w:rsidRPr="00A53A8C">
                              <w:rPr>
                                <w:rFonts w:cs="Tahoma"/>
                                <w:color w:val="0B5294"/>
                                <w:spacing w:val="-4"/>
                                <w:sz w:val="24"/>
                                <w:szCs w:val="24"/>
                                <w:rtl/>
                              </w:rPr>
                              <w:t xml:space="preserve"> </w:t>
                            </w:r>
                            <w:r w:rsidRPr="00A53A8C">
                              <w:rPr>
                                <w:rFonts w:cs="Tahoma" w:hint="eastAsia"/>
                                <w:color w:val="0B5294"/>
                                <w:spacing w:val="-4"/>
                                <w:sz w:val="24"/>
                                <w:szCs w:val="24"/>
                                <w:rtl/>
                              </w:rPr>
                              <w:t>בדבר</w:t>
                            </w:r>
                            <w:r w:rsidRPr="00A53A8C">
                              <w:rPr>
                                <w:rFonts w:cs="Tahoma"/>
                                <w:color w:val="0B5294"/>
                                <w:spacing w:val="-4"/>
                                <w:sz w:val="24"/>
                                <w:szCs w:val="24"/>
                                <w:rtl/>
                              </w:rPr>
                              <w:t xml:space="preserve"> </w:t>
                            </w:r>
                            <w:r w:rsidRPr="00A53A8C">
                              <w:rPr>
                                <w:rFonts w:cs="Tahoma" w:hint="eastAsia"/>
                                <w:color w:val="0B5294"/>
                                <w:spacing w:val="-4"/>
                                <w:sz w:val="24"/>
                                <w:szCs w:val="24"/>
                                <w:rtl/>
                              </w:rPr>
                              <w:t>הטיפול</w:t>
                            </w:r>
                            <w:r w:rsidRPr="00A53A8C">
                              <w:rPr>
                                <w:rFonts w:cs="Tahoma"/>
                                <w:color w:val="0B5294"/>
                                <w:spacing w:val="-4"/>
                                <w:sz w:val="24"/>
                                <w:szCs w:val="24"/>
                                <w:rtl/>
                              </w:rPr>
                              <w:t xml:space="preserve"> </w:t>
                            </w:r>
                            <w:r w:rsidRPr="00A53A8C">
                              <w:rPr>
                                <w:rFonts w:cs="Tahoma" w:hint="eastAsia"/>
                                <w:color w:val="0B5294"/>
                                <w:spacing w:val="-4"/>
                                <w:sz w:val="24"/>
                                <w:szCs w:val="24"/>
                                <w:rtl/>
                              </w:rPr>
                              <w:t>בתלונות</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69209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0398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7622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בתיקים</w:t>
                      </w:r>
                      <w:r w:rsidRPr="00A53A8C">
                        <w:rPr>
                          <w:rFonts w:cs="Tahoma"/>
                          <w:color w:val="0B5294"/>
                          <w:spacing w:val="-4"/>
                          <w:sz w:val="24"/>
                          <w:szCs w:val="24"/>
                          <w:rtl/>
                        </w:rPr>
                        <w:t xml:space="preserve"> </w:t>
                      </w:r>
                      <w:r w:rsidRPr="00A53A8C">
                        <w:rPr>
                          <w:rFonts w:cs="Tahoma" w:hint="eastAsia"/>
                          <w:color w:val="0B5294"/>
                          <w:spacing w:val="-4"/>
                          <w:sz w:val="24"/>
                          <w:szCs w:val="24"/>
                          <w:rtl/>
                        </w:rPr>
                        <w:t>הנוגעים</w:t>
                      </w:r>
                      <w:r w:rsidRPr="00A53A8C">
                        <w:rPr>
                          <w:rFonts w:cs="Tahoma"/>
                          <w:color w:val="0B5294"/>
                          <w:spacing w:val="-4"/>
                          <w:sz w:val="24"/>
                          <w:szCs w:val="24"/>
                          <w:rtl/>
                        </w:rPr>
                        <w:t xml:space="preserve"> </w:t>
                      </w:r>
                      <w:r w:rsidRPr="00A53A8C">
                        <w:rPr>
                          <w:rFonts w:cs="Tahoma" w:hint="eastAsia"/>
                          <w:color w:val="0B5294"/>
                          <w:spacing w:val="-4"/>
                          <w:sz w:val="24"/>
                          <w:szCs w:val="24"/>
                          <w:rtl/>
                        </w:rPr>
                        <w:t>לשימוש</w:t>
                      </w:r>
                      <w:r w:rsidRPr="00A53A8C">
                        <w:rPr>
                          <w:rFonts w:cs="Tahoma"/>
                          <w:color w:val="0B5294"/>
                          <w:spacing w:val="-4"/>
                          <w:sz w:val="24"/>
                          <w:szCs w:val="24"/>
                          <w:rtl/>
                        </w:rPr>
                        <w:t xml:space="preserve"> </w:t>
                      </w:r>
                      <w:r w:rsidRPr="00A53A8C">
                        <w:rPr>
                          <w:rFonts w:cs="Tahoma" w:hint="eastAsia"/>
                          <w:color w:val="0B5294"/>
                          <w:spacing w:val="-4"/>
                          <w:sz w:val="24"/>
                          <w:szCs w:val="24"/>
                          <w:rtl/>
                        </w:rPr>
                        <w:t>בכוח</w:t>
                      </w:r>
                      <w:r w:rsidRPr="00A53A8C">
                        <w:rPr>
                          <w:rFonts w:cs="Tahoma"/>
                          <w:color w:val="0B5294"/>
                          <w:spacing w:val="-4"/>
                          <w:sz w:val="24"/>
                          <w:szCs w:val="24"/>
                          <w:rtl/>
                        </w:rPr>
                        <w:t xml:space="preserve"> </w:t>
                      </w:r>
                      <w:r w:rsidRPr="00A53A8C">
                        <w:rPr>
                          <w:rFonts w:cs="Tahoma" w:hint="eastAsia"/>
                          <w:color w:val="0B5294"/>
                          <w:spacing w:val="-4"/>
                          <w:sz w:val="24"/>
                          <w:szCs w:val="24"/>
                          <w:rtl/>
                        </w:rPr>
                        <w:t>שלא</w:t>
                      </w:r>
                      <w:r w:rsidRPr="00A53A8C">
                        <w:rPr>
                          <w:rFonts w:cs="Tahoma"/>
                          <w:color w:val="0B5294"/>
                          <w:spacing w:val="-4"/>
                          <w:sz w:val="24"/>
                          <w:szCs w:val="24"/>
                          <w:rtl/>
                        </w:rPr>
                        <w:t xml:space="preserve"> </w:t>
                      </w:r>
                      <w:r w:rsidRPr="00A53A8C">
                        <w:rPr>
                          <w:rFonts w:cs="Tahoma" w:hint="eastAsia"/>
                          <w:color w:val="0B5294"/>
                          <w:spacing w:val="-4"/>
                          <w:sz w:val="24"/>
                          <w:szCs w:val="24"/>
                          <w:rtl/>
                        </w:rPr>
                        <w:t>כדין</w:t>
                      </w:r>
                      <w:r w:rsidRPr="00A53A8C">
                        <w:rPr>
                          <w:rFonts w:cs="Tahoma"/>
                          <w:color w:val="0B5294"/>
                          <w:spacing w:val="-4"/>
                          <w:sz w:val="24"/>
                          <w:szCs w:val="24"/>
                          <w:rtl/>
                        </w:rPr>
                        <w:t xml:space="preserve"> </w:t>
                      </w:r>
                      <w:r w:rsidRPr="00A53A8C">
                        <w:rPr>
                          <w:rFonts w:cs="Tahoma" w:hint="eastAsia"/>
                          <w:color w:val="0B5294"/>
                          <w:spacing w:val="-4"/>
                          <w:sz w:val="24"/>
                          <w:szCs w:val="24"/>
                          <w:rtl/>
                        </w:rPr>
                        <w:t>מקפידה</w:t>
                      </w:r>
                      <w:r w:rsidRPr="00A53A8C">
                        <w:rPr>
                          <w:rFonts w:cs="Tahoma"/>
                          <w:color w:val="0B5294"/>
                          <w:spacing w:val="-4"/>
                          <w:sz w:val="24"/>
                          <w:szCs w:val="24"/>
                          <w:rtl/>
                        </w:rPr>
                        <w:t xml:space="preserve"> </w:t>
                      </w:r>
                      <w:r w:rsidRPr="00A53A8C">
                        <w:rPr>
                          <w:rFonts w:cs="Tahoma" w:hint="eastAsia"/>
                          <w:color w:val="0B5294"/>
                          <w:spacing w:val="-4"/>
                          <w:sz w:val="24"/>
                          <w:szCs w:val="24"/>
                          <w:rtl/>
                        </w:rPr>
                        <w:t>מח</w:t>
                      </w:r>
                      <w:r w:rsidRPr="00A53A8C">
                        <w:rPr>
                          <w:rFonts w:cs="Tahoma"/>
                          <w:color w:val="0B5294"/>
                          <w:spacing w:val="-4"/>
                          <w:sz w:val="24"/>
                          <w:szCs w:val="24"/>
                          <w:rtl/>
                        </w:rPr>
                        <w:t>"</w:t>
                      </w:r>
                      <w:r w:rsidRPr="00A53A8C">
                        <w:rPr>
                          <w:rFonts w:cs="Tahoma" w:hint="eastAsia"/>
                          <w:color w:val="0B5294"/>
                          <w:spacing w:val="-4"/>
                          <w:sz w:val="24"/>
                          <w:szCs w:val="24"/>
                          <w:rtl/>
                        </w:rPr>
                        <w:t>ש</w:t>
                      </w:r>
                      <w:r w:rsidRPr="00A53A8C">
                        <w:rPr>
                          <w:rFonts w:cs="Tahoma"/>
                          <w:color w:val="0B5294"/>
                          <w:spacing w:val="-4"/>
                          <w:sz w:val="24"/>
                          <w:szCs w:val="24"/>
                          <w:rtl/>
                        </w:rPr>
                        <w:t xml:space="preserve"> </w:t>
                      </w:r>
                      <w:r w:rsidRPr="00A53A8C">
                        <w:rPr>
                          <w:rFonts w:cs="Tahoma" w:hint="eastAsia"/>
                          <w:color w:val="0B5294"/>
                          <w:spacing w:val="-4"/>
                          <w:sz w:val="24"/>
                          <w:szCs w:val="24"/>
                          <w:rtl/>
                        </w:rPr>
                        <w:t>להציג</w:t>
                      </w:r>
                      <w:r w:rsidRPr="00A53A8C">
                        <w:rPr>
                          <w:rFonts w:cs="Tahoma"/>
                          <w:color w:val="0B5294"/>
                          <w:spacing w:val="-4"/>
                          <w:sz w:val="24"/>
                          <w:szCs w:val="24"/>
                          <w:rtl/>
                        </w:rPr>
                        <w:t xml:space="preserve"> </w:t>
                      </w:r>
                      <w:r w:rsidRPr="00A53A8C">
                        <w:rPr>
                          <w:rFonts w:cs="Tahoma" w:hint="eastAsia"/>
                          <w:color w:val="0B5294"/>
                          <w:spacing w:val="-4"/>
                          <w:sz w:val="24"/>
                          <w:szCs w:val="24"/>
                          <w:rtl/>
                        </w:rPr>
                        <w:t>במסמכיה</w:t>
                      </w:r>
                      <w:r w:rsidRPr="00A53A8C">
                        <w:rPr>
                          <w:rFonts w:cs="Tahoma"/>
                          <w:color w:val="0B5294"/>
                          <w:spacing w:val="-4"/>
                          <w:sz w:val="24"/>
                          <w:szCs w:val="24"/>
                          <w:rtl/>
                        </w:rPr>
                        <w:t xml:space="preserve"> </w:t>
                      </w:r>
                      <w:r w:rsidRPr="00A53A8C">
                        <w:rPr>
                          <w:rFonts w:cs="Tahoma" w:hint="eastAsia"/>
                          <w:color w:val="0B5294"/>
                          <w:spacing w:val="-4"/>
                          <w:sz w:val="24"/>
                          <w:szCs w:val="24"/>
                          <w:rtl/>
                        </w:rPr>
                        <w:t>את</w:t>
                      </w:r>
                      <w:r w:rsidRPr="00A53A8C">
                        <w:rPr>
                          <w:rFonts w:cs="Tahoma"/>
                          <w:color w:val="0B5294"/>
                          <w:spacing w:val="-4"/>
                          <w:sz w:val="24"/>
                          <w:szCs w:val="24"/>
                          <w:rtl/>
                        </w:rPr>
                        <w:t xml:space="preserve"> </w:t>
                      </w:r>
                      <w:r w:rsidRPr="00A53A8C">
                        <w:rPr>
                          <w:rFonts w:cs="Tahoma" w:hint="eastAsia"/>
                          <w:color w:val="0B5294"/>
                          <w:spacing w:val="-4"/>
                          <w:sz w:val="24"/>
                          <w:szCs w:val="24"/>
                          <w:rtl/>
                        </w:rPr>
                        <w:t>המורכבות</w:t>
                      </w:r>
                      <w:r w:rsidRPr="00A53A8C">
                        <w:rPr>
                          <w:rFonts w:cs="Tahoma"/>
                          <w:color w:val="0B5294"/>
                          <w:spacing w:val="-4"/>
                          <w:sz w:val="24"/>
                          <w:szCs w:val="24"/>
                          <w:rtl/>
                        </w:rPr>
                        <w:t xml:space="preserve"> </w:t>
                      </w:r>
                      <w:r w:rsidRPr="00A53A8C">
                        <w:rPr>
                          <w:rFonts w:cs="Tahoma" w:hint="eastAsia"/>
                          <w:color w:val="0B5294"/>
                          <w:spacing w:val="-4"/>
                          <w:sz w:val="24"/>
                          <w:szCs w:val="24"/>
                          <w:rtl/>
                        </w:rPr>
                        <w:t>המובנית</w:t>
                      </w:r>
                      <w:r w:rsidRPr="00A53A8C">
                        <w:rPr>
                          <w:rFonts w:cs="Tahoma"/>
                          <w:color w:val="0B5294"/>
                          <w:spacing w:val="-4"/>
                          <w:sz w:val="24"/>
                          <w:szCs w:val="24"/>
                          <w:rtl/>
                        </w:rPr>
                        <w:t xml:space="preserve"> </w:t>
                      </w:r>
                      <w:r w:rsidRPr="00A53A8C">
                        <w:rPr>
                          <w:rFonts w:cs="Tahoma" w:hint="eastAsia"/>
                          <w:color w:val="0B5294"/>
                          <w:spacing w:val="-4"/>
                          <w:sz w:val="24"/>
                          <w:szCs w:val="24"/>
                          <w:rtl/>
                        </w:rPr>
                        <w:t>במצבים</w:t>
                      </w:r>
                      <w:r w:rsidRPr="00A53A8C">
                        <w:rPr>
                          <w:rFonts w:cs="Tahoma"/>
                          <w:color w:val="0B5294"/>
                          <w:spacing w:val="-4"/>
                          <w:sz w:val="24"/>
                          <w:szCs w:val="24"/>
                          <w:rtl/>
                        </w:rPr>
                        <w:t xml:space="preserve"> </w:t>
                      </w:r>
                      <w:r w:rsidRPr="00A53A8C">
                        <w:rPr>
                          <w:rFonts w:cs="Tahoma" w:hint="eastAsia"/>
                          <w:color w:val="0B5294"/>
                          <w:spacing w:val="-4"/>
                          <w:sz w:val="24"/>
                          <w:szCs w:val="24"/>
                          <w:rtl/>
                        </w:rPr>
                        <w:t>אלה</w:t>
                      </w:r>
                      <w:r w:rsidRPr="00A53A8C">
                        <w:rPr>
                          <w:rFonts w:cs="Tahoma"/>
                          <w:color w:val="0B5294"/>
                          <w:spacing w:val="-4"/>
                          <w:sz w:val="24"/>
                          <w:szCs w:val="24"/>
                          <w:rtl/>
                        </w:rPr>
                        <w:t xml:space="preserve"> </w:t>
                      </w:r>
                      <w:r w:rsidRPr="00A53A8C">
                        <w:rPr>
                          <w:rFonts w:cs="Tahoma" w:hint="eastAsia"/>
                          <w:color w:val="0B5294"/>
                          <w:spacing w:val="-4"/>
                          <w:sz w:val="24"/>
                          <w:szCs w:val="24"/>
                          <w:rtl/>
                        </w:rPr>
                        <w:t>ואת</w:t>
                      </w:r>
                      <w:r w:rsidRPr="00A53A8C">
                        <w:rPr>
                          <w:rFonts w:cs="Tahoma"/>
                          <w:color w:val="0B5294"/>
                          <w:spacing w:val="-4"/>
                          <w:sz w:val="24"/>
                          <w:szCs w:val="24"/>
                          <w:rtl/>
                        </w:rPr>
                        <w:t xml:space="preserve"> </w:t>
                      </w:r>
                      <w:r w:rsidRPr="00A53A8C">
                        <w:rPr>
                          <w:rFonts w:cs="Tahoma" w:hint="eastAsia"/>
                          <w:color w:val="0B5294"/>
                          <w:spacing w:val="-4"/>
                          <w:sz w:val="24"/>
                          <w:szCs w:val="24"/>
                          <w:rtl/>
                        </w:rPr>
                        <w:t>החשש</w:t>
                      </w:r>
                      <w:r w:rsidRPr="00A53A8C">
                        <w:rPr>
                          <w:rFonts w:cs="Tahoma"/>
                          <w:color w:val="0B5294"/>
                          <w:spacing w:val="-4"/>
                          <w:sz w:val="24"/>
                          <w:szCs w:val="24"/>
                          <w:rtl/>
                        </w:rPr>
                        <w:t xml:space="preserve"> </w:t>
                      </w:r>
                      <w:r w:rsidRPr="00A53A8C">
                        <w:rPr>
                          <w:rFonts w:cs="Tahoma" w:hint="eastAsia"/>
                          <w:color w:val="0B5294"/>
                          <w:spacing w:val="-4"/>
                          <w:sz w:val="24"/>
                          <w:szCs w:val="24"/>
                          <w:rtl/>
                        </w:rPr>
                        <w:t>מתלונות</w:t>
                      </w:r>
                      <w:r w:rsidRPr="00A53A8C">
                        <w:rPr>
                          <w:rFonts w:cs="Tahoma"/>
                          <w:color w:val="0B5294"/>
                          <w:spacing w:val="-4"/>
                          <w:sz w:val="24"/>
                          <w:szCs w:val="24"/>
                          <w:rtl/>
                        </w:rPr>
                        <w:t xml:space="preserve"> </w:t>
                      </w:r>
                      <w:r w:rsidRPr="00A53A8C">
                        <w:rPr>
                          <w:rFonts w:cs="Tahoma" w:hint="eastAsia"/>
                          <w:color w:val="0B5294"/>
                          <w:spacing w:val="-4"/>
                          <w:sz w:val="24"/>
                          <w:szCs w:val="24"/>
                          <w:rtl/>
                        </w:rPr>
                        <w:t>שווא</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אזרחים</w:t>
                      </w:r>
                      <w:r w:rsidRPr="00A53A8C">
                        <w:rPr>
                          <w:rFonts w:cs="Tahoma"/>
                          <w:color w:val="0B5294"/>
                          <w:spacing w:val="-4"/>
                          <w:sz w:val="24"/>
                          <w:szCs w:val="24"/>
                          <w:rtl/>
                        </w:rPr>
                        <w:t xml:space="preserve"> </w:t>
                      </w:r>
                      <w:r w:rsidRPr="00A53A8C">
                        <w:rPr>
                          <w:rFonts w:cs="Tahoma" w:hint="eastAsia"/>
                          <w:color w:val="0B5294"/>
                          <w:spacing w:val="-4"/>
                          <w:sz w:val="24"/>
                          <w:szCs w:val="24"/>
                          <w:rtl/>
                        </w:rPr>
                        <w:t>הבאים</w:t>
                      </w:r>
                      <w:r w:rsidRPr="00A53A8C">
                        <w:rPr>
                          <w:rFonts w:cs="Tahoma"/>
                          <w:color w:val="0B5294"/>
                          <w:spacing w:val="-4"/>
                          <w:sz w:val="24"/>
                          <w:szCs w:val="24"/>
                          <w:rtl/>
                        </w:rPr>
                        <w:t xml:space="preserve"> </w:t>
                      </w:r>
                      <w:r w:rsidRPr="00A53A8C">
                        <w:rPr>
                          <w:rFonts w:cs="Tahoma" w:hint="eastAsia"/>
                          <w:color w:val="0B5294"/>
                          <w:spacing w:val="-4"/>
                          <w:sz w:val="24"/>
                          <w:szCs w:val="24"/>
                          <w:rtl/>
                        </w:rPr>
                        <w:t>במגע</w:t>
                      </w:r>
                      <w:r w:rsidRPr="00A53A8C">
                        <w:rPr>
                          <w:rFonts w:cs="Tahoma"/>
                          <w:color w:val="0B5294"/>
                          <w:spacing w:val="-4"/>
                          <w:sz w:val="24"/>
                          <w:szCs w:val="24"/>
                          <w:rtl/>
                        </w:rPr>
                        <w:t xml:space="preserve"> </w:t>
                      </w:r>
                      <w:r w:rsidRPr="00A53A8C">
                        <w:rPr>
                          <w:rFonts w:cs="Tahoma" w:hint="eastAsia"/>
                          <w:color w:val="0B5294"/>
                          <w:spacing w:val="-4"/>
                          <w:sz w:val="24"/>
                          <w:szCs w:val="24"/>
                          <w:rtl/>
                        </w:rPr>
                        <w:t>עם</w:t>
                      </w:r>
                      <w:r w:rsidRPr="00A53A8C">
                        <w:rPr>
                          <w:rFonts w:cs="Tahoma"/>
                          <w:color w:val="0B5294"/>
                          <w:spacing w:val="-4"/>
                          <w:sz w:val="24"/>
                          <w:szCs w:val="24"/>
                          <w:rtl/>
                        </w:rPr>
                        <w:t xml:space="preserve"> </w:t>
                      </w:r>
                      <w:r w:rsidRPr="00A53A8C">
                        <w:rPr>
                          <w:rFonts w:cs="Tahoma" w:hint="eastAsia"/>
                          <w:color w:val="0B5294"/>
                          <w:spacing w:val="-4"/>
                          <w:sz w:val="24"/>
                          <w:szCs w:val="24"/>
                          <w:rtl/>
                        </w:rPr>
                        <w:t>שוטרים</w:t>
                      </w:r>
                      <w:r>
                        <w:rPr>
                          <w:rFonts w:cs="Tahoma" w:hint="cs"/>
                          <w:color w:val="0B5294"/>
                          <w:spacing w:val="-4"/>
                          <w:sz w:val="24"/>
                          <w:szCs w:val="24"/>
                          <w:rtl/>
                        </w:rPr>
                        <w:t xml:space="preserve">. </w:t>
                      </w:r>
                      <w:r w:rsidRPr="00A53A8C">
                        <w:rPr>
                          <w:rFonts w:cs="Tahoma" w:hint="eastAsia"/>
                          <w:color w:val="0B5294"/>
                          <w:spacing w:val="-4"/>
                          <w:sz w:val="24"/>
                          <w:szCs w:val="24"/>
                          <w:rtl/>
                        </w:rPr>
                        <w:t>גישה</w:t>
                      </w:r>
                      <w:r w:rsidRPr="00A53A8C">
                        <w:rPr>
                          <w:rFonts w:cs="Tahoma"/>
                          <w:color w:val="0B5294"/>
                          <w:spacing w:val="-4"/>
                          <w:sz w:val="24"/>
                          <w:szCs w:val="24"/>
                          <w:rtl/>
                        </w:rPr>
                        <w:t xml:space="preserve"> </w:t>
                      </w:r>
                      <w:r w:rsidRPr="00A53A8C">
                        <w:rPr>
                          <w:rFonts w:cs="Tahoma" w:hint="eastAsia"/>
                          <w:color w:val="0B5294"/>
                          <w:spacing w:val="-4"/>
                          <w:sz w:val="24"/>
                          <w:szCs w:val="24"/>
                          <w:rtl/>
                        </w:rPr>
                        <w:t>זו</w:t>
                      </w:r>
                      <w:r w:rsidRPr="00A53A8C">
                        <w:rPr>
                          <w:rFonts w:cs="Tahoma"/>
                          <w:color w:val="0B5294"/>
                          <w:spacing w:val="-4"/>
                          <w:sz w:val="24"/>
                          <w:szCs w:val="24"/>
                          <w:rtl/>
                        </w:rPr>
                        <w:t xml:space="preserve"> </w:t>
                      </w:r>
                      <w:r w:rsidRPr="00A53A8C">
                        <w:rPr>
                          <w:rFonts w:cs="Tahoma" w:hint="eastAsia"/>
                          <w:color w:val="0B5294"/>
                          <w:spacing w:val="-4"/>
                          <w:sz w:val="24"/>
                          <w:szCs w:val="24"/>
                          <w:rtl/>
                        </w:rPr>
                        <w:t>משפיעה</w:t>
                      </w:r>
                      <w:r w:rsidRPr="00A53A8C">
                        <w:rPr>
                          <w:rFonts w:cs="Tahoma"/>
                          <w:color w:val="0B5294"/>
                          <w:spacing w:val="-4"/>
                          <w:sz w:val="24"/>
                          <w:szCs w:val="24"/>
                          <w:rtl/>
                        </w:rPr>
                        <w:t xml:space="preserve"> </w:t>
                      </w:r>
                      <w:r w:rsidRPr="00A53A8C">
                        <w:rPr>
                          <w:rFonts w:cs="Tahoma" w:hint="eastAsia"/>
                          <w:color w:val="0B5294"/>
                          <w:spacing w:val="-4"/>
                          <w:sz w:val="24"/>
                          <w:szCs w:val="24"/>
                          <w:rtl/>
                        </w:rPr>
                        <w:t>בהכרח</w:t>
                      </w:r>
                      <w:r w:rsidRPr="00A53A8C">
                        <w:rPr>
                          <w:rFonts w:cs="Tahoma"/>
                          <w:color w:val="0B5294"/>
                          <w:spacing w:val="-4"/>
                          <w:sz w:val="24"/>
                          <w:szCs w:val="24"/>
                          <w:rtl/>
                        </w:rPr>
                        <w:t xml:space="preserve"> </w:t>
                      </w:r>
                      <w:r w:rsidRPr="00A53A8C">
                        <w:rPr>
                          <w:rFonts w:cs="Tahoma" w:hint="eastAsia"/>
                          <w:color w:val="0B5294"/>
                          <w:spacing w:val="-4"/>
                          <w:sz w:val="24"/>
                          <w:szCs w:val="24"/>
                          <w:rtl/>
                        </w:rPr>
                        <w:t>גם</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ההחלטות</w:t>
                      </w:r>
                      <w:r w:rsidRPr="00A53A8C">
                        <w:rPr>
                          <w:rFonts w:cs="Tahoma"/>
                          <w:color w:val="0B5294"/>
                          <w:spacing w:val="-4"/>
                          <w:sz w:val="24"/>
                          <w:szCs w:val="24"/>
                          <w:rtl/>
                        </w:rPr>
                        <w:t xml:space="preserve"> </w:t>
                      </w:r>
                      <w:r w:rsidRPr="00A53A8C">
                        <w:rPr>
                          <w:rFonts w:cs="Tahoma" w:hint="eastAsia"/>
                          <w:color w:val="0B5294"/>
                          <w:spacing w:val="-4"/>
                          <w:sz w:val="24"/>
                          <w:szCs w:val="24"/>
                          <w:rtl/>
                        </w:rPr>
                        <w:t>בדבר</w:t>
                      </w:r>
                      <w:r w:rsidRPr="00A53A8C">
                        <w:rPr>
                          <w:rFonts w:cs="Tahoma"/>
                          <w:color w:val="0B5294"/>
                          <w:spacing w:val="-4"/>
                          <w:sz w:val="24"/>
                          <w:szCs w:val="24"/>
                          <w:rtl/>
                        </w:rPr>
                        <w:t xml:space="preserve"> </w:t>
                      </w:r>
                      <w:r w:rsidRPr="00A53A8C">
                        <w:rPr>
                          <w:rFonts w:cs="Tahoma" w:hint="eastAsia"/>
                          <w:color w:val="0B5294"/>
                          <w:spacing w:val="-4"/>
                          <w:sz w:val="24"/>
                          <w:szCs w:val="24"/>
                          <w:rtl/>
                        </w:rPr>
                        <w:t>הטיפול</w:t>
                      </w:r>
                      <w:r w:rsidRPr="00A53A8C">
                        <w:rPr>
                          <w:rFonts w:cs="Tahoma"/>
                          <w:color w:val="0B5294"/>
                          <w:spacing w:val="-4"/>
                          <w:sz w:val="24"/>
                          <w:szCs w:val="24"/>
                          <w:rtl/>
                        </w:rPr>
                        <w:t xml:space="preserve"> </w:t>
                      </w:r>
                      <w:r w:rsidRPr="00A53A8C">
                        <w:rPr>
                          <w:rFonts w:cs="Tahoma" w:hint="eastAsia"/>
                          <w:color w:val="0B5294"/>
                          <w:spacing w:val="-4"/>
                          <w:sz w:val="24"/>
                          <w:szCs w:val="24"/>
                          <w:rtl/>
                        </w:rPr>
                        <w:t>בתלונות</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886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בדוח לשנת 2015 נכתב עוד כי "החיכוך הבלתי פוסק של אנשי המשטרה עם הציבור באירועים מורכבים... יוצרים קרקע פורייה להגשת תלונות, בין על בסיס של תחושה אותנטית לפיה האזרח נפגע מהשוטר שלא כראוי, ובין אם לצורך יצירת מנוף מניפולטיבי לקדם את עניינו של האזרח שהסתבך עם החוק...</w:t>
      </w:r>
      <w:r w:rsidRPr="00E8785E">
        <w:rPr>
          <w:rStyle w:val="FootnoteReference0"/>
          <w:rFonts w:ascii="Tahoma" w:hAnsi="Tahoma" w:cs="Tahoma"/>
          <w:sz w:val="17"/>
          <w:szCs w:val="17"/>
          <w:rtl/>
        </w:rPr>
        <w:t xml:space="preserve"> </w:t>
      </w:r>
      <w:r w:rsidRPr="00E8785E">
        <w:rPr>
          <w:rFonts w:ascii="Tahoma" w:hAnsi="Tahoma" w:cs="Tahoma" w:hint="cs"/>
          <w:sz w:val="17"/>
          <w:szCs w:val="17"/>
          <w:rtl/>
        </w:rPr>
        <w:t>גם מקום בו מתעורר חשד ששוטר חרג לכאורה מן הסביר עד כדי ביצוע עבירה פלילית, מתחייבת זהירות רבה... נקל לשער את עוצמת אפקט הצינון</w:t>
      </w:r>
      <w:r>
        <w:rPr>
          <w:rStyle w:val="FootnoteReference0"/>
          <w:rFonts w:ascii="Tahoma" w:hAnsi="Tahoma" w:cs="Tahoma"/>
          <w:sz w:val="17"/>
          <w:szCs w:val="17"/>
          <w:rtl/>
        </w:rPr>
        <w:footnoteReference w:id="45"/>
      </w:r>
      <w:r w:rsidRPr="00E8785E">
        <w:rPr>
          <w:rFonts w:ascii="Tahoma" w:hAnsi="Tahoma" w:cs="Tahoma" w:hint="cs"/>
          <w:sz w:val="17"/>
          <w:szCs w:val="17"/>
          <w:rtl/>
        </w:rPr>
        <w:t xml:space="preserve"> וההרתעה הגלום בזימונו של שוטר שביצע את עבודתו כדין, ובשל הבל פיו של אזרח בו נתקל אגב עבודתו, הוא נדרש להתמודד עם חקירה פלילית הנפתחת נגדו, על כל המשתמע מכך... מח"ש משמשת כסכר מקצועי למניעת סכנות לוואי אלה, ומבצעת לפני חקירה באזהרה של שוטר בדיקה מקצועית מקדימה...</w:t>
      </w:r>
      <w:r w:rsidRPr="00E8785E">
        <w:rPr>
          <w:rFonts w:ascii="Tahoma" w:hAnsi="Tahoma" w:cs="Tahoma"/>
          <w:sz w:val="17"/>
          <w:szCs w:val="17"/>
          <w:rtl/>
        </w:rPr>
        <w:t xml:space="preserve"> </w:t>
      </w:r>
      <w:r w:rsidRPr="00E8785E">
        <w:rPr>
          <w:rFonts w:ascii="Tahoma" w:hAnsi="Tahoma" w:cs="Tahoma" w:hint="cs"/>
          <w:sz w:val="17"/>
          <w:szCs w:val="17"/>
          <w:rtl/>
        </w:rPr>
        <w:t xml:space="preserve">על פי השקפת העולם במח"ש, מאחר שמקצוע השיטור מחייב חיכוך רב עם אזרחים לצורך ביצוע המשימות השונות, אין לתייג כל שימוש בכוח שנעשה בסמכות, תוך ביצוע משימה, כמו שמירת סדר ציבורי בהפגנה או מעצר, כ'עבירה' ואין להדביק לכל חריגה שמקורה בחוסר מקצועיות או אובדן עשתונות תווית פלילית, להבדיל ממשמעתית". </w:t>
      </w:r>
    </w:p>
    <w:p w:rsidR="00EF5764" w:rsidRPr="00E8785E" w:rsidP="00927D48">
      <w:pPr>
        <w:spacing w:after="240" w:line="240" w:lineRule="exact"/>
        <w:ind w:right="2268"/>
        <w:jc w:val="both"/>
        <w:rPr>
          <w:rFonts w:ascii="Tahoma" w:hAnsi="Tahoma" w:cs="Tahoma"/>
          <w:sz w:val="17"/>
          <w:szCs w:val="17"/>
          <w:rtl/>
        </w:rPr>
      </w:pPr>
      <w:r w:rsidRPr="00E8785E">
        <w:rPr>
          <w:rFonts w:ascii="Tahoma" w:hAnsi="Tahoma" w:cs="Tahoma" w:hint="cs"/>
          <w:sz w:val="17"/>
          <w:szCs w:val="17"/>
          <w:rtl/>
        </w:rPr>
        <w:t xml:space="preserve">גישה זו משפיעה בהכרח גם על ההחלטות בדבר הטיפול בתלונות, על ניתוח האירועים באמות מידה פליליות, על ההחלטות לסגור תיקים ועל מספר התיקים שנמצאה הצדקה לחקור בהם שוטר באזהרה. על הטענה כי תלונות רבות אינן אלא ניסיון לטפול אשמות שווא על שוטרים נכתב בדוח ביקורת של מבקר הפנים של משרד המשטרה עוד בשנת 1993: "האמונה ב'אמיתה' שעבריינים מעלילים על </w:t>
      </w:r>
      <w:r w:rsidRPr="00E8785E">
        <w:rPr>
          <w:rFonts w:ascii="Tahoma" w:hAnsi="Tahoma" w:cs="Tahoma" w:hint="cs"/>
          <w:sz w:val="17"/>
          <w:szCs w:val="17"/>
          <w:rtl/>
        </w:rPr>
        <w:t xml:space="preserve">שוטרים על מנת לנקום בהם, שלעניות דעתנו, מעולם לא נחקרה, יוצרת מצב אפריורי של דעה קדומה בלתי </w:t>
      </w:r>
      <w:r w:rsidRPr="00E8785E">
        <w:rPr>
          <w:rFonts w:ascii="Tahoma" w:hAnsi="Tahoma" w:cs="Tahoma" w:hint="cs"/>
          <w:sz w:val="17"/>
          <w:szCs w:val="17"/>
          <w:rtl/>
        </w:rPr>
        <w:t>אוביקטיבית</w:t>
      </w:r>
      <w:r w:rsidRPr="00E8785E">
        <w:rPr>
          <w:rFonts w:ascii="Tahoma" w:hAnsi="Tahoma" w:cs="Tahoma" w:hint="cs"/>
          <w:sz w:val="17"/>
          <w:szCs w:val="17"/>
          <w:rtl/>
        </w:rPr>
        <w:t xml:space="preserve"> כלפי המתלונן... דומה שאמונה ב'אמיתה' זו משפיעה על כל תהליך הטיפול בתלונות של המפקדים החוקרים והשופטים... להערכת הביקורת, קיימת תופעה זו, אך היא שולית </w:t>
      </w:r>
      <w:r w:rsidRPr="00E8785E">
        <w:rPr>
          <w:rFonts w:ascii="Tahoma" w:hAnsi="Tahoma" w:cs="Tahoma" w:hint="cs"/>
          <w:sz w:val="17"/>
          <w:szCs w:val="17"/>
          <w:rtl/>
        </w:rPr>
        <w:t>במימדיה</w:t>
      </w:r>
      <w:r w:rsidRPr="00E8785E">
        <w:rPr>
          <w:rFonts w:ascii="Tahoma" w:hAnsi="Tahoma" w:cs="Tahoma" w:hint="cs"/>
          <w:sz w:val="17"/>
          <w:szCs w:val="17"/>
          <w:rtl/>
        </w:rPr>
        <w:t xml:space="preserve"> ובנזק שהיא גורמת למשטרה. לעומת זאת, לפי הערכת הביקורת קיימת תסמונת המתבטאת בטפילת אשמת שווא מצד שוטרים כלפי אזרחים (או עבריינים) שאינה שולית לא מבחינת שכיחותה ובעיקר לא מבחינת הנזק שהיא גורמת למשטרה ולציבור"</w:t>
      </w:r>
      <w:r>
        <w:rPr>
          <w:rStyle w:val="FootnoteReference0"/>
          <w:rFonts w:ascii="Tahoma" w:hAnsi="Tahoma" w:cs="Tahoma"/>
          <w:sz w:val="17"/>
          <w:szCs w:val="17"/>
          <w:rtl/>
        </w:rPr>
        <w:footnoteReference w:id="46"/>
      </w:r>
      <w:r w:rsidRPr="00E8785E">
        <w:rPr>
          <w:rFonts w:ascii="Tahoma" w:hAnsi="Tahoma" w:cs="Tahoma" w:hint="cs"/>
          <w:sz w:val="17"/>
          <w:szCs w:val="17"/>
          <w:rtl/>
        </w:rPr>
        <w:t xml:space="preserve">. </w:t>
      </w:r>
    </w:p>
    <w:p w:rsidR="00EF5764" w:rsidRPr="00E8785E" w:rsidP="00927D48">
      <w:pPr>
        <w:pStyle w:val="RESHET"/>
        <w:rPr>
          <w:rtl/>
        </w:rPr>
      </w:pPr>
      <w:r w:rsidRPr="00E8785E">
        <w:rPr>
          <w:rFonts w:hint="cs"/>
          <w:rtl/>
        </w:rPr>
        <w:t>יצוין כי בביקורת של משרד מבקר המדינה לא נמצא כי נערך מחקר אמפירי המבסס את הטענה</w:t>
      </w:r>
      <w:r w:rsidRPr="00E8785E">
        <w:rPr>
          <w:rtl/>
        </w:rPr>
        <w:t xml:space="preserve"> </w:t>
      </w:r>
      <w:r w:rsidRPr="00E8785E">
        <w:rPr>
          <w:rFonts w:hint="cs"/>
          <w:rtl/>
        </w:rPr>
        <w:t>כי</w:t>
      </w:r>
      <w:r w:rsidRPr="00E8785E">
        <w:rPr>
          <w:rtl/>
        </w:rPr>
        <w:t xml:space="preserve"> </w:t>
      </w:r>
      <w:r w:rsidRPr="00E8785E">
        <w:rPr>
          <w:rFonts w:hint="cs"/>
          <w:rtl/>
        </w:rPr>
        <w:t>תלונות</w:t>
      </w:r>
      <w:r w:rsidRPr="00E8785E">
        <w:rPr>
          <w:rtl/>
        </w:rPr>
        <w:t xml:space="preserve"> </w:t>
      </w:r>
      <w:r w:rsidRPr="00E8785E">
        <w:rPr>
          <w:rFonts w:hint="cs"/>
          <w:rtl/>
        </w:rPr>
        <w:t>רבות</w:t>
      </w:r>
      <w:r w:rsidRPr="00E8785E">
        <w:rPr>
          <w:rtl/>
        </w:rPr>
        <w:t xml:space="preserve"> </w:t>
      </w:r>
      <w:r w:rsidRPr="00E8785E">
        <w:rPr>
          <w:rFonts w:hint="cs"/>
          <w:rtl/>
        </w:rPr>
        <w:t>מוגשות בניסיון</w:t>
      </w:r>
      <w:r w:rsidRPr="00E8785E">
        <w:rPr>
          <w:rtl/>
        </w:rPr>
        <w:t xml:space="preserve"> </w:t>
      </w:r>
      <w:r w:rsidRPr="00E8785E">
        <w:rPr>
          <w:rFonts w:hint="cs"/>
          <w:rtl/>
        </w:rPr>
        <w:t>לטפול</w:t>
      </w:r>
      <w:r w:rsidRPr="00E8785E">
        <w:rPr>
          <w:rtl/>
        </w:rPr>
        <w:t xml:space="preserve"> </w:t>
      </w:r>
      <w:r w:rsidRPr="00E8785E">
        <w:rPr>
          <w:rFonts w:hint="cs"/>
          <w:rtl/>
        </w:rPr>
        <w:t>אשמות</w:t>
      </w:r>
      <w:r w:rsidRPr="00E8785E">
        <w:rPr>
          <w:rtl/>
        </w:rPr>
        <w:t xml:space="preserve"> </w:t>
      </w:r>
      <w:r w:rsidRPr="00E8785E">
        <w:rPr>
          <w:rFonts w:hint="cs"/>
          <w:rtl/>
        </w:rPr>
        <w:t>שווא</w:t>
      </w:r>
      <w:r w:rsidRPr="00E8785E">
        <w:rPr>
          <w:rtl/>
        </w:rPr>
        <w:t xml:space="preserve"> </w:t>
      </w:r>
      <w:r w:rsidRPr="00E8785E">
        <w:rPr>
          <w:rFonts w:hint="cs"/>
          <w:rtl/>
        </w:rPr>
        <w:t>על</w:t>
      </w:r>
      <w:r w:rsidRPr="00E8785E">
        <w:rPr>
          <w:rtl/>
        </w:rPr>
        <w:t xml:space="preserve"> </w:t>
      </w:r>
      <w:r w:rsidRPr="00E8785E">
        <w:rPr>
          <w:rFonts w:hint="cs"/>
          <w:rtl/>
        </w:rPr>
        <w:t xml:space="preserve">שוטרים. </w:t>
      </w:r>
    </w:p>
    <w:p w:rsidR="00927D48" w:rsidP="00927D48">
      <w:pPr>
        <w:spacing w:before="180" w:line="240" w:lineRule="exact"/>
        <w:ind w:right="2268"/>
        <w:jc w:val="both"/>
        <w:rPr>
          <w:rFonts w:ascii="Tahoma" w:hAnsi="Tahoma" w:cs="Tahoma"/>
          <w:sz w:val="17"/>
          <w:szCs w:val="17"/>
        </w:rPr>
      </w:pPr>
      <w:r w:rsidRPr="00927D48">
        <w:rPr>
          <w:rFonts w:ascii="Tahoma" w:hAnsi="Tahoma" w:cs="Tahoma" w:hint="eastAsia"/>
          <w:sz w:val="17"/>
          <w:szCs w:val="17"/>
          <w:rtl/>
        </w:rPr>
        <w:t>מח</w:t>
      </w:r>
      <w:r w:rsidRPr="00927D48">
        <w:rPr>
          <w:rFonts w:ascii="Tahoma" w:hAnsi="Tahoma" w:cs="Tahoma"/>
          <w:sz w:val="17"/>
          <w:szCs w:val="17"/>
          <w:rtl/>
        </w:rPr>
        <w:t>"</w:t>
      </w:r>
      <w:r w:rsidRPr="00927D48">
        <w:rPr>
          <w:rFonts w:ascii="Tahoma" w:hAnsi="Tahoma" w:cs="Tahoma" w:hint="eastAsia"/>
          <w:sz w:val="17"/>
          <w:szCs w:val="17"/>
          <w:rtl/>
        </w:rPr>
        <w:t>ש</w:t>
      </w:r>
      <w:r w:rsidRPr="00927D48">
        <w:rPr>
          <w:rFonts w:ascii="Tahoma" w:hAnsi="Tahoma" w:cs="Tahoma"/>
          <w:sz w:val="17"/>
          <w:szCs w:val="17"/>
          <w:rtl/>
        </w:rPr>
        <w:t xml:space="preserve"> </w:t>
      </w:r>
      <w:r w:rsidRPr="00927D48">
        <w:rPr>
          <w:rFonts w:ascii="Tahoma" w:hAnsi="Tahoma" w:cs="Tahoma" w:hint="eastAsia"/>
          <w:sz w:val="17"/>
          <w:szCs w:val="17"/>
          <w:rtl/>
        </w:rPr>
        <w:t>כתבה</w:t>
      </w:r>
      <w:r w:rsidRPr="00927D48">
        <w:rPr>
          <w:rFonts w:ascii="Tahoma" w:hAnsi="Tahoma" w:cs="Tahoma"/>
          <w:sz w:val="17"/>
          <w:szCs w:val="17"/>
          <w:rtl/>
        </w:rPr>
        <w:t xml:space="preserve"> </w:t>
      </w:r>
      <w:r w:rsidRPr="00927D48">
        <w:rPr>
          <w:rFonts w:ascii="Tahoma" w:hAnsi="Tahoma" w:cs="Tahoma" w:hint="eastAsia"/>
          <w:sz w:val="17"/>
          <w:szCs w:val="17"/>
          <w:rtl/>
        </w:rPr>
        <w:t>בתשובתה</w:t>
      </w:r>
      <w:r w:rsidRPr="00927D48">
        <w:rPr>
          <w:rFonts w:ascii="Tahoma" w:hAnsi="Tahoma" w:cs="Tahoma"/>
          <w:sz w:val="17"/>
          <w:szCs w:val="17"/>
          <w:rtl/>
        </w:rPr>
        <w:t xml:space="preserve"> </w:t>
      </w:r>
      <w:r w:rsidRPr="00927D48">
        <w:rPr>
          <w:rFonts w:ascii="Tahoma" w:hAnsi="Tahoma" w:cs="Tahoma" w:hint="eastAsia"/>
          <w:sz w:val="17"/>
          <w:szCs w:val="17"/>
          <w:rtl/>
        </w:rPr>
        <w:t>בנוגע</w:t>
      </w:r>
      <w:r w:rsidRPr="00927D48">
        <w:rPr>
          <w:rFonts w:ascii="Tahoma" w:hAnsi="Tahoma" w:cs="Tahoma"/>
          <w:sz w:val="17"/>
          <w:szCs w:val="17"/>
          <w:rtl/>
        </w:rPr>
        <w:t xml:space="preserve"> </w:t>
      </w:r>
      <w:r w:rsidRPr="00927D48">
        <w:rPr>
          <w:rFonts w:ascii="Tahoma" w:hAnsi="Tahoma" w:cs="Tahoma" w:hint="eastAsia"/>
          <w:sz w:val="17"/>
          <w:szCs w:val="17"/>
          <w:rtl/>
        </w:rPr>
        <w:t>לטענה</w:t>
      </w:r>
      <w:r w:rsidRPr="00927D48">
        <w:rPr>
          <w:rFonts w:ascii="Tahoma" w:hAnsi="Tahoma" w:cs="Tahoma"/>
          <w:sz w:val="17"/>
          <w:szCs w:val="17"/>
          <w:rtl/>
        </w:rPr>
        <w:t xml:space="preserve"> </w:t>
      </w:r>
      <w:r w:rsidRPr="00927D48">
        <w:rPr>
          <w:rFonts w:ascii="Tahoma" w:hAnsi="Tahoma" w:cs="Tahoma" w:hint="eastAsia"/>
          <w:sz w:val="17"/>
          <w:szCs w:val="17"/>
          <w:rtl/>
        </w:rPr>
        <w:t>האמורה</w:t>
      </w:r>
      <w:r w:rsidRPr="00927D48">
        <w:rPr>
          <w:rFonts w:ascii="Tahoma" w:hAnsi="Tahoma" w:cs="Tahoma"/>
          <w:sz w:val="17"/>
          <w:szCs w:val="17"/>
          <w:rtl/>
        </w:rPr>
        <w:t xml:space="preserve"> </w:t>
      </w:r>
      <w:r w:rsidRPr="00927D48">
        <w:rPr>
          <w:rFonts w:ascii="Tahoma" w:hAnsi="Tahoma" w:cs="Tahoma" w:hint="eastAsia"/>
          <w:sz w:val="17"/>
          <w:szCs w:val="17"/>
          <w:rtl/>
        </w:rPr>
        <w:t>כי</w:t>
      </w:r>
      <w:r w:rsidRPr="00927D48">
        <w:rPr>
          <w:rFonts w:ascii="Tahoma" w:hAnsi="Tahoma" w:cs="Tahoma"/>
          <w:sz w:val="17"/>
          <w:szCs w:val="17"/>
          <w:rtl/>
        </w:rPr>
        <w:t xml:space="preserve"> </w:t>
      </w:r>
      <w:r w:rsidRPr="00927D48">
        <w:rPr>
          <w:rFonts w:ascii="Tahoma" w:hAnsi="Tahoma" w:cs="Tahoma" w:hint="eastAsia"/>
          <w:sz w:val="17"/>
          <w:szCs w:val="17"/>
          <w:rtl/>
        </w:rPr>
        <w:t>מסקנה</w:t>
      </w:r>
      <w:r w:rsidRPr="00927D48">
        <w:rPr>
          <w:rFonts w:ascii="Tahoma" w:hAnsi="Tahoma" w:cs="Tahoma"/>
          <w:sz w:val="17"/>
          <w:szCs w:val="17"/>
          <w:rtl/>
        </w:rPr>
        <w:t xml:space="preserve"> </w:t>
      </w:r>
      <w:r w:rsidRPr="00927D48">
        <w:rPr>
          <w:rFonts w:ascii="Tahoma" w:hAnsi="Tahoma" w:cs="Tahoma" w:hint="eastAsia"/>
          <w:sz w:val="17"/>
          <w:szCs w:val="17"/>
          <w:rtl/>
        </w:rPr>
        <w:t>זו</w:t>
      </w:r>
      <w:r w:rsidRPr="00927D48">
        <w:rPr>
          <w:rFonts w:ascii="Tahoma" w:hAnsi="Tahoma" w:cs="Tahoma"/>
          <w:sz w:val="17"/>
          <w:szCs w:val="17"/>
          <w:rtl/>
        </w:rPr>
        <w:t xml:space="preserve"> </w:t>
      </w:r>
      <w:r w:rsidRPr="00927D48">
        <w:rPr>
          <w:rFonts w:ascii="Tahoma" w:hAnsi="Tahoma" w:cs="Tahoma" w:hint="eastAsia"/>
          <w:sz w:val="17"/>
          <w:szCs w:val="17"/>
          <w:rtl/>
        </w:rPr>
        <w:t>נובעת</w:t>
      </w:r>
      <w:r w:rsidRPr="00927D48">
        <w:rPr>
          <w:rFonts w:ascii="Tahoma" w:hAnsi="Tahoma" w:cs="Tahoma"/>
          <w:sz w:val="17"/>
          <w:szCs w:val="17"/>
          <w:rtl/>
        </w:rPr>
        <w:t xml:space="preserve"> </w:t>
      </w:r>
      <w:r w:rsidRPr="00927D48">
        <w:rPr>
          <w:rFonts w:ascii="Tahoma" w:hAnsi="Tahoma" w:cs="Tahoma" w:hint="eastAsia"/>
          <w:sz w:val="17"/>
          <w:szCs w:val="17"/>
          <w:rtl/>
        </w:rPr>
        <w:t>מהניסיון</w:t>
      </w:r>
      <w:r w:rsidRPr="00927D48">
        <w:rPr>
          <w:rFonts w:ascii="Tahoma" w:hAnsi="Tahoma" w:cs="Tahoma"/>
          <w:sz w:val="17"/>
          <w:szCs w:val="17"/>
          <w:rtl/>
        </w:rPr>
        <w:t xml:space="preserve"> </w:t>
      </w:r>
      <w:r w:rsidRPr="00927D48">
        <w:rPr>
          <w:rFonts w:ascii="Tahoma" w:hAnsi="Tahoma" w:cs="Tahoma" w:hint="eastAsia"/>
          <w:sz w:val="17"/>
          <w:szCs w:val="17"/>
          <w:rtl/>
        </w:rPr>
        <w:t>שהצטבר</w:t>
      </w:r>
      <w:r w:rsidRPr="00927D48">
        <w:rPr>
          <w:rFonts w:ascii="Tahoma" w:hAnsi="Tahoma" w:cs="Tahoma"/>
          <w:sz w:val="17"/>
          <w:szCs w:val="17"/>
          <w:rtl/>
        </w:rPr>
        <w:t xml:space="preserve"> </w:t>
      </w:r>
      <w:r w:rsidRPr="00927D48">
        <w:rPr>
          <w:rFonts w:ascii="Tahoma" w:hAnsi="Tahoma" w:cs="Tahoma" w:hint="eastAsia"/>
          <w:sz w:val="17"/>
          <w:szCs w:val="17"/>
          <w:rtl/>
        </w:rPr>
        <w:t>במח</w:t>
      </w:r>
      <w:r w:rsidRPr="00927D48">
        <w:rPr>
          <w:rFonts w:ascii="Tahoma" w:hAnsi="Tahoma" w:cs="Tahoma"/>
          <w:sz w:val="17"/>
          <w:szCs w:val="17"/>
          <w:rtl/>
        </w:rPr>
        <w:t>"</w:t>
      </w:r>
      <w:r w:rsidRPr="00927D48">
        <w:rPr>
          <w:rFonts w:ascii="Tahoma" w:hAnsi="Tahoma" w:cs="Tahoma" w:hint="eastAsia"/>
          <w:sz w:val="17"/>
          <w:szCs w:val="17"/>
          <w:rtl/>
        </w:rPr>
        <w:t>ש</w:t>
      </w:r>
      <w:r w:rsidRPr="00927D48">
        <w:rPr>
          <w:rFonts w:ascii="Tahoma" w:hAnsi="Tahoma" w:cs="Tahoma"/>
          <w:sz w:val="17"/>
          <w:szCs w:val="17"/>
          <w:rtl/>
        </w:rPr>
        <w:t xml:space="preserve"> </w:t>
      </w:r>
      <w:r w:rsidRPr="00927D48">
        <w:rPr>
          <w:rFonts w:ascii="Tahoma" w:hAnsi="Tahoma" w:cs="Tahoma" w:hint="eastAsia"/>
          <w:sz w:val="17"/>
          <w:szCs w:val="17"/>
          <w:rtl/>
        </w:rPr>
        <w:t>לאורך</w:t>
      </w:r>
      <w:r w:rsidRPr="00927D48">
        <w:rPr>
          <w:rFonts w:ascii="Tahoma" w:hAnsi="Tahoma" w:cs="Tahoma"/>
          <w:sz w:val="17"/>
          <w:szCs w:val="17"/>
          <w:rtl/>
        </w:rPr>
        <w:t xml:space="preserve"> </w:t>
      </w:r>
      <w:r w:rsidRPr="00927D48">
        <w:rPr>
          <w:rFonts w:ascii="Tahoma" w:hAnsi="Tahoma" w:cs="Tahoma" w:hint="eastAsia"/>
          <w:sz w:val="17"/>
          <w:szCs w:val="17"/>
          <w:rtl/>
        </w:rPr>
        <w:t>השנים</w:t>
      </w:r>
      <w:r w:rsidRPr="00927D48">
        <w:rPr>
          <w:rFonts w:ascii="Tahoma" w:hAnsi="Tahoma" w:cs="Tahoma"/>
          <w:sz w:val="17"/>
          <w:szCs w:val="17"/>
          <w:rtl/>
        </w:rPr>
        <w:t xml:space="preserve"> </w:t>
      </w:r>
      <w:r w:rsidRPr="00927D48">
        <w:rPr>
          <w:rFonts w:ascii="Tahoma" w:hAnsi="Tahoma" w:cs="Tahoma" w:hint="eastAsia"/>
          <w:sz w:val="17"/>
          <w:szCs w:val="17"/>
          <w:rtl/>
        </w:rPr>
        <w:t>ומהעובדה</w:t>
      </w:r>
      <w:r w:rsidRPr="00927D48">
        <w:rPr>
          <w:rFonts w:ascii="Tahoma" w:hAnsi="Tahoma" w:cs="Tahoma"/>
          <w:sz w:val="17"/>
          <w:szCs w:val="17"/>
          <w:rtl/>
        </w:rPr>
        <w:t xml:space="preserve"> </w:t>
      </w:r>
      <w:r w:rsidRPr="00927D48">
        <w:rPr>
          <w:rFonts w:ascii="Tahoma" w:hAnsi="Tahoma" w:cs="Tahoma" w:hint="eastAsia"/>
          <w:sz w:val="17"/>
          <w:szCs w:val="17"/>
          <w:rtl/>
        </w:rPr>
        <w:t>שבשנים</w:t>
      </w:r>
      <w:r w:rsidRPr="00927D48">
        <w:rPr>
          <w:rFonts w:ascii="Tahoma" w:hAnsi="Tahoma" w:cs="Tahoma"/>
          <w:sz w:val="17"/>
          <w:szCs w:val="17"/>
          <w:rtl/>
        </w:rPr>
        <w:t xml:space="preserve"> </w:t>
      </w:r>
      <w:r w:rsidRPr="00927D48">
        <w:rPr>
          <w:rFonts w:ascii="Tahoma" w:hAnsi="Tahoma" w:cs="Tahoma" w:hint="eastAsia"/>
          <w:sz w:val="17"/>
          <w:szCs w:val="17"/>
          <w:rtl/>
        </w:rPr>
        <w:t>האחרונות</w:t>
      </w:r>
      <w:r w:rsidRPr="00927D48">
        <w:rPr>
          <w:rFonts w:ascii="Tahoma" w:hAnsi="Tahoma" w:cs="Tahoma"/>
          <w:sz w:val="17"/>
          <w:szCs w:val="17"/>
          <w:rtl/>
        </w:rPr>
        <w:t xml:space="preserve"> </w:t>
      </w:r>
      <w:r w:rsidRPr="00927D48">
        <w:rPr>
          <w:rFonts w:ascii="Tahoma" w:hAnsi="Tahoma" w:cs="Tahoma" w:hint="eastAsia"/>
          <w:sz w:val="17"/>
          <w:szCs w:val="17"/>
          <w:rtl/>
        </w:rPr>
        <w:t>נסגרו</w:t>
      </w:r>
      <w:r w:rsidRPr="00927D48">
        <w:rPr>
          <w:rFonts w:ascii="Tahoma" w:hAnsi="Tahoma" w:cs="Tahoma"/>
          <w:sz w:val="17"/>
          <w:szCs w:val="17"/>
          <w:rtl/>
        </w:rPr>
        <w:t xml:space="preserve"> </w:t>
      </w:r>
      <w:r w:rsidRPr="00927D48">
        <w:rPr>
          <w:rFonts w:ascii="Tahoma" w:hAnsi="Tahoma" w:cs="Tahoma" w:hint="eastAsia"/>
          <w:sz w:val="17"/>
          <w:szCs w:val="17"/>
          <w:rtl/>
        </w:rPr>
        <w:t>לאחר</w:t>
      </w:r>
      <w:r w:rsidRPr="00927D48">
        <w:rPr>
          <w:rFonts w:ascii="Tahoma" w:hAnsi="Tahoma" w:cs="Tahoma"/>
          <w:sz w:val="17"/>
          <w:szCs w:val="17"/>
          <w:rtl/>
        </w:rPr>
        <w:t xml:space="preserve"> </w:t>
      </w:r>
      <w:r w:rsidRPr="00927D48">
        <w:rPr>
          <w:rFonts w:ascii="Tahoma" w:hAnsi="Tahoma" w:cs="Tahoma" w:hint="eastAsia"/>
          <w:sz w:val="17"/>
          <w:szCs w:val="17"/>
          <w:rtl/>
        </w:rPr>
        <w:t>בחינה</w:t>
      </w:r>
      <w:r w:rsidRPr="00927D48">
        <w:rPr>
          <w:rFonts w:ascii="Tahoma" w:hAnsi="Tahoma" w:cs="Tahoma"/>
          <w:sz w:val="17"/>
          <w:szCs w:val="17"/>
          <w:rtl/>
        </w:rPr>
        <w:t xml:space="preserve">, </w:t>
      </w:r>
      <w:r w:rsidRPr="00927D48">
        <w:rPr>
          <w:rFonts w:ascii="Tahoma" w:hAnsi="Tahoma" w:cs="Tahoma" w:hint="eastAsia"/>
          <w:sz w:val="17"/>
          <w:szCs w:val="17"/>
          <w:rtl/>
        </w:rPr>
        <w:t>בדיקה</w:t>
      </w:r>
      <w:r w:rsidRPr="00927D48">
        <w:rPr>
          <w:rFonts w:ascii="Tahoma" w:hAnsi="Tahoma" w:cs="Tahoma"/>
          <w:sz w:val="17"/>
          <w:szCs w:val="17"/>
          <w:rtl/>
        </w:rPr>
        <w:t xml:space="preserve"> </w:t>
      </w:r>
      <w:r w:rsidRPr="00927D48">
        <w:rPr>
          <w:rFonts w:ascii="Tahoma" w:hAnsi="Tahoma" w:cs="Tahoma" w:hint="eastAsia"/>
          <w:sz w:val="17"/>
          <w:szCs w:val="17"/>
          <w:rtl/>
        </w:rPr>
        <w:t>או</w:t>
      </w:r>
      <w:r w:rsidRPr="00927D48">
        <w:rPr>
          <w:rFonts w:ascii="Tahoma" w:hAnsi="Tahoma" w:cs="Tahoma"/>
          <w:sz w:val="17"/>
          <w:szCs w:val="17"/>
          <w:rtl/>
        </w:rPr>
        <w:t xml:space="preserve"> </w:t>
      </w:r>
      <w:r w:rsidRPr="00927D48">
        <w:rPr>
          <w:rFonts w:ascii="Tahoma" w:hAnsi="Tahoma" w:cs="Tahoma" w:hint="eastAsia"/>
          <w:sz w:val="17"/>
          <w:szCs w:val="17"/>
          <w:rtl/>
        </w:rPr>
        <w:t>חקירה</w:t>
      </w:r>
      <w:r w:rsidRPr="00927D48">
        <w:rPr>
          <w:rFonts w:ascii="Tahoma" w:hAnsi="Tahoma" w:cs="Tahoma"/>
          <w:sz w:val="17"/>
          <w:szCs w:val="17"/>
          <w:rtl/>
        </w:rPr>
        <w:t xml:space="preserve"> </w:t>
      </w:r>
      <w:r w:rsidRPr="00927D48">
        <w:rPr>
          <w:rFonts w:ascii="Tahoma" w:hAnsi="Tahoma" w:cs="Tahoma" w:hint="eastAsia"/>
          <w:sz w:val="17"/>
          <w:szCs w:val="17"/>
          <w:rtl/>
        </w:rPr>
        <w:t>כ</w:t>
      </w:r>
      <w:r w:rsidRPr="00927D48">
        <w:rPr>
          <w:rFonts w:ascii="Tahoma" w:hAnsi="Tahoma" w:cs="Tahoma"/>
          <w:sz w:val="17"/>
          <w:szCs w:val="17"/>
          <w:rtl/>
        </w:rPr>
        <w:t xml:space="preserve">-1,200 </w:t>
      </w:r>
      <w:r w:rsidRPr="00927D48">
        <w:rPr>
          <w:rFonts w:ascii="Tahoma" w:hAnsi="Tahoma" w:cs="Tahoma" w:hint="eastAsia"/>
          <w:sz w:val="17"/>
          <w:szCs w:val="17"/>
          <w:rtl/>
        </w:rPr>
        <w:t>תיקים</w:t>
      </w:r>
      <w:r w:rsidRPr="00927D48">
        <w:rPr>
          <w:rFonts w:ascii="Tahoma" w:hAnsi="Tahoma" w:cs="Tahoma"/>
          <w:sz w:val="17"/>
          <w:szCs w:val="17"/>
          <w:rtl/>
        </w:rPr>
        <w:t xml:space="preserve"> </w:t>
      </w:r>
      <w:r w:rsidRPr="00927D48">
        <w:rPr>
          <w:rFonts w:ascii="Tahoma" w:hAnsi="Tahoma" w:cs="Tahoma" w:hint="eastAsia"/>
          <w:sz w:val="17"/>
          <w:szCs w:val="17"/>
          <w:rtl/>
        </w:rPr>
        <w:t>בשנה</w:t>
      </w:r>
      <w:r w:rsidRPr="00927D48">
        <w:rPr>
          <w:rFonts w:ascii="Tahoma" w:hAnsi="Tahoma" w:cs="Tahoma"/>
          <w:sz w:val="17"/>
          <w:szCs w:val="17"/>
          <w:rtl/>
        </w:rPr>
        <w:t xml:space="preserve"> </w:t>
      </w:r>
      <w:r w:rsidRPr="00927D48">
        <w:rPr>
          <w:rFonts w:ascii="Tahoma" w:hAnsi="Tahoma" w:cs="Tahoma" w:hint="eastAsia"/>
          <w:sz w:val="17"/>
          <w:szCs w:val="17"/>
          <w:rtl/>
        </w:rPr>
        <w:t>בשל</w:t>
      </w:r>
      <w:r w:rsidRPr="00927D48">
        <w:rPr>
          <w:rFonts w:ascii="Tahoma" w:hAnsi="Tahoma" w:cs="Tahoma"/>
          <w:sz w:val="17"/>
          <w:szCs w:val="17"/>
          <w:rtl/>
        </w:rPr>
        <w:t xml:space="preserve"> </w:t>
      </w:r>
      <w:r w:rsidRPr="00927D48">
        <w:rPr>
          <w:rFonts w:ascii="Tahoma" w:hAnsi="Tahoma" w:cs="Tahoma" w:hint="eastAsia"/>
          <w:sz w:val="17"/>
          <w:szCs w:val="17"/>
          <w:rtl/>
        </w:rPr>
        <w:t>העילות</w:t>
      </w:r>
      <w:r w:rsidRPr="00927D48">
        <w:rPr>
          <w:rFonts w:ascii="Tahoma" w:hAnsi="Tahoma" w:cs="Tahoma"/>
          <w:sz w:val="17"/>
          <w:szCs w:val="17"/>
          <w:rtl/>
        </w:rPr>
        <w:t xml:space="preserve"> "</w:t>
      </w:r>
      <w:r w:rsidRPr="00927D48">
        <w:rPr>
          <w:rFonts w:ascii="Tahoma" w:hAnsi="Tahoma" w:cs="Tahoma" w:hint="eastAsia"/>
          <w:sz w:val="17"/>
          <w:szCs w:val="17"/>
          <w:rtl/>
        </w:rPr>
        <w:t>אין</w:t>
      </w:r>
      <w:r w:rsidRPr="00927D48">
        <w:rPr>
          <w:rFonts w:ascii="Tahoma" w:hAnsi="Tahoma" w:cs="Tahoma"/>
          <w:sz w:val="17"/>
          <w:szCs w:val="17"/>
          <w:rtl/>
        </w:rPr>
        <w:t xml:space="preserve"> </w:t>
      </w:r>
      <w:r w:rsidRPr="00927D48">
        <w:rPr>
          <w:rFonts w:ascii="Tahoma" w:hAnsi="Tahoma" w:cs="Tahoma" w:hint="eastAsia"/>
          <w:sz w:val="17"/>
          <w:szCs w:val="17"/>
          <w:rtl/>
        </w:rPr>
        <w:t>עבירה</w:t>
      </w:r>
      <w:r w:rsidRPr="00927D48">
        <w:rPr>
          <w:rFonts w:ascii="Tahoma" w:hAnsi="Tahoma" w:cs="Tahoma"/>
          <w:sz w:val="17"/>
          <w:szCs w:val="17"/>
          <w:rtl/>
        </w:rPr>
        <w:t xml:space="preserve">" </w:t>
      </w:r>
      <w:r w:rsidRPr="00927D48">
        <w:rPr>
          <w:rFonts w:ascii="Tahoma" w:hAnsi="Tahoma" w:cs="Tahoma" w:hint="eastAsia"/>
          <w:sz w:val="17"/>
          <w:szCs w:val="17"/>
          <w:rtl/>
        </w:rPr>
        <w:t>וחוסר</w:t>
      </w:r>
      <w:r w:rsidRPr="00927D48">
        <w:rPr>
          <w:rFonts w:ascii="Tahoma" w:hAnsi="Tahoma" w:cs="Tahoma"/>
          <w:sz w:val="17"/>
          <w:szCs w:val="17"/>
          <w:rtl/>
        </w:rPr>
        <w:t xml:space="preserve"> </w:t>
      </w:r>
      <w:r w:rsidRPr="00927D48">
        <w:rPr>
          <w:rFonts w:ascii="Tahoma" w:hAnsi="Tahoma" w:cs="Tahoma" w:hint="eastAsia"/>
          <w:sz w:val="17"/>
          <w:szCs w:val="17"/>
          <w:rtl/>
        </w:rPr>
        <w:t>אשמה</w:t>
      </w:r>
      <w:r w:rsidRPr="00927D48">
        <w:rPr>
          <w:rFonts w:ascii="Tahoma" w:hAnsi="Tahoma" w:cs="Tahoma"/>
          <w:sz w:val="17"/>
          <w:szCs w:val="17"/>
          <w:rtl/>
        </w:rPr>
        <w:t xml:space="preserve">. </w:t>
      </w:r>
      <w:r w:rsidRPr="00927D48">
        <w:rPr>
          <w:rFonts w:ascii="Tahoma" w:hAnsi="Tahoma" w:cs="Tahoma" w:hint="eastAsia"/>
          <w:sz w:val="17"/>
          <w:szCs w:val="17"/>
          <w:rtl/>
        </w:rPr>
        <w:t>מנתון</w:t>
      </w:r>
      <w:r w:rsidRPr="00927D48">
        <w:rPr>
          <w:rFonts w:ascii="Tahoma" w:hAnsi="Tahoma" w:cs="Tahoma"/>
          <w:sz w:val="17"/>
          <w:szCs w:val="17"/>
          <w:rtl/>
        </w:rPr>
        <w:t xml:space="preserve"> </w:t>
      </w:r>
      <w:r w:rsidRPr="00927D48">
        <w:rPr>
          <w:rFonts w:ascii="Tahoma" w:hAnsi="Tahoma" w:cs="Tahoma" w:hint="eastAsia"/>
          <w:sz w:val="17"/>
          <w:szCs w:val="17"/>
          <w:rtl/>
        </w:rPr>
        <w:t>זה</w:t>
      </w:r>
      <w:r w:rsidRPr="00927D48">
        <w:rPr>
          <w:rFonts w:ascii="Tahoma" w:hAnsi="Tahoma" w:cs="Tahoma"/>
          <w:sz w:val="17"/>
          <w:szCs w:val="17"/>
          <w:rtl/>
        </w:rPr>
        <w:t xml:space="preserve"> </w:t>
      </w:r>
      <w:r w:rsidRPr="00927D48">
        <w:rPr>
          <w:rFonts w:ascii="Tahoma" w:hAnsi="Tahoma" w:cs="Tahoma" w:hint="eastAsia"/>
          <w:sz w:val="17"/>
          <w:szCs w:val="17"/>
          <w:rtl/>
        </w:rPr>
        <w:t>אפשר</w:t>
      </w:r>
      <w:r w:rsidRPr="00927D48">
        <w:rPr>
          <w:rFonts w:ascii="Tahoma" w:hAnsi="Tahoma" w:cs="Tahoma"/>
          <w:sz w:val="17"/>
          <w:szCs w:val="17"/>
          <w:rtl/>
        </w:rPr>
        <w:t xml:space="preserve"> </w:t>
      </w:r>
      <w:r w:rsidRPr="00927D48">
        <w:rPr>
          <w:rFonts w:ascii="Tahoma" w:hAnsi="Tahoma" w:cs="Tahoma" w:hint="eastAsia"/>
          <w:sz w:val="17"/>
          <w:szCs w:val="17"/>
          <w:rtl/>
        </w:rPr>
        <w:t>להסיק</w:t>
      </w:r>
      <w:r w:rsidRPr="00927D48">
        <w:rPr>
          <w:rFonts w:ascii="Tahoma" w:hAnsi="Tahoma" w:cs="Tahoma"/>
          <w:sz w:val="17"/>
          <w:szCs w:val="17"/>
          <w:rtl/>
        </w:rPr>
        <w:t xml:space="preserve"> </w:t>
      </w:r>
      <w:r w:rsidRPr="00927D48">
        <w:rPr>
          <w:rFonts w:ascii="Tahoma" w:hAnsi="Tahoma" w:cs="Tahoma" w:hint="eastAsia"/>
          <w:sz w:val="17"/>
          <w:szCs w:val="17"/>
          <w:rtl/>
        </w:rPr>
        <w:t>כי</w:t>
      </w:r>
      <w:r w:rsidRPr="00927D48">
        <w:rPr>
          <w:rFonts w:ascii="Tahoma" w:hAnsi="Tahoma" w:cs="Tahoma"/>
          <w:sz w:val="17"/>
          <w:szCs w:val="17"/>
          <w:rtl/>
        </w:rPr>
        <w:t xml:space="preserve"> </w:t>
      </w:r>
      <w:r w:rsidRPr="00927D48">
        <w:rPr>
          <w:rFonts w:ascii="Tahoma" w:hAnsi="Tahoma" w:cs="Tahoma" w:hint="eastAsia"/>
          <w:sz w:val="17"/>
          <w:szCs w:val="17"/>
          <w:rtl/>
        </w:rPr>
        <w:t>אכן</w:t>
      </w:r>
      <w:r w:rsidRPr="00927D48">
        <w:rPr>
          <w:rFonts w:ascii="Tahoma" w:hAnsi="Tahoma" w:cs="Tahoma"/>
          <w:sz w:val="17"/>
          <w:szCs w:val="17"/>
          <w:rtl/>
        </w:rPr>
        <w:t xml:space="preserve"> </w:t>
      </w:r>
      <w:r w:rsidRPr="00927D48">
        <w:rPr>
          <w:rFonts w:ascii="Tahoma" w:hAnsi="Tahoma" w:cs="Tahoma" w:hint="eastAsia"/>
          <w:sz w:val="17"/>
          <w:szCs w:val="17"/>
          <w:rtl/>
        </w:rPr>
        <w:t>בחלק</w:t>
      </w:r>
      <w:r w:rsidRPr="00927D48">
        <w:rPr>
          <w:rFonts w:ascii="Tahoma" w:hAnsi="Tahoma" w:cs="Tahoma"/>
          <w:sz w:val="17"/>
          <w:szCs w:val="17"/>
          <w:rtl/>
        </w:rPr>
        <w:t xml:space="preserve"> </w:t>
      </w:r>
      <w:r w:rsidRPr="00927D48">
        <w:rPr>
          <w:rFonts w:ascii="Tahoma" w:hAnsi="Tahoma" w:cs="Tahoma" w:hint="eastAsia"/>
          <w:sz w:val="17"/>
          <w:szCs w:val="17"/>
          <w:rtl/>
        </w:rPr>
        <w:t>לא</w:t>
      </w:r>
      <w:r w:rsidRPr="00927D48">
        <w:rPr>
          <w:rFonts w:ascii="Tahoma" w:hAnsi="Tahoma" w:cs="Tahoma"/>
          <w:sz w:val="17"/>
          <w:szCs w:val="17"/>
          <w:rtl/>
        </w:rPr>
        <w:t xml:space="preserve"> </w:t>
      </w:r>
      <w:r w:rsidRPr="00927D48">
        <w:rPr>
          <w:rFonts w:ascii="Tahoma" w:hAnsi="Tahoma" w:cs="Tahoma" w:hint="eastAsia"/>
          <w:sz w:val="17"/>
          <w:szCs w:val="17"/>
          <w:rtl/>
        </w:rPr>
        <w:t>מועט</w:t>
      </w:r>
      <w:r w:rsidRPr="00927D48">
        <w:rPr>
          <w:rFonts w:ascii="Tahoma" w:hAnsi="Tahoma" w:cs="Tahoma"/>
          <w:sz w:val="17"/>
          <w:szCs w:val="17"/>
          <w:rtl/>
        </w:rPr>
        <w:t xml:space="preserve"> </w:t>
      </w:r>
      <w:r w:rsidRPr="00927D48">
        <w:rPr>
          <w:rFonts w:ascii="Tahoma" w:hAnsi="Tahoma" w:cs="Tahoma" w:hint="eastAsia"/>
          <w:sz w:val="17"/>
          <w:szCs w:val="17"/>
          <w:rtl/>
        </w:rPr>
        <w:t>מהמקרים</w:t>
      </w:r>
      <w:r w:rsidRPr="00927D48">
        <w:rPr>
          <w:rFonts w:ascii="Tahoma" w:hAnsi="Tahoma" w:cs="Tahoma"/>
          <w:sz w:val="17"/>
          <w:szCs w:val="17"/>
          <w:rtl/>
        </w:rPr>
        <w:t xml:space="preserve"> </w:t>
      </w:r>
      <w:r w:rsidRPr="00927D48">
        <w:rPr>
          <w:rFonts w:ascii="Tahoma" w:hAnsi="Tahoma" w:cs="Tahoma" w:hint="eastAsia"/>
          <w:sz w:val="17"/>
          <w:szCs w:val="17"/>
          <w:rtl/>
        </w:rPr>
        <w:t>גורמים</w:t>
      </w:r>
      <w:r w:rsidRPr="00927D48">
        <w:rPr>
          <w:rFonts w:ascii="Tahoma" w:hAnsi="Tahoma" w:cs="Tahoma"/>
          <w:sz w:val="17"/>
          <w:szCs w:val="17"/>
          <w:rtl/>
        </w:rPr>
        <w:t xml:space="preserve"> </w:t>
      </w:r>
      <w:r w:rsidRPr="00927D48">
        <w:rPr>
          <w:rFonts w:ascii="Tahoma" w:hAnsi="Tahoma" w:cs="Tahoma" w:hint="eastAsia"/>
          <w:sz w:val="17"/>
          <w:szCs w:val="17"/>
          <w:rtl/>
        </w:rPr>
        <w:t>בעלי</w:t>
      </w:r>
      <w:r w:rsidRPr="00927D48">
        <w:rPr>
          <w:rFonts w:ascii="Tahoma" w:hAnsi="Tahoma" w:cs="Tahoma"/>
          <w:sz w:val="17"/>
          <w:szCs w:val="17"/>
          <w:rtl/>
        </w:rPr>
        <w:t xml:space="preserve"> </w:t>
      </w:r>
      <w:r w:rsidRPr="00927D48">
        <w:rPr>
          <w:rFonts w:ascii="Tahoma" w:hAnsi="Tahoma" w:cs="Tahoma" w:hint="eastAsia"/>
          <w:sz w:val="17"/>
          <w:szCs w:val="17"/>
          <w:rtl/>
        </w:rPr>
        <w:t>אינטרס</w:t>
      </w:r>
      <w:r w:rsidRPr="00927D48">
        <w:rPr>
          <w:rFonts w:ascii="Tahoma" w:hAnsi="Tahoma" w:cs="Tahoma"/>
          <w:sz w:val="17"/>
          <w:szCs w:val="17"/>
          <w:rtl/>
        </w:rPr>
        <w:t xml:space="preserve"> </w:t>
      </w:r>
      <w:r w:rsidRPr="00927D48">
        <w:rPr>
          <w:rFonts w:ascii="Tahoma" w:hAnsi="Tahoma" w:cs="Tahoma" w:hint="eastAsia"/>
          <w:sz w:val="17"/>
          <w:szCs w:val="17"/>
          <w:rtl/>
        </w:rPr>
        <w:t>כזה</w:t>
      </w:r>
      <w:r w:rsidRPr="00927D48">
        <w:rPr>
          <w:rFonts w:ascii="Tahoma" w:hAnsi="Tahoma" w:cs="Tahoma"/>
          <w:sz w:val="17"/>
          <w:szCs w:val="17"/>
          <w:rtl/>
        </w:rPr>
        <w:t xml:space="preserve"> </w:t>
      </w:r>
      <w:r w:rsidRPr="00927D48">
        <w:rPr>
          <w:rFonts w:ascii="Tahoma" w:hAnsi="Tahoma" w:cs="Tahoma" w:hint="eastAsia"/>
          <w:sz w:val="17"/>
          <w:szCs w:val="17"/>
          <w:rtl/>
        </w:rPr>
        <w:t>או</w:t>
      </w:r>
      <w:r w:rsidRPr="00927D48">
        <w:rPr>
          <w:rFonts w:ascii="Tahoma" w:hAnsi="Tahoma" w:cs="Tahoma"/>
          <w:sz w:val="17"/>
          <w:szCs w:val="17"/>
          <w:rtl/>
        </w:rPr>
        <w:t xml:space="preserve"> </w:t>
      </w:r>
      <w:r w:rsidRPr="00927D48">
        <w:rPr>
          <w:rFonts w:ascii="Tahoma" w:hAnsi="Tahoma" w:cs="Tahoma" w:hint="eastAsia"/>
          <w:sz w:val="17"/>
          <w:szCs w:val="17"/>
          <w:rtl/>
        </w:rPr>
        <w:t>אחר</w:t>
      </w:r>
      <w:r w:rsidRPr="00927D48">
        <w:rPr>
          <w:rFonts w:ascii="Tahoma" w:hAnsi="Tahoma" w:cs="Tahoma"/>
          <w:sz w:val="17"/>
          <w:szCs w:val="17"/>
          <w:rtl/>
        </w:rPr>
        <w:t xml:space="preserve"> </w:t>
      </w:r>
      <w:r w:rsidRPr="00927D48">
        <w:rPr>
          <w:rFonts w:ascii="Tahoma" w:hAnsi="Tahoma" w:cs="Tahoma" w:hint="eastAsia"/>
          <w:sz w:val="17"/>
          <w:szCs w:val="17"/>
          <w:rtl/>
        </w:rPr>
        <w:t>מנסים</w:t>
      </w:r>
      <w:r w:rsidRPr="00927D48">
        <w:rPr>
          <w:rFonts w:ascii="Tahoma" w:hAnsi="Tahoma" w:cs="Tahoma"/>
          <w:sz w:val="17"/>
          <w:szCs w:val="17"/>
          <w:rtl/>
        </w:rPr>
        <w:t xml:space="preserve"> </w:t>
      </w:r>
      <w:r w:rsidRPr="00927D48">
        <w:rPr>
          <w:rFonts w:ascii="Tahoma" w:hAnsi="Tahoma" w:cs="Tahoma" w:hint="eastAsia"/>
          <w:sz w:val="17"/>
          <w:szCs w:val="17"/>
          <w:rtl/>
        </w:rPr>
        <w:t>לטפול</w:t>
      </w:r>
      <w:r w:rsidRPr="00927D48">
        <w:rPr>
          <w:rFonts w:ascii="Tahoma" w:hAnsi="Tahoma" w:cs="Tahoma"/>
          <w:sz w:val="17"/>
          <w:szCs w:val="17"/>
          <w:rtl/>
        </w:rPr>
        <w:t xml:space="preserve"> </w:t>
      </w:r>
      <w:r w:rsidRPr="00927D48">
        <w:rPr>
          <w:rFonts w:ascii="Tahoma" w:hAnsi="Tahoma" w:cs="Tahoma" w:hint="eastAsia"/>
          <w:sz w:val="17"/>
          <w:szCs w:val="17"/>
          <w:rtl/>
        </w:rPr>
        <w:t>האשמות</w:t>
      </w:r>
      <w:r w:rsidRPr="00927D48">
        <w:rPr>
          <w:rFonts w:ascii="Tahoma" w:hAnsi="Tahoma" w:cs="Tahoma"/>
          <w:sz w:val="17"/>
          <w:szCs w:val="17"/>
          <w:rtl/>
        </w:rPr>
        <w:t xml:space="preserve"> </w:t>
      </w:r>
      <w:r w:rsidRPr="00927D48">
        <w:rPr>
          <w:rFonts w:ascii="Tahoma" w:hAnsi="Tahoma" w:cs="Tahoma" w:hint="eastAsia"/>
          <w:sz w:val="17"/>
          <w:szCs w:val="17"/>
          <w:rtl/>
        </w:rPr>
        <w:t>שווא</w:t>
      </w:r>
      <w:r w:rsidRPr="00927D48">
        <w:rPr>
          <w:rFonts w:ascii="Tahoma" w:hAnsi="Tahoma" w:cs="Tahoma"/>
          <w:sz w:val="17"/>
          <w:szCs w:val="17"/>
          <w:rtl/>
        </w:rPr>
        <w:t xml:space="preserve"> </w:t>
      </w:r>
      <w:r w:rsidRPr="00927D48">
        <w:rPr>
          <w:rFonts w:ascii="Tahoma" w:hAnsi="Tahoma" w:cs="Tahoma" w:hint="eastAsia"/>
          <w:sz w:val="17"/>
          <w:szCs w:val="17"/>
          <w:rtl/>
        </w:rPr>
        <w:t>על</w:t>
      </w:r>
      <w:r w:rsidRPr="00927D48">
        <w:rPr>
          <w:rFonts w:ascii="Tahoma" w:hAnsi="Tahoma" w:cs="Tahoma"/>
          <w:sz w:val="17"/>
          <w:szCs w:val="17"/>
          <w:rtl/>
        </w:rPr>
        <w:t xml:space="preserve"> </w:t>
      </w:r>
      <w:r w:rsidRPr="00927D48">
        <w:rPr>
          <w:rFonts w:ascii="Tahoma" w:hAnsi="Tahoma" w:cs="Tahoma" w:hint="eastAsia"/>
          <w:sz w:val="17"/>
          <w:szCs w:val="17"/>
          <w:rtl/>
        </w:rPr>
        <w:t>שוטרים</w:t>
      </w:r>
      <w:r w:rsidRPr="00927D48">
        <w:rPr>
          <w:rFonts w:ascii="Tahoma" w:hAnsi="Tahoma" w:cs="Tahoma"/>
          <w:sz w:val="17"/>
          <w:szCs w:val="17"/>
          <w:rtl/>
        </w:rPr>
        <w:t xml:space="preserve">. </w:t>
      </w:r>
      <w:r w:rsidRPr="00927D48">
        <w:rPr>
          <w:rFonts w:ascii="Tahoma" w:hAnsi="Tahoma" w:cs="Tahoma" w:hint="eastAsia"/>
          <w:sz w:val="17"/>
          <w:szCs w:val="17"/>
          <w:rtl/>
        </w:rPr>
        <w:t>נוסף</w:t>
      </w:r>
      <w:r w:rsidRPr="00927D48">
        <w:rPr>
          <w:rFonts w:ascii="Tahoma" w:hAnsi="Tahoma" w:cs="Tahoma"/>
          <w:sz w:val="17"/>
          <w:szCs w:val="17"/>
          <w:rtl/>
        </w:rPr>
        <w:t xml:space="preserve"> </w:t>
      </w:r>
      <w:r w:rsidRPr="00927D48">
        <w:rPr>
          <w:rFonts w:ascii="Tahoma" w:hAnsi="Tahoma" w:cs="Tahoma" w:hint="eastAsia"/>
          <w:sz w:val="17"/>
          <w:szCs w:val="17"/>
          <w:rtl/>
        </w:rPr>
        <w:t>על</w:t>
      </w:r>
      <w:r w:rsidRPr="00927D48">
        <w:rPr>
          <w:rFonts w:ascii="Tahoma" w:hAnsi="Tahoma" w:cs="Tahoma"/>
          <w:sz w:val="17"/>
          <w:szCs w:val="17"/>
          <w:rtl/>
        </w:rPr>
        <w:t xml:space="preserve"> </w:t>
      </w:r>
      <w:r w:rsidRPr="00927D48">
        <w:rPr>
          <w:rFonts w:ascii="Tahoma" w:hAnsi="Tahoma" w:cs="Tahoma" w:hint="eastAsia"/>
          <w:sz w:val="17"/>
          <w:szCs w:val="17"/>
          <w:rtl/>
        </w:rPr>
        <w:t>כך</w:t>
      </w:r>
      <w:r w:rsidRPr="00927D48">
        <w:rPr>
          <w:rFonts w:ascii="Tahoma" w:hAnsi="Tahoma" w:cs="Tahoma"/>
          <w:sz w:val="17"/>
          <w:szCs w:val="17"/>
          <w:rtl/>
        </w:rPr>
        <w:t xml:space="preserve">, </w:t>
      </w:r>
      <w:r w:rsidRPr="00927D48">
        <w:rPr>
          <w:rFonts w:ascii="Tahoma" w:hAnsi="Tahoma" w:cs="Tahoma" w:hint="eastAsia"/>
          <w:sz w:val="17"/>
          <w:szCs w:val="17"/>
          <w:rtl/>
        </w:rPr>
        <w:t>השכל</w:t>
      </w:r>
      <w:r w:rsidRPr="00927D48">
        <w:rPr>
          <w:rFonts w:ascii="Tahoma" w:hAnsi="Tahoma" w:cs="Tahoma"/>
          <w:sz w:val="17"/>
          <w:szCs w:val="17"/>
          <w:rtl/>
        </w:rPr>
        <w:t xml:space="preserve"> </w:t>
      </w:r>
      <w:r w:rsidRPr="00927D48">
        <w:rPr>
          <w:rFonts w:ascii="Tahoma" w:hAnsi="Tahoma" w:cs="Tahoma" w:hint="eastAsia"/>
          <w:sz w:val="17"/>
          <w:szCs w:val="17"/>
          <w:rtl/>
        </w:rPr>
        <w:t>הישר</w:t>
      </w:r>
      <w:r w:rsidRPr="00927D48">
        <w:rPr>
          <w:rFonts w:ascii="Tahoma" w:hAnsi="Tahoma" w:cs="Tahoma"/>
          <w:sz w:val="17"/>
          <w:szCs w:val="17"/>
          <w:rtl/>
        </w:rPr>
        <w:t xml:space="preserve"> </w:t>
      </w:r>
      <w:r w:rsidRPr="00927D48">
        <w:rPr>
          <w:rFonts w:ascii="Tahoma" w:hAnsi="Tahoma" w:cs="Tahoma" w:hint="eastAsia"/>
          <w:sz w:val="17"/>
          <w:szCs w:val="17"/>
          <w:rtl/>
        </w:rPr>
        <w:t>מחייב</w:t>
      </w:r>
      <w:r w:rsidRPr="00927D48">
        <w:rPr>
          <w:rFonts w:ascii="Tahoma" w:hAnsi="Tahoma" w:cs="Tahoma"/>
          <w:sz w:val="17"/>
          <w:szCs w:val="17"/>
          <w:rtl/>
        </w:rPr>
        <w:t xml:space="preserve"> </w:t>
      </w:r>
      <w:r w:rsidRPr="00927D48">
        <w:rPr>
          <w:rFonts w:ascii="Tahoma" w:hAnsi="Tahoma" w:cs="Tahoma" w:hint="eastAsia"/>
          <w:sz w:val="17"/>
          <w:szCs w:val="17"/>
          <w:rtl/>
        </w:rPr>
        <w:t>שחקירות</w:t>
      </w:r>
      <w:r w:rsidRPr="00927D48">
        <w:rPr>
          <w:rFonts w:ascii="Tahoma" w:hAnsi="Tahoma" w:cs="Tahoma"/>
          <w:sz w:val="17"/>
          <w:szCs w:val="17"/>
          <w:rtl/>
        </w:rPr>
        <w:t xml:space="preserve"> </w:t>
      </w:r>
      <w:r w:rsidRPr="00927D48">
        <w:rPr>
          <w:rFonts w:ascii="Tahoma" w:hAnsi="Tahoma" w:cs="Tahoma" w:hint="eastAsia"/>
          <w:sz w:val="17"/>
          <w:szCs w:val="17"/>
          <w:rtl/>
        </w:rPr>
        <w:t>לא</w:t>
      </w:r>
      <w:r w:rsidRPr="00927D48">
        <w:rPr>
          <w:rFonts w:ascii="Tahoma" w:hAnsi="Tahoma" w:cs="Tahoma"/>
          <w:sz w:val="17"/>
          <w:szCs w:val="17"/>
          <w:rtl/>
        </w:rPr>
        <w:t xml:space="preserve"> </w:t>
      </w:r>
      <w:r w:rsidRPr="00927D48">
        <w:rPr>
          <w:rFonts w:ascii="Tahoma" w:hAnsi="Tahoma" w:cs="Tahoma" w:hint="eastAsia"/>
          <w:sz w:val="17"/>
          <w:szCs w:val="17"/>
          <w:rtl/>
        </w:rPr>
        <w:t>מוצדקות</w:t>
      </w:r>
      <w:r w:rsidRPr="00927D48">
        <w:rPr>
          <w:rFonts w:ascii="Tahoma" w:hAnsi="Tahoma" w:cs="Tahoma"/>
          <w:sz w:val="17"/>
          <w:szCs w:val="17"/>
          <w:rtl/>
        </w:rPr>
        <w:t xml:space="preserve"> </w:t>
      </w:r>
      <w:r w:rsidRPr="00927D48">
        <w:rPr>
          <w:rFonts w:ascii="Tahoma" w:hAnsi="Tahoma" w:cs="Tahoma" w:hint="eastAsia"/>
          <w:sz w:val="17"/>
          <w:szCs w:val="17"/>
          <w:rtl/>
        </w:rPr>
        <w:t>של</w:t>
      </w:r>
      <w:r w:rsidRPr="00927D48">
        <w:rPr>
          <w:rFonts w:ascii="Tahoma" w:hAnsi="Tahoma" w:cs="Tahoma"/>
          <w:sz w:val="17"/>
          <w:szCs w:val="17"/>
          <w:rtl/>
        </w:rPr>
        <w:t xml:space="preserve"> </w:t>
      </w:r>
      <w:r w:rsidRPr="00927D48">
        <w:rPr>
          <w:rFonts w:ascii="Tahoma" w:hAnsi="Tahoma" w:cs="Tahoma" w:hint="eastAsia"/>
          <w:sz w:val="17"/>
          <w:szCs w:val="17"/>
          <w:rtl/>
        </w:rPr>
        <w:t>תלונות</w:t>
      </w:r>
      <w:r w:rsidRPr="00927D48">
        <w:rPr>
          <w:rFonts w:ascii="Tahoma" w:hAnsi="Tahoma" w:cs="Tahoma"/>
          <w:sz w:val="17"/>
          <w:szCs w:val="17"/>
          <w:rtl/>
        </w:rPr>
        <w:t xml:space="preserve"> </w:t>
      </w:r>
      <w:r w:rsidRPr="00927D48">
        <w:rPr>
          <w:rFonts w:ascii="Tahoma" w:hAnsi="Tahoma" w:cs="Tahoma" w:hint="eastAsia"/>
          <w:sz w:val="17"/>
          <w:szCs w:val="17"/>
          <w:rtl/>
        </w:rPr>
        <w:t>שהוגשו</w:t>
      </w:r>
      <w:r w:rsidRPr="00927D48">
        <w:rPr>
          <w:rFonts w:ascii="Tahoma" w:hAnsi="Tahoma" w:cs="Tahoma"/>
          <w:sz w:val="17"/>
          <w:szCs w:val="17"/>
          <w:rtl/>
        </w:rPr>
        <w:t xml:space="preserve"> </w:t>
      </w:r>
      <w:r w:rsidRPr="00927D48">
        <w:rPr>
          <w:rFonts w:ascii="Tahoma" w:hAnsi="Tahoma" w:cs="Tahoma" w:hint="eastAsia"/>
          <w:sz w:val="17"/>
          <w:szCs w:val="17"/>
          <w:rtl/>
        </w:rPr>
        <w:t>בגין</w:t>
      </w:r>
      <w:r w:rsidRPr="00927D48">
        <w:rPr>
          <w:rFonts w:ascii="Tahoma" w:hAnsi="Tahoma" w:cs="Tahoma"/>
          <w:sz w:val="17"/>
          <w:szCs w:val="17"/>
          <w:rtl/>
        </w:rPr>
        <w:t xml:space="preserve"> </w:t>
      </w:r>
      <w:r w:rsidRPr="00927D48">
        <w:rPr>
          <w:rFonts w:ascii="Tahoma" w:hAnsi="Tahoma" w:cs="Tahoma" w:hint="eastAsia"/>
          <w:sz w:val="17"/>
          <w:szCs w:val="17"/>
          <w:rtl/>
        </w:rPr>
        <w:t>פעילות</w:t>
      </w:r>
      <w:r w:rsidRPr="00927D48">
        <w:rPr>
          <w:rFonts w:ascii="Tahoma" w:hAnsi="Tahoma" w:cs="Tahoma"/>
          <w:sz w:val="17"/>
          <w:szCs w:val="17"/>
          <w:rtl/>
        </w:rPr>
        <w:t xml:space="preserve"> </w:t>
      </w:r>
      <w:r w:rsidRPr="00927D48">
        <w:rPr>
          <w:rFonts w:ascii="Tahoma" w:hAnsi="Tahoma" w:cs="Tahoma" w:hint="eastAsia"/>
          <w:sz w:val="17"/>
          <w:szCs w:val="17"/>
          <w:rtl/>
        </w:rPr>
        <w:t>של</w:t>
      </w:r>
      <w:r w:rsidRPr="00927D48">
        <w:rPr>
          <w:rFonts w:ascii="Tahoma" w:hAnsi="Tahoma" w:cs="Tahoma"/>
          <w:sz w:val="17"/>
          <w:szCs w:val="17"/>
          <w:rtl/>
        </w:rPr>
        <w:t xml:space="preserve"> </w:t>
      </w:r>
      <w:r w:rsidRPr="00927D48">
        <w:rPr>
          <w:rFonts w:ascii="Tahoma" w:hAnsi="Tahoma" w:cs="Tahoma" w:hint="eastAsia"/>
          <w:sz w:val="17"/>
          <w:szCs w:val="17"/>
          <w:rtl/>
        </w:rPr>
        <w:t>שוטרים</w:t>
      </w:r>
      <w:r w:rsidRPr="00927D48">
        <w:rPr>
          <w:rFonts w:ascii="Tahoma" w:hAnsi="Tahoma" w:cs="Tahoma"/>
          <w:sz w:val="17"/>
          <w:szCs w:val="17"/>
          <w:rtl/>
        </w:rPr>
        <w:t xml:space="preserve"> </w:t>
      </w:r>
      <w:r w:rsidRPr="00927D48">
        <w:rPr>
          <w:rFonts w:ascii="Tahoma" w:hAnsi="Tahoma" w:cs="Tahoma" w:hint="eastAsia"/>
          <w:sz w:val="17"/>
          <w:szCs w:val="17"/>
          <w:rtl/>
        </w:rPr>
        <w:t>במסגרת</w:t>
      </w:r>
      <w:r w:rsidRPr="00927D48">
        <w:rPr>
          <w:rFonts w:ascii="Tahoma" w:hAnsi="Tahoma" w:cs="Tahoma"/>
          <w:sz w:val="17"/>
          <w:szCs w:val="17"/>
          <w:rtl/>
        </w:rPr>
        <w:t xml:space="preserve"> </w:t>
      </w:r>
      <w:r w:rsidRPr="00927D48">
        <w:rPr>
          <w:rFonts w:ascii="Tahoma" w:hAnsi="Tahoma" w:cs="Tahoma" w:hint="eastAsia"/>
          <w:sz w:val="17"/>
          <w:szCs w:val="17"/>
          <w:rtl/>
        </w:rPr>
        <w:t>תפקידם</w:t>
      </w:r>
      <w:r w:rsidRPr="00927D48">
        <w:rPr>
          <w:rFonts w:ascii="Tahoma" w:hAnsi="Tahoma" w:cs="Tahoma"/>
          <w:sz w:val="17"/>
          <w:szCs w:val="17"/>
          <w:rtl/>
        </w:rPr>
        <w:t xml:space="preserve">, </w:t>
      </w:r>
      <w:r w:rsidRPr="00927D48">
        <w:rPr>
          <w:rFonts w:ascii="Tahoma" w:hAnsi="Tahoma" w:cs="Tahoma" w:hint="eastAsia"/>
          <w:sz w:val="17"/>
          <w:szCs w:val="17"/>
          <w:rtl/>
        </w:rPr>
        <w:t>עלולות</w:t>
      </w:r>
      <w:r w:rsidRPr="00927D48">
        <w:rPr>
          <w:rFonts w:ascii="Tahoma" w:hAnsi="Tahoma" w:cs="Tahoma"/>
          <w:sz w:val="17"/>
          <w:szCs w:val="17"/>
          <w:rtl/>
        </w:rPr>
        <w:t xml:space="preserve"> </w:t>
      </w:r>
      <w:r w:rsidRPr="00927D48">
        <w:rPr>
          <w:rFonts w:ascii="Tahoma" w:hAnsi="Tahoma" w:cs="Tahoma" w:hint="eastAsia"/>
          <w:sz w:val="17"/>
          <w:szCs w:val="17"/>
          <w:rtl/>
        </w:rPr>
        <w:t>להשפיע</w:t>
      </w:r>
      <w:r w:rsidRPr="00927D48">
        <w:rPr>
          <w:rFonts w:ascii="Tahoma" w:hAnsi="Tahoma" w:cs="Tahoma"/>
          <w:sz w:val="17"/>
          <w:szCs w:val="17"/>
          <w:rtl/>
        </w:rPr>
        <w:t xml:space="preserve"> </w:t>
      </w:r>
      <w:r w:rsidRPr="00927D48">
        <w:rPr>
          <w:rFonts w:ascii="Tahoma" w:hAnsi="Tahoma" w:cs="Tahoma" w:hint="eastAsia"/>
          <w:sz w:val="17"/>
          <w:szCs w:val="17"/>
          <w:rtl/>
        </w:rPr>
        <w:t>לרעה</w:t>
      </w:r>
      <w:r w:rsidRPr="00927D48">
        <w:rPr>
          <w:rFonts w:ascii="Tahoma" w:hAnsi="Tahoma" w:cs="Tahoma"/>
          <w:sz w:val="17"/>
          <w:szCs w:val="17"/>
          <w:rtl/>
        </w:rPr>
        <w:t xml:space="preserve"> </w:t>
      </w:r>
      <w:r w:rsidRPr="00927D48">
        <w:rPr>
          <w:rFonts w:ascii="Tahoma" w:hAnsi="Tahoma" w:cs="Tahoma" w:hint="eastAsia"/>
          <w:sz w:val="17"/>
          <w:szCs w:val="17"/>
          <w:rtl/>
        </w:rPr>
        <w:t>על</w:t>
      </w:r>
      <w:r w:rsidRPr="00927D48">
        <w:rPr>
          <w:rFonts w:ascii="Tahoma" w:hAnsi="Tahoma" w:cs="Tahoma"/>
          <w:sz w:val="17"/>
          <w:szCs w:val="17"/>
          <w:rtl/>
        </w:rPr>
        <w:t xml:space="preserve"> </w:t>
      </w:r>
      <w:r w:rsidRPr="00927D48">
        <w:rPr>
          <w:rFonts w:ascii="Tahoma" w:hAnsi="Tahoma" w:cs="Tahoma" w:hint="eastAsia"/>
          <w:sz w:val="17"/>
          <w:szCs w:val="17"/>
          <w:rtl/>
        </w:rPr>
        <w:t>פעילות</w:t>
      </w:r>
      <w:r w:rsidRPr="00927D48">
        <w:rPr>
          <w:rFonts w:ascii="Tahoma" w:hAnsi="Tahoma" w:cs="Tahoma"/>
          <w:sz w:val="17"/>
          <w:szCs w:val="17"/>
          <w:rtl/>
        </w:rPr>
        <w:t xml:space="preserve"> </w:t>
      </w:r>
      <w:r w:rsidRPr="00927D48">
        <w:rPr>
          <w:rFonts w:ascii="Tahoma" w:hAnsi="Tahoma" w:cs="Tahoma" w:hint="eastAsia"/>
          <w:sz w:val="17"/>
          <w:szCs w:val="17"/>
          <w:rtl/>
        </w:rPr>
        <w:t>המשטרה</w:t>
      </w:r>
      <w:r w:rsidRPr="00927D48">
        <w:rPr>
          <w:rFonts w:ascii="Tahoma" w:hAnsi="Tahoma" w:cs="Tahoma"/>
          <w:sz w:val="17"/>
          <w:szCs w:val="17"/>
          <w:rtl/>
        </w:rPr>
        <w:t xml:space="preserve"> </w:t>
      </w:r>
      <w:r w:rsidRPr="00927D48">
        <w:rPr>
          <w:rFonts w:ascii="Tahoma" w:hAnsi="Tahoma" w:cs="Tahoma" w:hint="eastAsia"/>
          <w:sz w:val="17"/>
          <w:szCs w:val="17"/>
          <w:rtl/>
        </w:rPr>
        <w:t>ויתר</w:t>
      </w:r>
      <w:r w:rsidRPr="00927D48">
        <w:rPr>
          <w:rFonts w:ascii="Tahoma" w:hAnsi="Tahoma" w:cs="Tahoma"/>
          <w:sz w:val="17"/>
          <w:szCs w:val="17"/>
          <w:rtl/>
        </w:rPr>
        <w:t xml:space="preserve"> </w:t>
      </w:r>
      <w:r w:rsidRPr="00927D48">
        <w:rPr>
          <w:rFonts w:ascii="Tahoma" w:hAnsi="Tahoma" w:cs="Tahoma" w:hint="eastAsia"/>
          <w:sz w:val="17"/>
          <w:szCs w:val="17"/>
          <w:rtl/>
        </w:rPr>
        <w:t>גורמי</w:t>
      </w:r>
      <w:r w:rsidRPr="00927D48">
        <w:rPr>
          <w:rFonts w:ascii="Tahoma" w:hAnsi="Tahoma" w:cs="Tahoma"/>
          <w:sz w:val="17"/>
          <w:szCs w:val="17"/>
          <w:rtl/>
        </w:rPr>
        <w:t xml:space="preserve"> </w:t>
      </w:r>
      <w:r w:rsidRPr="00927D48">
        <w:rPr>
          <w:rFonts w:ascii="Tahoma" w:hAnsi="Tahoma" w:cs="Tahoma" w:hint="eastAsia"/>
          <w:sz w:val="17"/>
          <w:szCs w:val="17"/>
          <w:rtl/>
        </w:rPr>
        <w:t>אכיפת</w:t>
      </w:r>
      <w:r w:rsidRPr="00927D48">
        <w:rPr>
          <w:rFonts w:ascii="Tahoma" w:hAnsi="Tahoma" w:cs="Tahoma"/>
          <w:sz w:val="17"/>
          <w:szCs w:val="17"/>
          <w:rtl/>
        </w:rPr>
        <w:t xml:space="preserve"> </w:t>
      </w:r>
      <w:r w:rsidRPr="00927D48">
        <w:rPr>
          <w:rFonts w:ascii="Tahoma" w:hAnsi="Tahoma" w:cs="Tahoma" w:hint="eastAsia"/>
          <w:sz w:val="17"/>
          <w:szCs w:val="17"/>
          <w:rtl/>
        </w:rPr>
        <w:t>החוק</w:t>
      </w:r>
      <w:r w:rsidRPr="00927D48">
        <w:rPr>
          <w:rFonts w:ascii="Tahoma" w:hAnsi="Tahoma" w:cs="Tahoma"/>
          <w:sz w:val="17"/>
          <w:szCs w:val="17"/>
          <w:rtl/>
        </w:rPr>
        <w:t>.</w:t>
      </w:r>
    </w:p>
    <w:p w:rsidR="00EF5764" w:rsidRPr="00E8785E" w:rsidP="00927D48">
      <w:pPr>
        <w:spacing w:line="240" w:lineRule="exact"/>
        <w:ind w:right="2268"/>
        <w:jc w:val="both"/>
        <w:rPr>
          <w:rFonts w:ascii="Tahoma" w:hAnsi="Tahoma" w:cs="Tahoma"/>
          <w:sz w:val="17"/>
          <w:szCs w:val="17"/>
          <w:rtl/>
        </w:rPr>
      </w:pPr>
      <w:r w:rsidRPr="00E8785E">
        <w:rPr>
          <w:rFonts w:ascii="Tahoma" w:hAnsi="Tahoma" w:cs="Tahoma" w:hint="cs"/>
          <w:sz w:val="17"/>
          <w:szCs w:val="17"/>
          <w:rtl/>
        </w:rPr>
        <w:t>בדוח השנתי של הסנגוריה הציבורית לשנת 2015 נכתב כי "קיים פער משמעותי ביותר ומטריד למדי בין השיעור הנמוך של מיצוי הטיפול בתלונותיהם של אזרחים על אלימות שוטרים, לעומת השיעור הגבוה של מיצוי הטיפול במצב ההפוך שבו נטען לאלימות אזרחים כלפי שוטרים</w:t>
      </w:r>
      <w:r w:rsidRPr="00E8785E">
        <w:rPr>
          <w:rFonts w:ascii="Tahoma" w:hAnsi="Tahoma" w:cs="Tahoma"/>
          <w:sz w:val="17"/>
          <w:szCs w:val="17"/>
          <w:vertAlign w:val="superscript"/>
          <w:rtl/>
        </w:rPr>
        <w:t>[</w:t>
      </w:r>
      <w:r>
        <w:rPr>
          <w:rStyle w:val="FootnoteReference0"/>
          <w:rFonts w:ascii="Tahoma" w:hAnsi="Tahoma" w:cs="Tahoma"/>
          <w:sz w:val="17"/>
          <w:szCs w:val="17"/>
          <w:rtl/>
        </w:rPr>
        <w:footnoteReference w:id="47"/>
      </w:r>
      <w:r w:rsidRPr="00E8785E">
        <w:rPr>
          <w:rFonts w:ascii="Tahoma" w:hAnsi="Tahoma" w:cs="Tahoma"/>
          <w:sz w:val="17"/>
          <w:szCs w:val="17"/>
          <w:vertAlign w:val="superscript"/>
          <w:rtl/>
        </w:rPr>
        <w:t>]</w:t>
      </w:r>
      <w:r w:rsidRPr="00E8785E">
        <w:rPr>
          <w:rFonts w:ascii="Tahoma" w:hAnsi="Tahoma" w:cs="Tahoma" w:hint="cs"/>
          <w:sz w:val="17"/>
          <w:szCs w:val="17"/>
          <w:rtl/>
        </w:rPr>
        <w:t>... ראוי לציין, כי לא מעט מתיקים אלו נפתחים כנגד אזרחים הנמנים עם אוכלוסיות מוחלשות, אשר מטבע הדברים נקלעים לשיעור יחסי גבוה יותר של מפגשי שוטר-אזרח. אל מול שיעור גבוה זה של תיקי החקירה הנפתחים כנגד אזרחים המייחסים להם עבירות נגד שוטרים, בולטת החולשה בהתמודדות עם תלונות של אזרחים המלינים על אלימות שננקטה כלפיהם על ידי שוטרים. לצערנו, המחלקה לחקירות שוטרים אינה מוסרת כיום נתונים סטטיסטיים לגבי תלונות בגין אלימות שוטרים".</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בדוח הצוות למיגור הגזענות פורטו טענות קשות של יוצאי אתיופיה ולפיהן מח"ש נוקטת גישה סלחנית כלפי התנהגות אלימה ופסולה של שוטרים. בדוח צוין כי מח"ש "ערה לחוסר האמון המצער השורר בקרב בני העדה האתיופית ובצורך שלה לפעול לבניית אמון מחודש, וזאת באמצעים שונים הנשקלים ומתבצעים בימים אלה". עוד נאמר בדוח כי "התהליך שבו מח"ש נוקטת באמצעים אקטיביים יותר </w:t>
      </w:r>
      <w:r w:rsidRPr="00E8785E">
        <w:rPr>
          <w:rFonts w:ascii="Tahoma" w:hAnsi="Tahoma" w:cs="Tahoma" w:hint="cs"/>
          <w:sz w:val="17"/>
          <w:szCs w:val="17"/>
          <w:rtl/>
        </w:rPr>
        <w:t>למיצוי התלונות המוגשות אצלה, והסוגיות שהתבררו במהלך עבודת הצוות יהוו תשתית לתכנית העבודה המעודכנת של מח"ש לשנים הקרובות".</w:t>
      </w:r>
    </w:p>
    <w:p w:rsidR="00EF5764" w:rsidRPr="00E8785E" w:rsidP="00927D48">
      <w:pPr>
        <w:spacing w:after="240" w:line="240" w:lineRule="exact"/>
        <w:ind w:right="2268"/>
        <w:jc w:val="both"/>
        <w:rPr>
          <w:rFonts w:ascii="Tahoma" w:hAnsi="Tahoma" w:cs="Tahoma"/>
          <w:sz w:val="17"/>
          <w:szCs w:val="17"/>
          <w:rtl/>
        </w:rPr>
      </w:pPr>
      <w:r w:rsidRPr="00E8785E">
        <w:rPr>
          <w:rFonts w:ascii="Tahoma" w:hAnsi="Tahoma" w:cs="Tahoma" w:hint="cs"/>
          <w:sz w:val="17"/>
          <w:szCs w:val="17"/>
          <w:rtl/>
        </w:rPr>
        <w:t xml:space="preserve">בישיבת ראשי צוותים במח"ש במאי 2016 הוחלט כי "בשל הביקורת הציבורית הנשמעת חדשות לבקרים בנושא אלימות שוטרים, הוחלט על יעד חדש לפיו בנוסף לחקירות השגרתיות שמתבצעות בעקבות תלונות בגין שימוש בכוח שלא כדין, כל אחת מהשלוחות תבצע בכל רבעון חקירה יזומה של תיק שימוש בכוח, תוך שימוש בכלים חקירתיים של צוות חשיפה (עמדת האזנת סתר, עיכוב </w:t>
      </w:r>
      <w:r w:rsidRPr="00E8785E">
        <w:rPr>
          <w:rFonts w:ascii="Tahoma" w:hAnsi="Tahoma" w:cs="Tahoma" w:hint="cs"/>
          <w:sz w:val="17"/>
          <w:szCs w:val="17"/>
          <w:rtl/>
        </w:rPr>
        <w:t>וכיוצ"ב</w:t>
      </w:r>
      <w:r w:rsidRPr="00E8785E">
        <w:rPr>
          <w:rFonts w:ascii="Tahoma" w:hAnsi="Tahoma" w:cs="Tahoma" w:hint="cs"/>
          <w:sz w:val="17"/>
          <w:szCs w:val="17"/>
          <w:rtl/>
        </w:rPr>
        <w:t>)".</w:t>
      </w:r>
    </w:p>
    <w:p w:rsidR="00EF5764" w:rsidRPr="00E8785E" w:rsidP="00927D48">
      <w:pPr>
        <w:pStyle w:val="RESHET"/>
        <w:rPr>
          <w:rtl/>
        </w:rPr>
      </w:pPr>
      <w:r w:rsidRPr="00E8785E">
        <w:rPr>
          <w:rFonts w:hint="cs"/>
          <w:rtl/>
        </w:rPr>
        <w:t>עבודתה של מח"ש הושפעה בשנים האחרונות מהחשש כי להחלטות על פתיחה בחקירה נגד שוטרים יהיה "אפקט מצנן" על שוטרים שנדרשים להשתמש בכוח לצורך מילוי תפקידם, ומן החשש מפני האשמות שווא שיטפלו חשודים על שוטרים כדי להתמודד בדרך מניפולטיבית עם ההאשמות נגדם. המציאות המורכבת והצורך להתמודד עם החששות האמורים הניעו פעמים רבות את מח"ש לנקוט משנה זהירות בקשר לחשדות בדבר</w:t>
      </w:r>
      <w:r w:rsidRPr="00E8785E">
        <w:rPr>
          <w:rtl/>
        </w:rPr>
        <w:t xml:space="preserve"> </w:t>
      </w:r>
      <w:r w:rsidRPr="00E8785E">
        <w:rPr>
          <w:rFonts w:hint="cs"/>
          <w:rtl/>
        </w:rPr>
        <w:t>התנהגות</w:t>
      </w:r>
      <w:r w:rsidRPr="00E8785E">
        <w:rPr>
          <w:rtl/>
        </w:rPr>
        <w:t xml:space="preserve"> </w:t>
      </w:r>
      <w:r w:rsidRPr="00E8785E">
        <w:rPr>
          <w:rFonts w:hint="cs"/>
          <w:rtl/>
        </w:rPr>
        <w:t>פסולה</w:t>
      </w:r>
      <w:r w:rsidRPr="00E8785E">
        <w:rPr>
          <w:rtl/>
        </w:rPr>
        <w:t xml:space="preserve"> </w:t>
      </w:r>
      <w:r w:rsidRPr="00E8785E">
        <w:rPr>
          <w:rFonts w:hint="cs"/>
          <w:rtl/>
        </w:rPr>
        <w:t>של</w:t>
      </w:r>
      <w:r w:rsidRPr="00E8785E">
        <w:rPr>
          <w:rtl/>
        </w:rPr>
        <w:t xml:space="preserve"> </w:t>
      </w:r>
      <w:r w:rsidRPr="00E8785E">
        <w:rPr>
          <w:rFonts w:hint="cs"/>
          <w:rtl/>
        </w:rPr>
        <w:t>שוטרים. גישה זו צוינה גם בהמלצות הצוות למיגור הגזענות ו</w:t>
      </w:r>
      <w:r w:rsidRPr="00E8785E">
        <w:rPr>
          <w:rtl/>
        </w:rPr>
        <w:t xml:space="preserve">עוררה על מח"ש ביקורת ציבורית הנשמעת </w:t>
      </w:r>
      <w:r w:rsidRPr="00E8785E">
        <w:rPr>
          <w:rFonts w:hint="cs"/>
          <w:rtl/>
        </w:rPr>
        <w:t>גם בפורומים ציבוריים ובדיונים בכנסת</w:t>
      </w:r>
      <w:r w:rsidRPr="00E8785E">
        <w:rPr>
          <w:rtl/>
        </w:rPr>
        <w:t xml:space="preserve">. </w:t>
      </w:r>
    </w:p>
    <w:p w:rsidR="00EF5764" w:rsidRPr="00E8785E" w:rsidP="00927D48">
      <w:pPr>
        <w:pStyle w:val="RESHET"/>
        <w:rPr>
          <w:rtl/>
        </w:rPr>
      </w:pPr>
      <w:r w:rsidRPr="00E8785E">
        <w:rPr>
          <w:rFonts w:hint="cs"/>
          <w:rtl/>
        </w:rPr>
        <w:t>משרד</w:t>
      </w:r>
      <w:r w:rsidRPr="00E8785E">
        <w:rPr>
          <w:rtl/>
        </w:rPr>
        <w:t xml:space="preserve"> </w:t>
      </w:r>
      <w:r w:rsidRPr="00E8785E">
        <w:rPr>
          <w:rFonts w:hint="cs"/>
          <w:rtl/>
        </w:rPr>
        <w:t>מבקר</w:t>
      </w:r>
      <w:r w:rsidRPr="00E8785E">
        <w:rPr>
          <w:rtl/>
        </w:rPr>
        <w:t xml:space="preserve"> </w:t>
      </w:r>
      <w:r w:rsidRPr="00E8785E">
        <w:rPr>
          <w:rFonts w:hint="cs"/>
          <w:rtl/>
        </w:rPr>
        <w:t>המדינה מעיר למח"ש כי גישה</w:t>
      </w:r>
      <w:r w:rsidRPr="00E8785E">
        <w:rPr>
          <w:rtl/>
        </w:rPr>
        <w:t xml:space="preserve"> </w:t>
      </w:r>
      <w:r w:rsidRPr="00E8785E">
        <w:rPr>
          <w:rFonts w:hint="cs"/>
          <w:rtl/>
        </w:rPr>
        <w:t>זו</w:t>
      </w:r>
      <w:r w:rsidRPr="00E8785E">
        <w:rPr>
          <w:rtl/>
        </w:rPr>
        <w:t xml:space="preserve"> </w:t>
      </w:r>
      <w:r w:rsidRPr="00E8785E">
        <w:rPr>
          <w:rFonts w:hint="cs"/>
          <w:rtl/>
        </w:rPr>
        <w:t xml:space="preserve">טעונה בחינה מקיפה ומעמיקה, שכן עד היום לא נעשה מחקר אמפירי - לא לעניין האשמות השווא של שוטרים על ידי חשודים ולא לפוטנציאל התהוותו של "אפקט מצנן" ומרתיע עקב עבודת מח"ש. בחינה זו חיונית לנוכח חולשותיו של מערך הטיפול הכולל בעבירות שוטרים, שכיום מאופיין באלפי תלונות ופניות של אזרחים בנוגע להתנהגות שוטרים אשר אינן נבחנות אפילו בחינה ראשונית. נוסף על הצורך המקצועי בבחינה זו, יש לה הצדקה גם לנוכח הביקורת הציבורית ולנוכח הדברים שנאמרו על עבודתה של מח"ש בדוח הצוות למיגור הגזענות. </w:t>
      </w:r>
      <w:r w:rsidRPr="0012789B" w:rsidR="00A53A8C">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864570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3796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עד</w:t>
                            </w:r>
                            <w:r w:rsidRPr="00A53A8C">
                              <w:rPr>
                                <w:rFonts w:cs="Tahoma"/>
                                <w:color w:val="0B5294"/>
                                <w:spacing w:val="-4"/>
                                <w:sz w:val="24"/>
                                <w:szCs w:val="24"/>
                                <w:rtl/>
                              </w:rPr>
                              <w:t xml:space="preserve"> </w:t>
                            </w:r>
                            <w:r w:rsidRPr="00A53A8C">
                              <w:rPr>
                                <w:rFonts w:cs="Tahoma" w:hint="eastAsia"/>
                                <w:color w:val="0B5294"/>
                                <w:spacing w:val="-4"/>
                                <w:sz w:val="24"/>
                                <w:szCs w:val="24"/>
                                <w:rtl/>
                              </w:rPr>
                              <w:t>היום</w:t>
                            </w:r>
                            <w:r w:rsidRPr="00A53A8C">
                              <w:rPr>
                                <w:rFonts w:cs="Tahoma"/>
                                <w:color w:val="0B5294"/>
                                <w:spacing w:val="-4"/>
                                <w:sz w:val="24"/>
                                <w:szCs w:val="24"/>
                                <w:rtl/>
                              </w:rPr>
                              <w:t xml:space="preserve"> </w:t>
                            </w:r>
                            <w:r w:rsidRPr="00A53A8C">
                              <w:rPr>
                                <w:rFonts w:cs="Tahoma" w:hint="eastAsia"/>
                                <w:color w:val="0B5294"/>
                                <w:spacing w:val="-4"/>
                                <w:sz w:val="24"/>
                                <w:szCs w:val="24"/>
                                <w:rtl/>
                              </w:rPr>
                              <w:t>לא</w:t>
                            </w:r>
                            <w:r w:rsidRPr="00A53A8C">
                              <w:rPr>
                                <w:rFonts w:cs="Tahoma"/>
                                <w:color w:val="0B5294"/>
                                <w:spacing w:val="-4"/>
                                <w:sz w:val="24"/>
                                <w:szCs w:val="24"/>
                                <w:rtl/>
                              </w:rPr>
                              <w:t xml:space="preserve"> </w:t>
                            </w:r>
                            <w:r w:rsidRPr="00A53A8C">
                              <w:rPr>
                                <w:rFonts w:cs="Tahoma" w:hint="eastAsia"/>
                                <w:color w:val="0B5294"/>
                                <w:spacing w:val="-4"/>
                                <w:sz w:val="24"/>
                                <w:szCs w:val="24"/>
                                <w:rtl/>
                              </w:rPr>
                              <w:t>נעשה</w:t>
                            </w:r>
                            <w:r w:rsidRPr="00A53A8C">
                              <w:rPr>
                                <w:rFonts w:cs="Tahoma"/>
                                <w:color w:val="0B5294"/>
                                <w:spacing w:val="-4"/>
                                <w:sz w:val="24"/>
                                <w:szCs w:val="24"/>
                                <w:rtl/>
                              </w:rPr>
                              <w:t xml:space="preserve"> </w:t>
                            </w:r>
                            <w:r w:rsidRPr="00A53A8C">
                              <w:rPr>
                                <w:rFonts w:cs="Tahoma" w:hint="eastAsia"/>
                                <w:color w:val="0B5294"/>
                                <w:spacing w:val="-4"/>
                                <w:sz w:val="24"/>
                                <w:szCs w:val="24"/>
                                <w:rtl/>
                              </w:rPr>
                              <w:t>מחקר</w:t>
                            </w:r>
                            <w:r w:rsidRPr="00A53A8C">
                              <w:rPr>
                                <w:rFonts w:cs="Tahoma"/>
                                <w:color w:val="0B5294"/>
                                <w:spacing w:val="-4"/>
                                <w:sz w:val="24"/>
                                <w:szCs w:val="24"/>
                                <w:rtl/>
                              </w:rPr>
                              <w:t xml:space="preserve"> </w:t>
                            </w:r>
                            <w:r w:rsidRPr="00A53A8C">
                              <w:rPr>
                                <w:rFonts w:cs="Tahoma" w:hint="eastAsia"/>
                                <w:color w:val="0B5294"/>
                                <w:spacing w:val="-4"/>
                                <w:sz w:val="24"/>
                                <w:szCs w:val="24"/>
                                <w:rtl/>
                              </w:rPr>
                              <w:t>אמפירי</w:t>
                            </w:r>
                            <w:r w:rsidRPr="00A53A8C">
                              <w:rPr>
                                <w:rFonts w:cs="Tahoma"/>
                                <w:color w:val="0B5294"/>
                                <w:spacing w:val="-4"/>
                                <w:sz w:val="24"/>
                                <w:szCs w:val="24"/>
                                <w:rtl/>
                              </w:rPr>
                              <w:t xml:space="preserve"> - </w:t>
                            </w:r>
                            <w:r w:rsidRPr="00A53A8C">
                              <w:rPr>
                                <w:rFonts w:cs="Tahoma" w:hint="eastAsia"/>
                                <w:color w:val="0B5294"/>
                                <w:spacing w:val="-4"/>
                                <w:sz w:val="24"/>
                                <w:szCs w:val="24"/>
                                <w:rtl/>
                              </w:rPr>
                              <w:t>לא</w:t>
                            </w:r>
                            <w:r w:rsidRPr="00A53A8C">
                              <w:rPr>
                                <w:rFonts w:cs="Tahoma"/>
                                <w:color w:val="0B5294"/>
                                <w:spacing w:val="-4"/>
                                <w:sz w:val="24"/>
                                <w:szCs w:val="24"/>
                                <w:rtl/>
                              </w:rPr>
                              <w:t xml:space="preserve"> </w:t>
                            </w:r>
                            <w:r w:rsidRPr="00A53A8C">
                              <w:rPr>
                                <w:rFonts w:cs="Tahoma" w:hint="eastAsia"/>
                                <w:color w:val="0B5294"/>
                                <w:spacing w:val="-4"/>
                                <w:sz w:val="24"/>
                                <w:szCs w:val="24"/>
                                <w:rtl/>
                              </w:rPr>
                              <w:t>לעניין</w:t>
                            </w:r>
                            <w:r w:rsidRPr="00A53A8C">
                              <w:rPr>
                                <w:rFonts w:cs="Tahoma"/>
                                <w:color w:val="0B5294"/>
                                <w:spacing w:val="-4"/>
                                <w:sz w:val="24"/>
                                <w:szCs w:val="24"/>
                                <w:rtl/>
                              </w:rPr>
                              <w:t xml:space="preserve"> </w:t>
                            </w:r>
                            <w:r w:rsidRPr="00A53A8C">
                              <w:rPr>
                                <w:rFonts w:cs="Tahoma" w:hint="eastAsia"/>
                                <w:color w:val="0B5294"/>
                                <w:spacing w:val="-4"/>
                                <w:sz w:val="24"/>
                                <w:szCs w:val="24"/>
                                <w:rtl/>
                              </w:rPr>
                              <w:t>האשמות</w:t>
                            </w:r>
                            <w:r w:rsidRPr="00A53A8C">
                              <w:rPr>
                                <w:rFonts w:cs="Tahoma"/>
                                <w:color w:val="0B5294"/>
                                <w:spacing w:val="-4"/>
                                <w:sz w:val="24"/>
                                <w:szCs w:val="24"/>
                                <w:rtl/>
                              </w:rPr>
                              <w:t xml:space="preserve"> </w:t>
                            </w:r>
                            <w:r w:rsidRPr="00A53A8C">
                              <w:rPr>
                                <w:rFonts w:cs="Tahoma" w:hint="eastAsia"/>
                                <w:color w:val="0B5294"/>
                                <w:spacing w:val="-4"/>
                                <w:sz w:val="24"/>
                                <w:szCs w:val="24"/>
                                <w:rtl/>
                              </w:rPr>
                              <w:t>השווא</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שוטרים</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ידי</w:t>
                            </w:r>
                            <w:r w:rsidRPr="00A53A8C">
                              <w:rPr>
                                <w:rFonts w:cs="Tahoma"/>
                                <w:color w:val="0B5294"/>
                                <w:spacing w:val="-4"/>
                                <w:sz w:val="24"/>
                                <w:szCs w:val="24"/>
                                <w:rtl/>
                              </w:rPr>
                              <w:t xml:space="preserve"> </w:t>
                            </w:r>
                            <w:r w:rsidRPr="00A53A8C">
                              <w:rPr>
                                <w:rFonts w:cs="Tahoma" w:hint="eastAsia"/>
                                <w:color w:val="0B5294"/>
                                <w:spacing w:val="-4"/>
                                <w:sz w:val="24"/>
                                <w:szCs w:val="24"/>
                                <w:rtl/>
                              </w:rPr>
                              <w:t>חשודים</w:t>
                            </w:r>
                            <w:r w:rsidRPr="00A53A8C">
                              <w:rPr>
                                <w:rFonts w:cs="Tahoma"/>
                                <w:color w:val="0B5294"/>
                                <w:spacing w:val="-4"/>
                                <w:sz w:val="24"/>
                                <w:szCs w:val="24"/>
                                <w:rtl/>
                              </w:rPr>
                              <w:t xml:space="preserve"> </w:t>
                            </w:r>
                            <w:r w:rsidRPr="00A53A8C">
                              <w:rPr>
                                <w:rFonts w:cs="Tahoma" w:hint="eastAsia"/>
                                <w:color w:val="0B5294"/>
                                <w:spacing w:val="-4"/>
                                <w:sz w:val="24"/>
                                <w:szCs w:val="24"/>
                                <w:rtl/>
                              </w:rPr>
                              <w:t>ולא</w:t>
                            </w:r>
                            <w:r w:rsidRPr="00A53A8C">
                              <w:rPr>
                                <w:rFonts w:cs="Tahoma"/>
                                <w:color w:val="0B5294"/>
                                <w:spacing w:val="-4"/>
                                <w:sz w:val="24"/>
                                <w:szCs w:val="24"/>
                                <w:rtl/>
                              </w:rPr>
                              <w:t xml:space="preserve"> </w:t>
                            </w:r>
                            <w:r w:rsidRPr="00A53A8C">
                              <w:rPr>
                                <w:rFonts w:cs="Tahoma" w:hint="eastAsia"/>
                                <w:color w:val="0B5294"/>
                                <w:spacing w:val="-4"/>
                                <w:sz w:val="24"/>
                                <w:szCs w:val="24"/>
                                <w:rtl/>
                              </w:rPr>
                              <w:t>לפוטנציאל</w:t>
                            </w:r>
                            <w:r w:rsidRPr="00A53A8C">
                              <w:rPr>
                                <w:rFonts w:cs="Tahoma"/>
                                <w:color w:val="0B5294"/>
                                <w:spacing w:val="-4"/>
                                <w:sz w:val="24"/>
                                <w:szCs w:val="24"/>
                                <w:rtl/>
                              </w:rPr>
                              <w:t xml:space="preserve"> </w:t>
                            </w:r>
                            <w:r w:rsidRPr="00A53A8C">
                              <w:rPr>
                                <w:rFonts w:cs="Tahoma" w:hint="eastAsia"/>
                                <w:color w:val="0B5294"/>
                                <w:spacing w:val="-4"/>
                                <w:sz w:val="24"/>
                                <w:szCs w:val="24"/>
                                <w:rtl/>
                              </w:rPr>
                              <w:t>התהוותו</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אפקט</w:t>
                            </w:r>
                            <w:r w:rsidRPr="00A53A8C">
                              <w:rPr>
                                <w:rFonts w:cs="Tahoma"/>
                                <w:color w:val="0B5294"/>
                                <w:spacing w:val="-4"/>
                                <w:sz w:val="24"/>
                                <w:szCs w:val="24"/>
                                <w:rtl/>
                              </w:rPr>
                              <w:t xml:space="preserve"> </w:t>
                            </w:r>
                            <w:r w:rsidRPr="00A53A8C">
                              <w:rPr>
                                <w:rFonts w:cs="Tahoma" w:hint="eastAsia"/>
                                <w:color w:val="0B5294"/>
                                <w:spacing w:val="-4"/>
                                <w:sz w:val="24"/>
                                <w:szCs w:val="24"/>
                                <w:rtl/>
                              </w:rPr>
                              <w:t>מצנן</w:t>
                            </w:r>
                            <w:r w:rsidRPr="00A53A8C">
                              <w:rPr>
                                <w:rFonts w:cs="Tahoma"/>
                                <w:color w:val="0B5294"/>
                                <w:spacing w:val="-4"/>
                                <w:sz w:val="24"/>
                                <w:szCs w:val="24"/>
                                <w:rtl/>
                              </w:rPr>
                              <w:t xml:space="preserve">" </w:t>
                            </w:r>
                            <w:r w:rsidRPr="00A53A8C">
                              <w:rPr>
                                <w:rFonts w:cs="Tahoma" w:hint="eastAsia"/>
                                <w:color w:val="0B5294"/>
                                <w:spacing w:val="-4"/>
                                <w:sz w:val="24"/>
                                <w:szCs w:val="24"/>
                                <w:rtl/>
                              </w:rPr>
                              <w:t>ומרתיע</w:t>
                            </w:r>
                            <w:r w:rsidRPr="00A53A8C">
                              <w:rPr>
                                <w:rFonts w:cs="Tahoma"/>
                                <w:color w:val="0B5294"/>
                                <w:spacing w:val="-4"/>
                                <w:sz w:val="24"/>
                                <w:szCs w:val="24"/>
                                <w:rtl/>
                              </w:rPr>
                              <w:t xml:space="preserve"> </w:t>
                            </w:r>
                            <w:r w:rsidRPr="00A53A8C">
                              <w:rPr>
                                <w:rFonts w:cs="Tahoma" w:hint="eastAsia"/>
                                <w:color w:val="0B5294"/>
                                <w:spacing w:val="-4"/>
                                <w:sz w:val="24"/>
                                <w:szCs w:val="24"/>
                                <w:rtl/>
                              </w:rPr>
                              <w:t>עקב</w:t>
                            </w:r>
                            <w:r w:rsidRPr="00A53A8C">
                              <w:rPr>
                                <w:rFonts w:cs="Tahoma"/>
                                <w:color w:val="0B5294"/>
                                <w:spacing w:val="-4"/>
                                <w:sz w:val="24"/>
                                <w:szCs w:val="24"/>
                                <w:rtl/>
                              </w:rPr>
                              <w:t xml:space="preserve"> </w:t>
                            </w:r>
                            <w:r w:rsidRPr="00A53A8C">
                              <w:rPr>
                                <w:rFonts w:cs="Tahoma" w:hint="eastAsia"/>
                                <w:color w:val="0B5294"/>
                                <w:spacing w:val="-4"/>
                                <w:sz w:val="24"/>
                                <w:szCs w:val="24"/>
                                <w:rtl/>
                              </w:rPr>
                              <w:t>עבודת</w:t>
                            </w:r>
                            <w:r w:rsidRPr="00A53A8C">
                              <w:rPr>
                                <w:rFonts w:cs="Tahoma"/>
                                <w:color w:val="0B5294"/>
                                <w:spacing w:val="-4"/>
                                <w:sz w:val="24"/>
                                <w:szCs w:val="24"/>
                                <w:rtl/>
                              </w:rPr>
                              <w:t xml:space="preserve"> </w:t>
                            </w:r>
                            <w:r w:rsidRPr="00A53A8C">
                              <w:rPr>
                                <w:rFonts w:cs="Tahoma" w:hint="eastAsia"/>
                                <w:color w:val="0B5294"/>
                                <w:spacing w:val="-4"/>
                                <w:sz w:val="24"/>
                                <w:szCs w:val="24"/>
                                <w:rtl/>
                              </w:rPr>
                              <w:t>מח</w:t>
                            </w:r>
                            <w:r w:rsidRPr="00A53A8C">
                              <w:rPr>
                                <w:rFonts w:cs="Tahoma"/>
                                <w:color w:val="0B5294"/>
                                <w:spacing w:val="-4"/>
                                <w:sz w:val="24"/>
                                <w:szCs w:val="24"/>
                                <w:rtl/>
                              </w:rPr>
                              <w:t>"</w:t>
                            </w:r>
                            <w:r w:rsidRPr="00A53A8C">
                              <w:rPr>
                                <w:rFonts w:cs="Tahoma" w:hint="eastAsia"/>
                                <w:color w:val="0B5294"/>
                                <w:spacing w:val="-4"/>
                                <w:sz w:val="24"/>
                                <w:szCs w:val="24"/>
                                <w:rtl/>
                              </w:rPr>
                              <w:t>ש</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35955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186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2342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עד</w:t>
                      </w:r>
                      <w:r w:rsidRPr="00A53A8C">
                        <w:rPr>
                          <w:rFonts w:cs="Tahoma"/>
                          <w:color w:val="0B5294"/>
                          <w:spacing w:val="-4"/>
                          <w:sz w:val="24"/>
                          <w:szCs w:val="24"/>
                          <w:rtl/>
                        </w:rPr>
                        <w:t xml:space="preserve"> </w:t>
                      </w:r>
                      <w:r w:rsidRPr="00A53A8C">
                        <w:rPr>
                          <w:rFonts w:cs="Tahoma" w:hint="eastAsia"/>
                          <w:color w:val="0B5294"/>
                          <w:spacing w:val="-4"/>
                          <w:sz w:val="24"/>
                          <w:szCs w:val="24"/>
                          <w:rtl/>
                        </w:rPr>
                        <w:t>היום</w:t>
                      </w:r>
                      <w:r w:rsidRPr="00A53A8C">
                        <w:rPr>
                          <w:rFonts w:cs="Tahoma"/>
                          <w:color w:val="0B5294"/>
                          <w:spacing w:val="-4"/>
                          <w:sz w:val="24"/>
                          <w:szCs w:val="24"/>
                          <w:rtl/>
                        </w:rPr>
                        <w:t xml:space="preserve"> </w:t>
                      </w:r>
                      <w:r w:rsidRPr="00A53A8C">
                        <w:rPr>
                          <w:rFonts w:cs="Tahoma" w:hint="eastAsia"/>
                          <w:color w:val="0B5294"/>
                          <w:spacing w:val="-4"/>
                          <w:sz w:val="24"/>
                          <w:szCs w:val="24"/>
                          <w:rtl/>
                        </w:rPr>
                        <w:t>לא</w:t>
                      </w:r>
                      <w:r w:rsidRPr="00A53A8C">
                        <w:rPr>
                          <w:rFonts w:cs="Tahoma"/>
                          <w:color w:val="0B5294"/>
                          <w:spacing w:val="-4"/>
                          <w:sz w:val="24"/>
                          <w:szCs w:val="24"/>
                          <w:rtl/>
                        </w:rPr>
                        <w:t xml:space="preserve"> </w:t>
                      </w:r>
                      <w:r w:rsidRPr="00A53A8C">
                        <w:rPr>
                          <w:rFonts w:cs="Tahoma" w:hint="eastAsia"/>
                          <w:color w:val="0B5294"/>
                          <w:spacing w:val="-4"/>
                          <w:sz w:val="24"/>
                          <w:szCs w:val="24"/>
                          <w:rtl/>
                        </w:rPr>
                        <w:t>נעשה</w:t>
                      </w:r>
                      <w:r w:rsidRPr="00A53A8C">
                        <w:rPr>
                          <w:rFonts w:cs="Tahoma"/>
                          <w:color w:val="0B5294"/>
                          <w:spacing w:val="-4"/>
                          <w:sz w:val="24"/>
                          <w:szCs w:val="24"/>
                          <w:rtl/>
                        </w:rPr>
                        <w:t xml:space="preserve"> </w:t>
                      </w:r>
                      <w:r w:rsidRPr="00A53A8C">
                        <w:rPr>
                          <w:rFonts w:cs="Tahoma" w:hint="eastAsia"/>
                          <w:color w:val="0B5294"/>
                          <w:spacing w:val="-4"/>
                          <w:sz w:val="24"/>
                          <w:szCs w:val="24"/>
                          <w:rtl/>
                        </w:rPr>
                        <w:t>מחקר</w:t>
                      </w:r>
                      <w:r w:rsidRPr="00A53A8C">
                        <w:rPr>
                          <w:rFonts w:cs="Tahoma"/>
                          <w:color w:val="0B5294"/>
                          <w:spacing w:val="-4"/>
                          <w:sz w:val="24"/>
                          <w:szCs w:val="24"/>
                          <w:rtl/>
                        </w:rPr>
                        <w:t xml:space="preserve"> </w:t>
                      </w:r>
                      <w:r w:rsidRPr="00A53A8C">
                        <w:rPr>
                          <w:rFonts w:cs="Tahoma" w:hint="eastAsia"/>
                          <w:color w:val="0B5294"/>
                          <w:spacing w:val="-4"/>
                          <w:sz w:val="24"/>
                          <w:szCs w:val="24"/>
                          <w:rtl/>
                        </w:rPr>
                        <w:t>אמפירי</w:t>
                      </w:r>
                      <w:r w:rsidRPr="00A53A8C">
                        <w:rPr>
                          <w:rFonts w:cs="Tahoma"/>
                          <w:color w:val="0B5294"/>
                          <w:spacing w:val="-4"/>
                          <w:sz w:val="24"/>
                          <w:szCs w:val="24"/>
                          <w:rtl/>
                        </w:rPr>
                        <w:t xml:space="preserve"> - </w:t>
                      </w:r>
                      <w:r w:rsidRPr="00A53A8C">
                        <w:rPr>
                          <w:rFonts w:cs="Tahoma" w:hint="eastAsia"/>
                          <w:color w:val="0B5294"/>
                          <w:spacing w:val="-4"/>
                          <w:sz w:val="24"/>
                          <w:szCs w:val="24"/>
                          <w:rtl/>
                        </w:rPr>
                        <w:t>לא</w:t>
                      </w:r>
                      <w:r w:rsidRPr="00A53A8C">
                        <w:rPr>
                          <w:rFonts w:cs="Tahoma"/>
                          <w:color w:val="0B5294"/>
                          <w:spacing w:val="-4"/>
                          <w:sz w:val="24"/>
                          <w:szCs w:val="24"/>
                          <w:rtl/>
                        </w:rPr>
                        <w:t xml:space="preserve"> </w:t>
                      </w:r>
                      <w:r w:rsidRPr="00A53A8C">
                        <w:rPr>
                          <w:rFonts w:cs="Tahoma" w:hint="eastAsia"/>
                          <w:color w:val="0B5294"/>
                          <w:spacing w:val="-4"/>
                          <w:sz w:val="24"/>
                          <w:szCs w:val="24"/>
                          <w:rtl/>
                        </w:rPr>
                        <w:t>לעניין</w:t>
                      </w:r>
                      <w:r w:rsidRPr="00A53A8C">
                        <w:rPr>
                          <w:rFonts w:cs="Tahoma"/>
                          <w:color w:val="0B5294"/>
                          <w:spacing w:val="-4"/>
                          <w:sz w:val="24"/>
                          <w:szCs w:val="24"/>
                          <w:rtl/>
                        </w:rPr>
                        <w:t xml:space="preserve"> </w:t>
                      </w:r>
                      <w:r w:rsidRPr="00A53A8C">
                        <w:rPr>
                          <w:rFonts w:cs="Tahoma" w:hint="eastAsia"/>
                          <w:color w:val="0B5294"/>
                          <w:spacing w:val="-4"/>
                          <w:sz w:val="24"/>
                          <w:szCs w:val="24"/>
                          <w:rtl/>
                        </w:rPr>
                        <w:t>האשמות</w:t>
                      </w:r>
                      <w:r w:rsidRPr="00A53A8C">
                        <w:rPr>
                          <w:rFonts w:cs="Tahoma"/>
                          <w:color w:val="0B5294"/>
                          <w:spacing w:val="-4"/>
                          <w:sz w:val="24"/>
                          <w:szCs w:val="24"/>
                          <w:rtl/>
                        </w:rPr>
                        <w:t xml:space="preserve"> </w:t>
                      </w:r>
                      <w:r w:rsidRPr="00A53A8C">
                        <w:rPr>
                          <w:rFonts w:cs="Tahoma" w:hint="eastAsia"/>
                          <w:color w:val="0B5294"/>
                          <w:spacing w:val="-4"/>
                          <w:sz w:val="24"/>
                          <w:szCs w:val="24"/>
                          <w:rtl/>
                        </w:rPr>
                        <w:t>השווא</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שוטרים</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ידי</w:t>
                      </w:r>
                      <w:r w:rsidRPr="00A53A8C">
                        <w:rPr>
                          <w:rFonts w:cs="Tahoma"/>
                          <w:color w:val="0B5294"/>
                          <w:spacing w:val="-4"/>
                          <w:sz w:val="24"/>
                          <w:szCs w:val="24"/>
                          <w:rtl/>
                        </w:rPr>
                        <w:t xml:space="preserve"> </w:t>
                      </w:r>
                      <w:r w:rsidRPr="00A53A8C">
                        <w:rPr>
                          <w:rFonts w:cs="Tahoma" w:hint="eastAsia"/>
                          <w:color w:val="0B5294"/>
                          <w:spacing w:val="-4"/>
                          <w:sz w:val="24"/>
                          <w:szCs w:val="24"/>
                          <w:rtl/>
                        </w:rPr>
                        <w:t>חשודים</w:t>
                      </w:r>
                      <w:r w:rsidRPr="00A53A8C">
                        <w:rPr>
                          <w:rFonts w:cs="Tahoma"/>
                          <w:color w:val="0B5294"/>
                          <w:spacing w:val="-4"/>
                          <w:sz w:val="24"/>
                          <w:szCs w:val="24"/>
                          <w:rtl/>
                        </w:rPr>
                        <w:t xml:space="preserve"> </w:t>
                      </w:r>
                      <w:r w:rsidRPr="00A53A8C">
                        <w:rPr>
                          <w:rFonts w:cs="Tahoma" w:hint="eastAsia"/>
                          <w:color w:val="0B5294"/>
                          <w:spacing w:val="-4"/>
                          <w:sz w:val="24"/>
                          <w:szCs w:val="24"/>
                          <w:rtl/>
                        </w:rPr>
                        <w:t>ולא</w:t>
                      </w:r>
                      <w:r w:rsidRPr="00A53A8C">
                        <w:rPr>
                          <w:rFonts w:cs="Tahoma"/>
                          <w:color w:val="0B5294"/>
                          <w:spacing w:val="-4"/>
                          <w:sz w:val="24"/>
                          <w:szCs w:val="24"/>
                          <w:rtl/>
                        </w:rPr>
                        <w:t xml:space="preserve"> </w:t>
                      </w:r>
                      <w:r w:rsidRPr="00A53A8C">
                        <w:rPr>
                          <w:rFonts w:cs="Tahoma" w:hint="eastAsia"/>
                          <w:color w:val="0B5294"/>
                          <w:spacing w:val="-4"/>
                          <w:sz w:val="24"/>
                          <w:szCs w:val="24"/>
                          <w:rtl/>
                        </w:rPr>
                        <w:t>לפוטנציאל</w:t>
                      </w:r>
                      <w:r w:rsidRPr="00A53A8C">
                        <w:rPr>
                          <w:rFonts w:cs="Tahoma"/>
                          <w:color w:val="0B5294"/>
                          <w:spacing w:val="-4"/>
                          <w:sz w:val="24"/>
                          <w:szCs w:val="24"/>
                          <w:rtl/>
                        </w:rPr>
                        <w:t xml:space="preserve"> </w:t>
                      </w:r>
                      <w:r w:rsidRPr="00A53A8C">
                        <w:rPr>
                          <w:rFonts w:cs="Tahoma" w:hint="eastAsia"/>
                          <w:color w:val="0B5294"/>
                          <w:spacing w:val="-4"/>
                          <w:sz w:val="24"/>
                          <w:szCs w:val="24"/>
                          <w:rtl/>
                        </w:rPr>
                        <w:t>התהוותו</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אפקט</w:t>
                      </w:r>
                      <w:r w:rsidRPr="00A53A8C">
                        <w:rPr>
                          <w:rFonts w:cs="Tahoma"/>
                          <w:color w:val="0B5294"/>
                          <w:spacing w:val="-4"/>
                          <w:sz w:val="24"/>
                          <w:szCs w:val="24"/>
                          <w:rtl/>
                        </w:rPr>
                        <w:t xml:space="preserve"> </w:t>
                      </w:r>
                      <w:r w:rsidRPr="00A53A8C">
                        <w:rPr>
                          <w:rFonts w:cs="Tahoma" w:hint="eastAsia"/>
                          <w:color w:val="0B5294"/>
                          <w:spacing w:val="-4"/>
                          <w:sz w:val="24"/>
                          <w:szCs w:val="24"/>
                          <w:rtl/>
                        </w:rPr>
                        <w:t>מצנן</w:t>
                      </w:r>
                      <w:r w:rsidRPr="00A53A8C">
                        <w:rPr>
                          <w:rFonts w:cs="Tahoma"/>
                          <w:color w:val="0B5294"/>
                          <w:spacing w:val="-4"/>
                          <w:sz w:val="24"/>
                          <w:szCs w:val="24"/>
                          <w:rtl/>
                        </w:rPr>
                        <w:t xml:space="preserve">" </w:t>
                      </w:r>
                      <w:r w:rsidRPr="00A53A8C">
                        <w:rPr>
                          <w:rFonts w:cs="Tahoma" w:hint="eastAsia"/>
                          <w:color w:val="0B5294"/>
                          <w:spacing w:val="-4"/>
                          <w:sz w:val="24"/>
                          <w:szCs w:val="24"/>
                          <w:rtl/>
                        </w:rPr>
                        <w:t>ומרתיע</w:t>
                      </w:r>
                      <w:r w:rsidRPr="00A53A8C">
                        <w:rPr>
                          <w:rFonts w:cs="Tahoma"/>
                          <w:color w:val="0B5294"/>
                          <w:spacing w:val="-4"/>
                          <w:sz w:val="24"/>
                          <w:szCs w:val="24"/>
                          <w:rtl/>
                        </w:rPr>
                        <w:t xml:space="preserve"> </w:t>
                      </w:r>
                      <w:r w:rsidRPr="00A53A8C">
                        <w:rPr>
                          <w:rFonts w:cs="Tahoma" w:hint="eastAsia"/>
                          <w:color w:val="0B5294"/>
                          <w:spacing w:val="-4"/>
                          <w:sz w:val="24"/>
                          <w:szCs w:val="24"/>
                          <w:rtl/>
                        </w:rPr>
                        <w:t>עקב</w:t>
                      </w:r>
                      <w:r w:rsidRPr="00A53A8C">
                        <w:rPr>
                          <w:rFonts w:cs="Tahoma"/>
                          <w:color w:val="0B5294"/>
                          <w:spacing w:val="-4"/>
                          <w:sz w:val="24"/>
                          <w:szCs w:val="24"/>
                          <w:rtl/>
                        </w:rPr>
                        <w:t xml:space="preserve"> </w:t>
                      </w:r>
                      <w:r w:rsidRPr="00A53A8C">
                        <w:rPr>
                          <w:rFonts w:cs="Tahoma" w:hint="eastAsia"/>
                          <w:color w:val="0B5294"/>
                          <w:spacing w:val="-4"/>
                          <w:sz w:val="24"/>
                          <w:szCs w:val="24"/>
                          <w:rtl/>
                        </w:rPr>
                        <w:t>עבודת</w:t>
                      </w:r>
                      <w:r w:rsidRPr="00A53A8C">
                        <w:rPr>
                          <w:rFonts w:cs="Tahoma"/>
                          <w:color w:val="0B5294"/>
                          <w:spacing w:val="-4"/>
                          <w:sz w:val="24"/>
                          <w:szCs w:val="24"/>
                          <w:rtl/>
                        </w:rPr>
                        <w:t xml:space="preserve"> </w:t>
                      </w:r>
                      <w:r w:rsidRPr="00A53A8C">
                        <w:rPr>
                          <w:rFonts w:cs="Tahoma" w:hint="eastAsia"/>
                          <w:color w:val="0B5294"/>
                          <w:spacing w:val="-4"/>
                          <w:sz w:val="24"/>
                          <w:szCs w:val="24"/>
                          <w:rtl/>
                        </w:rPr>
                        <w:t>מח</w:t>
                      </w:r>
                      <w:r w:rsidRPr="00A53A8C">
                        <w:rPr>
                          <w:rFonts w:cs="Tahoma"/>
                          <w:color w:val="0B5294"/>
                          <w:spacing w:val="-4"/>
                          <w:sz w:val="24"/>
                          <w:szCs w:val="24"/>
                          <w:rtl/>
                        </w:rPr>
                        <w:t>"</w:t>
                      </w:r>
                      <w:r w:rsidRPr="00A53A8C">
                        <w:rPr>
                          <w:rFonts w:cs="Tahoma" w:hint="eastAsia"/>
                          <w:color w:val="0B5294"/>
                          <w:spacing w:val="-4"/>
                          <w:sz w:val="24"/>
                          <w:szCs w:val="24"/>
                          <w:rtl/>
                        </w:rPr>
                        <w:t>ש</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503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927D48">
      <w:pPr>
        <w:spacing w:before="180" w:after="240" w:line="240" w:lineRule="exact"/>
        <w:ind w:right="2268"/>
        <w:jc w:val="both"/>
        <w:rPr>
          <w:rFonts w:ascii="Tahoma" w:hAnsi="Tahoma" w:cs="Tahoma"/>
          <w:b/>
          <w:bCs/>
          <w:sz w:val="17"/>
          <w:szCs w:val="17"/>
          <w:rtl/>
        </w:rPr>
      </w:pPr>
      <w:r w:rsidRPr="00E8785E">
        <w:rPr>
          <w:rFonts w:ascii="Tahoma" w:hAnsi="Tahoma" w:cs="Tahoma" w:hint="cs"/>
          <w:sz w:val="17"/>
          <w:szCs w:val="17"/>
          <w:rtl/>
        </w:rPr>
        <w:t xml:space="preserve">מח"ש כתבה בתשובתה בנוגע להצעה לקיים מפעם לפעם בחינה מעמיקה של מדיניות הטיפול בתיקי שימוש בכוח, כי תיקי מח"ש נבחנים במסגרת בחינת </w:t>
      </w:r>
      <w:r w:rsidRPr="00E8785E">
        <w:rPr>
          <w:rFonts w:ascii="Tahoma" w:hAnsi="Tahoma" w:cs="Tahoma" w:hint="cs"/>
          <w:sz w:val="17"/>
          <w:szCs w:val="17"/>
          <w:rtl/>
        </w:rPr>
        <w:t>העררים</w:t>
      </w:r>
      <w:r w:rsidRPr="00E8785E">
        <w:rPr>
          <w:rFonts w:ascii="Tahoma" w:hAnsi="Tahoma" w:cs="Tahoma" w:hint="cs"/>
          <w:sz w:val="17"/>
          <w:szCs w:val="17"/>
          <w:rtl/>
        </w:rPr>
        <w:t xml:space="preserve"> המוגשים עליהם, וכי על פי נתוני שלוש השנים האחרונות רק 1% מ-1,180 </w:t>
      </w:r>
      <w:r w:rsidRPr="00E8785E">
        <w:rPr>
          <w:rFonts w:ascii="Tahoma" w:hAnsi="Tahoma" w:cs="Tahoma" w:hint="cs"/>
          <w:sz w:val="17"/>
          <w:szCs w:val="17"/>
          <w:rtl/>
        </w:rPr>
        <w:t>העררים</w:t>
      </w:r>
      <w:r w:rsidRPr="00E8785E">
        <w:rPr>
          <w:rFonts w:ascii="Tahoma" w:hAnsi="Tahoma" w:cs="Tahoma" w:hint="cs"/>
          <w:sz w:val="17"/>
          <w:szCs w:val="17"/>
          <w:rtl/>
        </w:rPr>
        <w:t xml:space="preserve"> שהוגשו נמצאו מוצדקים. עם זאת ציינה מח"ש כי בעקבות הערת מבקר המדינה ועל דעת פרקליט המדינה, הוחלט כי המשנה לפרקליט המדינה (עניינים פליליים) או פרקליט המדינה עצמו יקיים בקרוב דיון כולל במדיניות מח"ש בתיקי שימוש בכוח.</w:t>
      </w:r>
    </w:p>
    <w:p w:rsidR="00EF5764" w:rsidRPr="00E8785E" w:rsidP="00927D48">
      <w:pPr>
        <w:pStyle w:val="RESHET"/>
        <w:rPr>
          <w:rtl/>
        </w:rPr>
      </w:pPr>
      <w:r w:rsidRPr="00E8785E">
        <w:rPr>
          <w:rFonts w:hint="cs"/>
          <w:rtl/>
        </w:rPr>
        <w:t xml:space="preserve">משרד מבקר המדינה מעיר כי בחינה כזו טוב שתיעשה לעתים מזומנות במהלך עבודתו של כל גוף שעוסק באכיפה, קל וחומר במח"ש, הנדרשת לטפל בתחום רגיש ומורכב הנוגע לעבודת השוטרים בחברה הישראלית. </w:t>
      </w:r>
    </w:p>
    <w:p w:rsidR="00EF5764" w:rsidRPr="00E8785E" w:rsidP="00010980">
      <w:pPr>
        <w:spacing w:line="240" w:lineRule="exact"/>
        <w:ind w:right="2268"/>
        <w:jc w:val="both"/>
        <w:rPr>
          <w:rFonts w:ascii="Tahoma" w:hAnsi="Tahoma" w:cs="Tahoma"/>
          <w:sz w:val="17"/>
          <w:szCs w:val="17"/>
          <w:rtl/>
        </w:rPr>
      </w:pPr>
    </w:p>
    <w:p w:rsidR="00EF5764" w:rsidRPr="00E12C57" w:rsidP="00010980">
      <w:pPr>
        <w:pStyle w:val="KOT2"/>
        <w:rPr>
          <w:rtl/>
        </w:rPr>
      </w:pPr>
      <w:bookmarkStart w:id="24" w:name="_Toc473892468"/>
      <w:r w:rsidRPr="00E12C57">
        <w:rPr>
          <w:rFonts w:hint="cs"/>
          <w:rtl/>
        </w:rPr>
        <w:t>טיפול המשטרה בעבירות שוטרים</w:t>
      </w:r>
      <w:bookmarkEnd w:id="24"/>
    </w:p>
    <w:p w:rsidR="00EF5764" w:rsidRPr="00E8785E" w:rsidP="00010980">
      <w:pPr>
        <w:spacing w:line="240" w:lineRule="exact"/>
        <w:ind w:right="2268"/>
        <w:jc w:val="both"/>
        <w:rPr>
          <w:rFonts w:ascii="Tahoma" w:hAnsi="Tahoma" w:cs="Tahoma"/>
          <w:spacing w:val="-4"/>
          <w:sz w:val="17"/>
          <w:szCs w:val="17"/>
          <w:rtl/>
        </w:rPr>
      </w:pPr>
      <w:r w:rsidRPr="00E8785E">
        <w:rPr>
          <w:rFonts w:ascii="Tahoma" w:hAnsi="Tahoma" w:cs="Tahoma" w:hint="cs"/>
          <w:spacing w:val="-4"/>
          <w:sz w:val="17"/>
          <w:szCs w:val="17"/>
          <w:rtl/>
        </w:rPr>
        <w:t>נקיטת אמצעים כנגד שוטרים החשודים בביצוע עבירות נועדה להבטיח את טוהר השירות, לקיים פעילות תקינה של השירות הציבורי, לשמור על תדמית המשטרה, לשמור על המשמעת והסדר הטוב במשטרה ולוודא שישרתו בשורותיה שוטרים ראויים.</w:t>
      </w:r>
    </w:p>
    <w:p w:rsidR="00EF5764" w:rsidRPr="00E8785E" w:rsidP="00010980">
      <w:pPr>
        <w:spacing w:line="240" w:lineRule="exact"/>
        <w:ind w:right="2268"/>
        <w:jc w:val="both"/>
        <w:rPr>
          <w:rFonts w:ascii="Tahoma" w:hAnsi="Tahoma" w:cs="Tahoma"/>
          <w:spacing w:val="-4"/>
          <w:sz w:val="17"/>
          <w:szCs w:val="17"/>
          <w:rtl/>
        </w:rPr>
      </w:pPr>
      <w:r w:rsidRPr="00E8785E">
        <w:rPr>
          <w:rFonts w:ascii="Tahoma" w:hAnsi="Tahoma" w:cs="Tahoma" w:hint="cs"/>
          <w:spacing w:val="-4"/>
          <w:sz w:val="17"/>
          <w:szCs w:val="17"/>
          <w:rtl/>
        </w:rPr>
        <w:t>בית המשפט העליון קבע</w:t>
      </w:r>
      <w:r>
        <w:rPr>
          <w:rStyle w:val="FootnoteReference0"/>
          <w:rFonts w:ascii="Tahoma" w:hAnsi="Tahoma" w:cs="Tahoma"/>
          <w:spacing w:val="-4"/>
          <w:sz w:val="17"/>
          <w:szCs w:val="17"/>
          <w:rtl/>
        </w:rPr>
        <w:footnoteReference w:id="48"/>
      </w:r>
      <w:r w:rsidRPr="00E8785E">
        <w:rPr>
          <w:rFonts w:ascii="Tahoma" w:hAnsi="Tahoma" w:cs="Tahoma" w:hint="cs"/>
          <w:spacing w:val="-4"/>
          <w:sz w:val="17"/>
          <w:szCs w:val="17"/>
          <w:rtl/>
        </w:rPr>
        <w:t xml:space="preserve"> כי על </w:t>
      </w:r>
      <w:r w:rsidRPr="00E8785E">
        <w:rPr>
          <w:rFonts w:ascii="Tahoma" w:hAnsi="Tahoma" w:cs="Tahoma"/>
          <w:spacing w:val="-4"/>
          <w:sz w:val="17"/>
          <w:szCs w:val="17"/>
          <w:rtl/>
        </w:rPr>
        <w:t xml:space="preserve">השוטר </w:t>
      </w:r>
      <w:r w:rsidRPr="00E8785E">
        <w:rPr>
          <w:rFonts w:ascii="Tahoma" w:hAnsi="Tahoma" w:cs="Tahoma" w:hint="cs"/>
          <w:spacing w:val="-4"/>
          <w:sz w:val="17"/>
          <w:szCs w:val="17"/>
          <w:rtl/>
        </w:rPr>
        <w:t>"</w:t>
      </w:r>
      <w:r w:rsidRPr="00E8785E">
        <w:rPr>
          <w:rFonts w:ascii="Tahoma" w:hAnsi="Tahoma" w:cs="Tahoma"/>
          <w:spacing w:val="-4"/>
          <w:sz w:val="17"/>
          <w:szCs w:val="17"/>
          <w:rtl/>
        </w:rPr>
        <w:t>לקיים סטנדרטים גבוהים של רמת פעולה ואמינות כאשר הוא בא במגע עם האזרח שכלפיו הוא מפעיל סמכות ומרות. שימוש לרעה בהפעלת מרות זו מהווה פגיעה בעלת חומרה מיוחדת לא רק כלפי הנפגע עצמו, אלא גם כלפי המערכת המשטרתית המופקדת על אכיפת החוק, ונשענת על אמון הציבור בהגינותה וברמתה הערכית</w:t>
      </w:r>
      <w:r w:rsidRPr="00E8785E">
        <w:rPr>
          <w:rFonts w:ascii="Tahoma" w:hAnsi="Tahoma" w:cs="Tahoma" w:hint="cs"/>
          <w:spacing w:val="-4"/>
          <w:sz w:val="17"/>
          <w:szCs w:val="17"/>
          <w:rtl/>
        </w:rPr>
        <w:t>...</w:t>
      </w:r>
      <w:r w:rsidRPr="00E8785E">
        <w:rPr>
          <w:rFonts w:ascii="Tahoma" w:hAnsi="Tahoma" w:cs="Tahoma"/>
          <w:spacing w:val="-4"/>
          <w:sz w:val="17"/>
          <w:szCs w:val="17"/>
          <w:rtl/>
        </w:rPr>
        <w:t xml:space="preserve"> מכאן מקור סמכותו </w:t>
      </w:r>
      <w:r w:rsidRPr="00E8785E">
        <w:rPr>
          <w:rFonts w:ascii="Tahoma" w:hAnsi="Tahoma" w:cs="Tahoma" w:hint="cs"/>
          <w:spacing w:val="-4"/>
          <w:sz w:val="17"/>
          <w:szCs w:val="17"/>
          <w:rtl/>
        </w:rPr>
        <w:t>הרחבה ש</w:t>
      </w:r>
      <w:r w:rsidRPr="00E8785E">
        <w:rPr>
          <w:rFonts w:ascii="Tahoma" w:hAnsi="Tahoma" w:cs="Tahoma"/>
          <w:spacing w:val="-4"/>
          <w:sz w:val="17"/>
          <w:szCs w:val="17"/>
          <w:rtl/>
        </w:rPr>
        <w:t>ל מפכ"ל המשטרה לנקוט אמצעים מנהליים כנגד שוטר החשוד בעבירה שיש עמה קלון, אשר אינם מותנים בהכרח בהליך משמעת או בהליך פלילי המתנהלים נגדו, ובתוצאותיהם. אמצעי זה הוא בעל אופי מנהלי שאינו ענישתי, ותכליתו להגן על אינטרס הציבור בקיום מערך משטרה הראוי לתפקידו ולמשימותיו, ולהבטיח את אמון הציבור במשטרה, שבלעדיו ייפגע כוחה לבצע את תפקידיה</w:t>
      </w:r>
      <w:r w:rsidRPr="00E8785E">
        <w:rPr>
          <w:rFonts w:ascii="Tahoma" w:hAnsi="Tahoma" w:cs="Tahoma" w:hint="cs"/>
          <w:spacing w:val="-4"/>
          <w:sz w:val="17"/>
          <w:szCs w:val="17"/>
          <w:rtl/>
        </w:rPr>
        <w:t>"</w:t>
      </w:r>
      <w:r w:rsidRPr="00E8785E">
        <w:rPr>
          <w:rFonts w:ascii="Tahoma" w:hAnsi="Tahoma" w:cs="Tahoma"/>
          <w:spacing w:val="-4"/>
          <w:sz w:val="17"/>
          <w:szCs w:val="17"/>
          <w:rtl/>
        </w:rPr>
        <w:t xml:space="preserve">.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מחלקת המשמעת במטה הארצי באגף משאבי אנוש מרכזת את הטיפול </w:t>
      </w:r>
      <w:r w:rsidRPr="00E8785E">
        <w:rPr>
          <w:rFonts w:ascii="Tahoma" w:hAnsi="Tahoma" w:cs="Tahoma" w:hint="cs"/>
          <w:sz w:val="17"/>
          <w:szCs w:val="17"/>
          <w:rtl/>
        </w:rPr>
        <w:t>המינהלי</w:t>
      </w:r>
      <w:r w:rsidRPr="00E8785E">
        <w:rPr>
          <w:rFonts w:ascii="Tahoma" w:hAnsi="Tahoma" w:cs="Tahoma" w:hint="cs"/>
          <w:sz w:val="17"/>
          <w:szCs w:val="17"/>
          <w:rtl/>
        </w:rPr>
        <w:t xml:space="preserve"> בשוטרים המעורבים בעבירות פליליות ומשמעתיות ואת העמדתם של שוטרים לדין משמעתי (ראו להלן)</w:t>
      </w:r>
      <w:r>
        <w:rPr>
          <w:rStyle w:val="FootnoteReference0"/>
          <w:rFonts w:ascii="Tahoma" w:hAnsi="Tahoma" w:cs="Tahoma"/>
          <w:sz w:val="17"/>
          <w:szCs w:val="17"/>
          <w:rtl/>
        </w:rPr>
        <w:footnoteReference w:id="49"/>
      </w:r>
      <w:r w:rsidRPr="00E8785E">
        <w:rPr>
          <w:rFonts w:ascii="Tahoma" w:hAnsi="Tahoma" w:cs="Tahoma" w:hint="cs"/>
          <w:sz w:val="17"/>
          <w:szCs w:val="17"/>
          <w:rtl/>
        </w:rPr>
        <w:t xml:space="preserve">. בירור התלונות החמורות פחות על עבירות משמעת של שוטרים, ובכלל זה התנהגות לא נאותה וביצוע לקוי של תפקיד, </w:t>
      </w:r>
      <w:r w:rsidRPr="00E8785E">
        <w:rPr>
          <w:rFonts w:ascii="Tahoma" w:hAnsi="Tahoma" w:cs="Tahoma" w:hint="cs"/>
          <w:spacing w:val="-4"/>
          <w:sz w:val="17"/>
          <w:szCs w:val="17"/>
          <w:rtl/>
        </w:rPr>
        <w:t xml:space="preserve">ופניות הנוגעות לעבודת המשטרה </w:t>
      </w:r>
      <w:r w:rsidRPr="00E8785E">
        <w:rPr>
          <w:rFonts w:ascii="Tahoma" w:hAnsi="Tahoma" w:cs="Tahoma"/>
          <w:spacing w:val="-4"/>
          <w:sz w:val="17"/>
          <w:szCs w:val="17"/>
          <w:rtl/>
        </w:rPr>
        <w:t>באופן כללי</w:t>
      </w:r>
      <w:r w:rsidRPr="00E8785E">
        <w:rPr>
          <w:rFonts w:ascii="Tahoma" w:hAnsi="Tahoma" w:cs="Tahoma" w:hint="cs"/>
          <w:spacing w:val="-4"/>
          <w:sz w:val="17"/>
          <w:szCs w:val="17"/>
          <w:rtl/>
        </w:rPr>
        <w:t>,</w:t>
      </w:r>
      <w:r w:rsidRPr="00E8785E">
        <w:rPr>
          <w:rFonts w:ascii="Tahoma" w:hAnsi="Tahoma" w:cs="Tahoma"/>
          <w:spacing w:val="-4"/>
          <w:sz w:val="17"/>
          <w:szCs w:val="17"/>
          <w:rtl/>
        </w:rPr>
        <w:t xml:space="preserve"> </w:t>
      </w:r>
      <w:r w:rsidRPr="00E8785E">
        <w:rPr>
          <w:rFonts w:ascii="Tahoma" w:hAnsi="Tahoma" w:cs="Tahoma" w:hint="cs"/>
          <w:sz w:val="17"/>
          <w:szCs w:val="17"/>
          <w:rtl/>
        </w:rPr>
        <w:t>מטופלות ביחידה לטיפול בתלונות הציבור במטה הארצי של המשטרה (</w:t>
      </w:r>
      <w:r w:rsidRPr="00E8785E">
        <w:rPr>
          <w:rFonts w:ascii="Tahoma" w:hAnsi="Tahoma" w:cs="Tahoma" w:hint="cs"/>
          <w:sz w:val="17"/>
          <w:szCs w:val="17"/>
          <w:rtl/>
        </w:rPr>
        <w:t>ית"ץ</w:t>
      </w:r>
      <w:r w:rsidRPr="00E8785E">
        <w:rPr>
          <w:rFonts w:ascii="Tahoma" w:hAnsi="Tahoma" w:cs="Tahoma" w:hint="cs"/>
          <w:sz w:val="17"/>
          <w:szCs w:val="17"/>
          <w:rtl/>
        </w:rPr>
        <w:t xml:space="preserve">). בתרשים להלן נתונים על מספר התלונות והפניות </w:t>
      </w:r>
      <w:r w:rsidRPr="00E8785E">
        <w:rPr>
          <w:rFonts w:ascii="Tahoma" w:hAnsi="Tahoma" w:cs="Tahoma" w:hint="cs"/>
          <w:sz w:val="17"/>
          <w:szCs w:val="17"/>
          <w:rtl/>
        </w:rPr>
        <w:t>שית"ץ</w:t>
      </w:r>
      <w:r w:rsidRPr="00E8785E">
        <w:rPr>
          <w:rFonts w:ascii="Tahoma" w:hAnsi="Tahoma" w:cs="Tahoma" w:hint="cs"/>
          <w:sz w:val="17"/>
          <w:szCs w:val="17"/>
          <w:rtl/>
        </w:rPr>
        <w:t xml:space="preserve"> ומחלקת המשמעת</w:t>
      </w:r>
      <w:r w:rsidRPr="00E8785E">
        <w:rPr>
          <w:rFonts w:ascii="Tahoma" w:hAnsi="Tahoma" w:cs="Tahoma"/>
          <w:sz w:val="17"/>
          <w:szCs w:val="17"/>
          <w:rtl/>
        </w:rPr>
        <w:t xml:space="preserve"> </w:t>
      </w:r>
      <w:r w:rsidRPr="00E8785E">
        <w:rPr>
          <w:rFonts w:ascii="Tahoma" w:hAnsi="Tahoma" w:cs="Tahoma" w:hint="cs"/>
          <w:sz w:val="17"/>
          <w:szCs w:val="17"/>
          <w:rtl/>
        </w:rPr>
        <w:t>טיפלו בהן בשנים</w:t>
      </w:r>
      <w:r w:rsidRPr="00E8785E">
        <w:rPr>
          <w:rFonts w:ascii="Tahoma" w:hAnsi="Tahoma" w:cs="Tahoma"/>
          <w:sz w:val="17"/>
          <w:szCs w:val="17"/>
          <w:rtl/>
        </w:rPr>
        <w:t xml:space="preserve"> 2015-2014.</w:t>
      </w:r>
      <w:r w:rsidRPr="00E8785E">
        <w:rPr>
          <w:rFonts w:ascii="Tahoma" w:hAnsi="Tahoma" w:cs="Tahoma" w:hint="cs"/>
          <w:sz w:val="17"/>
          <w:szCs w:val="17"/>
          <w:rtl/>
        </w:rPr>
        <w:t xml:space="preserve"> </w:t>
      </w:r>
    </w:p>
    <w:p w:rsidR="00EF5764" w:rsidRPr="00927D48" w:rsidP="00927D48">
      <w:pPr>
        <w:pStyle w:val="tab-name"/>
        <w:rPr>
          <w:b/>
          <w:bCs/>
          <w:rtl/>
        </w:rPr>
      </w:pPr>
      <w:r w:rsidRPr="00E8785E">
        <w:rPr>
          <w:rFonts w:hint="cs"/>
          <w:rtl/>
        </w:rPr>
        <w:t>תרשים</w:t>
      </w:r>
      <w:r w:rsidRPr="00E8785E">
        <w:rPr>
          <w:rtl/>
        </w:rPr>
        <w:t xml:space="preserve"> </w:t>
      </w:r>
      <w:r w:rsidRPr="00E8785E">
        <w:rPr>
          <w:rFonts w:hint="cs"/>
          <w:rtl/>
        </w:rPr>
        <w:t>7</w:t>
      </w:r>
      <w:r w:rsidR="00927D48">
        <w:rPr>
          <w:rFonts w:hint="cs"/>
          <w:rtl/>
        </w:rPr>
        <w:t xml:space="preserve">: </w:t>
      </w:r>
      <w:r w:rsidRPr="00927D48">
        <w:rPr>
          <w:b/>
          <w:bCs/>
          <w:rtl/>
        </w:rPr>
        <w:t xml:space="preserve">מספר התלונות והפניות </w:t>
      </w:r>
      <w:r w:rsidRPr="00927D48">
        <w:rPr>
          <w:rFonts w:hint="cs"/>
          <w:b/>
          <w:bCs/>
          <w:rtl/>
        </w:rPr>
        <w:t>ש</w:t>
      </w:r>
      <w:r w:rsidRPr="00927D48">
        <w:rPr>
          <w:b/>
          <w:bCs/>
          <w:rtl/>
        </w:rPr>
        <w:t xml:space="preserve">בהן טיפלו </w:t>
      </w:r>
      <w:r w:rsidRPr="00927D48">
        <w:rPr>
          <w:rFonts w:hint="cs"/>
          <w:b/>
          <w:bCs/>
          <w:rtl/>
        </w:rPr>
        <w:t>ית</w:t>
      </w:r>
      <w:r w:rsidRPr="00927D48">
        <w:rPr>
          <w:b/>
          <w:bCs/>
          <w:rtl/>
        </w:rPr>
        <w:t>"ץ</w:t>
      </w:r>
      <w:r w:rsidRPr="00927D48">
        <w:rPr>
          <w:b/>
          <w:bCs/>
          <w:rtl/>
        </w:rPr>
        <w:t xml:space="preserve"> ומחלקת המשמעת</w:t>
      </w:r>
      <w:r w:rsidRPr="00927D48">
        <w:rPr>
          <w:rFonts w:hint="cs"/>
          <w:b/>
          <w:bCs/>
          <w:rtl/>
        </w:rPr>
        <w:t>,</w:t>
      </w:r>
      <w:r w:rsidRPr="00927D48">
        <w:rPr>
          <w:b/>
          <w:bCs/>
          <w:rtl/>
        </w:rPr>
        <w:t xml:space="preserve"> 2015-2014</w:t>
      </w:r>
    </w:p>
    <w:p w:rsidR="00EF5764" w:rsidP="00927D48">
      <w:pPr>
        <w:pStyle w:val="Revision"/>
        <w:bidi/>
        <w:spacing w:line="240" w:lineRule="atLeast"/>
        <w:rPr>
          <w:noProof/>
        </w:rPr>
      </w:pPr>
      <w:r>
        <w:rPr>
          <w:noProof/>
        </w:rPr>
        <w:drawing>
          <wp:inline distT="0" distB="0" distL="0" distR="0">
            <wp:extent cx="3960000" cy="211923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28211" name="g-7.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19233"/>
                    </a:xfrm>
                    <a:prstGeom prst="rect">
                      <a:avLst/>
                    </a:prstGeom>
                  </pic:spPr>
                </pic:pic>
              </a:graphicData>
            </a:graphic>
          </wp:inline>
        </w:drawing>
      </w:r>
    </w:p>
    <w:p w:rsidR="00EF5764" w:rsidRPr="00E8785E" w:rsidP="00927D48">
      <w:pPr>
        <w:pStyle w:val="RESHET"/>
        <w:rPr>
          <w:rtl/>
        </w:rPr>
      </w:pPr>
      <w:r w:rsidRPr="00E8785E">
        <w:rPr>
          <w:rFonts w:hint="cs"/>
          <w:rtl/>
        </w:rPr>
        <w:t>מהתרשים</w:t>
      </w:r>
      <w:r w:rsidRPr="00E8785E">
        <w:rPr>
          <w:rtl/>
        </w:rPr>
        <w:t xml:space="preserve"> עולה </w:t>
      </w:r>
      <w:r w:rsidRPr="00E8785E">
        <w:rPr>
          <w:rFonts w:hint="cs"/>
          <w:rtl/>
        </w:rPr>
        <w:t>שבשנת</w:t>
      </w:r>
      <w:r w:rsidRPr="00E8785E">
        <w:rPr>
          <w:rtl/>
        </w:rPr>
        <w:t xml:space="preserve"> 2015 גדל </w:t>
      </w:r>
      <w:r w:rsidRPr="00E8785E">
        <w:rPr>
          <w:rFonts w:hint="cs"/>
          <w:rtl/>
        </w:rPr>
        <w:t>מספר</w:t>
      </w:r>
      <w:r w:rsidRPr="00E8785E">
        <w:rPr>
          <w:rtl/>
        </w:rPr>
        <w:t xml:space="preserve"> </w:t>
      </w:r>
      <w:r w:rsidRPr="00E8785E">
        <w:rPr>
          <w:rFonts w:hint="cs"/>
          <w:rtl/>
        </w:rPr>
        <w:t>הפניות</w:t>
      </w:r>
      <w:r w:rsidRPr="00E8785E">
        <w:rPr>
          <w:rtl/>
        </w:rPr>
        <w:t xml:space="preserve"> </w:t>
      </w:r>
      <w:r w:rsidRPr="00E8785E">
        <w:rPr>
          <w:rFonts w:hint="cs"/>
          <w:rtl/>
        </w:rPr>
        <w:t>לית</w:t>
      </w:r>
      <w:r w:rsidRPr="00E8785E">
        <w:rPr>
          <w:rtl/>
        </w:rPr>
        <w:t>"ץ</w:t>
      </w:r>
      <w:r w:rsidRPr="00E8785E">
        <w:rPr>
          <w:rtl/>
        </w:rPr>
        <w:t xml:space="preserve"> ב-10%</w:t>
      </w:r>
      <w:r w:rsidRPr="00E8785E">
        <w:rPr>
          <w:rFonts w:hint="cs"/>
          <w:rtl/>
        </w:rPr>
        <w:t xml:space="preserve"> בקירוב</w:t>
      </w:r>
      <w:r w:rsidRPr="00E8785E">
        <w:rPr>
          <w:rtl/>
        </w:rPr>
        <w:t xml:space="preserve"> </w:t>
      </w:r>
      <w:r w:rsidRPr="00E8785E">
        <w:rPr>
          <w:rFonts w:hint="cs"/>
          <w:rtl/>
        </w:rPr>
        <w:t>ומספר</w:t>
      </w:r>
      <w:r w:rsidRPr="00E8785E">
        <w:rPr>
          <w:rtl/>
        </w:rPr>
        <w:t xml:space="preserve"> </w:t>
      </w:r>
      <w:r w:rsidRPr="00E8785E">
        <w:rPr>
          <w:rFonts w:hint="cs"/>
          <w:rtl/>
        </w:rPr>
        <w:t>התלונות</w:t>
      </w:r>
      <w:r w:rsidRPr="00E8785E">
        <w:rPr>
          <w:rtl/>
        </w:rPr>
        <w:t xml:space="preserve"> </w:t>
      </w:r>
      <w:r w:rsidRPr="00E8785E">
        <w:rPr>
          <w:rFonts w:hint="cs"/>
          <w:rtl/>
        </w:rPr>
        <w:t>קטן</w:t>
      </w:r>
      <w:r w:rsidRPr="00E8785E">
        <w:rPr>
          <w:rtl/>
        </w:rPr>
        <w:t xml:space="preserve"> </w:t>
      </w:r>
      <w:r w:rsidRPr="00E8785E">
        <w:rPr>
          <w:rFonts w:hint="cs"/>
          <w:rtl/>
        </w:rPr>
        <w:t>ב</w:t>
      </w:r>
      <w:r w:rsidRPr="00E8785E">
        <w:rPr>
          <w:rtl/>
        </w:rPr>
        <w:t>-22%</w:t>
      </w:r>
      <w:r w:rsidRPr="00E8785E">
        <w:rPr>
          <w:rFonts w:hint="cs"/>
          <w:rtl/>
        </w:rPr>
        <w:t xml:space="preserve"> בקירוב, ואולם גדל מאוד</w:t>
      </w:r>
      <w:r w:rsidRPr="00E8785E">
        <w:rPr>
          <w:rtl/>
        </w:rPr>
        <w:t xml:space="preserve"> </w:t>
      </w:r>
      <w:r w:rsidRPr="00E8785E">
        <w:rPr>
          <w:rFonts w:hint="cs"/>
          <w:rtl/>
        </w:rPr>
        <w:t>מספר</w:t>
      </w:r>
      <w:r w:rsidRPr="00E8785E">
        <w:rPr>
          <w:rtl/>
        </w:rPr>
        <w:t xml:space="preserve"> </w:t>
      </w:r>
      <w:r w:rsidRPr="00E8785E">
        <w:rPr>
          <w:rFonts w:hint="cs"/>
          <w:rtl/>
        </w:rPr>
        <w:t>תיקי</w:t>
      </w:r>
      <w:r w:rsidRPr="00E8785E">
        <w:rPr>
          <w:rtl/>
        </w:rPr>
        <w:t xml:space="preserve"> </w:t>
      </w:r>
      <w:r w:rsidRPr="00E8785E">
        <w:rPr>
          <w:rFonts w:hint="cs"/>
          <w:rtl/>
        </w:rPr>
        <w:t>המשמעת -</w:t>
      </w:r>
      <w:r w:rsidRPr="00E8785E">
        <w:rPr>
          <w:rtl/>
        </w:rPr>
        <w:t xml:space="preserve"> </w:t>
      </w:r>
      <w:r w:rsidRPr="00E8785E">
        <w:rPr>
          <w:rFonts w:hint="cs"/>
          <w:rtl/>
        </w:rPr>
        <w:t>ב</w:t>
      </w:r>
      <w:r w:rsidRPr="00E8785E">
        <w:rPr>
          <w:rtl/>
        </w:rPr>
        <w:t>-48%</w:t>
      </w:r>
      <w:r w:rsidRPr="00E8785E">
        <w:rPr>
          <w:rFonts w:hint="cs"/>
          <w:rtl/>
        </w:rPr>
        <w:t xml:space="preserve"> בקירוב</w:t>
      </w:r>
      <w:r w:rsidRPr="00E8785E">
        <w:rPr>
          <w:rtl/>
        </w:rPr>
        <w:t>.</w:t>
      </w:r>
    </w:p>
    <w:p w:rsidR="00EF5764" w:rsidP="00010980">
      <w:pPr>
        <w:spacing w:line="240" w:lineRule="exact"/>
        <w:ind w:right="2268"/>
        <w:jc w:val="both"/>
        <w:rPr>
          <w:rFonts w:ascii="Tahoma" w:hAnsi="Tahoma" w:cs="Tahoma"/>
          <w:sz w:val="17"/>
          <w:szCs w:val="17"/>
          <w:rtl/>
        </w:rPr>
      </w:pPr>
    </w:p>
    <w:p w:rsidR="00927D48" w:rsidRPr="00E8785E" w:rsidP="00010980">
      <w:pPr>
        <w:spacing w:line="240" w:lineRule="exact"/>
        <w:ind w:right="2268"/>
        <w:jc w:val="both"/>
        <w:rPr>
          <w:rFonts w:ascii="Tahoma" w:hAnsi="Tahoma" w:cs="Tahoma"/>
          <w:sz w:val="17"/>
          <w:szCs w:val="17"/>
          <w:rtl/>
        </w:rPr>
      </w:pPr>
    </w:p>
    <w:p w:rsidR="00EF5764" w:rsidRPr="00E12C57" w:rsidP="00010980">
      <w:pPr>
        <w:pStyle w:val="KOT4"/>
        <w:rPr>
          <w:rtl/>
        </w:rPr>
      </w:pPr>
      <w:bookmarkStart w:id="25" w:name="_Toc473892469"/>
      <w:r w:rsidRPr="00E12C57">
        <w:rPr>
          <w:rtl/>
        </w:rPr>
        <w:t>היחידה לתלונות הציבור</w:t>
      </w:r>
      <w:bookmarkEnd w:id="25"/>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ית</w:t>
      </w:r>
      <w:r w:rsidRPr="00E8785E">
        <w:rPr>
          <w:rFonts w:ascii="Tahoma" w:hAnsi="Tahoma" w:cs="Tahoma"/>
          <w:sz w:val="17"/>
          <w:szCs w:val="17"/>
          <w:rtl/>
        </w:rPr>
        <w:t>"ץ</w:t>
      </w:r>
      <w:r w:rsidRPr="00E8785E">
        <w:rPr>
          <w:rFonts w:ascii="Tahoma" w:hAnsi="Tahoma" w:cs="Tahoma"/>
          <w:sz w:val="17"/>
          <w:szCs w:val="17"/>
          <w:rtl/>
        </w:rPr>
        <w:t xml:space="preserve"> כפופה פיקודית לס</w:t>
      </w:r>
      <w:r w:rsidRPr="00E8785E">
        <w:rPr>
          <w:rFonts w:ascii="Tahoma" w:hAnsi="Tahoma" w:cs="Tahoma" w:hint="cs"/>
          <w:sz w:val="17"/>
          <w:szCs w:val="17"/>
          <w:rtl/>
        </w:rPr>
        <w:t>גן</w:t>
      </w:r>
      <w:r w:rsidRPr="00E8785E">
        <w:rPr>
          <w:rFonts w:ascii="Tahoma" w:hAnsi="Tahoma" w:cs="Tahoma"/>
          <w:sz w:val="17"/>
          <w:szCs w:val="17"/>
          <w:rtl/>
        </w:rPr>
        <w:t xml:space="preserve"> מפכ"ל המשטרה. </w:t>
      </w:r>
      <w:r w:rsidRPr="00E8785E">
        <w:rPr>
          <w:rFonts w:ascii="Tahoma" w:hAnsi="Tahoma" w:cs="Tahoma" w:hint="cs"/>
          <w:sz w:val="17"/>
          <w:szCs w:val="17"/>
          <w:rtl/>
        </w:rPr>
        <w:t>היא</w:t>
      </w:r>
      <w:r w:rsidRPr="00E8785E">
        <w:rPr>
          <w:rFonts w:ascii="Tahoma" w:hAnsi="Tahoma" w:cs="Tahoma"/>
          <w:sz w:val="17"/>
          <w:szCs w:val="17"/>
          <w:rtl/>
        </w:rPr>
        <w:t xml:space="preserve"> </w:t>
      </w:r>
      <w:r w:rsidRPr="00E8785E">
        <w:rPr>
          <w:rFonts w:ascii="Tahoma" w:hAnsi="Tahoma" w:cs="Tahoma" w:hint="cs"/>
          <w:sz w:val="17"/>
          <w:szCs w:val="17"/>
          <w:rtl/>
        </w:rPr>
        <w:t>מפעילה</w:t>
      </w:r>
      <w:r w:rsidRPr="00E8785E">
        <w:rPr>
          <w:rFonts w:ascii="Tahoma" w:hAnsi="Tahoma" w:cs="Tahoma"/>
          <w:sz w:val="17"/>
          <w:szCs w:val="17"/>
          <w:rtl/>
        </w:rPr>
        <w:t xml:space="preserve"> ומנחה מקצועית את קציני תלונות </w:t>
      </w:r>
      <w:r w:rsidRPr="00E8785E">
        <w:rPr>
          <w:rFonts w:ascii="Tahoma" w:hAnsi="Tahoma" w:cs="Tahoma" w:hint="cs"/>
          <w:sz w:val="17"/>
          <w:szCs w:val="17"/>
          <w:rtl/>
        </w:rPr>
        <w:t>הציבור,</w:t>
      </w:r>
      <w:r w:rsidRPr="00E8785E">
        <w:rPr>
          <w:rFonts w:ascii="Tahoma" w:hAnsi="Tahoma" w:cs="Tahoma"/>
          <w:sz w:val="17"/>
          <w:szCs w:val="17"/>
          <w:rtl/>
        </w:rPr>
        <w:t xml:space="preserve"> </w:t>
      </w:r>
      <w:r w:rsidRPr="00E8785E">
        <w:rPr>
          <w:rFonts w:ascii="Tahoma" w:hAnsi="Tahoma" w:cs="Tahoma" w:hint="cs"/>
          <w:sz w:val="17"/>
          <w:szCs w:val="17"/>
          <w:rtl/>
        </w:rPr>
        <w:t>שעוסקים</w:t>
      </w:r>
      <w:r w:rsidRPr="00E8785E">
        <w:rPr>
          <w:rFonts w:ascii="Tahoma" w:hAnsi="Tahoma" w:cs="Tahoma"/>
          <w:sz w:val="17"/>
          <w:szCs w:val="17"/>
          <w:rtl/>
        </w:rPr>
        <w:t xml:space="preserve"> </w:t>
      </w:r>
      <w:r w:rsidRPr="00E8785E">
        <w:rPr>
          <w:rFonts w:ascii="Tahoma" w:hAnsi="Tahoma" w:cs="Tahoma" w:hint="cs"/>
          <w:sz w:val="17"/>
          <w:szCs w:val="17"/>
          <w:rtl/>
        </w:rPr>
        <w:t>בבירור</w:t>
      </w:r>
      <w:r w:rsidRPr="00E8785E">
        <w:rPr>
          <w:rFonts w:ascii="Tahoma" w:hAnsi="Tahoma" w:cs="Tahoma"/>
          <w:sz w:val="17"/>
          <w:szCs w:val="17"/>
          <w:rtl/>
        </w:rPr>
        <w:t xml:space="preserve"> </w:t>
      </w:r>
      <w:r w:rsidRPr="00E8785E">
        <w:rPr>
          <w:rFonts w:ascii="Tahoma" w:hAnsi="Tahoma" w:cs="Tahoma" w:hint="cs"/>
          <w:sz w:val="17"/>
          <w:szCs w:val="17"/>
          <w:rtl/>
        </w:rPr>
        <w:t>התלונות</w:t>
      </w:r>
      <w:r w:rsidRPr="00E8785E">
        <w:rPr>
          <w:rFonts w:ascii="Tahoma" w:hAnsi="Tahoma" w:cs="Tahoma"/>
          <w:sz w:val="17"/>
          <w:szCs w:val="17"/>
          <w:rtl/>
        </w:rPr>
        <w:t xml:space="preserve"> </w:t>
      </w:r>
      <w:r w:rsidRPr="00E8785E">
        <w:rPr>
          <w:rFonts w:ascii="Tahoma" w:hAnsi="Tahoma" w:cs="Tahoma" w:hint="cs"/>
          <w:sz w:val="17"/>
          <w:szCs w:val="17"/>
          <w:rtl/>
        </w:rPr>
        <w:t>שנוגעות</w:t>
      </w:r>
      <w:r w:rsidRPr="00E8785E">
        <w:rPr>
          <w:rFonts w:ascii="Tahoma" w:hAnsi="Tahoma" w:cs="Tahoma"/>
          <w:sz w:val="17"/>
          <w:szCs w:val="17"/>
          <w:rtl/>
        </w:rPr>
        <w:t xml:space="preserve"> </w:t>
      </w:r>
      <w:r w:rsidRPr="00E8785E">
        <w:rPr>
          <w:rFonts w:ascii="Tahoma" w:hAnsi="Tahoma" w:cs="Tahoma" w:hint="cs"/>
          <w:sz w:val="17"/>
          <w:szCs w:val="17"/>
          <w:rtl/>
        </w:rPr>
        <w:t>ליחידות</w:t>
      </w:r>
      <w:r w:rsidRPr="00E8785E">
        <w:rPr>
          <w:rFonts w:ascii="Tahoma" w:hAnsi="Tahoma" w:cs="Tahoma"/>
          <w:sz w:val="17"/>
          <w:szCs w:val="17"/>
          <w:rtl/>
        </w:rPr>
        <w:t xml:space="preserve"> </w:t>
      </w:r>
      <w:r w:rsidRPr="00E8785E">
        <w:rPr>
          <w:rFonts w:ascii="Tahoma" w:hAnsi="Tahoma" w:cs="Tahoma" w:hint="cs"/>
          <w:sz w:val="17"/>
          <w:szCs w:val="17"/>
          <w:rtl/>
        </w:rPr>
        <w:t>ולשוטרים</w:t>
      </w:r>
      <w:r w:rsidRPr="00E8785E">
        <w:rPr>
          <w:rFonts w:ascii="Tahoma" w:hAnsi="Tahoma" w:cs="Tahoma"/>
          <w:sz w:val="17"/>
          <w:szCs w:val="17"/>
          <w:rtl/>
        </w:rPr>
        <w:t xml:space="preserve"> </w:t>
      </w:r>
      <w:r w:rsidRPr="00E8785E">
        <w:rPr>
          <w:rFonts w:ascii="Tahoma" w:hAnsi="Tahoma" w:cs="Tahoma" w:hint="cs"/>
          <w:sz w:val="17"/>
          <w:szCs w:val="17"/>
          <w:rtl/>
        </w:rPr>
        <w:t>שבתחום אחריותם</w:t>
      </w:r>
      <w:r w:rsidRPr="00E8785E">
        <w:rPr>
          <w:rFonts w:ascii="Tahoma" w:hAnsi="Tahoma" w:cs="Tahoma"/>
          <w:sz w:val="17"/>
          <w:szCs w:val="17"/>
          <w:rtl/>
        </w:rPr>
        <w:t xml:space="preserve">, </w:t>
      </w:r>
      <w:r w:rsidRPr="00E8785E">
        <w:rPr>
          <w:rFonts w:ascii="Tahoma" w:hAnsi="Tahoma" w:cs="Tahoma" w:hint="cs"/>
          <w:sz w:val="17"/>
          <w:szCs w:val="17"/>
          <w:rtl/>
        </w:rPr>
        <w:t>והיא</w:t>
      </w:r>
      <w:r w:rsidRPr="00E8785E">
        <w:rPr>
          <w:rFonts w:ascii="Tahoma" w:hAnsi="Tahoma" w:cs="Tahoma"/>
          <w:sz w:val="17"/>
          <w:szCs w:val="17"/>
          <w:rtl/>
        </w:rPr>
        <w:t xml:space="preserve"> </w:t>
      </w:r>
      <w:r w:rsidRPr="00E8785E">
        <w:rPr>
          <w:rFonts w:ascii="Tahoma" w:hAnsi="Tahoma" w:cs="Tahoma" w:hint="cs"/>
          <w:sz w:val="17"/>
          <w:szCs w:val="17"/>
          <w:rtl/>
        </w:rPr>
        <w:t>ה</w:t>
      </w:r>
      <w:r w:rsidRPr="00E8785E">
        <w:rPr>
          <w:rFonts w:ascii="Tahoma" w:hAnsi="Tahoma" w:cs="Tahoma"/>
          <w:sz w:val="17"/>
          <w:szCs w:val="17"/>
          <w:rtl/>
        </w:rPr>
        <w:t xml:space="preserve">מטפלת בתלונות </w:t>
      </w:r>
      <w:r w:rsidRPr="00E8785E">
        <w:rPr>
          <w:rFonts w:ascii="Tahoma" w:hAnsi="Tahoma" w:cs="Tahoma" w:hint="cs"/>
          <w:sz w:val="17"/>
          <w:szCs w:val="17"/>
          <w:rtl/>
        </w:rPr>
        <w:t>על</w:t>
      </w:r>
      <w:r w:rsidRPr="00E8785E">
        <w:rPr>
          <w:rFonts w:ascii="Tahoma" w:hAnsi="Tahoma" w:cs="Tahoma"/>
          <w:sz w:val="17"/>
          <w:szCs w:val="17"/>
          <w:rtl/>
        </w:rPr>
        <w:t xml:space="preserve"> התנהגות בלתי נאותה של שוטר</w:t>
      </w:r>
      <w:r w:rsidRPr="00E8785E">
        <w:rPr>
          <w:rFonts w:ascii="Tahoma" w:hAnsi="Tahoma" w:cs="Tahoma" w:hint="cs"/>
          <w:sz w:val="17"/>
          <w:szCs w:val="17"/>
          <w:rtl/>
        </w:rPr>
        <w:t>ים</w:t>
      </w:r>
      <w:r w:rsidRPr="00E8785E">
        <w:rPr>
          <w:rFonts w:ascii="Tahoma" w:hAnsi="Tahoma" w:cs="Tahoma"/>
          <w:sz w:val="17"/>
          <w:szCs w:val="17"/>
          <w:rtl/>
        </w:rPr>
        <w:t xml:space="preserve"> </w:t>
      </w:r>
      <w:r w:rsidRPr="00E8785E">
        <w:rPr>
          <w:rFonts w:ascii="Tahoma" w:hAnsi="Tahoma" w:cs="Tahoma" w:hint="cs"/>
          <w:sz w:val="17"/>
          <w:szCs w:val="17"/>
          <w:rtl/>
        </w:rPr>
        <w:t>ועל</w:t>
      </w:r>
      <w:r w:rsidRPr="00E8785E">
        <w:rPr>
          <w:rFonts w:ascii="Tahoma" w:hAnsi="Tahoma" w:cs="Tahoma"/>
          <w:sz w:val="17"/>
          <w:szCs w:val="17"/>
          <w:rtl/>
        </w:rPr>
        <w:t xml:space="preserve"> </w:t>
      </w:r>
      <w:r w:rsidRPr="00E8785E">
        <w:rPr>
          <w:rFonts w:ascii="Tahoma" w:hAnsi="Tahoma" w:cs="Tahoma" w:hint="cs"/>
          <w:sz w:val="17"/>
          <w:szCs w:val="17"/>
          <w:rtl/>
        </w:rPr>
        <w:t>ליקויים</w:t>
      </w:r>
      <w:r w:rsidRPr="00E8785E">
        <w:rPr>
          <w:rFonts w:ascii="Tahoma" w:hAnsi="Tahoma" w:cs="Tahoma"/>
          <w:sz w:val="17"/>
          <w:szCs w:val="17"/>
          <w:rtl/>
        </w:rPr>
        <w:t xml:space="preserve"> </w:t>
      </w:r>
      <w:r w:rsidRPr="00E8785E">
        <w:rPr>
          <w:rFonts w:ascii="Tahoma" w:hAnsi="Tahoma" w:cs="Tahoma" w:hint="cs"/>
          <w:sz w:val="17"/>
          <w:szCs w:val="17"/>
          <w:rtl/>
        </w:rPr>
        <w:t>ב</w:t>
      </w:r>
      <w:r w:rsidRPr="00E8785E">
        <w:rPr>
          <w:rFonts w:ascii="Tahoma" w:hAnsi="Tahoma" w:cs="Tahoma"/>
          <w:sz w:val="17"/>
          <w:szCs w:val="17"/>
          <w:rtl/>
        </w:rPr>
        <w:t>מילוי תפקיד</w:t>
      </w:r>
      <w:r w:rsidRPr="00E8785E">
        <w:rPr>
          <w:rFonts w:ascii="Tahoma" w:hAnsi="Tahoma" w:cs="Tahoma" w:hint="cs"/>
          <w:sz w:val="17"/>
          <w:szCs w:val="17"/>
          <w:rtl/>
        </w:rPr>
        <w:t>ם</w:t>
      </w:r>
      <w:r w:rsidRPr="00E8785E">
        <w:rPr>
          <w:rFonts w:ascii="Tahoma" w:hAnsi="Tahoma" w:cs="Tahoma"/>
          <w:sz w:val="17"/>
          <w:szCs w:val="17"/>
          <w:rtl/>
        </w:rPr>
        <w:t xml:space="preserve">. </w:t>
      </w:r>
    </w:p>
    <w:p w:rsidR="00EF5764" w:rsidRPr="00E8785E" w:rsidP="00927D48">
      <w:pPr>
        <w:pStyle w:val="ListParagraph"/>
        <w:numPr>
          <w:ilvl w:val="0"/>
          <w:numId w:val="0"/>
        </w:numPr>
        <w:spacing w:line="240" w:lineRule="exact"/>
        <w:ind w:right="2268"/>
        <w:rPr>
          <w:sz w:val="17"/>
          <w:szCs w:val="17"/>
        </w:rPr>
      </w:pPr>
      <w:r w:rsidRPr="00E8785E">
        <w:rPr>
          <w:rFonts w:hint="cs"/>
          <w:sz w:val="17"/>
          <w:szCs w:val="17"/>
          <w:rtl/>
        </w:rPr>
        <w:t xml:space="preserve">בתרשים להלן מספר התלונות שהוגשו </w:t>
      </w:r>
      <w:r w:rsidRPr="00E8785E">
        <w:rPr>
          <w:rFonts w:hint="cs"/>
          <w:sz w:val="17"/>
          <w:szCs w:val="17"/>
          <w:rtl/>
        </w:rPr>
        <w:t>לית"ץ</w:t>
      </w:r>
      <w:r w:rsidRPr="00E8785E">
        <w:rPr>
          <w:rFonts w:hint="cs"/>
          <w:sz w:val="17"/>
          <w:szCs w:val="17"/>
          <w:rtl/>
        </w:rPr>
        <w:t xml:space="preserve"> על אופן ביצוע התפקיד ועל התנהגות שאינה הולמת, ומספר התלונות שנמצאו מוצדקות, בשנים 2015-2013.</w:t>
      </w:r>
    </w:p>
    <w:p w:rsidR="00EF5764" w:rsidRPr="00E8785E" w:rsidP="00A53A8C">
      <w:pPr>
        <w:pStyle w:val="tab-name"/>
        <w:rPr>
          <w:rtl/>
        </w:rPr>
      </w:pPr>
      <w:r w:rsidRPr="00E8785E">
        <w:rPr>
          <w:rFonts w:hint="cs"/>
          <w:rtl/>
        </w:rPr>
        <w:t xml:space="preserve">תרשים </w:t>
      </w:r>
      <w:r w:rsidR="00A53A8C">
        <w:rPr>
          <w:rFonts w:hint="cs"/>
          <w:rtl/>
        </w:rPr>
        <w:t>8</w:t>
      </w:r>
      <w:r w:rsidR="00927D48">
        <w:rPr>
          <w:rFonts w:hint="cs"/>
          <w:rtl/>
        </w:rPr>
        <w:t xml:space="preserve">: </w:t>
      </w:r>
      <w:r w:rsidRPr="00927D48">
        <w:rPr>
          <w:rFonts w:hint="cs"/>
          <w:b/>
          <w:bCs/>
          <w:rtl/>
        </w:rPr>
        <w:t>תלונות</w:t>
      </w:r>
      <w:r w:rsidRPr="00927D48">
        <w:rPr>
          <w:b/>
          <w:bCs/>
          <w:rtl/>
        </w:rPr>
        <w:t xml:space="preserve"> </w:t>
      </w:r>
      <w:r w:rsidRPr="00927D48">
        <w:rPr>
          <w:rFonts w:hint="cs"/>
          <w:b/>
          <w:bCs/>
          <w:rtl/>
        </w:rPr>
        <w:t>על</w:t>
      </w:r>
      <w:r w:rsidRPr="00927D48">
        <w:rPr>
          <w:b/>
          <w:bCs/>
          <w:rtl/>
        </w:rPr>
        <w:t xml:space="preserve"> </w:t>
      </w:r>
      <w:r w:rsidRPr="00927D48">
        <w:rPr>
          <w:rFonts w:hint="cs"/>
          <w:b/>
          <w:bCs/>
          <w:rtl/>
        </w:rPr>
        <w:t>ביצוע</w:t>
      </w:r>
      <w:r w:rsidRPr="00927D48">
        <w:rPr>
          <w:b/>
          <w:bCs/>
          <w:rtl/>
        </w:rPr>
        <w:t xml:space="preserve"> </w:t>
      </w:r>
      <w:r w:rsidRPr="00927D48">
        <w:rPr>
          <w:rFonts w:hint="cs"/>
          <w:b/>
          <w:bCs/>
          <w:rtl/>
        </w:rPr>
        <w:t>תפקיד,ועל</w:t>
      </w:r>
      <w:r w:rsidRPr="00927D48">
        <w:rPr>
          <w:b/>
          <w:bCs/>
          <w:rtl/>
        </w:rPr>
        <w:t xml:space="preserve"> </w:t>
      </w:r>
      <w:r w:rsidRPr="00927D48">
        <w:rPr>
          <w:rFonts w:hint="cs"/>
          <w:b/>
          <w:bCs/>
          <w:rtl/>
        </w:rPr>
        <w:t>התנהגות</w:t>
      </w:r>
      <w:r w:rsidRPr="00927D48">
        <w:rPr>
          <w:b/>
          <w:bCs/>
          <w:rtl/>
        </w:rPr>
        <w:t xml:space="preserve"> </w:t>
      </w:r>
      <w:r w:rsidRPr="00927D48">
        <w:rPr>
          <w:rFonts w:hint="cs"/>
          <w:b/>
          <w:bCs/>
          <w:rtl/>
        </w:rPr>
        <w:t>לא</w:t>
      </w:r>
      <w:r w:rsidRPr="00927D48">
        <w:rPr>
          <w:b/>
          <w:bCs/>
          <w:rtl/>
        </w:rPr>
        <w:t xml:space="preserve"> </w:t>
      </w:r>
      <w:r w:rsidRPr="00927D48">
        <w:rPr>
          <w:rFonts w:hint="cs"/>
          <w:b/>
          <w:bCs/>
          <w:rtl/>
        </w:rPr>
        <w:t>הולמת,</w:t>
      </w:r>
      <w:r w:rsidRPr="00927D48">
        <w:rPr>
          <w:b/>
          <w:bCs/>
          <w:rtl/>
        </w:rPr>
        <w:t xml:space="preserve"> </w:t>
      </w:r>
      <w:r w:rsidR="00927D48">
        <w:rPr>
          <w:rFonts w:hint="cs"/>
          <w:b/>
          <w:bCs/>
          <w:rtl/>
        </w:rPr>
        <w:br/>
      </w:r>
      <w:r w:rsidRPr="00927D48">
        <w:rPr>
          <w:b/>
          <w:bCs/>
          <w:rtl/>
        </w:rPr>
        <w:t>2015-2013.</w:t>
      </w:r>
    </w:p>
    <w:p w:rsidR="00EF5764" w:rsidRPr="00E8785E" w:rsidP="00927D48">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0000" cy="2125753"/>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90256" name="g-8.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25753"/>
                    </a:xfrm>
                    <a:prstGeom prst="rect">
                      <a:avLst/>
                    </a:prstGeom>
                  </pic:spPr>
                </pic:pic>
              </a:graphicData>
            </a:graphic>
          </wp:inline>
        </w:drawing>
      </w:r>
    </w:p>
    <w:p w:rsidR="00EF5764" w:rsidRPr="00E8785E" w:rsidP="00927D48">
      <w:pPr>
        <w:pStyle w:val="RESHET"/>
        <w:rPr>
          <w:rtl/>
        </w:rPr>
      </w:pPr>
      <w:r w:rsidRPr="00E8785E">
        <w:rPr>
          <w:rFonts w:hint="cs"/>
          <w:rtl/>
        </w:rPr>
        <w:t>מן</w:t>
      </w:r>
      <w:r w:rsidRPr="00E8785E">
        <w:rPr>
          <w:rtl/>
        </w:rPr>
        <w:t xml:space="preserve"> התרשים עולה </w:t>
      </w:r>
      <w:r w:rsidRPr="00E8785E">
        <w:rPr>
          <w:rFonts w:hint="cs"/>
          <w:rtl/>
        </w:rPr>
        <w:t>כי</w:t>
      </w:r>
      <w:r w:rsidRPr="00E8785E">
        <w:rPr>
          <w:rtl/>
        </w:rPr>
        <w:t xml:space="preserve"> </w:t>
      </w:r>
      <w:r w:rsidRPr="00E8785E">
        <w:rPr>
          <w:rFonts w:hint="cs"/>
          <w:rtl/>
        </w:rPr>
        <w:t>בכל</w:t>
      </w:r>
      <w:r w:rsidRPr="00E8785E">
        <w:rPr>
          <w:rtl/>
        </w:rPr>
        <w:t xml:space="preserve"> </w:t>
      </w:r>
      <w:r w:rsidRPr="00E8785E">
        <w:rPr>
          <w:rFonts w:hint="cs"/>
          <w:rtl/>
        </w:rPr>
        <w:t>אחת</w:t>
      </w:r>
      <w:r w:rsidRPr="00E8785E">
        <w:rPr>
          <w:rtl/>
        </w:rPr>
        <w:t xml:space="preserve"> </w:t>
      </w:r>
      <w:r w:rsidRPr="00E8785E">
        <w:rPr>
          <w:rFonts w:hint="cs"/>
          <w:rtl/>
        </w:rPr>
        <w:t>מהשנים</w:t>
      </w:r>
      <w:r w:rsidRPr="00E8785E">
        <w:rPr>
          <w:rtl/>
        </w:rPr>
        <w:t xml:space="preserve"> מספר התלונות </w:t>
      </w:r>
      <w:r w:rsidRPr="00E8785E">
        <w:rPr>
          <w:rFonts w:hint="cs"/>
          <w:rtl/>
        </w:rPr>
        <w:t>שהוגשו</w:t>
      </w:r>
      <w:r w:rsidRPr="00E8785E">
        <w:rPr>
          <w:rtl/>
        </w:rPr>
        <w:t xml:space="preserve"> בגין התנהגות</w:t>
      </w:r>
      <w:r w:rsidRPr="00E8785E">
        <w:rPr>
          <w:rFonts w:hint="cs"/>
          <w:rtl/>
        </w:rPr>
        <w:t xml:space="preserve"> לא הולמת</w:t>
      </w:r>
      <w:r w:rsidRPr="00E8785E">
        <w:rPr>
          <w:rtl/>
        </w:rPr>
        <w:t xml:space="preserve"> עלה </w:t>
      </w:r>
      <w:r w:rsidRPr="00E8785E">
        <w:rPr>
          <w:rFonts w:hint="cs"/>
          <w:rtl/>
        </w:rPr>
        <w:t>על</w:t>
      </w:r>
      <w:r w:rsidRPr="00E8785E">
        <w:rPr>
          <w:rtl/>
        </w:rPr>
        <w:t xml:space="preserve"> </w:t>
      </w:r>
      <w:r w:rsidRPr="00E8785E">
        <w:rPr>
          <w:rFonts w:hint="cs"/>
          <w:rtl/>
        </w:rPr>
        <w:t>מספר</w:t>
      </w:r>
      <w:r w:rsidRPr="00E8785E">
        <w:rPr>
          <w:rtl/>
        </w:rPr>
        <w:t xml:space="preserve"> </w:t>
      </w:r>
      <w:r w:rsidRPr="00E8785E">
        <w:rPr>
          <w:rFonts w:hint="cs"/>
          <w:rtl/>
        </w:rPr>
        <w:t>התלונות</w:t>
      </w:r>
      <w:r w:rsidRPr="00E8785E">
        <w:rPr>
          <w:rtl/>
        </w:rPr>
        <w:t xml:space="preserve"> </w:t>
      </w:r>
      <w:r w:rsidRPr="00E8785E">
        <w:rPr>
          <w:rFonts w:hint="cs"/>
          <w:rtl/>
        </w:rPr>
        <w:t>שהוגשו</w:t>
      </w:r>
      <w:r w:rsidRPr="00E8785E">
        <w:rPr>
          <w:rtl/>
        </w:rPr>
        <w:t xml:space="preserve"> </w:t>
      </w:r>
      <w:r w:rsidRPr="00E8785E">
        <w:rPr>
          <w:rFonts w:hint="cs"/>
          <w:rtl/>
        </w:rPr>
        <w:t>בגין</w:t>
      </w:r>
      <w:r w:rsidRPr="00E8785E">
        <w:rPr>
          <w:rtl/>
        </w:rPr>
        <w:t xml:space="preserve"> </w:t>
      </w:r>
      <w:r w:rsidRPr="00E8785E">
        <w:rPr>
          <w:rFonts w:hint="cs"/>
          <w:rtl/>
        </w:rPr>
        <w:t>אופן ביצוע</w:t>
      </w:r>
      <w:r w:rsidRPr="00E8785E">
        <w:rPr>
          <w:rtl/>
        </w:rPr>
        <w:t xml:space="preserve"> </w:t>
      </w:r>
      <w:r w:rsidRPr="00E8785E">
        <w:rPr>
          <w:rFonts w:hint="cs"/>
          <w:rtl/>
        </w:rPr>
        <w:t>תפקיד</w:t>
      </w:r>
      <w:r w:rsidRPr="00E8785E">
        <w:rPr>
          <w:rtl/>
        </w:rPr>
        <w:t xml:space="preserve">. </w:t>
      </w:r>
      <w:r w:rsidRPr="00E8785E">
        <w:rPr>
          <w:rFonts w:hint="cs"/>
          <w:rtl/>
        </w:rPr>
        <w:t>בשנים</w:t>
      </w:r>
      <w:r w:rsidRPr="00E8785E">
        <w:rPr>
          <w:rtl/>
        </w:rPr>
        <w:t xml:space="preserve"> 2013 ו-2014 מספרן היה </w:t>
      </w:r>
      <w:r w:rsidRPr="00E8785E">
        <w:rPr>
          <w:rFonts w:hint="cs"/>
          <w:rtl/>
        </w:rPr>
        <w:t>גדול</w:t>
      </w:r>
      <w:r w:rsidRPr="00E8785E">
        <w:rPr>
          <w:rtl/>
        </w:rPr>
        <w:t xml:space="preserve"> </w:t>
      </w:r>
      <w:r w:rsidRPr="00E8785E">
        <w:rPr>
          <w:rFonts w:hint="cs"/>
          <w:rtl/>
        </w:rPr>
        <w:t>ב</w:t>
      </w:r>
      <w:r w:rsidRPr="00E8785E">
        <w:rPr>
          <w:rtl/>
        </w:rPr>
        <w:t>-4</w:t>
      </w:r>
      <w:r w:rsidRPr="00E8785E">
        <w:rPr>
          <w:rFonts w:hint="cs"/>
          <w:rtl/>
        </w:rPr>
        <w:t>4</w:t>
      </w:r>
      <w:r w:rsidRPr="00E8785E">
        <w:rPr>
          <w:rtl/>
        </w:rPr>
        <w:t xml:space="preserve">% </w:t>
      </w:r>
      <w:r w:rsidRPr="00E8785E">
        <w:rPr>
          <w:rFonts w:hint="cs"/>
          <w:rtl/>
        </w:rPr>
        <w:t>בממוצע</w:t>
      </w:r>
      <w:r w:rsidRPr="00E8785E">
        <w:rPr>
          <w:rtl/>
        </w:rPr>
        <w:t xml:space="preserve"> ובשנת 2015 </w:t>
      </w:r>
      <w:r w:rsidRPr="00E8785E">
        <w:rPr>
          <w:rFonts w:hint="cs"/>
          <w:rtl/>
        </w:rPr>
        <w:t xml:space="preserve">עלה ההבדל </w:t>
      </w:r>
      <w:r w:rsidRPr="00E8785E">
        <w:rPr>
          <w:rtl/>
        </w:rPr>
        <w:t>ל</w:t>
      </w:r>
      <w:r w:rsidRPr="00E8785E">
        <w:rPr>
          <w:rFonts w:hint="cs"/>
          <w:rtl/>
        </w:rPr>
        <w:t>כ-</w:t>
      </w:r>
      <w:r w:rsidRPr="00E8785E">
        <w:rPr>
          <w:rtl/>
        </w:rPr>
        <w:t xml:space="preserve">77%. </w:t>
      </w:r>
      <w:r w:rsidRPr="00E8785E">
        <w:rPr>
          <w:rFonts w:hint="cs"/>
          <w:rtl/>
        </w:rPr>
        <w:t>שיעור</w:t>
      </w:r>
      <w:r w:rsidRPr="00E8785E">
        <w:rPr>
          <w:rtl/>
        </w:rPr>
        <w:t xml:space="preserve"> </w:t>
      </w:r>
      <w:r w:rsidRPr="00E8785E">
        <w:rPr>
          <w:rFonts w:hint="cs"/>
          <w:rtl/>
        </w:rPr>
        <w:t>התלונות</w:t>
      </w:r>
      <w:r w:rsidRPr="00E8785E">
        <w:rPr>
          <w:rtl/>
        </w:rPr>
        <w:t xml:space="preserve"> המוצדקות </w:t>
      </w:r>
      <w:r w:rsidRPr="00E8785E">
        <w:rPr>
          <w:rFonts w:hint="cs"/>
          <w:rtl/>
        </w:rPr>
        <w:t>בשנת</w:t>
      </w:r>
      <w:r w:rsidRPr="00E8785E">
        <w:rPr>
          <w:rtl/>
        </w:rPr>
        <w:t xml:space="preserve"> 2015 </w:t>
      </w:r>
      <w:r w:rsidRPr="00E8785E">
        <w:rPr>
          <w:rFonts w:hint="cs"/>
          <w:rtl/>
        </w:rPr>
        <w:t>היה</w:t>
      </w:r>
      <w:r w:rsidRPr="00E8785E">
        <w:rPr>
          <w:rtl/>
        </w:rPr>
        <w:t xml:space="preserve"> </w:t>
      </w:r>
      <w:r w:rsidRPr="00E8785E">
        <w:rPr>
          <w:rFonts w:hint="cs"/>
          <w:rtl/>
        </w:rPr>
        <w:t>כ</w:t>
      </w:r>
      <w:r w:rsidRPr="00E8785E">
        <w:rPr>
          <w:rtl/>
        </w:rPr>
        <w:t>-18% מסך כל התלונות, בשנת 2014 כ-23%</w:t>
      </w:r>
      <w:r w:rsidRPr="00E8785E">
        <w:rPr>
          <w:rFonts w:hint="cs"/>
          <w:rtl/>
        </w:rPr>
        <w:t xml:space="preserve"> </w:t>
      </w:r>
      <w:r w:rsidRPr="00E8785E">
        <w:rPr>
          <w:rtl/>
        </w:rPr>
        <w:t xml:space="preserve">ובשנת 2013 כ-19%. </w:t>
      </w:r>
    </w:p>
    <w:p w:rsidR="00EF5764" w:rsidP="00010980">
      <w:pPr>
        <w:spacing w:line="240" w:lineRule="exact"/>
        <w:ind w:right="2268"/>
        <w:jc w:val="both"/>
        <w:rPr>
          <w:rFonts w:ascii="Tahoma" w:hAnsi="Tahoma" w:cs="Tahoma"/>
          <w:b/>
          <w:bCs/>
          <w:spacing w:val="-4"/>
          <w:sz w:val="17"/>
          <w:szCs w:val="17"/>
          <w:rtl/>
        </w:rPr>
      </w:pPr>
    </w:p>
    <w:p w:rsidR="00927D48" w:rsidRPr="00E8785E" w:rsidP="00010980">
      <w:pPr>
        <w:spacing w:line="240" w:lineRule="exact"/>
        <w:ind w:right="2268"/>
        <w:jc w:val="both"/>
        <w:rPr>
          <w:rFonts w:ascii="Tahoma" w:hAnsi="Tahoma" w:cs="Tahoma"/>
          <w:b/>
          <w:bCs/>
          <w:spacing w:val="-4"/>
          <w:sz w:val="17"/>
          <w:szCs w:val="17"/>
          <w:rtl/>
        </w:rPr>
      </w:pPr>
    </w:p>
    <w:p w:rsidR="00EF5764" w:rsidRPr="00703FCB" w:rsidP="00010980">
      <w:pPr>
        <w:pStyle w:val="KOT4"/>
        <w:rPr>
          <w:rFonts w:eastAsiaTheme="minorEastAsia"/>
          <w:rtl/>
        </w:rPr>
      </w:pPr>
      <w:bookmarkStart w:id="26" w:name="_Toc473892470"/>
      <w:r w:rsidRPr="00703FCB">
        <w:rPr>
          <w:rFonts w:eastAsiaTheme="minorEastAsia" w:hint="cs"/>
          <w:rtl/>
        </w:rPr>
        <w:t>מחלקת משמעת</w:t>
      </w:r>
      <w:bookmarkEnd w:id="26"/>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eastAsia"/>
          <w:sz w:val="17"/>
          <w:szCs w:val="17"/>
          <w:rtl/>
        </w:rPr>
        <w:t>באגף</w:t>
      </w:r>
      <w:r w:rsidRPr="00E8785E">
        <w:rPr>
          <w:rFonts w:ascii="Tahoma" w:hAnsi="Tahoma" w:cs="Tahoma"/>
          <w:sz w:val="17"/>
          <w:szCs w:val="17"/>
          <w:rtl/>
        </w:rPr>
        <w:t xml:space="preserve"> </w:t>
      </w:r>
      <w:r w:rsidRPr="00E8785E">
        <w:rPr>
          <w:rFonts w:ascii="Tahoma" w:hAnsi="Tahoma" w:cs="Tahoma" w:hint="eastAsia"/>
          <w:sz w:val="17"/>
          <w:szCs w:val="17"/>
          <w:rtl/>
        </w:rPr>
        <w:t>משאבי</w:t>
      </w:r>
      <w:r w:rsidRPr="00E8785E">
        <w:rPr>
          <w:rFonts w:ascii="Tahoma" w:hAnsi="Tahoma" w:cs="Tahoma"/>
          <w:sz w:val="17"/>
          <w:szCs w:val="17"/>
          <w:rtl/>
        </w:rPr>
        <w:t xml:space="preserve"> </w:t>
      </w:r>
      <w:r w:rsidRPr="00E8785E">
        <w:rPr>
          <w:rFonts w:ascii="Tahoma" w:hAnsi="Tahoma" w:cs="Tahoma" w:hint="eastAsia"/>
          <w:sz w:val="17"/>
          <w:szCs w:val="17"/>
          <w:rtl/>
        </w:rPr>
        <w:t>אנוש</w:t>
      </w:r>
      <w:r w:rsidRPr="00E8785E">
        <w:rPr>
          <w:rFonts w:ascii="Tahoma" w:hAnsi="Tahoma" w:cs="Tahoma"/>
          <w:sz w:val="17"/>
          <w:szCs w:val="17"/>
          <w:rtl/>
        </w:rPr>
        <w:t xml:space="preserve"> (</w:t>
      </w:r>
      <w:r w:rsidRPr="00E8785E">
        <w:rPr>
          <w:rFonts w:ascii="Tahoma" w:hAnsi="Tahoma" w:cs="Tahoma"/>
          <w:sz w:val="17"/>
          <w:szCs w:val="17"/>
          <w:rtl/>
        </w:rPr>
        <w:t>א</w:t>
      </w:r>
      <w:r w:rsidRPr="00E8785E">
        <w:rPr>
          <w:rFonts w:ascii="Tahoma" w:hAnsi="Tahoma" w:cs="Tahoma" w:hint="eastAsia"/>
          <w:sz w:val="17"/>
          <w:szCs w:val="17"/>
          <w:rtl/>
        </w:rPr>
        <w:t>מ</w:t>
      </w:r>
      <w:r w:rsidRPr="00E8785E">
        <w:rPr>
          <w:rFonts w:ascii="Tahoma" w:hAnsi="Tahoma" w:cs="Tahoma"/>
          <w:sz w:val="17"/>
          <w:szCs w:val="17"/>
          <w:rtl/>
        </w:rPr>
        <w:t>"ש</w:t>
      </w:r>
      <w:r w:rsidRPr="00E8785E">
        <w:rPr>
          <w:rFonts w:ascii="Tahoma" w:hAnsi="Tahoma" w:cs="Tahoma"/>
          <w:sz w:val="17"/>
          <w:szCs w:val="17"/>
          <w:rtl/>
        </w:rPr>
        <w:t>) במשטר</w:t>
      </w:r>
      <w:r w:rsidRPr="00E8785E">
        <w:rPr>
          <w:rFonts w:ascii="Tahoma" w:hAnsi="Tahoma" w:cs="Tahoma" w:hint="eastAsia"/>
          <w:sz w:val="17"/>
          <w:szCs w:val="17"/>
          <w:rtl/>
        </w:rPr>
        <w:t>ה</w:t>
      </w:r>
      <w:r w:rsidRPr="00E8785E">
        <w:rPr>
          <w:rFonts w:ascii="Tahoma" w:hAnsi="Tahoma" w:cs="Tahoma"/>
          <w:sz w:val="17"/>
          <w:szCs w:val="17"/>
          <w:rtl/>
        </w:rPr>
        <w:t xml:space="preserve"> </w:t>
      </w:r>
      <w:r w:rsidRPr="00E8785E">
        <w:rPr>
          <w:rFonts w:ascii="Tahoma" w:hAnsi="Tahoma" w:cs="Tahoma" w:hint="eastAsia"/>
          <w:sz w:val="17"/>
          <w:szCs w:val="17"/>
          <w:rtl/>
        </w:rPr>
        <w:t>פועלת</w:t>
      </w:r>
      <w:r w:rsidRPr="00E8785E">
        <w:rPr>
          <w:rFonts w:ascii="Tahoma" w:hAnsi="Tahoma" w:cs="Tahoma"/>
          <w:sz w:val="17"/>
          <w:szCs w:val="17"/>
          <w:rtl/>
        </w:rPr>
        <w:t xml:space="preserve"> מחלקת </w:t>
      </w:r>
      <w:r w:rsidRPr="00E8785E">
        <w:rPr>
          <w:rFonts w:ascii="Tahoma" w:hAnsi="Tahoma" w:cs="Tahoma" w:hint="eastAsia"/>
          <w:sz w:val="17"/>
          <w:szCs w:val="17"/>
          <w:rtl/>
        </w:rPr>
        <w:t>ה</w:t>
      </w:r>
      <w:r w:rsidRPr="00E8785E">
        <w:rPr>
          <w:rFonts w:ascii="Tahoma" w:hAnsi="Tahoma" w:cs="Tahoma"/>
          <w:sz w:val="17"/>
          <w:szCs w:val="17"/>
          <w:rtl/>
        </w:rPr>
        <w:t xml:space="preserve">משמעת, </w:t>
      </w:r>
      <w:r w:rsidRPr="00E8785E">
        <w:rPr>
          <w:rFonts w:ascii="Tahoma" w:hAnsi="Tahoma" w:cs="Tahoma" w:hint="eastAsia"/>
          <w:sz w:val="17"/>
          <w:szCs w:val="17"/>
          <w:rtl/>
        </w:rPr>
        <w:t>ה</w:t>
      </w:r>
      <w:r w:rsidRPr="00E8785E">
        <w:rPr>
          <w:rFonts w:ascii="Tahoma" w:hAnsi="Tahoma" w:cs="Tahoma"/>
          <w:sz w:val="17"/>
          <w:szCs w:val="17"/>
          <w:rtl/>
        </w:rPr>
        <w:t xml:space="preserve">מרכזת את הטיפול </w:t>
      </w:r>
      <w:r w:rsidRPr="00E8785E">
        <w:rPr>
          <w:rFonts w:ascii="Tahoma" w:hAnsi="Tahoma" w:cs="Tahoma"/>
          <w:sz w:val="17"/>
          <w:szCs w:val="17"/>
          <w:rtl/>
        </w:rPr>
        <w:t>המ</w:t>
      </w:r>
      <w:r w:rsidRPr="00E8785E">
        <w:rPr>
          <w:rFonts w:ascii="Tahoma" w:hAnsi="Tahoma" w:cs="Tahoma" w:hint="eastAsia"/>
          <w:sz w:val="17"/>
          <w:szCs w:val="17"/>
          <w:rtl/>
        </w:rPr>
        <w:t>י</w:t>
      </w:r>
      <w:r w:rsidRPr="00E8785E">
        <w:rPr>
          <w:rFonts w:ascii="Tahoma" w:hAnsi="Tahoma" w:cs="Tahoma"/>
          <w:sz w:val="17"/>
          <w:szCs w:val="17"/>
          <w:rtl/>
        </w:rPr>
        <w:t>נהלי</w:t>
      </w:r>
      <w:r w:rsidRPr="00E8785E">
        <w:rPr>
          <w:rFonts w:ascii="Tahoma" w:hAnsi="Tahoma" w:cs="Tahoma"/>
          <w:sz w:val="17"/>
          <w:szCs w:val="17"/>
          <w:rtl/>
        </w:rPr>
        <w:t xml:space="preserve"> בשוטרים המעורבים בעבירות פליליות ומשמעתיות. </w:t>
      </w:r>
      <w:r w:rsidRPr="00E8785E">
        <w:rPr>
          <w:rFonts w:ascii="Tahoma" w:hAnsi="Tahoma" w:cs="Tahoma" w:hint="eastAsia"/>
          <w:sz w:val="17"/>
          <w:szCs w:val="17"/>
          <w:rtl/>
        </w:rPr>
        <w:t>לפי</w:t>
      </w:r>
      <w:r w:rsidRPr="00E8785E">
        <w:rPr>
          <w:rFonts w:ascii="Tahoma" w:hAnsi="Tahoma" w:cs="Tahoma"/>
          <w:sz w:val="17"/>
          <w:szCs w:val="17"/>
          <w:rtl/>
        </w:rPr>
        <w:t xml:space="preserve"> </w:t>
      </w:r>
      <w:r w:rsidRPr="00E8785E">
        <w:rPr>
          <w:rFonts w:ascii="Tahoma" w:hAnsi="Tahoma" w:cs="Tahoma" w:hint="eastAsia"/>
          <w:sz w:val="17"/>
          <w:szCs w:val="17"/>
          <w:rtl/>
        </w:rPr>
        <w:t>מסמכי</w:t>
      </w:r>
      <w:r w:rsidRPr="00E8785E">
        <w:rPr>
          <w:rFonts w:ascii="Tahoma" w:hAnsi="Tahoma" w:cs="Tahoma"/>
          <w:sz w:val="17"/>
          <w:szCs w:val="17"/>
          <w:rtl/>
        </w:rPr>
        <w:t xml:space="preserve"> </w:t>
      </w:r>
      <w:r w:rsidRPr="00A53A8C">
        <w:rPr>
          <w:rFonts w:ascii="Tahoma" w:hAnsi="Tahoma" w:cs="Tahoma" w:hint="eastAsia"/>
          <w:spacing w:val="-2"/>
          <w:sz w:val="17"/>
          <w:szCs w:val="17"/>
          <w:rtl/>
        </w:rPr>
        <w:t>המשטרה</w:t>
      </w:r>
      <w:r>
        <w:rPr>
          <w:rStyle w:val="FootnoteReference0"/>
          <w:rFonts w:ascii="Tahoma" w:hAnsi="Tahoma" w:cs="Tahoma"/>
          <w:spacing w:val="-2"/>
          <w:sz w:val="17"/>
          <w:szCs w:val="17"/>
          <w:rtl/>
        </w:rPr>
        <w:footnoteReference w:id="50"/>
      </w:r>
      <w:r w:rsidRPr="00A53A8C">
        <w:rPr>
          <w:rFonts w:ascii="Tahoma" w:hAnsi="Tahoma" w:cs="Tahoma"/>
          <w:spacing w:val="-2"/>
          <w:sz w:val="17"/>
          <w:szCs w:val="17"/>
          <w:rtl/>
        </w:rPr>
        <w:t xml:space="preserve">, ייעודה של </w:t>
      </w:r>
      <w:r w:rsidRPr="00A53A8C">
        <w:rPr>
          <w:rFonts w:ascii="Tahoma" w:hAnsi="Tahoma" w:cs="Tahoma" w:hint="eastAsia"/>
          <w:spacing w:val="-2"/>
          <w:sz w:val="17"/>
          <w:szCs w:val="17"/>
          <w:rtl/>
        </w:rPr>
        <w:t>ה</w:t>
      </w:r>
      <w:r w:rsidRPr="00A53A8C">
        <w:rPr>
          <w:rFonts w:ascii="Tahoma" w:hAnsi="Tahoma" w:cs="Tahoma"/>
          <w:spacing w:val="-2"/>
          <w:sz w:val="17"/>
          <w:szCs w:val="17"/>
          <w:rtl/>
        </w:rPr>
        <w:t>מחלק</w:t>
      </w:r>
      <w:r w:rsidRPr="00A53A8C">
        <w:rPr>
          <w:rFonts w:ascii="Tahoma" w:hAnsi="Tahoma" w:cs="Tahoma" w:hint="eastAsia"/>
          <w:spacing w:val="-2"/>
          <w:sz w:val="17"/>
          <w:szCs w:val="17"/>
          <w:rtl/>
        </w:rPr>
        <w:t>ה</w:t>
      </w:r>
      <w:r w:rsidRPr="00A53A8C">
        <w:rPr>
          <w:rFonts w:ascii="Tahoma" w:hAnsi="Tahoma" w:cs="Tahoma"/>
          <w:spacing w:val="-2"/>
          <w:sz w:val="17"/>
          <w:szCs w:val="17"/>
          <w:rtl/>
        </w:rPr>
        <w:t xml:space="preserve"> הוא </w:t>
      </w:r>
      <w:r w:rsidRPr="00A53A8C">
        <w:rPr>
          <w:rFonts w:ascii="Tahoma" w:hAnsi="Tahoma" w:cs="Tahoma" w:hint="eastAsia"/>
          <w:spacing w:val="-2"/>
          <w:sz w:val="17"/>
          <w:szCs w:val="17"/>
          <w:rtl/>
        </w:rPr>
        <w:t>ריכוז</w:t>
      </w:r>
      <w:r w:rsidRPr="00A53A8C">
        <w:rPr>
          <w:rFonts w:ascii="Tahoma" w:hAnsi="Tahoma" w:cs="Tahoma"/>
          <w:spacing w:val="-2"/>
          <w:sz w:val="17"/>
          <w:szCs w:val="17"/>
          <w:rtl/>
        </w:rPr>
        <w:t xml:space="preserve"> הטיפול בנקיטת צעדים נגד אנשי משטרה</w:t>
      </w:r>
      <w:r w:rsidRPr="00E8785E">
        <w:rPr>
          <w:rFonts w:ascii="Tahoma" w:hAnsi="Tahoma" w:cs="Tahoma"/>
          <w:sz w:val="17"/>
          <w:szCs w:val="17"/>
          <w:rtl/>
        </w:rPr>
        <w:t xml:space="preserve"> בשל מעורבותם בעבירות; ריכוז </w:t>
      </w:r>
      <w:r w:rsidRPr="00E8785E">
        <w:rPr>
          <w:rFonts w:ascii="Tahoma" w:hAnsi="Tahoma" w:cs="Tahoma" w:hint="eastAsia"/>
          <w:sz w:val="17"/>
          <w:szCs w:val="17"/>
          <w:rtl/>
        </w:rPr>
        <w:t>הטיפול</w:t>
      </w:r>
      <w:r w:rsidRPr="00E8785E">
        <w:rPr>
          <w:rFonts w:ascii="Tahoma" w:hAnsi="Tahoma" w:cs="Tahoma"/>
          <w:sz w:val="17"/>
          <w:szCs w:val="17"/>
          <w:rtl/>
        </w:rPr>
        <w:t xml:space="preserve"> בהמלצות לפיטורין של אנשי משטרה; </w:t>
      </w:r>
      <w:r w:rsidRPr="00E8785E">
        <w:rPr>
          <w:rFonts w:ascii="Tahoma" w:hAnsi="Tahoma" w:cs="Tahoma" w:hint="eastAsia"/>
          <w:sz w:val="17"/>
          <w:szCs w:val="17"/>
          <w:rtl/>
        </w:rPr>
        <w:t>איתור</w:t>
      </w:r>
      <w:r w:rsidRPr="00E8785E">
        <w:rPr>
          <w:rFonts w:ascii="Tahoma" w:hAnsi="Tahoma" w:cs="Tahoma"/>
          <w:sz w:val="17"/>
          <w:szCs w:val="17"/>
          <w:rtl/>
        </w:rPr>
        <w:t xml:space="preserve"> </w:t>
      </w:r>
      <w:r w:rsidRPr="00E8785E">
        <w:rPr>
          <w:rFonts w:ascii="Tahoma" w:hAnsi="Tahoma" w:cs="Tahoma" w:hint="eastAsia"/>
          <w:sz w:val="17"/>
          <w:szCs w:val="17"/>
          <w:rtl/>
        </w:rPr>
        <w:t>שוטרים</w:t>
      </w:r>
      <w:r w:rsidRPr="00E8785E">
        <w:rPr>
          <w:rFonts w:ascii="Tahoma" w:hAnsi="Tahoma" w:cs="Tahoma"/>
          <w:sz w:val="17"/>
          <w:szCs w:val="17"/>
          <w:rtl/>
        </w:rPr>
        <w:t xml:space="preserve"> </w:t>
      </w:r>
      <w:r w:rsidRPr="00E8785E">
        <w:rPr>
          <w:rFonts w:ascii="Tahoma" w:hAnsi="Tahoma" w:cs="Tahoma" w:hint="eastAsia"/>
          <w:sz w:val="17"/>
          <w:szCs w:val="17"/>
          <w:rtl/>
        </w:rPr>
        <w:t>בעייתיים</w:t>
      </w:r>
      <w:r w:rsidRPr="00E8785E">
        <w:rPr>
          <w:rFonts w:ascii="Tahoma" w:hAnsi="Tahoma" w:cs="Tahoma"/>
          <w:sz w:val="17"/>
          <w:szCs w:val="17"/>
          <w:rtl/>
        </w:rPr>
        <w:t xml:space="preserve"> </w:t>
      </w:r>
      <w:r w:rsidRPr="00E8785E">
        <w:rPr>
          <w:rFonts w:ascii="Tahoma" w:hAnsi="Tahoma" w:cs="Tahoma" w:hint="eastAsia"/>
          <w:sz w:val="17"/>
          <w:szCs w:val="17"/>
          <w:rtl/>
        </w:rPr>
        <w:t>ותופעות</w:t>
      </w:r>
      <w:r w:rsidRPr="00E8785E">
        <w:rPr>
          <w:rFonts w:ascii="Tahoma" w:hAnsi="Tahoma" w:cs="Tahoma"/>
          <w:sz w:val="17"/>
          <w:szCs w:val="17"/>
          <w:rtl/>
        </w:rPr>
        <w:t xml:space="preserve"> </w:t>
      </w:r>
      <w:r w:rsidRPr="00E8785E">
        <w:rPr>
          <w:rFonts w:ascii="Tahoma" w:hAnsi="Tahoma" w:cs="Tahoma" w:hint="eastAsia"/>
          <w:sz w:val="17"/>
          <w:szCs w:val="17"/>
          <w:rtl/>
        </w:rPr>
        <w:t>חריגות</w:t>
      </w:r>
      <w:r w:rsidRPr="00E8785E">
        <w:rPr>
          <w:rFonts w:ascii="Tahoma" w:hAnsi="Tahoma" w:cs="Tahoma"/>
          <w:sz w:val="17"/>
          <w:szCs w:val="17"/>
          <w:rtl/>
        </w:rPr>
        <w:t xml:space="preserve"> </w:t>
      </w:r>
      <w:r w:rsidRPr="00E8785E">
        <w:rPr>
          <w:rFonts w:ascii="Tahoma" w:hAnsi="Tahoma" w:cs="Tahoma" w:hint="eastAsia"/>
          <w:sz w:val="17"/>
          <w:szCs w:val="17"/>
          <w:rtl/>
        </w:rPr>
        <w:t>וגיבוש</w:t>
      </w:r>
      <w:r w:rsidRPr="00E8785E">
        <w:rPr>
          <w:rFonts w:ascii="Tahoma" w:hAnsi="Tahoma" w:cs="Tahoma"/>
          <w:sz w:val="17"/>
          <w:szCs w:val="17"/>
          <w:rtl/>
        </w:rPr>
        <w:t xml:space="preserve"> המלצות </w:t>
      </w:r>
      <w:r w:rsidRPr="00E8785E">
        <w:rPr>
          <w:rFonts w:ascii="Tahoma" w:hAnsi="Tahoma" w:cs="Tahoma" w:hint="eastAsia"/>
          <w:sz w:val="17"/>
          <w:szCs w:val="17"/>
          <w:rtl/>
        </w:rPr>
        <w:t>לדרג</w:t>
      </w:r>
      <w:r w:rsidRPr="00E8785E">
        <w:rPr>
          <w:rFonts w:ascii="Tahoma" w:hAnsi="Tahoma" w:cs="Tahoma"/>
          <w:sz w:val="17"/>
          <w:szCs w:val="17"/>
          <w:rtl/>
        </w:rPr>
        <w:t xml:space="preserve"> הפיקודי בתחום הטיפול בנושאים אלה; </w:t>
      </w:r>
      <w:r w:rsidRPr="00E8785E">
        <w:rPr>
          <w:rFonts w:ascii="Tahoma" w:hAnsi="Tahoma" w:cs="Tahoma" w:hint="eastAsia"/>
          <w:sz w:val="17"/>
          <w:szCs w:val="17"/>
          <w:rtl/>
        </w:rPr>
        <w:t>עדכון</w:t>
      </w:r>
      <w:r w:rsidRPr="00E8785E">
        <w:rPr>
          <w:rFonts w:ascii="Tahoma" w:hAnsi="Tahoma" w:cs="Tahoma"/>
          <w:sz w:val="17"/>
          <w:szCs w:val="17"/>
          <w:rtl/>
        </w:rPr>
        <w:t xml:space="preserve"> ופרסום של </w:t>
      </w:r>
      <w:r w:rsidRPr="00E8785E">
        <w:rPr>
          <w:rFonts w:ascii="Tahoma" w:hAnsi="Tahoma" w:cs="Tahoma" w:hint="eastAsia"/>
          <w:sz w:val="17"/>
          <w:szCs w:val="17"/>
          <w:rtl/>
        </w:rPr>
        <w:t>פקודות</w:t>
      </w:r>
      <w:r w:rsidRPr="00E8785E">
        <w:rPr>
          <w:rFonts w:ascii="Tahoma" w:hAnsi="Tahoma" w:cs="Tahoma"/>
          <w:sz w:val="17"/>
          <w:szCs w:val="17"/>
          <w:rtl/>
        </w:rPr>
        <w:t xml:space="preserve"> ונהלים בנושאי חובות ואיסורים; </w:t>
      </w:r>
      <w:r w:rsidRPr="00E8785E">
        <w:rPr>
          <w:rFonts w:ascii="Tahoma" w:hAnsi="Tahoma" w:cs="Tahoma" w:hint="eastAsia"/>
          <w:sz w:val="17"/>
          <w:szCs w:val="17"/>
          <w:rtl/>
        </w:rPr>
        <w:t>הגשת</w:t>
      </w:r>
      <w:r w:rsidRPr="00E8785E">
        <w:rPr>
          <w:rFonts w:ascii="Tahoma" w:hAnsi="Tahoma" w:cs="Tahoma"/>
          <w:sz w:val="17"/>
          <w:szCs w:val="17"/>
          <w:rtl/>
        </w:rPr>
        <w:t xml:space="preserve"> </w:t>
      </w:r>
      <w:r w:rsidRPr="00E8785E">
        <w:rPr>
          <w:rFonts w:ascii="Tahoma" w:hAnsi="Tahoma" w:cs="Tahoma" w:hint="eastAsia"/>
          <w:sz w:val="17"/>
          <w:szCs w:val="17"/>
          <w:rtl/>
        </w:rPr>
        <w:t>כתבי</w:t>
      </w:r>
      <w:r w:rsidRPr="00E8785E">
        <w:rPr>
          <w:rFonts w:ascii="Tahoma" w:hAnsi="Tahoma" w:cs="Tahoma"/>
          <w:sz w:val="17"/>
          <w:szCs w:val="17"/>
          <w:rtl/>
        </w:rPr>
        <w:t xml:space="preserve"> </w:t>
      </w:r>
      <w:r w:rsidRPr="00E8785E">
        <w:rPr>
          <w:rFonts w:ascii="Tahoma" w:hAnsi="Tahoma" w:cs="Tahoma" w:hint="eastAsia"/>
          <w:sz w:val="17"/>
          <w:szCs w:val="17"/>
          <w:rtl/>
        </w:rPr>
        <w:t>אישום</w:t>
      </w:r>
      <w:r w:rsidRPr="00E8785E">
        <w:rPr>
          <w:rFonts w:ascii="Tahoma" w:hAnsi="Tahoma" w:cs="Tahoma"/>
          <w:sz w:val="17"/>
          <w:szCs w:val="17"/>
          <w:rtl/>
        </w:rPr>
        <w:t xml:space="preserve"> </w:t>
      </w:r>
      <w:r w:rsidRPr="00E8785E">
        <w:rPr>
          <w:rFonts w:ascii="Tahoma" w:hAnsi="Tahoma" w:cs="Tahoma" w:hint="eastAsia"/>
          <w:sz w:val="17"/>
          <w:szCs w:val="17"/>
          <w:rtl/>
        </w:rPr>
        <w:t>בבתי</w:t>
      </w:r>
      <w:r w:rsidRPr="00E8785E">
        <w:rPr>
          <w:rFonts w:ascii="Tahoma" w:hAnsi="Tahoma" w:cs="Tahoma"/>
          <w:sz w:val="17"/>
          <w:szCs w:val="17"/>
          <w:rtl/>
        </w:rPr>
        <w:t xml:space="preserve"> </w:t>
      </w:r>
      <w:r w:rsidRPr="00E8785E">
        <w:rPr>
          <w:rFonts w:ascii="Tahoma" w:hAnsi="Tahoma" w:cs="Tahoma" w:hint="eastAsia"/>
          <w:sz w:val="17"/>
          <w:szCs w:val="17"/>
          <w:rtl/>
        </w:rPr>
        <w:t>הדין</w:t>
      </w:r>
      <w:r w:rsidRPr="00E8785E">
        <w:rPr>
          <w:rFonts w:ascii="Tahoma" w:hAnsi="Tahoma" w:cs="Tahoma"/>
          <w:sz w:val="17"/>
          <w:szCs w:val="17"/>
          <w:rtl/>
        </w:rPr>
        <w:t xml:space="preserve"> </w:t>
      </w:r>
      <w:r w:rsidRPr="00E8785E">
        <w:rPr>
          <w:rFonts w:ascii="Tahoma" w:hAnsi="Tahoma" w:cs="Tahoma" w:hint="eastAsia"/>
          <w:sz w:val="17"/>
          <w:szCs w:val="17"/>
          <w:rtl/>
        </w:rPr>
        <w:t>למשמעת</w:t>
      </w:r>
      <w:r w:rsidRPr="00E8785E">
        <w:rPr>
          <w:rFonts w:ascii="Tahoma" w:hAnsi="Tahoma" w:cs="Tahoma"/>
          <w:sz w:val="17"/>
          <w:szCs w:val="17"/>
          <w:rtl/>
        </w:rPr>
        <w:t xml:space="preserve"> (להלן </w:t>
      </w:r>
      <w:r w:rsidRPr="00E8785E">
        <w:rPr>
          <w:rFonts w:ascii="Tahoma" w:hAnsi="Tahoma" w:cs="Tahoma" w:hint="eastAsia"/>
          <w:sz w:val="17"/>
          <w:szCs w:val="17"/>
          <w:rtl/>
        </w:rPr>
        <w:t>גם</w:t>
      </w:r>
      <w:r w:rsidRPr="00E8785E">
        <w:rPr>
          <w:rFonts w:ascii="Tahoma" w:hAnsi="Tahoma" w:cs="Tahoma"/>
          <w:sz w:val="17"/>
          <w:szCs w:val="17"/>
          <w:rtl/>
        </w:rPr>
        <w:t xml:space="preserve"> - </w:t>
      </w:r>
      <w:r w:rsidRPr="00E8785E">
        <w:rPr>
          <w:rFonts w:ascii="Tahoma" w:hAnsi="Tahoma" w:cs="Tahoma" w:hint="eastAsia"/>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w:t>
      </w:r>
      <w:r w:rsidRPr="00E8785E">
        <w:rPr>
          <w:rFonts w:ascii="Tahoma" w:hAnsi="Tahoma" w:cs="Tahoma" w:hint="eastAsia"/>
          <w:sz w:val="17"/>
          <w:szCs w:val="17"/>
          <w:rtl/>
        </w:rPr>
        <w:t>וייצוג</w:t>
      </w:r>
      <w:r w:rsidRPr="00E8785E">
        <w:rPr>
          <w:rFonts w:ascii="Tahoma" w:hAnsi="Tahoma" w:cs="Tahoma"/>
          <w:sz w:val="17"/>
          <w:szCs w:val="17"/>
          <w:rtl/>
        </w:rPr>
        <w:t xml:space="preserve"> </w:t>
      </w:r>
      <w:r w:rsidRPr="00E8785E">
        <w:rPr>
          <w:rFonts w:ascii="Tahoma" w:hAnsi="Tahoma" w:cs="Tahoma" w:hint="eastAsia"/>
          <w:sz w:val="17"/>
          <w:szCs w:val="17"/>
          <w:rtl/>
        </w:rPr>
        <w:t>המפכ</w:t>
      </w:r>
      <w:r w:rsidRPr="00E8785E">
        <w:rPr>
          <w:rFonts w:ascii="Tahoma" w:hAnsi="Tahoma" w:cs="Tahoma"/>
          <w:sz w:val="17"/>
          <w:szCs w:val="17"/>
          <w:rtl/>
        </w:rPr>
        <w:t xml:space="preserve">"ל בבתי הדין לערעורים; </w:t>
      </w:r>
      <w:r w:rsidRPr="00E8785E">
        <w:rPr>
          <w:rFonts w:ascii="Tahoma" w:hAnsi="Tahoma" w:cs="Tahoma" w:hint="eastAsia"/>
          <w:sz w:val="17"/>
          <w:szCs w:val="17"/>
          <w:rtl/>
        </w:rPr>
        <w:t>הנחיה</w:t>
      </w:r>
      <w:r w:rsidRPr="00E8785E">
        <w:rPr>
          <w:rFonts w:ascii="Tahoma" w:hAnsi="Tahoma" w:cs="Tahoma"/>
          <w:sz w:val="17"/>
          <w:szCs w:val="17"/>
          <w:rtl/>
        </w:rPr>
        <w:t xml:space="preserve"> </w:t>
      </w:r>
      <w:r w:rsidRPr="00E8785E">
        <w:rPr>
          <w:rFonts w:ascii="Tahoma" w:hAnsi="Tahoma" w:cs="Tahoma" w:hint="eastAsia"/>
          <w:sz w:val="17"/>
          <w:szCs w:val="17"/>
          <w:rtl/>
        </w:rPr>
        <w:t>ופיקוח</w:t>
      </w:r>
      <w:r w:rsidRPr="00E8785E">
        <w:rPr>
          <w:rFonts w:ascii="Tahoma" w:hAnsi="Tahoma" w:cs="Tahoma"/>
          <w:sz w:val="17"/>
          <w:szCs w:val="17"/>
          <w:rtl/>
        </w:rPr>
        <w:t xml:space="preserve"> </w:t>
      </w:r>
      <w:r w:rsidRPr="00E8785E">
        <w:rPr>
          <w:rFonts w:ascii="Tahoma" w:hAnsi="Tahoma" w:cs="Tahoma" w:hint="eastAsia"/>
          <w:sz w:val="17"/>
          <w:szCs w:val="17"/>
          <w:rtl/>
        </w:rPr>
        <w:t>בתחום</w:t>
      </w:r>
      <w:r w:rsidRPr="00E8785E">
        <w:rPr>
          <w:rFonts w:ascii="Tahoma" w:hAnsi="Tahoma" w:cs="Tahoma"/>
          <w:sz w:val="17"/>
          <w:szCs w:val="17"/>
          <w:rtl/>
        </w:rPr>
        <w:t xml:space="preserve"> </w:t>
      </w:r>
      <w:r w:rsidRPr="00E8785E">
        <w:rPr>
          <w:rFonts w:ascii="Tahoma" w:hAnsi="Tahoma" w:cs="Tahoma" w:hint="eastAsia"/>
          <w:sz w:val="17"/>
          <w:szCs w:val="17"/>
          <w:rtl/>
        </w:rPr>
        <w:t>הדין</w:t>
      </w:r>
      <w:r w:rsidRPr="00E8785E">
        <w:rPr>
          <w:rFonts w:ascii="Tahoma" w:hAnsi="Tahoma" w:cs="Tahoma"/>
          <w:sz w:val="17"/>
          <w:szCs w:val="17"/>
          <w:rtl/>
        </w:rPr>
        <w:t xml:space="preserve"> </w:t>
      </w:r>
      <w:r w:rsidRPr="00E8785E">
        <w:rPr>
          <w:rFonts w:ascii="Tahoma" w:hAnsi="Tahoma" w:cs="Tahoma" w:hint="eastAsia"/>
          <w:sz w:val="17"/>
          <w:szCs w:val="17"/>
          <w:rtl/>
        </w:rPr>
        <w:t>המשמעתי</w:t>
      </w:r>
      <w:r w:rsidRPr="00E8785E">
        <w:rPr>
          <w:rFonts w:ascii="Tahoma" w:hAnsi="Tahoma" w:cs="Tahoma"/>
          <w:sz w:val="17"/>
          <w:szCs w:val="17"/>
          <w:rtl/>
        </w:rPr>
        <w:t xml:space="preserve"> </w:t>
      </w:r>
      <w:r w:rsidRPr="00E8785E">
        <w:rPr>
          <w:rFonts w:ascii="Tahoma" w:hAnsi="Tahoma" w:cs="Tahoma" w:hint="eastAsia"/>
          <w:sz w:val="17"/>
          <w:szCs w:val="17"/>
          <w:rtl/>
        </w:rPr>
        <w:t>לפני</w:t>
      </w:r>
      <w:r w:rsidRPr="00E8785E">
        <w:rPr>
          <w:rFonts w:ascii="Tahoma" w:hAnsi="Tahoma" w:cs="Tahoma"/>
          <w:sz w:val="17"/>
          <w:szCs w:val="17"/>
          <w:rtl/>
        </w:rPr>
        <w:t xml:space="preserve"> </w:t>
      </w:r>
      <w:r w:rsidRPr="00E8785E">
        <w:rPr>
          <w:rFonts w:ascii="Tahoma" w:hAnsi="Tahoma" w:cs="Tahoma" w:hint="eastAsia"/>
          <w:sz w:val="17"/>
          <w:szCs w:val="17"/>
          <w:rtl/>
        </w:rPr>
        <w:t>דן</w:t>
      </w:r>
      <w:r w:rsidRPr="00E8785E">
        <w:rPr>
          <w:rFonts w:ascii="Tahoma" w:hAnsi="Tahoma" w:cs="Tahoma"/>
          <w:sz w:val="17"/>
          <w:szCs w:val="17"/>
          <w:rtl/>
        </w:rPr>
        <w:t xml:space="preserve"> </w:t>
      </w:r>
      <w:r w:rsidRPr="00E8785E">
        <w:rPr>
          <w:rFonts w:ascii="Tahoma" w:hAnsi="Tahoma" w:cs="Tahoma" w:hint="eastAsia"/>
          <w:sz w:val="17"/>
          <w:szCs w:val="17"/>
          <w:rtl/>
        </w:rPr>
        <w:t>יחיד</w:t>
      </w:r>
      <w:r w:rsidRPr="00E8785E">
        <w:rPr>
          <w:rFonts w:ascii="Tahoma" w:hAnsi="Tahoma" w:cs="Tahoma"/>
          <w:sz w:val="17"/>
          <w:szCs w:val="17"/>
          <w:rtl/>
        </w:rPr>
        <w:t xml:space="preserve">, </w:t>
      </w:r>
      <w:r w:rsidRPr="00E8785E">
        <w:rPr>
          <w:rFonts w:ascii="Tahoma" w:hAnsi="Tahoma" w:cs="Tahoma" w:hint="eastAsia"/>
          <w:sz w:val="17"/>
          <w:szCs w:val="17"/>
          <w:rtl/>
        </w:rPr>
        <w:t>ובנושאי</w:t>
      </w:r>
      <w:r w:rsidRPr="00E8785E">
        <w:rPr>
          <w:rFonts w:ascii="Tahoma" w:hAnsi="Tahoma" w:cs="Tahoma"/>
          <w:sz w:val="17"/>
          <w:szCs w:val="17"/>
          <w:rtl/>
        </w:rPr>
        <w:t xml:space="preserve"> </w:t>
      </w:r>
      <w:r w:rsidRPr="00E8785E">
        <w:rPr>
          <w:rFonts w:ascii="Tahoma" w:hAnsi="Tahoma" w:cs="Tahoma" w:hint="eastAsia"/>
          <w:sz w:val="17"/>
          <w:szCs w:val="17"/>
          <w:rtl/>
        </w:rPr>
        <w:t>קצינים</w:t>
      </w:r>
      <w:r w:rsidRPr="00E8785E">
        <w:rPr>
          <w:rFonts w:ascii="Tahoma" w:hAnsi="Tahoma" w:cs="Tahoma"/>
          <w:sz w:val="17"/>
          <w:szCs w:val="17"/>
          <w:rtl/>
        </w:rPr>
        <w:t xml:space="preserve"> בודקים (להלן - </w:t>
      </w:r>
      <w:r w:rsidRPr="00E8785E">
        <w:rPr>
          <w:rFonts w:ascii="Tahoma" w:hAnsi="Tahoma" w:cs="Tahoma" w:hint="eastAsia"/>
          <w:sz w:val="17"/>
          <w:szCs w:val="17"/>
          <w:rtl/>
        </w:rPr>
        <w:t>קבו</w:t>
      </w:r>
      <w:r w:rsidRPr="00E8785E">
        <w:rPr>
          <w:rFonts w:ascii="Tahoma" w:hAnsi="Tahoma" w:cs="Tahoma"/>
          <w:sz w:val="17"/>
          <w:szCs w:val="17"/>
          <w:rtl/>
        </w:rPr>
        <w:t>"ד</w:t>
      </w:r>
      <w:r w:rsidRPr="00E8785E">
        <w:rPr>
          <w:rFonts w:ascii="Tahoma" w:hAnsi="Tahoma" w:cs="Tahoma" w:hint="eastAsia"/>
          <w:sz w:val="17"/>
          <w:szCs w:val="17"/>
          <w:rtl/>
        </w:rPr>
        <w:t>ים</w:t>
      </w:r>
      <w:r w:rsidRPr="00E8785E">
        <w:rPr>
          <w:rFonts w:ascii="Tahoma" w:hAnsi="Tahoma" w:cs="Tahoma"/>
          <w:sz w:val="17"/>
          <w:szCs w:val="17"/>
          <w:rtl/>
        </w:rPr>
        <w:t>)</w:t>
      </w:r>
      <w:r>
        <w:rPr>
          <w:rStyle w:val="FootnoteReference0"/>
          <w:rFonts w:ascii="Tahoma" w:hAnsi="Tahoma" w:cs="Tahoma"/>
          <w:sz w:val="17"/>
          <w:szCs w:val="17"/>
          <w:rtl/>
        </w:rPr>
        <w:footnoteReference w:id="51"/>
      </w:r>
      <w:r w:rsidRPr="00E8785E">
        <w:rPr>
          <w:rFonts w:ascii="Tahoma" w:hAnsi="Tahoma" w:cs="Tahoma"/>
          <w:sz w:val="17"/>
          <w:szCs w:val="17"/>
          <w:rtl/>
        </w:rPr>
        <w:t xml:space="preserve"> </w:t>
      </w:r>
      <w:r w:rsidRPr="00E8785E">
        <w:rPr>
          <w:rFonts w:ascii="Tahoma" w:hAnsi="Tahoma" w:cs="Tahoma" w:hint="eastAsia"/>
          <w:sz w:val="17"/>
          <w:szCs w:val="17"/>
          <w:rtl/>
        </w:rPr>
        <w:t>וועדות</w:t>
      </w:r>
      <w:r w:rsidRPr="00E8785E">
        <w:rPr>
          <w:rFonts w:ascii="Tahoma" w:hAnsi="Tahoma" w:cs="Tahoma"/>
          <w:sz w:val="17"/>
          <w:szCs w:val="17"/>
          <w:rtl/>
        </w:rPr>
        <w:t xml:space="preserve"> </w:t>
      </w:r>
      <w:r w:rsidRPr="00E8785E">
        <w:rPr>
          <w:rFonts w:ascii="Tahoma" w:hAnsi="Tahoma" w:cs="Tahoma" w:hint="eastAsia"/>
          <w:sz w:val="17"/>
          <w:szCs w:val="17"/>
          <w:rtl/>
        </w:rPr>
        <w:t>בודקות</w:t>
      </w:r>
      <w:r w:rsidRPr="00E8785E">
        <w:rPr>
          <w:rFonts w:ascii="Tahoma" w:hAnsi="Tahoma" w:cs="Tahoma"/>
          <w:sz w:val="17"/>
          <w:szCs w:val="17"/>
          <w:rtl/>
        </w:rPr>
        <w:t xml:space="preserve">. </w:t>
      </w:r>
      <w:r w:rsidRPr="00E8785E">
        <w:rPr>
          <w:rFonts w:ascii="Tahoma" w:hAnsi="Tahoma" w:cs="Tahoma" w:hint="eastAsia"/>
          <w:sz w:val="17"/>
          <w:szCs w:val="17"/>
          <w:rtl/>
        </w:rPr>
        <w:t>במחלקת</w:t>
      </w:r>
      <w:r w:rsidRPr="00E8785E">
        <w:rPr>
          <w:rFonts w:ascii="Tahoma" w:hAnsi="Tahoma" w:cs="Tahoma"/>
          <w:sz w:val="17"/>
          <w:szCs w:val="17"/>
          <w:rtl/>
        </w:rPr>
        <w:t xml:space="preserve"> </w:t>
      </w:r>
      <w:r w:rsidRPr="00E8785E">
        <w:rPr>
          <w:rFonts w:ascii="Tahoma" w:hAnsi="Tahoma" w:cs="Tahoma" w:hint="eastAsia"/>
          <w:sz w:val="17"/>
          <w:szCs w:val="17"/>
          <w:rtl/>
        </w:rPr>
        <w:t>משמעת</w:t>
      </w:r>
      <w:r w:rsidRPr="00E8785E">
        <w:rPr>
          <w:rFonts w:ascii="Tahoma" w:hAnsi="Tahoma" w:cs="Tahoma"/>
          <w:sz w:val="17"/>
          <w:szCs w:val="17"/>
          <w:rtl/>
        </w:rPr>
        <w:t xml:space="preserve"> </w:t>
      </w:r>
      <w:r w:rsidRPr="00E8785E">
        <w:rPr>
          <w:rFonts w:ascii="Tahoma" w:hAnsi="Tahoma" w:cs="Tahoma" w:hint="eastAsia"/>
          <w:sz w:val="17"/>
          <w:szCs w:val="17"/>
          <w:rtl/>
        </w:rPr>
        <w:t>שני</w:t>
      </w:r>
      <w:r w:rsidRPr="00E8785E">
        <w:rPr>
          <w:rFonts w:ascii="Tahoma" w:hAnsi="Tahoma" w:cs="Tahoma"/>
          <w:sz w:val="17"/>
          <w:szCs w:val="17"/>
          <w:rtl/>
        </w:rPr>
        <w:t xml:space="preserve"> </w:t>
      </w:r>
      <w:r w:rsidRPr="00E8785E">
        <w:rPr>
          <w:rFonts w:ascii="Tahoma" w:hAnsi="Tahoma" w:cs="Tahoma" w:hint="eastAsia"/>
          <w:sz w:val="17"/>
          <w:szCs w:val="17"/>
          <w:rtl/>
        </w:rPr>
        <w:t>מדורים</w:t>
      </w:r>
      <w:r w:rsidRPr="00E8785E">
        <w:rPr>
          <w:rFonts w:ascii="Tahoma" w:hAnsi="Tahoma" w:cs="Tahoma"/>
          <w:sz w:val="17"/>
          <w:szCs w:val="17"/>
          <w:rtl/>
        </w:rPr>
        <w:t xml:space="preserve">: מדור אמצעים </w:t>
      </w:r>
      <w:r w:rsidRPr="00E8785E">
        <w:rPr>
          <w:rFonts w:ascii="Tahoma" w:hAnsi="Tahoma" w:cs="Tahoma"/>
          <w:sz w:val="17"/>
          <w:szCs w:val="17"/>
          <w:rtl/>
        </w:rPr>
        <w:t>מינהליים</w:t>
      </w:r>
      <w:r w:rsidRPr="00E8785E">
        <w:rPr>
          <w:rFonts w:ascii="Tahoma" w:hAnsi="Tahoma" w:cs="Tahoma"/>
          <w:sz w:val="17"/>
          <w:szCs w:val="17"/>
          <w:rtl/>
        </w:rPr>
        <w:t xml:space="preserve"> ומדור דין משמעתי (ראו להלן).</w:t>
      </w:r>
      <w:r w:rsidRPr="00A53A8C" w:rsidR="00A53A8C">
        <w:rPr>
          <w:noProof/>
          <w:sz w:val="17"/>
          <w:szCs w:val="17"/>
          <w:rtl/>
        </w:rPr>
        <w:t xml:space="preserve"> </w:t>
      </w:r>
      <w:r w:rsidRPr="0012789B" w:rsidR="00A53A8C">
        <w:rPr>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44220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8969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באגף</w:t>
                            </w:r>
                            <w:r w:rsidRPr="00A53A8C">
                              <w:rPr>
                                <w:rFonts w:cs="Tahoma"/>
                                <w:color w:val="0B5294"/>
                                <w:spacing w:val="-4"/>
                                <w:sz w:val="24"/>
                                <w:szCs w:val="24"/>
                                <w:rtl/>
                              </w:rPr>
                              <w:t xml:space="preserve"> </w:t>
                            </w:r>
                            <w:r w:rsidRPr="00A53A8C">
                              <w:rPr>
                                <w:rFonts w:cs="Tahoma" w:hint="eastAsia"/>
                                <w:color w:val="0B5294"/>
                                <w:spacing w:val="-4"/>
                                <w:sz w:val="24"/>
                                <w:szCs w:val="24"/>
                                <w:rtl/>
                              </w:rPr>
                              <w:t>משאבי</w:t>
                            </w:r>
                            <w:r w:rsidRPr="00A53A8C">
                              <w:rPr>
                                <w:rFonts w:cs="Tahoma"/>
                                <w:color w:val="0B5294"/>
                                <w:spacing w:val="-4"/>
                                <w:sz w:val="24"/>
                                <w:szCs w:val="24"/>
                                <w:rtl/>
                              </w:rPr>
                              <w:t xml:space="preserve"> </w:t>
                            </w:r>
                            <w:r w:rsidRPr="00A53A8C">
                              <w:rPr>
                                <w:rFonts w:cs="Tahoma" w:hint="eastAsia"/>
                                <w:color w:val="0B5294"/>
                                <w:spacing w:val="-4"/>
                                <w:sz w:val="24"/>
                                <w:szCs w:val="24"/>
                                <w:rtl/>
                              </w:rPr>
                              <w:t>אנוש</w:t>
                            </w:r>
                            <w:r w:rsidRPr="00A53A8C">
                              <w:rPr>
                                <w:rFonts w:cs="Tahoma"/>
                                <w:color w:val="0B5294"/>
                                <w:spacing w:val="-4"/>
                                <w:sz w:val="24"/>
                                <w:szCs w:val="24"/>
                                <w:rtl/>
                              </w:rPr>
                              <w:t xml:space="preserve"> (</w:t>
                            </w:r>
                            <w:r w:rsidRPr="00A53A8C">
                              <w:rPr>
                                <w:rFonts w:cs="Tahoma" w:hint="eastAsia"/>
                                <w:color w:val="0B5294"/>
                                <w:spacing w:val="-4"/>
                                <w:sz w:val="24"/>
                                <w:szCs w:val="24"/>
                                <w:rtl/>
                              </w:rPr>
                              <w:t>אמ</w:t>
                            </w:r>
                            <w:r w:rsidRPr="00A53A8C">
                              <w:rPr>
                                <w:rFonts w:cs="Tahoma"/>
                                <w:color w:val="0B5294"/>
                                <w:spacing w:val="-4"/>
                                <w:sz w:val="24"/>
                                <w:szCs w:val="24"/>
                                <w:rtl/>
                              </w:rPr>
                              <w:t>"</w:t>
                            </w:r>
                            <w:r w:rsidRPr="00A53A8C">
                              <w:rPr>
                                <w:rFonts w:cs="Tahoma" w:hint="eastAsia"/>
                                <w:color w:val="0B5294"/>
                                <w:spacing w:val="-4"/>
                                <w:sz w:val="24"/>
                                <w:szCs w:val="24"/>
                                <w:rtl/>
                              </w:rPr>
                              <w:t>ש</w:t>
                            </w:r>
                            <w:r w:rsidRPr="00A53A8C">
                              <w:rPr>
                                <w:rFonts w:cs="Tahoma"/>
                                <w:color w:val="0B5294"/>
                                <w:spacing w:val="-4"/>
                                <w:sz w:val="24"/>
                                <w:szCs w:val="24"/>
                                <w:rtl/>
                              </w:rPr>
                              <w:t xml:space="preserve">) </w:t>
                            </w:r>
                            <w:r w:rsidRPr="00A53A8C">
                              <w:rPr>
                                <w:rFonts w:cs="Tahoma" w:hint="eastAsia"/>
                                <w:color w:val="0B5294"/>
                                <w:spacing w:val="-4"/>
                                <w:sz w:val="24"/>
                                <w:szCs w:val="24"/>
                                <w:rtl/>
                              </w:rPr>
                              <w:t>במשטרה</w:t>
                            </w:r>
                            <w:r w:rsidRPr="00A53A8C">
                              <w:rPr>
                                <w:rFonts w:cs="Tahoma"/>
                                <w:color w:val="0B5294"/>
                                <w:spacing w:val="-4"/>
                                <w:sz w:val="24"/>
                                <w:szCs w:val="24"/>
                                <w:rtl/>
                              </w:rPr>
                              <w:t xml:space="preserve"> </w:t>
                            </w:r>
                            <w:r w:rsidRPr="00A53A8C">
                              <w:rPr>
                                <w:rFonts w:cs="Tahoma" w:hint="eastAsia"/>
                                <w:color w:val="0B5294"/>
                                <w:spacing w:val="-4"/>
                                <w:sz w:val="24"/>
                                <w:szCs w:val="24"/>
                                <w:rtl/>
                              </w:rPr>
                              <w:t>פועלת</w:t>
                            </w:r>
                            <w:r w:rsidRPr="00A53A8C">
                              <w:rPr>
                                <w:rFonts w:cs="Tahoma"/>
                                <w:color w:val="0B5294"/>
                                <w:spacing w:val="-4"/>
                                <w:sz w:val="24"/>
                                <w:szCs w:val="24"/>
                                <w:rtl/>
                              </w:rPr>
                              <w:t xml:space="preserve"> </w:t>
                            </w:r>
                            <w:r w:rsidRPr="00A53A8C">
                              <w:rPr>
                                <w:rFonts w:cs="Tahoma" w:hint="eastAsia"/>
                                <w:color w:val="0B5294"/>
                                <w:spacing w:val="-4"/>
                                <w:sz w:val="24"/>
                                <w:szCs w:val="24"/>
                                <w:rtl/>
                              </w:rPr>
                              <w:t>מחלקת</w:t>
                            </w:r>
                            <w:r w:rsidRPr="00A53A8C">
                              <w:rPr>
                                <w:rFonts w:cs="Tahoma"/>
                                <w:color w:val="0B5294"/>
                                <w:spacing w:val="-4"/>
                                <w:sz w:val="24"/>
                                <w:szCs w:val="24"/>
                                <w:rtl/>
                              </w:rPr>
                              <w:t xml:space="preserve"> </w:t>
                            </w:r>
                            <w:r w:rsidRPr="00A53A8C">
                              <w:rPr>
                                <w:rFonts w:cs="Tahoma" w:hint="eastAsia"/>
                                <w:color w:val="0B5294"/>
                                <w:spacing w:val="-4"/>
                                <w:sz w:val="24"/>
                                <w:szCs w:val="24"/>
                                <w:rtl/>
                              </w:rPr>
                              <w:t>המשמעת</w:t>
                            </w:r>
                            <w:r w:rsidRPr="00A53A8C">
                              <w:rPr>
                                <w:rFonts w:cs="Tahoma"/>
                                <w:color w:val="0B5294"/>
                                <w:spacing w:val="-4"/>
                                <w:sz w:val="24"/>
                                <w:szCs w:val="24"/>
                                <w:rtl/>
                              </w:rPr>
                              <w:t xml:space="preserve">, </w:t>
                            </w:r>
                            <w:r w:rsidRPr="00A53A8C">
                              <w:rPr>
                                <w:rFonts w:cs="Tahoma" w:hint="eastAsia"/>
                                <w:color w:val="0B5294"/>
                                <w:spacing w:val="-4"/>
                                <w:sz w:val="24"/>
                                <w:szCs w:val="24"/>
                                <w:rtl/>
                              </w:rPr>
                              <w:t>המרכזת</w:t>
                            </w:r>
                            <w:r w:rsidRPr="00A53A8C">
                              <w:rPr>
                                <w:rFonts w:cs="Tahoma"/>
                                <w:color w:val="0B5294"/>
                                <w:spacing w:val="-4"/>
                                <w:sz w:val="24"/>
                                <w:szCs w:val="24"/>
                                <w:rtl/>
                              </w:rPr>
                              <w:t xml:space="preserve"> </w:t>
                            </w:r>
                            <w:r w:rsidRPr="00A53A8C">
                              <w:rPr>
                                <w:rFonts w:cs="Tahoma" w:hint="eastAsia"/>
                                <w:color w:val="0B5294"/>
                                <w:spacing w:val="-4"/>
                                <w:sz w:val="24"/>
                                <w:szCs w:val="24"/>
                                <w:rtl/>
                              </w:rPr>
                              <w:t>את</w:t>
                            </w:r>
                            <w:r w:rsidRPr="00A53A8C">
                              <w:rPr>
                                <w:rFonts w:cs="Tahoma"/>
                                <w:color w:val="0B5294"/>
                                <w:spacing w:val="-4"/>
                                <w:sz w:val="24"/>
                                <w:szCs w:val="24"/>
                                <w:rtl/>
                              </w:rPr>
                              <w:t xml:space="preserve"> </w:t>
                            </w:r>
                            <w:r w:rsidRPr="00A53A8C">
                              <w:rPr>
                                <w:rFonts w:cs="Tahoma" w:hint="eastAsia"/>
                                <w:color w:val="0B5294"/>
                                <w:spacing w:val="-4"/>
                                <w:sz w:val="24"/>
                                <w:szCs w:val="24"/>
                                <w:rtl/>
                              </w:rPr>
                              <w:t>הטיפול</w:t>
                            </w:r>
                            <w:r w:rsidRPr="00A53A8C">
                              <w:rPr>
                                <w:rFonts w:cs="Tahoma"/>
                                <w:color w:val="0B5294"/>
                                <w:spacing w:val="-4"/>
                                <w:sz w:val="24"/>
                                <w:szCs w:val="24"/>
                                <w:rtl/>
                              </w:rPr>
                              <w:t xml:space="preserve"> </w:t>
                            </w:r>
                            <w:r w:rsidRPr="00A53A8C">
                              <w:rPr>
                                <w:rFonts w:cs="Tahoma" w:hint="eastAsia"/>
                                <w:color w:val="0B5294"/>
                                <w:spacing w:val="-4"/>
                                <w:sz w:val="24"/>
                                <w:szCs w:val="24"/>
                                <w:rtl/>
                              </w:rPr>
                              <w:t>המינהלי</w:t>
                            </w:r>
                            <w:r w:rsidRPr="00A53A8C">
                              <w:rPr>
                                <w:rFonts w:cs="Tahoma"/>
                                <w:color w:val="0B5294"/>
                                <w:spacing w:val="-4"/>
                                <w:sz w:val="24"/>
                                <w:szCs w:val="24"/>
                                <w:rtl/>
                              </w:rPr>
                              <w:t xml:space="preserve"> </w:t>
                            </w:r>
                            <w:r w:rsidRPr="00A53A8C">
                              <w:rPr>
                                <w:rFonts w:cs="Tahoma" w:hint="eastAsia"/>
                                <w:color w:val="0B5294"/>
                                <w:spacing w:val="-4"/>
                                <w:sz w:val="24"/>
                                <w:szCs w:val="24"/>
                                <w:rtl/>
                              </w:rPr>
                              <w:t>בשוטרים</w:t>
                            </w:r>
                            <w:r w:rsidRPr="00A53A8C">
                              <w:rPr>
                                <w:rFonts w:cs="Tahoma"/>
                                <w:color w:val="0B5294"/>
                                <w:spacing w:val="-4"/>
                                <w:sz w:val="24"/>
                                <w:szCs w:val="24"/>
                                <w:rtl/>
                              </w:rPr>
                              <w:t xml:space="preserve"> </w:t>
                            </w:r>
                            <w:r w:rsidRPr="00A53A8C">
                              <w:rPr>
                                <w:rFonts w:cs="Tahoma" w:hint="eastAsia"/>
                                <w:color w:val="0B5294"/>
                                <w:spacing w:val="-4"/>
                                <w:sz w:val="24"/>
                                <w:szCs w:val="24"/>
                                <w:rtl/>
                              </w:rPr>
                              <w:t>המעורבים</w:t>
                            </w:r>
                            <w:r w:rsidRPr="00A53A8C">
                              <w:rPr>
                                <w:rFonts w:cs="Tahoma"/>
                                <w:color w:val="0B5294"/>
                                <w:spacing w:val="-4"/>
                                <w:sz w:val="24"/>
                                <w:szCs w:val="24"/>
                                <w:rtl/>
                              </w:rPr>
                              <w:t xml:space="preserve"> </w:t>
                            </w:r>
                            <w:r w:rsidRPr="00A53A8C">
                              <w:rPr>
                                <w:rFonts w:cs="Tahoma" w:hint="eastAsia"/>
                                <w:color w:val="0B5294"/>
                                <w:spacing w:val="-4"/>
                                <w:sz w:val="24"/>
                                <w:szCs w:val="24"/>
                                <w:rtl/>
                              </w:rPr>
                              <w:t>בעבירות</w:t>
                            </w:r>
                            <w:r w:rsidRPr="00A53A8C">
                              <w:rPr>
                                <w:rFonts w:cs="Tahoma"/>
                                <w:color w:val="0B5294"/>
                                <w:spacing w:val="-4"/>
                                <w:sz w:val="24"/>
                                <w:szCs w:val="24"/>
                                <w:rtl/>
                              </w:rPr>
                              <w:t xml:space="preserve"> </w:t>
                            </w:r>
                            <w:r w:rsidRPr="00A53A8C">
                              <w:rPr>
                                <w:rFonts w:cs="Tahoma" w:hint="eastAsia"/>
                                <w:color w:val="0B5294"/>
                                <w:spacing w:val="-4"/>
                                <w:sz w:val="24"/>
                                <w:szCs w:val="24"/>
                                <w:rtl/>
                              </w:rPr>
                              <w:t>פליליות</w:t>
                            </w:r>
                            <w:r w:rsidRPr="00A53A8C">
                              <w:rPr>
                                <w:rFonts w:cs="Tahoma"/>
                                <w:color w:val="0B5294"/>
                                <w:spacing w:val="-4"/>
                                <w:sz w:val="24"/>
                                <w:szCs w:val="24"/>
                                <w:rtl/>
                              </w:rPr>
                              <w:t xml:space="preserve"> </w:t>
                            </w:r>
                            <w:r w:rsidRPr="00A53A8C">
                              <w:rPr>
                                <w:rFonts w:cs="Tahoma" w:hint="eastAsia"/>
                                <w:color w:val="0B5294"/>
                                <w:spacing w:val="-4"/>
                                <w:sz w:val="24"/>
                                <w:szCs w:val="24"/>
                                <w:rtl/>
                              </w:rPr>
                              <w:t>ומשמעתיות</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35554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7124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7773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באגף</w:t>
                      </w:r>
                      <w:r w:rsidRPr="00A53A8C">
                        <w:rPr>
                          <w:rFonts w:cs="Tahoma"/>
                          <w:color w:val="0B5294"/>
                          <w:spacing w:val="-4"/>
                          <w:sz w:val="24"/>
                          <w:szCs w:val="24"/>
                          <w:rtl/>
                        </w:rPr>
                        <w:t xml:space="preserve"> </w:t>
                      </w:r>
                      <w:r w:rsidRPr="00A53A8C">
                        <w:rPr>
                          <w:rFonts w:cs="Tahoma" w:hint="eastAsia"/>
                          <w:color w:val="0B5294"/>
                          <w:spacing w:val="-4"/>
                          <w:sz w:val="24"/>
                          <w:szCs w:val="24"/>
                          <w:rtl/>
                        </w:rPr>
                        <w:t>משאבי</w:t>
                      </w:r>
                      <w:r w:rsidRPr="00A53A8C">
                        <w:rPr>
                          <w:rFonts w:cs="Tahoma"/>
                          <w:color w:val="0B5294"/>
                          <w:spacing w:val="-4"/>
                          <w:sz w:val="24"/>
                          <w:szCs w:val="24"/>
                          <w:rtl/>
                        </w:rPr>
                        <w:t xml:space="preserve"> </w:t>
                      </w:r>
                      <w:r w:rsidRPr="00A53A8C">
                        <w:rPr>
                          <w:rFonts w:cs="Tahoma" w:hint="eastAsia"/>
                          <w:color w:val="0B5294"/>
                          <w:spacing w:val="-4"/>
                          <w:sz w:val="24"/>
                          <w:szCs w:val="24"/>
                          <w:rtl/>
                        </w:rPr>
                        <w:t>אנוש</w:t>
                      </w:r>
                      <w:r w:rsidRPr="00A53A8C">
                        <w:rPr>
                          <w:rFonts w:cs="Tahoma"/>
                          <w:color w:val="0B5294"/>
                          <w:spacing w:val="-4"/>
                          <w:sz w:val="24"/>
                          <w:szCs w:val="24"/>
                          <w:rtl/>
                        </w:rPr>
                        <w:t xml:space="preserve"> (</w:t>
                      </w:r>
                      <w:r w:rsidRPr="00A53A8C">
                        <w:rPr>
                          <w:rFonts w:cs="Tahoma" w:hint="eastAsia"/>
                          <w:color w:val="0B5294"/>
                          <w:spacing w:val="-4"/>
                          <w:sz w:val="24"/>
                          <w:szCs w:val="24"/>
                          <w:rtl/>
                        </w:rPr>
                        <w:t>אמ</w:t>
                      </w:r>
                      <w:r w:rsidRPr="00A53A8C">
                        <w:rPr>
                          <w:rFonts w:cs="Tahoma"/>
                          <w:color w:val="0B5294"/>
                          <w:spacing w:val="-4"/>
                          <w:sz w:val="24"/>
                          <w:szCs w:val="24"/>
                          <w:rtl/>
                        </w:rPr>
                        <w:t>"</w:t>
                      </w:r>
                      <w:r w:rsidRPr="00A53A8C">
                        <w:rPr>
                          <w:rFonts w:cs="Tahoma" w:hint="eastAsia"/>
                          <w:color w:val="0B5294"/>
                          <w:spacing w:val="-4"/>
                          <w:sz w:val="24"/>
                          <w:szCs w:val="24"/>
                          <w:rtl/>
                        </w:rPr>
                        <w:t>ש</w:t>
                      </w:r>
                      <w:r w:rsidRPr="00A53A8C">
                        <w:rPr>
                          <w:rFonts w:cs="Tahoma"/>
                          <w:color w:val="0B5294"/>
                          <w:spacing w:val="-4"/>
                          <w:sz w:val="24"/>
                          <w:szCs w:val="24"/>
                          <w:rtl/>
                        </w:rPr>
                        <w:t xml:space="preserve">) </w:t>
                      </w:r>
                      <w:r w:rsidRPr="00A53A8C">
                        <w:rPr>
                          <w:rFonts w:cs="Tahoma" w:hint="eastAsia"/>
                          <w:color w:val="0B5294"/>
                          <w:spacing w:val="-4"/>
                          <w:sz w:val="24"/>
                          <w:szCs w:val="24"/>
                          <w:rtl/>
                        </w:rPr>
                        <w:t>במשטרה</w:t>
                      </w:r>
                      <w:r w:rsidRPr="00A53A8C">
                        <w:rPr>
                          <w:rFonts w:cs="Tahoma"/>
                          <w:color w:val="0B5294"/>
                          <w:spacing w:val="-4"/>
                          <w:sz w:val="24"/>
                          <w:szCs w:val="24"/>
                          <w:rtl/>
                        </w:rPr>
                        <w:t xml:space="preserve"> </w:t>
                      </w:r>
                      <w:r w:rsidRPr="00A53A8C">
                        <w:rPr>
                          <w:rFonts w:cs="Tahoma" w:hint="eastAsia"/>
                          <w:color w:val="0B5294"/>
                          <w:spacing w:val="-4"/>
                          <w:sz w:val="24"/>
                          <w:szCs w:val="24"/>
                          <w:rtl/>
                        </w:rPr>
                        <w:t>פועלת</w:t>
                      </w:r>
                      <w:r w:rsidRPr="00A53A8C">
                        <w:rPr>
                          <w:rFonts w:cs="Tahoma"/>
                          <w:color w:val="0B5294"/>
                          <w:spacing w:val="-4"/>
                          <w:sz w:val="24"/>
                          <w:szCs w:val="24"/>
                          <w:rtl/>
                        </w:rPr>
                        <w:t xml:space="preserve"> </w:t>
                      </w:r>
                      <w:r w:rsidRPr="00A53A8C">
                        <w:rPr>
                          <w:rFonts w:cs="Tahoma" w:hint="eastAsia"/>
                          <w:color w:val="0B5294"/>
                          <w:spacing w:val="-4"/>
                          <w:sz w:val="24"/>
                          <w:szCs w:val="24"/>
                          <w:rtl/>
                        </w:rPr>
                        <w:t>מחלקת</w:t>
                      </w:r>
                      <w:r w:rsidRPr="00A53A8C">
                        <w:rPr>
                          <w:rFonts w:cs="Tahoma"/>
                          <w:color w:val="0B5294"/>
                          <w:spacing w:val="-4"/>
                          <w:sz w:val="24"/>
                          <w:szCs w:val="24"/>
                          <w:rtl/>
                        </w:rPr>
                        <w:t xml:space="preserve"> </w:t>
                      </w:r>
                      <w:r w:rsidRPr="00A53A8C">
                        <w:rPr>
                          <w:rFonts w:cs="Tahoma" w:hint="eastAsia"/>
                          <w:color w:val="0B5294"/>
                          <w:spacing w:val="-4"/>
                          <w:sz w:val="24"/>
                          <w:szCs w:val="24"/>
                          <w:rtl/>
                        </w:rPr>
                        <w:t>המשמעת</w:t>
                      </w:r>
                      <w:r w:rsidRPr="00A53A8C">
                        <w:rPr>
                          <w:rFonts w:cs="Tahoma"/>
                          <w:color w:val="0B5294"/>
                          <w:spacing w:val="-4"/>
                          <w:sz w:val="24"/>
                          <w:szCs w:val="24"/>
                          <w:rtl/>
                        </w:rPr>
                        <w:t xml:space="preserve">, </w:t>
                      </w:r>
                      <w:r w:rsidRPr="00A53A8C">
                        <w:rPr>
                          <w:rFonts w:cs="Tahoma" w:hint="eastAsia"/>
                          <w:color w:val="0B5294"/>
                          <w:spacing w:val="-4"/>
                          <w:sz w:val="24"/>
                          <w:szCs w:val="24"/>
                          <w:rtl/>
                        </w:rPr>
                        <w:t>המרכזת</w:t>
                      </w:r>
                      <w:r w:rsidRPr="00A53A8C">
                        <w:rPr>
                          <w:rFonts w:cs="Tahoma"/>
                          <w:color w:val="0B5294"/>
                          <w:spacing w:val="-4"/>
                          <w:sz w:val="24"/>
                          <w:szCs w:val="24"/>
                          <w:rtl/>
                        </w:rPr>
                        <w:t xml:space="preserve"> </w:t>
                      </w:r>
                      <w:r w:rsidRPr="00A53A8C">
                        <w:rPr>
                          <w:rFonts w:cs="Tahoma" w:hint="eastAsia"/>
                          <w:color w:val="0B5294"/>
                          <w:spacing w:val="-4"/>
                          <w:sz w:val="24"/>
                          <w:szCs w:val="24"/>
                          <w:rtl/>
                        </w:rPr>
                        <w:t>את</w:t>
                      </w:r>
                      <w:r w:rsidRPr="00A53A8C">
                        <w:rPr>
                          <w:rFonts w:cs="Tahoma"/>
                          <w:color w:val="0B5294"/>
                          <w:spacing w:val="-4"/>
                          <w:sz w:val="24"/>
                          <w:szCs w:val="24"/>
                          <w:rtl/>
                        </w:rPr>
                        <w:t xml:space="preserve"> </w:t>
                      </w:r>
                      <w:r w:rsidRPr="00A53A8C">
                        <w:rPr>
                          <w:rFonts w:cs="Tahoma" w:hint="eastAsia"/>
                          <w:color w:val="0B5294"/>
                          <w:spacing w:val="-4"/>
                          <w:sz w:val="24"/>
                          <w:szCs w:val="24"/>
                          <w:rtl/>
                        </w:rPr>
                        <w:t>הטיפול</w:t>
                      </w:r>
                      <w:r w:rsidRPr="00A53A8C">
                        <w:rPr>
                          <w:rFonts w:cs="Tahoma"/>
                          <w:color w:val="0B5294"/>
                          <w:spacing w:val="-4"/>
                          <w:sz w:val="24"/>
                          <w:szCs w:val="24"/>
                          <w:rtl/>
                        </w:rPr>
                        <w:t xml:space="preserve"> </w:t>
                      </w:r>
                      <w:r w:rsidRPr="00A53A8C">
                        <w:rPr>
                          <w:rFonts w:cs="Tahoma" w:hint="eastAsia"/>
                          <w:color w:val="0B5294"/>
                          <w:spacing w:val="-4"/>
                          <w:sz w:val="24"/>
                          <w:szCs w:val="24"/>
                          <w:rtl/>
                        </w:rPr>
                        <w:t>המינהלי</w:t>
                      </w:r>
                      <w:r w:rsidRPr="00A53A8C">
                        <w:rPr>
                          <w:rFonts w:cs="Tahoma"/>
                          <w:color w:val="0B5294"/>
                          <w:spacing w:val="-4"/>
                          <w:sz w:val="24"/>
                          <w:szCs w:val="24"/>
                          <w:rtl/>
                        </w:rPr>
                        <w:t xml:space="preserve"> </w:t>
                      </w:r>
                      <w:r w:rsidRPr="00A53A8C">
                        <w:rPr>
                          <w:rFonts w:cs="Tahoma" w:hint="eastAsia"/>
                          <w:color w:val="0B5294"/>
                          <w:spacing w:val="-4"/>
                          <w:sz w:val="24"/>
                          <w:szCs w:val="24"/>
                          <w:rtl/>
                        </w:rPr>
                        <w:t>בשוטרים</w:t>
                      </w:r>
                      <w:r w:rsidRPr="00A53A8C">
                        <w:rPr>
                          <w:rFonts w:cs="Tahoma"/>
                          <w:color w:val="0B5294"/>
                          <w:spacing w:val="-4"/>
                          <w:sz w:val="24"/>
                          <w:szCs w:val="24"/>
                          <w:rtl/>
                        </w:rPr>
                        <w:t xml:space="preserve"> </w:t>
                      </w:r>
                      <w:r w:rsidRPr="00A53A8C">
                        <w:rPr>
                          <w:rFonts w:cs="Tahoma" w:hint="eastAsia"/>
                          <w:color w:val="0B5294"/>
                          <w:spacing w:val="-4"/>
                          <w:sz w:val="24"/>
                          <w:szCs w:val="24"/>
                          <w:rtl/>
                        </w:rPr>
                        <w:t>המעורבים</w:t>
                      </w:r>
                      <w:r w:rsidRPr="00A53A8C">
                        <w:rPr>
                          <w:rFonts w:cs="Tahoma"/>
                          <w:color w:val="0B5294"/>
                          <w:spacing w:val="-4"/>
                          <w:sz w:val="24"/>
                          <w:szCs w:val="24"/>
                          <w:rtl/>
                        </w:rPr>
                        <w:t xml:space="preserve"> </w:t>
                      </w:r>
                      <w:r w:rsidRPr="00A53A8C">
                        <w:rPr>
                          <w:rFonts w:cs="Tahoma" w:hint="eastAsia"/>
                          <w:color w:val="0B5294"/>
                          <w:spacing w:val="-4"/>
                          <w:sz w:val="24"/>
                          <w:szCs w:val="24"/>
                          <w:rtl/>
                        </w:rPr>
                        <w:t>בעבירות</w:t>
                      </w:r>
                      <w:r w:rsidRPr="00A53A8C">
                        <w:rPr>
                          <w:rFonts w:cs="Tahoma"/>
                          <w:color w:val="0B5294"/>
                          <w:spacing w:val="-4"/>
                          <w:sz w:val="24"/>
                          <w:szCs w:val="24"/>
                          <w:rtl/>
                        </w:rPr>
                        <w:t xml:space="preserve"> </w:t>
                      </w:r>
                      <w:r w:rsidRPr="00A53A8C">
                        <w:rPr>
                          <w:rFonts w:cs="Tahoma" w:hint="eastAsia"/>
                          <w:color w:val="0B5294"/>
                          <w:spacing w:val="-4"/>
                          <w:sz w:val="24"/>
                          <w:szCs w:val="24"/>
                          <w:rtl/>
                        </w:rPr>
                        <w:t>פליליות</w:t>
                      </w:r>
                      <w:r w:rsidRPr="00A53A8C">
                        <w:rPr>
                          <w:rFonts w:cs="Tahoma"/>
                          <w:color w:val="0B5294"/>
                          <w:spacing w:val="-4"/>
                          <w:sz w:val="24"/>
                          <w:szCs w:val="24"/>
                          <w:rtl/>
                        </w:rPr>
                        <w:t xml:space="preserve"> </w:t>
                      </w:r>
                      <w:r w:rsidRPr="00A53A8C">
                        <w:rPr>
                          <w:rFonts w:cs="Tahoma" w:hint="eastAsia"/>
                          <w:color w:val="0B5294"/>
                          <w:spacing w:val="-4"/>
                          <w:sz w:val="24"/>
                          <w:szCs w:val="24"/>
                          <w:rtl/>
                        </w:rPr>
                        <w:t>ומשמעתיות</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9145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eastAsia"/>
          <w:sz w:val="17"/>
          <w:szCs w:val="17"/>
          <w:rtl/>
        </w:rPr>
        <w:t>לדברי</w:t>
      </w:r>
      <w:r w:rsidRPr="00E8785E">
        <w:rPr>
          <w:rFonts w:ascii="Tahoma" w:hAnsi="Tahoma" w:cs="Tahoma"/>
          <w:sz w:val="17"/>
          <w:szCs w:val="17"/>
          <w:rtl/>
        </w:rPr>
        <w:t xml:space="preserve"> </w:t>
      </w:r>
      <w:r w:rsidRPr="00E8785E">
        <w:rPr>
          <w:rFonts w:ascii="Tahoma" w:hAnsi="Tahoma" w:cs="Tahoma" w:hint="eastAsia"/>
          <w:sz w:val="17"/>
          <w:szCs w:val="17"/>
          <w:rtl/>
        </w:rPr>
        <w:t>המשטרה</w:t>
      </w:r>
      <w:r w:rsidRPr="00E8785E">
        <w:rPr>
          <w:rFonts w:ascii="Tahoma" w:hAnsi="Tahoma" w:cs="Tahoma"/>
          <w:sz w:val="17"/>
          <w:szCs w:val="17"/>
          <w:rtl/>
        </w:rPr>
        <w:t xml:space="preserve">, </w:t>
      </w:r>
      <w:r w:rsidRPr="00E8785E">
        <w:rPr>
          <w:rFonts w:ascii="Tahoma" w:hAnsi="Tahoma" w:cs="Tahoma" w:hint="eastAsia"/>
          <w:sz w:val="17"/>
          <w:szCs w:val="17"/>
          <w:rtl/>
        </w:rPr>
        <w:t>נוסף</w:t>
      </w:r>
      <w:r w:rsidRPr="00E8785E">
        <w:rPr>
          <w:rFonts w:ascii="Tahoma" w:hAnsi="Tahoma" w:cs="Tahoma"/>
          <w:sz w:val="17"/>
          <w:szCs w:val="17"/>
          <w:rtl/>
        </w:rPr>
        <w:t xml:space="preserve"> </w:t>
      </w:r>
      <w:r w:rsidRPr="00E8785E">
        <w:rPr>
          <w:rFonts w:ascii="Tahoma" w:hAnsi="Tahoma" w:cs="Tahoma" w:hint="eastAsia"/>
          <w:sz w:val="17"/>
          <w:szCs w:val="17"/>
          <w:rtl/>
        </w:rPr>
        <w:t>על</w:t>
      </w:r>
      <w:r w:rsidRPr="00E8785E">
        <w:rPr>
          <w:rFonts w:ascii="Tahoma" w:hAnsi="Tahoma" w:cs="Tahoma"/>
          <w:sz w:val="17"/>
          <w:szCs w:val="17"/>
          <w:rtl/>
        </w:rPr>
        <w:t xml:space="preserve"> </w:t>
      </w:r>
      <w:r w:rsidRPr="00E8785E">
        <w:rPr>
          <w:rFonts w:ascii="Tahoma" w:hAnsi="Tahoma" w:cs="Tahoma" w:hint="eastAsia"/>
          <w:sz w:val="17"/>
          <w:szCs w:val="17"/>
          <w:rtl/>
        </w:rPr>
        <w:t>עבודתם</w:t>
      </w:r>
      <w:r w:rsidRPr="00E8785E">
        <w:rPr>
          <w:rFonts w:ascii="Tahoma" w:hAnsi="Tahoma" w:cs="Tahoma"/>
          <w:sz w:val="17"/>
          <w:szCs w:val="17"/>
          <w:rtl/>
        </w:rPr>
        <w:t xml:space="preserve"> השוטפת של אנשי מחלקת משמעת בטיפול </w:t>
      </w:r>
      <w:r w:rsidRPr="00E8785E">
        <w:rPr>
          <w:rFonts w:ascii="Tahoma" w:hAnsi="Tahoma" w:cs="Tahoma" w:hint="cs"/>
          <w:sz w:val="17"/>
          <w:szCs w:val="17"/>
          <w:rtl/>
        </w:rPr>
        <w:t xml:space="preserve">המשמעתי או </w:t>
      </w:r>
      <w:r w:rsidRPr="00E8785E">
        <w:rPr>
          <w:rFonts w:ascii="Tahoma" w:hAnsi="Tahoma" w:cs="Tahoma" w:hint="cs"/>
          <w:sz w:val="17"/>
          <w:szCs w:val="17"/>
          <w:rtl/>
        </w:rPr>
        <w:t>המינהלי</w:t>
      </w:r>
      <w:r w:rsidRPr="00E8785E">
        <w:rPr>
          <w:rFonts w:ascii="Tahoma" w:hAnsi="Tahoma" w:cs="Tahoma" w:hint="cs"/>
          <w:sz w:val="17"/>
          <w:szCs w:val="17"/>
          <w:rtl/>
        </w:rPr>
        <w:t xml:space="preserve"> </w:t>
      </w:r>
      <w:r w:rsidRPr="00E8785E">
        <w:rPr>
          <w:rFonts w:ascii="Tahoma" w:hAnsi="Tahoma" w:cs="Tahoma" w:hint="eastAsia"/>
          <w:sz w:val="17"/>
          <w:szCs w:val="17"/>
          <w:rtl/>
        </w:rPr>
        <w:t>בשוטרים</w:t>
      </w:r>
      <w:r w:rsidRPr="00E8785E">
        <w:rPr>
          <w:rFonts w:ascii="Tahoma" w:hAnsi="Tahoma" w:cs="Tahoma"/>
          <w:sz w:val="17"/>
          <w:szCs w:val="17"/>
          <w:rtl/>
        </w:rPr>
        <w:t xml:space="preserve"> שמעדו </w:t>
      </w:r>
      <w:r w:rsidRPr="00E8785E">
        <w:rPr>
          <w:rFonts w:ascii="Tahoma" w:hAnsi="Tahoma" w:cs="Tahoma" w:hint="eastAsia"/>
          <w:sz w:val="17"/>
          <w:szCs w:val="17"/>
          <w:rtl/>
        </w:rPr>
        <w:t>מבוצעות</w:t>
      </w:r>
      <w:r w:rsidRPr="00E8785E">
        <w:rPr>
          <w:rFonts w:ascii="Tahoma" w:hAnsi="Tahoma" w:cs="Tahoma"/>
          <w:sz w:val="17"/>
          <w:szCs w:val="17"/>
          <w:rtl/>
        </w:rPr>
        <w:t xml:space="preserve"> </w:t>
      </w:r>
      <w:r w:rsidRPr="00E8785E">
        <w:rPr>
          <w:rFonts w:ascii="Tahoma" w:hAnsi="Tahoma" w:cs="Tahoma" w:hint="eastAsia"/>
          <w:sz w:val="17"/>
          <w:szCs w:val="17"/>
          <w:rtl/>
        </w:rPr>
        <w:t>גם</w:t>
      </w:r>
      <w:r w:rsidRPr="00E8785E">
        <w:rPr>
          <w:rFonts w:ascii="Tahoma" w:hAnsi="Tahoma" w:cs="Tahoma"/>
          <w:sz w:val="17"/>
          <w:szCs w:val="17"/>
          <w:rtl/>
        </w:rPr>
        <w:t xml:space="preserve"> </w:t>
      </w:r>
      <w:r w:rsidRPr="00E8785E">
        <w:rPr>
          <w:rFonts w:ascii="Tahoma" w:hAnsi="Tahoma" w:cs="Tahoma" w:hint="eastAsia"/>
          <w:sz w:val="17"/>
          <w:szCs w:val="17"/>
          <w:rtl/>
        </w:rPr>
        <w:t>פעולות</w:t>
      </w:r>
      <w:r w:rsidRPr="00E8785E">
        <w:rPr>
          <w:rFonts w:ascii="Tahoma" w:hAnsi="Tahoma" w:cs="Tahoma"/>
          <w:sz w:val="17"/>
          <w:szCs w:val="17"/>
          <w:rtl/>
        </w:rPr>
        <w:t xml:space="preserve"> </w:t>
      </w:r>
      <w:r w:rsidRPr="00E8785E">
        <w:rPr>
          <w:rFonts w:ascii="Tahoma" w:hAnsi="Tahoma" w:cs="Tahoma" w:hint="eastAsia"/>
          <w:sz w:val="17"/>
          <w:szCs w:val="17"/>
          <w:rtl/>
        </w:rPr>
        <w:t>יזומות</w:t>
      </w:r>
      <w:r w:rsidRPr="00E8785E">
        <w:rPr>
          <w:rFonts w:ascii="Tahoma" w:hAnsi="Tahoma" w:cs="Tahoma"/>
          <w:sz w:val="17"/>
          <w:szCs w:val="17"/>
          <w:rtl/>
        </w:rPr>
        <w:t xml:space="preserve">, </w:t>
      </w:r>
      <w:r w:rsidRPr="00E8785E">
        <w:rPr>
          <w:rFonts w:ascii="Tahoma" w:hAnsi="Tahoma" w:cs="Tahoma" w:hint="eastAsia"/>
          <w:sz w:val="17"/>
          <w:szCs w:val="17"/>
          <w:rtl/>
        </w:rPr>
        <w:t>שתכליתן</w:t>
      </w:r>
      <w:r w:rsidRPr="00E8785E">
        <w:rPr>
          <w:rFonts w:ascii="Tahoma" w:hAnsi="Tahoma" w:cs="Tahoma"/>
          <w:sz w:val="17"/>
          <w:szCs w:val="17"/>
          <w:rtl/>
        </w:rPr>
        <w:t xml:space="preserve"> </w:t>
      </w:r>
      <w:r w:rsidRPr="00E8785E">
        <w:rPr>
          <w:rFonts w:ascii="Tahoma" w:hAnsi="Tahoma" w:cs="Tahoma" w:hint="eastAsia"/>
          <w:sz w:val="17"/>
          <w:szCs w:val="17"/>
          <w:rtl/>
        </w:rPr>
        <w:t>להגביר</w:t>
      </w:r>
      <w:r w:rsidRPr="00E8785E">
        <w:rPr>
          <w:rFonts w:ascii="Tahoma" w:hAnsi="Tahoma" w:cs="Tahoma"/>
          <w:sz w:val="17"/>
          <w:szCs w:val="17"/>
          <w:rtl/>
        </w:rPr>
        <w:t xml:space="preserve"> </w:t>
      </w:r>
      <w:r w:rsidRPr="00E8785E">
        <w:rPr>
          <w:rFonts w:ascii="Tahoma" w:hAnsi="Tahoma" w:cs="Tahoma" w:hint="eastAsia"/>
          <w:sz w:val="17"/>
          <w:szCs w:val="17"/>
          <w:rtl/>
        </w:rPr>
        <w:t>את</w:t>
      </w:r>
      <w:r w:rsidRPr="00E8785E">
        <w:rPr>
          <w:rFonts w:ascii="Tahoma" w:hAnsi="Tahoma" w:cs="Tahoma"/>
          <w:sz w:val="17"/>
          <w:szCs w:val="17"/>
          <w:rtl/>
        </w:rPr>
        <w:t xml:space="preserve"> </w:t>
      </w:r>
      <w:r w:rsidRPr="00E8785E">
        <w:rPr>
          <w:rFonts w:ascii="Tahoma" w:hAnsi="Tahoma" w:cs="Tahoma" w:hint="eastAsia"/>
          <w:sz w:val="17"/>
          <w:szCs w:val="17"/>
          <w:rtl/>
        </w:rPr>
        <w:t>המודעות</w:t>
      </w:r>
      <w:r w:rsidRPr="00E8785E">
        <w:rPr>
          <w:rFonts w:ascii="Tahoma" w:hAnsi="Tahoma" w:cs="Tahoma"/>
          <w:sz w:val="17"/>
          <w:szCs w:val="17"/>
          <w:rtl/>
        </w:rPr>
        <w:t xml:space="preserve"> </w:t>
      </w:r>
      <w:r w:rsidRPr="00E8785E">
        <w:rPr>
          <w:rFonts w:ascii="Tahoma" w:hAnsi="Tahoma" w:cs="Tahoma" w:hint="eastAsia"/>
          <w:sz w:val="17"/>
          <w:szCs w:val="17"/>
          <w:rtl/>
        </w:rPr>
        <w:t>בקרב</w:t>
      </w:r>
      <w:r w:rsidRPr="00E8785E">
        <w:rPr>
          <w:rFonts w:ascii="Tahoma" w:hAnsi="Tahoma" w:cs="Tahoma"/>
          <w:sz w:val="17"/>
          <w:szCs w:val="17"/>
          <w:rtl/>
        </w:rPr>
        <w:t xml:space="preserve"> </w:t>
      </w:r>
      <w:r w:rsidRPr="00E8785E">
        <w:rPr>
          <w:rFonts w:ascii="Tahoma" w:hAnsi="Tahoma" w:cs="Tahoma" w:hint="eastAsia"/>
          <w:sz w:val="17"/>
          <w:szCs w:val="17"/>
          <w:rtl/>
        </w:rPr>
        <w:t>כלל</w:t>
      </w:r>
      <w:r w:rsidRPr="00E8785E">
        <w:rPr>
          <w:rFonts w:ascii="Tahoma" w:hAnsi="Tahoma" w:cs="Tahoma"/>
          <w:sz w:val="17"/>
          <w:szCs w:val="17"/>
          <w:rtl/>
        </w:rPr>
        <w:t xml:space="preserve"> </w:t>
      </w:r>
      <w:r w:rsidRPr="00E8785E">
        <w:rPr>
          <w:rFonts w:ascii="Tahoma" w:hAnsi="Tahoma" w:cs="Tahoma" w:hint="eastAsia"/>
          <w:sz w:val="17"/>
          <w:szCs w:val="17"/>
          <w:rtl/>
        </w:rPr>
        <w:t>המשרתים</w:t>
      </w:r>
      <w:r w:rsidRPr="00E8785E">
        <w:rPr>
          <w:rFonts w:ascii="Tahoma" w:hAnsi="Tahoma" w:cs="Tahoma"/>
          <w:sz w:val="17"/>
          <w:szCs w:val="17"/>
          <w:rtl/>
        </w:rPr>
        <w:t xml:space="preserve"> </w:t>
      </w:r>
      <w:r w:rsidRPr="00E8785E">
        <w:rPr>
          <w:rFonts w:ascii="Tahoma" w:hAnsi="Tahoma" w:cs="Tahoma" w:hint="eastAsia"/>
          <w:sz w:val="17"/>
          <w:szCs w:val="17"/>
          <w:rtl/>
        </w:rPr>
        <w:t>בארגון</w:t>
      </w:r>
      <w:r w:rsidRPr="00E8785E">
        <w:rPr>
          <w:rFonts w:ascii="Tahoma" w:hAnsi="Tahoma" w:cs="Tahoma"/>
          <w:sz w:val="17"/>
          <w:szCs w:val="17"/>
          <w:rtl/>
        </w:rPr>
        <w:t xml:space="preserve"> </w:t>
      </w:r>
      <w:r w:rsidRPr="00E8785E">
        <w:rPr>
          <w:rFonts w:ascii="Tahoma" w:hAnsi="Tahoma" w:cs="Tahoma" w:hint="cs"/>
          <w:sz w:val="17"/>
          <w:szCs w:val="17"/>
          <w:rtl/>
        </w:rPr>
        <w:t>ל</w:t>
      </w:r>
      <w:r w:rsidRPr="00E8785E">
        <w:rPr>
          <w:rFonts w:ascii="Tahoma" w:hAnsi="Tahoma" w:cs="Tahoma" w:hint="eastAsia"/>
          <w:sz w:val="17"/>
          <w:szCs w:val="17"/>
          <w:rtl/>
        </w:rPr>
        <w:t>נושאי</w:t>
      </w:r>
      <w:r w:rsidRPr="00E8785E">
        <w:rPr>
          <w:rFonts w:ascii="Tahoma" w:hAnsi="Tahoma" w:cs="Tahoma"/>
          <w:sz w:val="17"/>
          <w:szCs w:val="17"/>
          <w:rtl/>
        </w:rPr>
        <w:t xml:space="preserve"> </w:t>
      </w:r>
      <w:r w:rsidRPr="00E8785E">
        <w:rPr>
          <w:rFonts w:ascii="Tahoma" w:hAnsi="Tahoma" w:cs="Tahoma" w:hint="eastAsia"/>
          <w:sz w:val="17"/>
          <w:szCs w:val="17"/>
          <w:rtl/>
        </w:rPr>
        <w:t>המשמעת</w:t>
      </w:r>
      <w:r w:rsidRPr="00E8785E">
        <w:rPr>
          <w:rFonts w:ascii="Tahoma" w:hAnsi="Tahoma" w:cs="Tahoma"/>
          <w:sz w:val="17"/>
          <w:szCs w:val="17"/>
          <w:rtl/>
        </w:rPr>
        <w:t xml:space="preserve"> </w:t>
      </w:r>
      <w:r w:rsidRPr="00E8785E">
        <w:rPr>
          <w:rFonts w:ascii="Tahoma" w:hAnsi="Tahoma" w:cs="Tahoma" w:hint="eastAsia"/>
          <w:sz w:val="17"/>
          <w:szCs w:val="17"/>
          <w:rtl/>
        </w:rPr>
        <w:t>ו</w:t>
      </w:r>
      <w:r w:rsidRPr="00E8785E">
        <w:rPr>
          <w:rFonts w:ascii="Tahoma" w:hAnsi="Tahoma" w:cs="Tahoma" w:hint="cs"/>
          <w:sz w:val="17"/>
          <w:szCs w:val="17"/>
          <w:rtl/>
        </w:rPr>
        <w:t>ל</w:t>
      </w:r>
      <w:r w:rsidRPr="00E8785E">
        <w:rPr>
          <w:rFonts w:ascii="Tahoma" w:hAnsi="Tahoma" w:cs="Tahoma" w:hint="eastAsia"/>
          <w:sz w:val="17"/>
          <w:szCs w:val="17"/>
          <w:rtl/>
        </w:rPr>
        <w:t>אמות</w:t>
      </w:r>
      <w:r w:rsidRPr="00E8785E">
        <w:rPr>
          <w:rFonts w:ascii="Tahoma" w:hAnsi="Tahoma" w:cs="Tahoma"/>
          <w:sz w:val="17"/>
          <w:szCs w:val="17"/>
          <w:rtl/>
        </w:rPr>
        <w:t xml:space="preserve"> המידה </w:t>
      </w:r>
      <w:r w:rsidRPr="00E8785E">
        <w:rPr>
          <w:rFonts w:ascii="Tahoma" w:hAnsi="Tahoma" w:cs="Tahoma" w:hint="cs"/>
          <w:sz w:val="17"/>
          <w:szCs w:val="17"/>
          <w:rtl/>
        </w:rPr>
        <w:t xml:space="preserve">שמצופה </w:t>
      </w:r>
      <w:r w:rsidRPr="00E8785E">
        <w:rPr>
          <w:rFonts w:ascii="Tahoma" w:hAnsi="Tahoma" w:cs="Tahoma" w:hint="eastAsia"/>
          <w:sz w:val="17"/>
          <w:szCs w:val="17"/>
          <w:rtl/>
        </w:rPr>
        <w:t>מהם</w:t>
      </w:r>
      <w:r w:rsidRPr="00E8785E">
        <w:rPr>
          <w:rFonts w:ascii="Tahoma" w:hAnsi="Tahoma" w:cs="Tahoma" w:hint="cs"/>
          <w:sz w:val="17"/>
          <w:szCs w:val="17"/>
          <w:rtl/>
        </w:rPr>
        <w:t xml:space="preserve"> לעמוד בהן</w:t>
      </w:r>
      <w:r w:rsidRPr="00E8785E">
        <w:rPr>
          <w:rFonts w:ascii="Tahoma" w:hAnsi="Tahoma" w:cs="Tahoma"/>
          <w:sz w:val="17"/>
          <w:szCs w:val="17"/>
          <w:rtl/>
        </w:rPr>
        <w:t xml:space="preserve">. </w:t>
      </w:r>
      <w:r w:rsidRPr="00E8785E">
        <w:rPr>
          <w:rFonts w:ascii="Tahoma" w:hAnsi="Tahoma" w:cs="Tahoma" w:hint="eastAsia"/>
          <w:sz w:val="17"/>
          <w:szCs w:val="17"/>
          <w:rtl/>
        </w:rPr>
        <w:t>כמו</w:t>
      </w:r>
      <w:r w:rsidRPr="00E8785E">
        <w:rPr>
          <w:rFonts w:ascii="Tahoma" w:hAnsi="Tahoma" w:cs="Tahoma"/>
          <w:sz w:val="17"/>
          <w:szCs w:val="17"/>
          <w:rtl/>
        </w:rPr>
        <w:t xml:space="preserve"> </w:t>
      </w:r>
      <w:r w:rsidRPr="00E8785E">
        <w:rPr>
          <w:rFonts w:ascii="Tahoma" w:hAnsi="Tahoma" w:cs="Tahoma" w:hint="eastAsia"/>
          <w:sz w:val="17"/>
          <w:szCs w:val="17"/>
          <w:rtl/>
        </w:rPr>
        <w:t>כן</w:t>
      </w:r>
      <w:r w:rsidRPr="00E8785E">
        <w:rPr>
          <w:rFonts w:ascii="Tahoma" w:hAnsi="Tahoma" w:cs="Tahoma"/>
          <w:sz w:val="17"/>
          <w:szCs w:val="17"/>
          <w:rtl/>
        </w:rPr>
        <w:t xml:space="preserve"> מופצים </w:t>
      </w:r>
      <w:r w:rsidRPr="00E8785E">
        <w:rPr>
          <w:rFonts w:ascii="Tahoma" w:hAnsi="Tahoma" w:cs="Tahoma" w:hint="eastAsia"/>
          <w:sz w:val="17"/>
          <w:szCs w:val="17"/>
          <w:rtl/>
        </w:rPr>
        <w:t>לגורמי</w:t>
      </w:r>
      <w:r w:rsidRPr="00E8785E">
        <w:rPr>
          <w:rFonts w:ascii="Tahoma" w:hAnsi="Tahoma" w:cs="Tahoma"/>
          <w:sz w:val="17"/>
          <w:szCs w:val="17"/>
          <w:rtl/>
        </w:rPr>
        <w:t xml:space="preserve"> </w:t>
      </w:r>
      <w:r w:rsidRPr="00E8785E">
        <w:rPr>
          <w:rFonts w:ascii="Tahoma" w:hAnsi="Tahoma" w:cs="Tahoma" w:hint="eastAsia"/>
          <w:sz w:val="17"/>
          <w:szCs w:val="17"/>
          <w:rtl/>
        </w:rPr>
        <w:t>הפיקוד</w:t>
      </w:r>
      <w:r w:rsidRPr="00E8785E">
        <w:rPr>
          <w:rFonts w:ascii="Tahoma" w:hAnsi="Tahoma" w:cs="Tahoma"/>
          <w:sz w:val="17"/>
          <w:szCs w:val="17"/>
          <w:rtl/>
        </w:rPr>
        <w:t xml:space="preserve"> </w:t>
      </w:r>
      <w:r w:rsidRPr="00E8785E">
        <w:rPr>
          <w:rFonts w:ascii="Tahoma" w:hAnsi="Tahoma" w:cs="Tahoma" w:hint="eastAsia"/>
          <w:sz w:val="17"/>
          <w:szCs w:val="17"/>
          <w:rtl/>
        </w:rPr>
        <w:t>ולגורמים</w:t>
      </w:r>
      <w:r w:rsidRPr="00E8785E">
        <w:rPr>
          <w:rFonts w:ascii="Tahoma" w:hAnsi="Tahoma" w:cs="Tahoma"/>
          <w:sz w:val="17"/>
          <w:szCs w:val="17"/>
          <w:rtl/>
        </w:rPr>
        <w:t xml:space="preserve"> </w:t>
      </w:r>
      <w:r w:rsidRPr="00E8785E">
        <w:rPr>
          <w:rFonts w:ascii="Tahoma" w:hAnsi="Tahoma" w:cs="Tahoma" w:hint="eastAsia"/>
          <w:sz w:val="17"/>
          <w:szCs w:val="17"/>
          <w:rtl/>
        </w:rPr>
        <w:t>הרלוונטיים</w:t>
      </w:r>
      <w:r w:rsidRPr="00E8785E">
        <w:rPr>
          <w:rFonts w:ascii="Tahoma" w:hAnsi="Tahoma" w:cs="Tahoma"/>
          <w:sz w:val="17"/>
          <w:szCs w:val="17"/>
          <w:rtl/>
        </w:rPr>
        <w:t xml:space="preserve"> </w:t>
      </w:r>
      <w:r w:rsidRPr="00E8785E">
        <w:rPr>
          <w:rFonts w:ascii="Tahoma" w:hAnsi="Tahoma" w:cs="Tahoma"/>
          <w:color w:val="000000" w:themeColor="text1"/>
          <w:spacing w:val="-4"/>
          <w:kern w:val="24"/>
          <w:sz w:val="17"/>
          <w:szCs w:val="17"/>
          <w:rtl/>
        </w:rPr>
        <w:t xml:space="preserve">"מכתבי פרסום" </w:t>
      </w:r>
      <w:r w:rsidRPr="00E8785E">
        <w:rPr>
          <w:rFonts w:ascii="Tahoma" w:hAnsi="Tahoma" w:cs="Tahoma" w:hint="eastAsia"/>
          <w:color w:val="000000" w:themeColor="text1"/>
          <w:spacing w:val="-4"/>
          <w:kern w:val="24"/>
          <w:sz w:val="17"/>
          <w:szCs w:val="17"/>
          <w:rtl/>
        </w:rPr>
        <w:t>באשר</w:t>
      </w:r>
      <w:r w:rsidRPr="00E8785E">
        <w:rPr>
          <w:rFonts w:ascii="Tahoma" w:hAnsi="Tahoma" w:cs="Tahoma"/>
          <w:color w:val="000000" w:themeColor="text1"/>
          <w:spacing w:val="-4"/>
          <w:kern w:val="24"/>
          <w:sz w:val="17"/>
          <w:szCs w:val="17"/>
          <w:rtl/>
        </w:rPr>
        <w:t xml:space="preserve"> </w:t>
      </w:r>
      <w:r w:rsidRPr="00E8785E">
        <w:rPr>
          <w:rFonts w:ascii="Tahoma" w:hAnsi="Tahoma" w:cs="Tahoma" w:hint="eastAsia"/>
          <w:color w:val="000000" w:themeColor="text1"/>
          <w:spacing w:val="-4"/>
          <w:kern w:val="24"/>
          <w:sz w:val="17"/>
          <w:szCs w:val="17"/>
          <w:rtl/>
        </w:rPr>
        <w:t>להליכים</w:t>
      </w:r>
      <w:r w:rsidRPr="00E8785E">
        <w:rPr>
          <w:rFonts w:ascii="Tahoma" w:hAnsi="Tahoma" w:cs="Tahoma"/>
          <w:color w:val="000000" w:themeColor="text1"/>
          <w:spacing w:val="-4"/>
          <w:kern w:val="24"/>
          <w:sz w:val="17"/>
          <w:szCs w:val="17"/>
          <w:rtl/>
        </w:rPr>
        <w:t xml:space="preserve"> </w:t>
      </w:r>
      <w:r w:rsidRPr="00E8785E">
        <w:rPr>
          <w:rFonts w:ascii="Tahoma" w:hAnsi="Tahoma" w:cs="Tahoma" w:hint="eastAsia"/>
          <w:color w:val="000000" w:themeColor="text1"/>
          <w:spacing w:val="-4"/>
          <w:kern w:val="24"/>
          <w:sz w:val="17"/>
          <w:szCs w:val="17"/>
          <w:rtl/>
        </w:rPr>
        <w:t>משמעתיים</w:t>
      </w:r>
      <w:r w:rsidRPr="00E8785E">
        <w:rPr>
          <w:rFonts w:ascii="Tahoma" w:hAnsi="Tahoma" w:cs="Tahoma"/>
          <w:color w:val="000000" w:themeColor="text1"/>
          <w:spacing w:val="-4"/>
          <w:kern w:val="24"/>
          <w:sz w:val="17"/>
          <w:szCs w:val="17"/>
          <w:rtl/>
        </w:rPr>
        <w:t xml:space="preserve"> והאמצעים </w:t>
      </w:r>
      <w:r w:rsidRPr="00E8785E">
        <w:rPr>
          <w:rFonts w:ascii="Tahoma" w:hAnsi="Tahoma" w:cs="Tahoma"/>
          <w:color w:val="000000" w:themeColor="text1"/>
          <w:spacing w:val="-4"/>
          <w:kern w:val="24"/>
          <w:sz w:val="17"/>
          <w:szCs w:val="17"/>
          <w:rtl/>
        </w:rPr>
        <w:t>המינהלי</w:t>
      </w:r>
      <w:r w:rsidRPr="00E8785E">
        <w:rPr>
          <w:rFonts w:ascii="Tahoma" w:hAnsi="Tahoma" w:cs="Tahoma" w:hint="eastAsia"/>
          <w:color w:val="000000" w:themeColor="text1"/>
          <w:spacing w:val="-4"/>
          <w:kern w:val="24"/>
          <w:sz w:val="17"/>
          <w:szCs w:val="17"/>
          <w:rtl/>
        </w:rPr>
        <w:t>ם</w:t>
      </w:r>
      <w:r w:rsidRPr="00E8785E">
        <w:rPr>
          <w:rFonts w:ascii="Tahoma" w:hAnsi="Tahoma" w:cs="Tahoma"/>
          <w:color w:val="000000" w:themeColor="text1"/>
          <w:spacing w:val="-4"/>
          <w:kern w:val="24"/>
          <w:sz w:val="17"/>
          <w:szCs w:val="17"/>
          <w:rtl/>
        </w:rPr>
        <w:t xml:space="preserve"> </w:t>
      </w:r>
      <w:r w:rsidRPr="00E8785E">
        <w:rPr>
          <w:rFonts w:ascii="Tahoma" w:hAnsi="Tahoma" w:cs="Tahoma" w:hint="eastAsia"/>
          <w:color w:val="000000" w:themeColor="text1"/>
          <w:spacing w:val="-4"/>
          <w:kern w:val="24"/>
          <w:sz w:val="17"/>
          <w:szCs w:val="17"/>
          <w:rtl/>
        </w:rPr>
        <w:t>הננקטים</w:t>
      </w:r>
      <w:r w:rsidRPr="00E8785E">
        <w:rPr>
          <w:rFonts w:ascii="Tahoma" w:hAnsi="Tahoma" w:cs="Tahoma"/>
          <w:color w:val="000000" w:themeColor="text1"/>
          <w:spacing w:val="-4"/>
          <w:kern w:val="24"/>
          <w:sz w:val="17"/>
          <w:szCs w:val="17"/>
          <w:rtl/>
        </w:rPr>
        <w:t xml:space="preserve"> </w:t>
      </w:r>
      <w:r w:rsidRPr="00E8785E">
        <w:rPr>
          <w:rFonts w:ascii="Tahoma" w:hAnsi="Tahoma" w:cs="Tahoma" w:hint="eastAsia"/>
          <w:color w:val="000000" w:themeColor="text1"/>
          <w:spacing w:val="-4"/>
          <w:kern w:val="24"/>
          <w:sz w:val="17"/>
          <w:szCs w:val="17"/>
          <w:rtl/>
        </w:rPr>
        <w:t>נגד</w:t>
      </w:r>
      <w:r w:rsidRPr="00E8785E">
        <w:rPr>
          <w:rFonts w:ascii="Tahoma" w:hAnsi="Tahoma" w:cs="Tahoma"/>
          <w:color w:val="000000" w:themeColor="text1"/>
          <w:spacing w:val="-4"/>
          <w:kern w:val="24"/>
          <w:sz w:val="17"/>
          <w:szCs w:val="17"/>
          <w:rtl/>
        </w:rPr>
        <w:t xml:space="preserve"> </w:t>
      </w:r>
      <w:r w:rsidRPr="00E8785E">
        <w:rPr>
          <w:rFonts w:ascii="Tahoma" w:hAnsi="Tahoma" w:cs="Tahoma" w:hint="eastAsia"/>
          <w:color w:val="000000" w:themeColor="text1"/>
          <w:spacing w:val="-4"/>
          <w:kern w:val="24"/>
          <w:sz w:val="17"/>
          <w:szCs w:val="17"/>
          <w:rtl/>
        </w:rPr>
        <w:t>שוטרים</w:t>
      </w:r>
      <w:r w:rsidRPr="00E8785E">
        <w:rPr>
          <w:rFonts w:ascii="Tahoma" w:hAnsi="Tahoma" w:cs="Tahoma"/>
          <w:color w:val="000000" w:themeColor="text1"/>
          <w:spacing w:val="-4"/>
          <w:kern w:val="24"/>
          <w:sz w:val="17"/>
          <w:szCs w:val="17"/>
          <w:rtl/>
        </w:rPr>
        <w:t xml:space="preserve"> </w:t>
      </w:r>
      <w:r w:rsidRPr="00E8785E">
        <w:rPr>
          <w:rFonts w:ascii="Tahoma" w:hAnsi="Tahoma" w:cs="Tahoma" w:hint="eastAsia"/>
          <w:color w:val="000000" w:themeColor="text1"/>
          <w:spacing w:val="-4"/>
          <w:kern w:val="24"/>
          <w:sz w:val="17"/>
          <w:szCs w:val="17"/>
          <w:rtl/>
        </w:rPr>
        <w:t>לטיפול</w:t>
      </w:r>
      <w:r w:rsidRPr="00E8785E">
        <w:rPr>
          <w:rFonts w:ascii="Tahoma" w:hAnsi="Tahoma" w:cs="Tahoma"/>
          <w:color w:val="000000" w:themeColor="text1"/>
          <w:spacing w:val="-4"/>
          <w:kern w:val="24"/>
          <w:sz w:val="17"/>
          <w:szCs w:val="17"/>
          <w:rtl/>
        </w:rPr>
        <w:t xml:space="preserve"> גורמי הפיקוד והגורמים הר</w:t>
      </w:r>
      <w:r w:rsidRPr="00E8785E">
        <w:rPr>
          <w:rFonts w:ascii="Tahoma" w:hAnsi="Tahoma" w:cs="Tahoma" w:hint="eastAsia"/>
          <w:color w:val="000000" w:themeColor="text1"/>
          <w:spacing w:val="-4"/>
          <w:kern w:val="24"/>
          <w:sz w:val="17"/>
          <w:szCs w:val="17"/>
          <w:rtl/>
        </w:rPr>
        <w:t>לוונטיים</w:t>
      </w:r>
      <w:r w:rsidRPr="00E8785E">
        <w:rPr>
          <w:rFonts w:ascii="Tahoma" w:hAnsi="Tahoma" w:cs="Tahoma"/>
          <w:color w:val="000000" w:themeColor="text1"/>
          <w:spacing w:val="-4"/>
          <w:kern w:val="24"/>
          <w:sz w:val="17"/>
          <w:szCs w:val="17"/>
          <w:rtl/>
        </w:rPr>
        <w:t>.</w:t>
      </w:r>
      <w:r w:rsidRPr="00E8785E">
        <w:rPr>
          <w:rFonts w:ascii="Tahoma" w:hAnsi="Tahoma" w:cs="Tahoma"/>
          <w:sz w:val="17"/>
          <w:szCs w:val="17"/>
          <w:rtl/>
        </w:rPr>
        <w:t xml:space="preserve"> </w:t>
      </w:r>
      <w:r w:rsidRPr="00E8785E">
        <w:rPr>
          <w:rFonts w:ascii="Tahoma" w:hAnsi="Tahoma" w:cs="Tahoma" w:hint="eastAsia"/>
          <w:sz w:val="17"/>
          <w:szCs w:val="17"/>
          <w:rtl/>
        </w:rPr>
        <w:t>נוסף</w:t>
      </w:r>
      <w:r w:rsidRPr="00E8785E">
        <w:rPr>
          <w:rFonts w:ascii="Tahoma" w:hAnsi="Tahoma" w:cs="Tahoma"/>
          <w:sz w:val="17"/>
          <w:szCs w:val="17"/>
          <w:rtl/>
        </w:rPr>
        <w:t xml:space="preserve"> </w:t>
      </w:r>
      <w:r w:rsidRPr="00E8785E">
        <w:rPr>
          <w:rFonts w:ascii="Tahoma" w:hAnsi="Tahoma" w:cs="Tahoma" w:hint="eastAsia"/>
          <w:sz w:val="17"/>
          <w:szCs w:val="17"/>
          <w:rtl/>
        </w:rPr>
        <w:t>על</w:t>
      </w:r>
      <w:r w:rsidRPr="00E8785E">
        <w:rPr>
          <w:rFonts w:ascii="Tahoma" w:hAnsi="Tahoma" w:cs="Tahoma"/>
          <w:sz w:val="17"/>
          <w:szCs w:val="17"/>
          <w:rtl/>
        </w:rPr>
        <w:t xml:space="preserve"> כך </w:t>
      </w:r>
      <w:r w:rsidRPr="00E8785E">
        <w:rPr>
          <w:rFonts w:ascii="Tahoma" w:hAnsi="Tahoma" w:cs="Tahoma" w:hint="eastAsia"/>
          <w:sz w:val="17"/>
          <w:szCs w:val="17"/>
          <w:rtl/>
        </w:rPr>
        <w:t>מתקיימות</w:t>
      </w:r>
      <w:r w:rsidRPr="00E8785E">
        <w:rPr>
          <w:rFonts w:ascii="Tahoma" w:hAnsi="Tahoma" w:cs="Tahoma"/>
          <w:sz w:val="17"/>
          <w:szCs w:val="17"/>
          <w:rtl/>
        </w:rPr>
        <w:t xml:space="preserve"> הרצאות יזומות של קציני מחלקת משמעת </w:t>
      </w:r>
      <w:r w:rsidRPr="00E8785E">
        <w:rPr>
          <w:rFonts w:ascii="Tahoma" w:hAnsi="Tahoma" w:cs="Tahoma" w:hint="cs"/>
          <w:sz w:val="17"/>
          <w:szCs w:val="17"/>
          <w:rtl/>
        </w:rPr>
        <w:t>ל</w:t>
      </w:r>
      <w:r w:rsidRPr="00E8785E">
        <w:rPr>
          <w:rFonts w:ascii="Tahoma" w:hAnsi="Tahoma" w:cs="Tahoma" w:hint="eastAsia"/>
          <w:sz w:val="17"/>
          <w:szCs w:val="17"/>
          <w:rtl/>
        </w:rPr>
        <w:t>פני</w:t>
      </w:r>
      <w:r w:rsidRPr="00E8785E">
        <w:rPr>
          <w:rFonts w:ascii="Tahoma" w:hAnsi="Tahoma" w:cs="Tahoma"/>
          <w:sz w:val="17"/>
          <w:szCs w:val="17"/>
          <w:rtl/>
        </w:rPr>
        <w:t xml:space="preserve"> </w:t>
      </w:r>
      <w:r w:rsidRPr="00E8785E">
        <w:rPr>
          <w:rFonts w:ascii="Tahoma" w:hAnsi="Tahoma" w:cs="Tahoma" w:hint="eastAsia"/>
          <w:sz w:val="17"/>
          <w:szCs w:val="17"/>
          <w:rtl/>
        </w:rPr>
        <w:t>קהלים</w:t>
      </w:r>
      <w:r w:rsidRPr="00E8785E">
        <w:rPr>
          <w:rFonts w:ascii="Tahoma" w:hAnsi="Tahoma" w:cs="Tahoma"/>
          <w:sz w:val="17"/>
          <w:szCs w:val="17"/>
          <w:rtl/>
        </w:rPr>
        <w:t xml:space="preserve"> </w:t>
      </w:r>
      <w:r w:rsidRPr="00E8785E">
        <w:rPr>
          <w:rFonts w:ascii="Tahoma" w:hAnsi="Tahoma" w:cs="Tahoma" w:hint="eastAsia"/>
          <w:sz w:val="17"/>
          <w:szCs w:val="17"/>
          <w:rtl/>
        </w:rPr>
        <w:t>שונים</w:t>
      </w:r>
      <w:r w:rsidRPr="00E8785E">
        <w:rPr>
          <w:rFonts w:ascii="Tahoma" w:hAnsi="Tahoma" w:cs="Tahoma"/>
          <w:sz w:val="17"/>
          <w:szCs w:val="17"/>
          <w:rtl/>
        </w:rPr>
        <w:t xml:space="preserve"> </w:t>
      </w:r>
      <w:r w:rsidRPr="00E8785E">
        <w:rPr>
          <w:rFonts w:ascii="Tahoma" w:hAnsi="Tahoma" w:cs="Tahoma" w:hint="eastAsia"/>
          <w:sz w:val="17"/>
          <w:szCs w:val="17"/>
          <w:rtl/>
        </w:rPr>
        <w:t>בנושא</w:t>
      </w:r>
      <w:r w:rsidRPr="00E8785E">
        <w:rPr>
          <w:rFonts w:ascii="Tahoma" w:hAnsi="Tahoma" w:cs="Tahoma" w:hint="cs"/>
          <w:sz w:val="17"/>
          <w:szCs w:val="17"/>
          <w:rtl/>
        </w:rPr>
        <w:t>י</w:t>
      </w:r>
      <w:r w:rsidRPr="00E8785E">
        <w:rPr>
          <w:rFonts w:ascii="Tahoma" w:hAnsi="Tahoma" w:cs="Tahoma"/>
          <w:sz w:val="17"/>
          <w:szCs w:val="17"/>
          <w:rtl/>
        </w:rPr>
        <w:t xml:space="preserve"> משמעת</w:t>
      </w:r>
      <w:r w:rsidRPr="00E8785E">
        <w:rPr>
          <w:rFonts w:ascii="Tahoma" w:hAnsi="Tahoma" w:cs="Tahoma" w:hint="cs"/>
          <w:sz w:val="17"/>
          <w:szCs w:val="17"/>
          <w:rtl/>
        </w:rPr>
        <w:t>.</w:t>
      </w:r>
      <w:r w:rsidRPr="00E8785E">
        <w:rPr>
          <w:rFonts w:ascii="Tahoma" w:hAnsi="Tahoma" w:cs="Tahoma"/>
          <w:sz w:val="17"/>
          <w:szCs w:val="17"/>
          <w:rtl/>
        </w:rPr>
        <w:t xml:space="preserve"> לדברי המשטרה פעולות אלו תורמות לאפקט ההרתעה. </w:t>
      </w:r>
    </w:p>
    <w:p w:rsidR="00EF5764" w:rsidRPr="00E8785E" w:rsidP="00010980">
      <w:pPr>
        <w:spacing w:line="240" w:lineRule="exact"/>
        <w:ind w:right="2268"/>
        <w:jc w:val="both"/>
        <w:rPr>
          <w:rFonts w:ascii="Tahoma" w:hAnsi="Tahoma" w:cs="Tahoma"/>
          <w:sz w:val="17"/>
          <w:szCs w:val="17"/>
          <w:rtl/>
        </w:rPr>
      </w:pPr>
    </w:p>
    <w:p w:rsidR="00EF5764" w:rsidRPr="00927D48" w:rsidP="00927D48">
      <w:pPr>
        <w:pStyle w:val="KOT6"/>
        <w:rPr>
          <w:rtl/>
        </w:rPr>
      </w:pPr>
      <w:bookmarkStart w:id="27" w:name="_Toc473892471"/>
      <w:r w:rsidRPr="00927D48">
        <w:rPr>
          <w:rFonts w:eastAsiaTheme="minorEastAsia" w:hint="eastAsia"/>
          <w:rtl/>
        </w:rPr>
        <w:t>מדור</w:t>
      </w:r>
      <w:r w:rsidRPr="00927D48">
        <w:rPr>
          <w:rFonts w:eastAsiaTheme="minorEastAsia"/>
          <w:rtl/>
        </w:rPr>
        <w:t xml:space="preserve"> </w:t>
      </w:r>
      <w:r w:rsidRPr="00927D48">
        <w:rPr>
          <w:rFonts w:eastAsiaTheme="minorEastAsia" w:hint="eastAsia"/>
          <w:rtl/>
        </w:rPr>
        <w:t>אמצעים</w:t>
      </w:r>
      <w:r w:rsidRPr="00927D48">
        <w:rPr>
          <w:rFonts w:eastAsiaTheme="minorEastAsia"/>
          <w:rtl/>
        </w:rPr>
        <w:t xml:space="preserve"> </w:t>
      </w:r>
      <w:r w:rsidRPr="00927D48">
        <w:rPr>
          <w:rFonts w:eastAsiaTheme="minorEastAsia" w:hint="eastAsia"/>
          <w:rtl/>
        </w:rPr>
        <w:t>מינהליים</w:t>
      </w:r>
      <w:bookmarkEnd w:id="27"/>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אמצעים </w:t>
      </w:r>
      <w:r w:rsidRPr="00E8785E">
        <w:rPr>
          <w:rFonts w:ascii="Tahoma" w:hAnsi="Tahoma" w:cs="Tahoma" w:hint="cs"/>
          <w:sz w:val="17"/>
          <w:szCs w:val="17"/>
          <w:rtl/>
        </w:rPr>
        <w:t>מינהליים</w:t>
      </w:r>
      <w:r w:rsidRPr="00E8785E">
        <w:rPr>
          <w:rFonts w:ascii="Tahoma" w:hAnsi="Tahoma" w:cs="Tahoma" w:hint="cs"/>
          <w:sz w:val="17"/>
          <w:szCs w:val="17"/>
          <w:rtl/>
        </w:rPr>
        <w:t xml:space="preserve"> הם מכלול של הליכים פנים-ארגוניים שהמשטרה רשאית לנקוט נגד שוטר המעורב בביצוע עבירה. הם יכולים להינקט בשלב החקירה, בשלב הגשת כתב האישום ובסיום ההליכים המשפטיים. שקילת האמצעים </w:t>
      </w:r>
      <w:r w:rsidRPr="00E8785E">
        <w:rPr>
          <w:rFonts w:ascii="Tahoma" w:hAnsi="Tahoma" w:cs="Tahoma" w:hint="cs"/>
          <w:sz w:val="17"/>
          <w:szCs w:val="17"/>
          <w:rtl/>
        </w:rPr>
        <w:t>המינהליים</w:t>
      </w:r>
      <w:r w:rsidRPr="00E8785E">
        <w:rPr>
          <w:rFonts w:ascii="Tahoma" w:hAnsi="Tahoma" w:cs="Tahoma" w:hint="cs"/>
          <w:sz w:val="17"/>
          <w:szCs w:val="17"/>
          <w:rtl/>
        </w:rPr>
        <w:t xml:space="preserve"> אינה מותנית בסיום ההליך המתנהל בפרקליטות או במח"ש, ולרוב ההליך </w:t>
      </w:r>
      <w:r w:rsidRPr="00E8785E">
        <w:rPr>
          <w:rFonts w:ascii="Tahoma" w:hAnsi="Tahoma" w:cs="Tahoma" w:hint="cs"/>
          <w:sz w:val="17"/>
          <w:szCs w:val="17"/>
          <w:rtl/>
        </w:rPr>
        <w:t>המינהלי</w:t>
      </w:r>
      <w:r w:rsidRPr="00E8785E">
        <w:rPr>
          <w:rFonts w:ascii="Tahoma" w:hAnsi="Tahoma" w:cs="Tahoma" w:hint="cs"/>
          <w:sz w:val="17"/>
          <w:szCs w:val="17"/>
          <w:rtl/>
        </w:rPr>
        <w:t xml:space="preserve"> מתקיים במקביל.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במדור אמצעים </w:t>
      </w:r>
      <w:r w:rsidRPr="00E8785E">
        <w:rPr>
          <w:rFonts w:ascii="Tahoma" w:hAnsi="Tahoma" w:cs="Tahoma" w:hint="cs"/>
          <w:sz w:val="17"/>
          <w:szCs w:val="17"/>
          <w:rtl/>
        </w:rPr>
        <w:t>מינהליים</w:t>
      </w:r>
      <w:r w:rsidRPr="00E8785E">
        <w:rPr>
          <w:rFonts w:ascii="Tahoma" w:hAnsi="Tahoma" w:cs="Tahoma" w:hint="cs"/>
          <w:sz w:val="17"/>
          <w:szCs w:val="17"/>
          <w:rtl/>
        </w:rPr>
        <w:t xml:space="preserve"> משרתים עורכי דין, ו</w:t>
      </w:r>
      <w:r w:rsidRPr="00E8785E">
        <w:rPr>
          <w:rFonts w:ascii="Tahoma" w:hAnsi="Tahoma" w:cs="Tahoma"/>
          <w:sz w:val="17"/>
          <w:szCs w:val="17"/>
          <w:rtl/>
        </w:rPr>
        <w:t>תפקיד</w:t>
      </w:r>
      <w:r w:rsidRPr="00E8785E">
        <w:rPr>
          <w:rFonts w:ascii="Tahoma" w:hAnsi="Tahoma" w:cs="Tahoma" w:hint="cs"/>
          <w:sz w:val="17"/>
          <w:szCs w:val="17"/>
          <w:rtl/>
        </w:rPr>
        <w:t>ם</w:t>
      </w:r>
      <w:r w:rsidRPr="00E8785E">
        <w:rPr>
          <w:rFonts w:ascii="Tahoma" w:hAnsi="Tahoma" w:cs="Tahoma"/>
          <w:sz w:val="17"/>
          <w:szCs w:val="17"/>
          <w:rtl/>
        </w:rPr>
        <w:t xml:space="preserve"> להמליץ לראש האגף</w:t>
      </w:r>
      <w:r w:rsidRPr="00E8785E">
        <w:rPr>
          <w:rFonts w:ascii="Tahoma" w:hAnsi="Tahoma" w:cs="Tahoma" w:hint="cs"/>
          <w:sz w:val="17"/>
          <w:szCs w:val="17"/>
          <w:rtl/>
        </w:rPr>
        <w:t xml:space="preserve">, בשלבים השונים של ההליך המשפטי, על האמצעים </w:t>
      </w:r>
      <w:r w:rsidRPr="00E8785E">
        <w:rPr>
          <w:rFonts w:ascii="Tahoma" w:hAnsi="Tahoma" w:cs="Tahoma" w:hint="cs"/>
          <w:sz w:val="17"/>
          <w:szCs w:val="17"/>
          <w:rtl/>
        </w:rPr>
        <w:t>המינהליים</w:t>
      </w:r>
      <w:r w:rsidRPr="00E8785E">
        <w:rPr>
          <w:rFonts w:ascii="Tahoma" w:hAnsi="Tahoma" w:cs="Tahoma" w:hint="cs"/>
          <w:sz w:val="17"/>
          <w:szCs w:val="17"/>
          <w:rtl/>
        </w:rPr>
        <w:t xml:space="preserve"> שיש לנקוט נגד שוטרים המעורבים בביצוע עבירות. הם גם מטפלים בפיטורים מחמת אי-התאמה, בקידום ובהמשך השירות של שוטרים במסגרת מסלולי השירות, על פי קריטריונים שנקבעו. </w:t>
      </w:r>
    </w:p>
    <w:p w:rsidR="00EF5764" w:rsidRPr="00E8785E" w:rsidP="008F3865">
      <w:pPr>
        <w:pStyle w:val="ListParagraph"/>
        <w:numPr>
          <w:ilvl w:val="0"/>
          <w:numId w:val="7"/>
        </w:numPr>
        <w:autoSpaceDE/>
        <w:autoSpaceDN/>
        <w:adjustRightInd/>
        <w:spacing w:line="240" w:lineRule="exact"/>
        <w:ind w:right="2268"/>
        <w:rPr>
          <w:sz w:val="17"/>
          <w:szCs w:val="17"/>
          <w:rtl/>
        </w:rPr>
      </w:pPr>
      <w:r w:rsidRPr="00E8785E">
        <w:rPr>
          <w:sz w:val="17"/>
          <w:szCs w:val="17"/>
          <w:rtl/>
        </w:rPr>
        <w:t>הבסיס החוקי לעבודת</w:t>
      </w:r>
      <w:r w:rsidRPr="00E8785E">
        <w:rPr>
          <w:rFonts w:hint="cs"/>
          <w:sz w:val="17"/>
          <w:szCs w:val="17"/>
          <w:rtl/>
        </w:rPr>
        <w:t xml:space="preserve"> המדור</w:t>
      </w:r>
      <w:r w:rsidRPr="00E8785E">
        <w:rPr>
          <w:sz w:val="17"/>
          <w:szCs w:val="17"/>
          <w:rtl/>
        </w:rPr>
        <w:t xml:space="preserve"> קיים </w:t>
      </w:r>
      <w:r w:rsidRPr="00E8785E">
        <w:rPr>
          <w:rFonts w:hint="cs"/>
          <w:sz w:val="17"/>
          <w:szCs w:val="17"/>
          <w:rtl/>
        </w:rPr>
        <w:t>ב</w:t>
      </w:r>
      <w:r w:rsidRPr="00E8785E">
        <w:rPr>
          <w:sz w:val="17"/>
          <w:szCs w:val="17"/>
          <w:rtl/>
        </w:rPr>
        <w:t>פקודת המשטרה</w:t>
      </w:r>
      <w:r w:rsidRPr="00E8785E">
        <w:rPr>
          <w:rFonts w:hint="cs"/>
          <w:sz w:val="17"/>
          <w:szCs w:val="17"/>
          <w:rtl/>
        </w:rPr>
        <w:t xml:space="preserve">, הקובעת שהמפכ"ל רשאי </w:t>
      </w:r>
      <w:r w:rsidRPr="00E8785E">
        <w:rPr>
          <w:sz w:val="17"/>
          <w:szCs w:val="17"/>
          <w:rtl/>
        </w:rPr>
        <w:t>להשעות שוטר שאינו קצין</w:t>
      </w:r>
      <w:r w:rsidRPr="00E8785E">
        <w:rPr>
          <w:rFonts w:hint="cs"/>
          <w:sz w:val="17"/>
          <w:szCs w:val="17"/>
          <w:rtl/>
        </w:rPr>
        <w:t xml:space="preserve"> </w:t>
      </w:r>
      <w:r w:rsidRPr="00E8785E">
        <w:rPr>
          <w:sz w:val="17"/>
          <w:szCs w:val="17"/>
          <w:rtl/>
        </w:rPr>
        <w:t>משטרה בכיר, להורידו בדרגה, לשחררו מן השירות או לפטרו, אם הוכח,</w:t>
      </w:r>
      <w:r w:rsidRPr="00E8785E">
        <w:rPr>
          <w:rFonts w:hint="cs"/>
          <w:sz w:val="17"/>
          <w:szCs w:val="17"/>
          <w:rtl/>
        </w:rPr>
        <w:t xml:space="preserve"> </w:t>
      </w:r>
      <w:r w:rsidRPr="00E8785E">
        <w:rPr>
          <w:sz w:val="17"/>
          <w:szCs w:val="17"/>
          <w:rtl/>
        </w:rPr>
        <w:t>להנחת</w:t>
      </w:r>
      <w:r w:rsidRPr="00E8785E">
        <w:rPr>
          <w:rFonts w:hint="cs"/>
          <w:sz w:val="17"/>
          <w:szCs w:val="17"/>
          <w:rtl/>
        </w:rPr>
        <w:t xml:space="preserve"> </w:t>
      </w:r>
      <w:r w:rsidRPr="00E8785E">
        <w:rPr>
          <w:sz w:val="17"/>
          <w:szCs w:val="17"/>
          <w:rtl/>
        </w:rPr>
        <w:t xml:space="preserve">דעתו, שהשוטר </w:t>
      </w:r>
      <w:r w:rsidRPr="00E8785E">
        <w:rPr>
          <w:rFonts w:hint="cs"/>
          <w:sz w:val="17"/>
          <w:szCs w:val="17"/>
          <w:rtl/>
        </w:rPr>
        <w:t>ה</w:t>
      </w:r>
      <w:r w:rsidRPr="00E8785E">
        <w:rPr>
          <w:sz w:val="17"/>
          <w:szCs w:val="17"/>
          <w:rtl/>
        </w:rPr>
        <w:t xml:space="preserve">תרשל או </w:t>
      </w:r>
      <w:r w:rsidRPr="00E8785E">
        <w:rPr>
          <w:rFonts w:hint="cs"/>
          <w:sz w:val="17"/>
          <w:szCs w:val="17"/>
          <w:rtl/>
        </w:rPr>
        <w:t xml:space="preserve">שבדרך כלל אינו </w:t>
      </w:r>
      <w:r w:rsidRPr="00E8785E">
        <w:rPr>
          <w:sz w:val="17"/>
          <w:szCs w:val="17"/>
          <w:rtl/>
        </w:rPr>
        <w:t xml:space="preserve">יעיל במילוי תפקידיו או </w:t>
      </w:r>
      <w:r w:rsidRPr="00E8785E">
        <w:rPr>
          <w:rFonts w:hint="cs"/>
          <w:sz w:val="17"/>
          <w:szCs w:val="17"/>
          <w:rtl/>
        </w:rPr>
        <w:t>ש</w:t>
      </w:r>
      <w:r w:rsidRPr="00E8785E">
        <w:rPr>
          <w:sz w:val="17"/>
          <w:szCs w:val="17"/>
          <w:rtl/>
        </w:rPr>
        <w:t>מבחינה אחרת אינו מתאים למלא תפקידיו</w:t>
      </w:r>
      <w:r w:rsidRPr="00E8785E">
        <w:rPr>
          <w:rFonts w:hint="cs"/>
          <w:sz w:val="17"/>
          <w:szCs w:val="17"/>
          <w:rtl/>
        </w:rPr>
        <w:t>. בפקודת</w:t>
      </w:r>
      <w:r w:rsidRPr="00E8785E">
        <w:rPr>
          <w:sz w:val="17"/>
          <w:szCs w:val="17"/>
          <w:rtl/>
        </w:rPr>
        <w:t xml:space="preserve"> </w:t>
      </w:r>
      <w:r w:rsidRPr="00E8785E">
        <w:rPr>
          <w:rFonts w:hint="cs"/>
          <w:sz w:val="17"/>
          <w:szCs w:val="17"/>
          <w:rtl/>
        </w:rPr>
        <w:t>הקבע</w:t>
      </w:r>
      <w:r w:rsidRPr="00E8785E">
        <w:rPr>
          <w:sz w:val="17"/>
          <w:szCs w:val="17"/>
          <w:rtl/>
        </w:rPr>
        <w:t xml:space="preserve"> </w:t>
      </w:r>
      <w:r w:rsidRPr="00E8785E">
        <w:rPr>
          <w:rFonts w:hint="cs"/>
          <w:sz w:val="17"/>
          <w:szCs w:val="17"/>
          <w:rtl/>
        </w:rPr>
        <w:t>של</w:t>
      </w:r>
      <w:r w:rsidRPr="00E8785E">
        <w:rPr>
          <w:sz w:val="17"/>
          <w:szCs w:val="17"/>
          <w:rtl/>
        </w:rPr>
        <w:t xml:space="preserve"> </w:t>
      </w:r>
      <w:r w:rsidRPr="00E8785E">
        <w:rPr>
          <w:rFonts w:hint="cs"/>
          <w:sz w:val="17"/>
          <w:szCs w:val="17"/>
          <w:rtl/>
        </w:rPr>
        <w:t>המשטרה</w:t>
      </w:r>
      <w:r w:rsidRPr="00E8785E">
        <w:rPr>
          <w:sz w:val="17"/>
          <w:szCs w:val="17"/>
          <w:rtl/>
        </w:rPr>
        <w:t xml:space="preserve"> </w:t>
      </w:r>
      <w:r w:rsidRPr="00E8785E">
        <w:rPr>
          <w:rFonts w:hint="cs"/>
          <w:sz w:val="17"/>
          <w:szCs w:val="17"/>
          <w:rtl/>
        </w:rPr>
        <w:t>ב</w:t>
      </w:r>
      <w:r w:rsidRPr="00E8785E">
        <w:rPr>
          <w:sz w:val="17"/>
          <w:szCs w:val="17"/>
          <w:rtl/>
        </w:rPr>
        <w:t xml:space="preserve">פרק "אמצעי משמעת </w:t>
      </w:r>
      <w:r w:rsidRPr="00E8785E">
        <w:rPr>
          <w:sz w:val="17"/>
          <w:szCs w:val="17"/>
          <w:rtl/>
        </w:rPr>
        <w:t>מינהליים</w:t>
      </w:r>
      <w:r w:rsidRPr="00E8785E">
        <w:rPr>
          <w:sz w:val="17"/>
          <w:szCs w:val="17"/>
          <w:rtl/>
        </w:rPr>
        <w:t xml:space="preserve"> - אנשי משטרה החשודים בביצוע עבירה או שהוכרע דינם" (להלן - נוהל אמצעים </w:t>
      </w:r>
      <w:r w:rsidRPr="00E8785E">
        <w:rPr>
          <w:sz w:val="17"/>
          <w:szCs w:val="17"/>
          <w:rtl/>
        </w:rPr>
        <w:t>מ</w:t>
      </w:r>
      <w:r w:rsidRPr="00E8785E">
        <w:rPr>
          <w:rFonts w:hint="cs"/>
          <w:sz w:val="17"/>
          <w:szCs w:val="17"/>
          <w:rtl/>
        </w:rPr>
        <w:t>ינהליים</w:t>
      </w:r>
      <w:r w:rsidRPr="00E8785E">
        <w:rPr>
          <w:sz w:val="17"/>
          <w:szCs w:val="17"/>
          <w:rtl/>
        </w:rPr>
        <w:t xml:space="preserve">) </w:t>
      </w:r>
      <w:r w:rsidRPr="00E8785E">
        <w:rPr>
          <w:rFonts w:hint="cs"/>
          <w:sz w:val="17"/>
          <w:szCs w:val="17"/>
          <w:rtl/>
        </w:rPr>
        <w:t>מוסדר</w:t>
      </w:r>
      <w:r w:rsidRPr="00E8785E">
        <w:rPr>
          <w:sz w:val="17"/>
          <w:szCs w:val="17"/>
          <w:rtl/>
        </w:rPr>
        <w:t xml:space="preserve"> </w:t>
      </w:r>
      <w:r w:rsidRPr="00E8785E">
        <w:rPr>
          <w:rFonts w:hint="cs"/>
          <w:sz w:val="17"/>
          <w:szCs w:val="17"/>
          <w:rtl/>
        </w:rPr>
        <w:t>נושא</w:t>
      </w:r>
      <w:r w:rsidRPr="00E8785E">
        <w:rPr>
          <w:sz w:val="17"/>
          <w:szCs w:val="17"/>
          <w:rtl/>
        </w:rPr>
        <w:t xml:space="preserve"> </w:t>
      </w:r>
      <w:r w:rsidRPr="00E8785E">
        <w:rPr>
          <w:rFonts w:hint="cs"/>
          <w:sz w:val="17"/>
          <w:szCs w:val="17"/>
          <w:rtl/>
        </w:rPr>
        <w:t>האמצעים</w:t>
      </w:r>
      <w:r w:rsidRPr="00E8785E">
        <w:rPr>
          <w:sz w:val="17"/>
          <w:szCs w:val="17"/>
          <w:rtl/>
        </w:rPr>
        <w:t xml:space="preserve"> </w:t>
      </w:r>
      <w:r w:rsidRPr="00E8785E">
        <w:rPr>
          <w:rFonts w:hint="cs"/>
          <w:sz w:val="17"/>
          <w:szCs w:val="17"/>
          <w:rtl/>
        </w:rPr>
        <w:t>המינהליים</w:t>
      </w:r>
      <w:r w:rsidRPr="00E8785E">
        <w:rPr>
          <w:sz w:val="17"/>
          <w:szCs w:val="17"/>
          <w:rtl/>
        </w:rPr>
        <w:t xml:space="preserve"> </w:t>
      </w:r>
      <w:r w:rsidRPr="00E8785E">
        <w:rPr>
          <w:rFonts w:hint="cs"/>
          <w:sz w:val="17"/>
          <w:szCs w:val="17"/>
          <w:rtl/>
        </w:rPr>
        <w:t>העומדים</w:t>
      </w:r>
      <w:r w:rsidRPr="00E8785E">
        <w:rPr>
          <w:sz w:val="17"/>
          <w:szCs w:val="17"/>
          <w:rtl/>
        </w:rPr>
        <w:t xml:space="preserve"> </w:t>
      </w:r>
      <w:r w:rsidRPr="00E8785E">
        <w:rPr>
          <w:rFonts w:hint="cs"/>
          <w:sz w:val="17"/>
          <w:szCs w:val="17"/>
          <w:rtl/>
        </w:rPr>
        <w:t>לרשות</w:t>
      </w:r>
      <w:r w:rsidRPr="00E8785E">
        <w:rPr>
          <w:sz w:val="17"/>
          <w:szCs w:val="17"/>
          <w:rtl/>
        </w:rPr>
        <w:t xml:space="preserve"> </w:t>
      </w:r>
      <w:r w:rsidRPr="00E8785E">
        <w:rPr>
          <w:rFonts w:hint="cs"/>
          <w:sz w:val="17"/>
          <w:szCs w:val="17"/>
          <w:rtl/>
        </w:rPr>
        <w:t>המשטרה</w:t>
      </w:r>
      <w:r w:rsidRPr="00E8785E">
        <w:rPr>
          <w:sz w:val="17"/>
          <w:szCs w:val="17"/>
          <w:rtl/>
        </w:rPr>
        <w:t>.</w:t>
      </w:r>
    </w:p>
    <w:p w:rsidR="00EF5764" w:rsidRPr="00E8785E" w:rsidP="008F3865">
      <w:pPr>
        <w:pStyle w:val="ListParagraph"/>
        <w:numPr>
          <w:ilvl w:val="0"/>
          <w:numId w:val="7"/>
        </w:numPr>
        <w:autoSpaceDE/>
        <w:autoSpaceDN/>
        <w:adjustRightInd/>
        <w:spacing w:line="240" w:lineRule="exact"/>
        <w:ind w:right="2268"/>
        <w:rPr>
          <w:sz w:val="17"/>
          <w:szCs w:val="17"/>
        </w:rPr>
      </w:pPr>
      <w:r w:rsidRPr="00E8785E">
        <w:rPr>
          <w:rFonts w:hint="cs"/>
          <w:sz w:val="17"/>
          <w:szCs w:val="17"/>
          <w:rtl/>
        </w:rPr>
        <w:t>נוהל</w:t>
      </w:r>
      <w:r w:rsidRPr="00E8785E">
        <w:rPr>
          <w:sz w:val="17"/>
          <w:szCs w:val="17"/>
          <w:rtl/>
        </w:rPr>
        <w:t xml:space="preserve"> </w:t>
      </w:r>
      <w:r w:rsidRPr="00E8785E">
        <w:rPr>
          <w:rFonts w:hint="cs"/>
          <w:sz w:val="17"/>
          <w:szCs w:val="17"/>
          <w:rtl/>
        </w:rPr>
        <w:t>אמצעים</w:t>
      </w:r>
      <w:r w:rsidRPr="00E8785E">
        <w:rPr>
          <w:sz w:val="17"/>
          <w:szCs w:val="17"/>
          <w:rtl/>
        </w:rPr>
        <w:t xml:space="preserve"> </w:t>
      </w:r>
      <w:r w:rsidRPr="00E8785E">
        <w:rPr>
          <w:rFonts w:hint="cs"/>
          <w:sz w:val="17"/>
          <w:szCs w:val="17"/>
          <w:rtl/>
        </w:rPr>
        <w:t>מינהליים</w:t>
      </w:r>
      <w:r w:rsidRPr="00E8785E">
        <w:rPr>
          <w:sz w:val="17"/>
          <w:szCs w:val="17"/>
          <w:rtl/>
        </w:rPr>
        <w:t xml:space="preserve"> </w:t>
      </w:r>
      <w:r w:rsidRPr="00E8785E">
        <w:rPr>
          <w:rFonts w:hint="cs"/>
          <w:sz w:val="17"/>
          <w:szCs w:val="17"/>
          <w:rtl/>
        </w:rPr>
        <w:t>נכתב</w:t>
      </w:r>
      <w:r w:rsidRPr="00E8785E">
        <w:rPr>
          <w:sz w:val="17"/>
          <w:szCs w:val="17"/>
          <w:rtl/>
        </w:rPr>
        <w:t xml:space="preserve"> </w:t>
      </w:r>
      <w:r w:rsidRPr="00E8785E">
        <w:rPr>
          <w:rFonts w:hint="cs"/>
          <w:sz w:val="17"/>
          <w:szCs w:val="17"/>
          <w:rtl/>
        </w:rPr>
        <w:t>עוד</w:t>
      </w:r>
      <w:r w:rsidRPr="00E8785E">
        <w:rPr>
          <w:sz w:val="17"/>
          <w:szCs w:val="17"/>
          <w:rtl/>
        </w:rPr>
        <w:t xml:space="preserve"> </w:t>
      </w:r>
      <w:r w:rsidRPr="00E8785E">
        <w:rPr>
          <w:rFonts w:hint="cs"/>
          <w:sz w:val="17"/>
          <w:szCs w:val="17"/>
          <w:rtl/>
        </w:rPr>
        <w:t>לפני</w:t>
      </w:r>
      <w:r w:rsidRPr="00E8785E">
        <w:rPr>
          <w:sz w:val="17"/>
          <w:szCs w:val="17"/>
          <w:rtl/>
        </w:rPr>
        <w:t xml:space="preserve"> </w:t>
      </w:r>
      <w:r w:rsidRPr="00E8785E">
        <w:rPr>
          <w:rFonts w:hint="cs"/>
          <w:sz w:val="17"/>
          <w:szCs w:val="17"/>
          <w:rtl/>
        </w:rPr>
        <w:t>חקיקת</w:t>
      </w:r>
      <w:r w:rsidRPr="00E8785E">
        <w:rPr>
          <w:sz w:val="17"/>
          <w:szCs w:val="17"/>
          <w:rtl/>
        </w:rPr>
        <w:t xml:space="preserve"> </w:t>
      </w:r>
      <w:r w:rsidRPr="00E8785E">
        <w:rPr>
          <w:rFonts w:hint="cs"/>
          <w:sz w:val="17"/>
          <w:szCs w:val="17"/>
          <w:rtl/>
        </w:rPr>
        <w:t>חוק</w:t>
      </w:r>
      <w:r w:rsidRPr="00E8785E">
        <w:rPr>
          <w:sz w:val="17"/>
          <w:szCs w:val="17"/>
          <w:rtl/>
        </w:rPr>
        <w:t xml:space="preserve"> </w:t>
      </w:r>
      <w:r w:rsidRPr="00E8785E">
        <w:rPr>
          <w:rFonts w:hint="cs"/>
          <w:sz w:val="17"/>
          <w:szCs w:val="17"/>
          <w:rtl/>
        </w:rPr>
        <w:t>יסוד</w:t>
      </w:r>
      <w:r w:rsidRPr="00E8785E">
        <w:rPr>
          <w:sz w:val="17"/>
          <w:szCs w:val="17"/>
          <w:rtl/>
        </w:rPr>
        <w:t xml:space="preserve">: </w:t>
      </w:r>
      <w:r w:rsidRPr="00E8785E">
        <w:rPr>
          <w:rFonts w:hint="cs"/>
          <w:sz w:val="17"/>
          <w:szCs w:val="17"/>
          <w:rtl/>
        </w:rPr>
        <w:t>כבוד</w:t>
      </w:r>
      <w:r w:rsidRPr="00E8785E">
        <w:rPr>
          <w:sz w:val="17"/>
          <w:szCs w:val="17"/>
          <w:rtl/>
        </w:rPr>
        <w:t xml:space="preserve"> </w:t>
      </w:r>
      <w:r w:rsidRPr="00E8785E">
        <w:rPr>
          <w:rFonts w:hint="cs"/>
          <w:sz w:val="17"/>
          <w:szCs w:val="17"/>
          <w:rtl/>
        </w:rPr>
        <w:t>האדם</w:t>
      </w:r>
      <w:r w:rsidRPr="00E8785E">
        <w:rPr>
          <w:sz w:val="17"/>
          <w:szCs w:val="17"/>
          <w:rtl/>
        </w:rPr>
        <w:t xml:space="preserve"> </w:t>
      </w:r>
      <w:r w:rsidRPr="00E8785E">
        <w:rPr>
          <w:rFonts w:hint="cs"/>
          <w:sz w:val="17"/>
          <w:szCs w:val="17"/>
          <w:rtl/>
        </w:rPr>
        <w:t>וחירותו</w:t>
      </w:r>
      <w:r w:rsidRPr="00E8785E">
        <w:rPr>
          <w:sz w:val="17"/>
          <w:szCs w:val="17"/>
          <w:rtl/>
        </w:rPr>
        <w:t xml:space="preserve">, ולפני הקמת מח"ש. בית המשפט העליון </w:t>
      </w:r>
      <w:r w:rsidRPr="00E8785E">
        <w:rPr>
          <w:rFonts w:hint="cs"/>
          <w:sz w:val="17"/>
          <w:szCs w:val="17"/>
          <w:rtl/>
        </w:rPr>
        <w:t>בשבתו</w:t>
      </w:r>
      <w:r w:rsidRPr="00E8785E">
        <w:rPr>
          <w:sz w:val="17"/>
          <w:szCs w:val="17"/>
          <w:rtl/>
        </w:rPr>
        <w:t xml:space="preserve"> </w:t>
      </w:r>
      <w:r w:rsidRPr="00E8785E">
        <w:rPr>
          <w:rFonts w:hint="cs"/>
          <w:sz w:val="17"/>
          <w:szCs w:val="17"/>
          <w:rtl/>
        </w:rPr>
        <w:t>כבג</w:t>
      </w:r>
      <w:r w:rsidRPr="00E8785E">
        <w:rPr>
          <w:sz w:val="17"/>
          <w:szCs w:val="17"/>
          <w:rtl/>
        </w:rPr>
        <w:t xml:space="preserve">"ץ </w:t>
      </w:r>
      <w:r w:rsidRPr="00E8785E">
        <w:rPr>
          <w:rFonts w:hint="cs"/>
          <w:sz w:val="17"/>
          <w:szCs w:val="17"/>
          <w:rtl/>
        </w:rPr>
        <w:t>ייחס</w:t>
      </w:r>
      <w:r w:rsidRPr="00E8785E">
        <w:rPr>
          <w:sz w:val="17"/>
          <w:szCs w:val="17"/>
          <w:rtl/>
        </w:rPr>
        <w:t xml:space="preserve"> </w:t>
      </w:r>
      <w:r w:rsidRPr="00E8785E">
        <w:rPr>
          <w:rFonts w:hint="cs"/>
          <w:sz w:val="17"/>
          <w:szCs w:val="17"/>
          <w:rtl/>
        </w:rPr>
        <w:t>חשיבות</w:t>
      </w:r>
      <w:r w:rsidRPr="00E8785E">
        <w:rPr>
          <w:sz w:val="17"/>
          <w:szCs w:val="17"/>
          <w:rtl/>
        </w:rPr>
        <w:t xml:space="preserve"> </w:t>
      </w:r>
      <w:r w:rsidRPr="00E8785E">
        <w:rPr>
          <w:rFonts w:hint="cs"/>
          <w:sz w:val="17"/>
          <w:szCs w:val="17"/>
          <w:rtl/>
        </w:rPr>
        <w:t>להסדרת</w:t>
      </w:r>
      <w:r w:rsidRPr="00E8785E">
        <w:rPr>
          <w:sz w:val="17"/>
          <w:szCs w:val="17"/>
          <w:rtl/>
        </w:rPr>
        <w:t xml:space="preserve"> </w:t>
      </w:r>
      <w:r w:rsidRPr="00E8785E">
        <w:rPr>
          <w:rFonts w:hint="cs"/>
          <w:sz w:val="17"/>
          <w:szCs w:val="17"/>
          <w:rtl/>
        </w:rPr>
        <w:t>הנושא</w:t>
      </w:r>
      <w:r w:rsidRPr="00E8785E">
        <w:rPr>
          <w:sz w:val="17"/>
          <w:szCs w:val="17"/>
          <w:rtl/>
        </w:rPr>
        <w:t xml:space="preserve"> </w:t>
      </w:r>
      <w:r w:rsidRPr="00E8785E">
        <w:rPr>
          <w:rFonts w:hint="cs"/>
          <w:sz w:val="17"/>
          <w:szCs w:val="17"/>
          <w:rtl/>
        </w:rPr>
        <w:t>בחקיקה</w:t>
      </w:r>
      <w:r w:rsidRPr="00E8785E">
        <w:rPr>
          <w:sz w:val="17"/>
          <w:szCs w:val="17"/>
          <w:rtl/>
        </w:rPr>
        <w:t xml:space="preserve"> ראשית והעיר בשנת 2009 כי "נראה שראוי היה לעגן בחקיקה ראשית מפורטת את סמכויות הרשות המוסמכת במשטרה להפעיל אמצעים </w:t>
      </w:r>
      <w:r w:rsidRPr="00E8785E">
        <w:rPr>
          <w:sz w:val="17"/>
          <w:szCs w:val="17"/>
          <w:rtl/>
        </w:rPr>
        <w:t>מינהליים</w:t>
      </w:r>
      <w:r w:rsidRPr="00E8785E">
        <w:rPr>
          <w:sz w:val="17"/>
          <w:szCs w:val="17"/>
          <w:rtl/>
        </w:rPr>
        <w:t xml:space="preserve"> כלפי שוטרים שסטו מן השורה. ראוי כי סוגיה זו תוסדר במלואה, תוך קביעת התנאים לשימוש בסמכויות אלה, תוך תחימת יחס ברור בינם לבין הסמכויות הנתונות לגורמי המשמעת במשטרה על פי דיני המשמעת, ולבין ההליך הפלילי, תוך יצירת הרמוניזציה בין תחומים אלה. במסגרת הסדר חקיקתי זה, נדרש איזון בין הצורך, מצד אחד, להבטיח את רמת התנהגותו האתית של איש המשטרה כדי להגן על </w:t>
      </w:r>
      <w:r w:rsidRPr="00E8785E">
        <w:rPr>
          <w:sz w:val="17"/>
          <w:szCs w:val="17"/>
          <w:rtl/>
        </w:rPr>
        <w:t>תיפקודה</w:t>
      </w:r>
      <w:r w:rsidRPr="00E8785E">
        <w:rPr>
          <w:sz w:val="17"/>
          <w:szCs w:val="17"/>
          <w:rtl/>
        </w:rPr>
        <w:t xml:space="preserve"> הראוי של המשטרה ועל אמון </w:t>
      </w:r>
      <w:r w:rsidRPr="00E8785E">
        <w:rPr>
          <w:sz w:val="17"/>
          <w:szCs w:val="17"/>
          <w:rtl/>
        </w:rPr>
        <w:t>הציבור בה, ומנגד - יש להגן על זכויות השוטר כפרט, ובכלל זה על כבודו ועל עיסוקו, תוך שימת לב לכללי המשפט הציבורי והחוקתי"</w:t>
      </w:r>
      <w:r>
        <w:rPr>
          <w:rStyle w:val="FootnoteReference0"/>
          <w:sz w:val="17"/>
          <w:szCs w:val="17"/>
          <w:rtl/>
        </w:rPr>
        <w:footnoteReference w:id="52"/>
      </w:r>
      <w:r w:rsidRPr="00E8785E">
        <w:rPr>
          <w:sz w:val="17"/>
          <w:szCs w:val="17"/>
          <w:rtl/>
        </w:rPr>
        <w:t>.</w:t>
      </w:r>
      <w:r w:rsidRPr="00E8785E">
        <w:rPr>
          <w:b/>
          <w:bCs/>
          <w:sz w:val="17"/>
          <w:szCs w:val="17"/>
          <w:rtl/>
        </w:rPr>
        <w:t xml:space="preserve"> </w:t>
      </w:r>
    </w:p>
    <w:p w:rsidR="00EF5764" w:rsidRPr="00E8785E" w:rsidP="00927D48">
      <w:pPr>
        <w:spacing w:after="240" w:line="240" w:lineRule="exact"/>
        <w:ind w:left="340" w:right="2268"/>
        <w:jc w:val="both"/>
        <w:rPr>
          <w:rFonts w:ascii="Tahoma" w:hAnsi="Tahoma" w:cs="Tahoma"/>
          <w:sz w:val="17"/>
          <w:szCs w:val="17"/>
          <w:rtl/>
        </w:rPr>
      </w:pPr>
      <w:r w:rsidRPr="00E8785E">
        <w:rPr>
          <w:rFonts w:ascii="Tahoma" w:hAnsi="Tahoma" w:cs="Tahoma" w:hint="cs"/>
          <w:sz w:val="17"/>
          <w:szCs w:val="17"/>
          <w:rtl/>
        </w:rPr>
        <w:t>במהלך שנת</w:t>
      </w:r>
      <w:r w:rsidRPr="00E8785E">
        <w:rPr>
          <w:rFonts w:ascii="Tahoma" w:hAnsi="Tahoma" w:cs="Tahoma"/>
          <w:sz w:val="17"/>
          <w:szCs w:val="17"/>
          <w:rtl/>
        </w:rPr>
        <w:t xml:space="preserve"> 2012 </w:t>
      </w:r>
      <w:r w:rsidRPr="00E8785E">
        <w:rPr>
          <w:rFonts w:ascii="Tahoma" w:hAnsi="Tahoma" w:cs="Tahoma" w:hint="cs"/>
          <w:sz w:val="17"/>
          <w:szCs w:val="17"/>
          <w:rtl/>
        </w:rPr>
        <w:t>שב</w:t>
      </w:r>
      <w:r w:rsidRPr="00E8785E">
        <w:rPr>
          <w:rFonts w:ascii="Tahoma" w:hAnsi="Tahoma" w:cs="Tahoma"/>
          <w:sz w:val="17"/>
          <w:szCs w:val="17"/>
          <w:rtl/>
        </w:rPr>
        <w:t xml:space="preserve"> </w:t>
      </w:r>
      <w:r w:rsidRPr="00E8785E">
        <w:rPr>
          <w:rFonts w:ascii="Tahoma" w:hAnsi="Tahoma" w:cs="Tahoma" w:hint="cs"/>
          <w:sz w:val="17"/>
          <w:szCs w:val="17"/>
          <w:rtl/>
        </w:rPr>
        <w:t>בית</w:t>
      </w:r>
      <w:r w:rsidRPr="00E8785E">
        <w:rPr>
          <w:rFonts w:ascii="Tahoma" w:hAnsi="Tahoma" w:cs="Tahoma"/>
          <w:sz w:val="17"/>
          <w:szCs w:val="17"/>
          <w:rtl/>
        </w:rPr>
        <w:t xml:space="preserve"> </w:t>
      </w:r>
      <w:r w:rsidRPr="00E8785E">
        <w:rPr>
          <w:rFonts w:ascii="Tahoma" w:hAnsi="Tahoma" w:cs="Tahoma" w:hint="cs"/>
          <w:sz w:val="17"/>
          <w:szCs w:val="17"/>
          <w:rtl/>
        </w:rPr>
        <w:t>המשפט</w:t>
      </w:r>
      <w:r w:rsidRPr="00E8785E">
        <w:rPr>
          <w:rFonts w:ascii="Tahoma" w:hAnsi="Tahoma" w:cs="Tahoma"/>
          <w:sz w:val="17"/>
          <w:szCs w:val="17"/>
          <w:rtl/>
        </w:rPr>
        <w:t xml:space="preserve"> </w:t>
      </w:r>
      <w:r w:rsidRPr="00E8785E">
        <w:rPr>
          <w:rFonts w:ascii="Tahoma" w:hAnsi="Tahoma" w:cs="Tahoma" w:hint="cs"/>
          <w:sz w:val="17"/>
          <w:szCs w:val="17"/>
          <w:rtl/>
        </w:rPr>
        <w:t>העליון</w:t>
      </w:r>
      <w:r>
        <w:rPr>
          <w:rStyle w:val="FootnoteReference0"/>
          <w:rFonts w:ascii="Tahoma" w:hAnsi="Tahoma" w:cs="Tahoma"/>
          <w:sz w:val="17"/>
          <w:szCs w:val="17"/>
          <w:rtl/>
        </w:rPr>
        <w:footnoteReference w:id="53"/>
      </w:r>
      <w:r w:rsidRPr="00E8785E">
        <w:rPr>
          <w:rFonts w:ascii="Tahoma" w:hAnsi="Tahoma" w:cs="Tahoma"/>
          <w:sz w:val="17"/>
          <w:szCs w:val="17"/>
          <w:rtl/>
        </w:rPr>
        <w:t xml:space="preserve"> ונדרש לסוגיה, וציין </w:t>
      </w:r>
      <w:r w:rsidRPr="00E8785E">
        <w:rPr>
          <w:rFonts w:ascii="Tahoma" w:hAnsi="Tahoma" w:cs="Tahoma" w:hint="cs"/>
          <w:sz w:val="17"/>
          <w:szCs w:val="17"/>
          <w:rtl/>
        </w:rPr>
        <w:t xml:space="preserve">בינואר 2013 </w:t>
      </w:r>
      <w:r w:rsidRPr="00E8785E">
        <w:rPr>
          <w:rFonts w:ascii="Tahoma" w:hAnsi="Tahoma" w:cs="Tahoma"/>
          <w:sz w:val="17"/>
          <w:szCs w:val="17"/>
          <w:rtl/>
        </w:rPr>
        <w:t xml:space="preserve">כי "ראוי לפרט במסגרת חקיקה ראשית את סמכויות הרשות המוסמכת במשטרה להפעיל אמצעים </w:t>
      </w:r>
      <w:r w:rsidRPr="00E8785E">
        <w:rPr>
          <w:rFonts w:ascii="Tahoma" w:hAnsi="Tahoma" w:cs="Tahoma"/>
          <w:sz w:val="17"/>
          <w:szCs w:val="17"/>
          <w:rtl/>
        </w:rPr>
        <w:t>מינהליים</w:t>
      </w:r>
      <w:r w:rsidRPr="00E8785E">
        <w:rPr>
          <w:rFonts w:ascii="Tahoma" w:hAnsi="Tahoma" w:cs="Tahoma"/>
          <w:sz w:val="17"/>
          <w:szCs w:val="17"/>
          <w:rtl/>
        </w:rPr>
        <w:t xml:space="preserve"> כלפי שוטרים שסרו מן השורה". </w:t>
      </w:r>
      <w:r w:rsidRPr="00E8785E">
        <w:rPr>
          <w:rFonts w:ascii="Tahoma" w:hAnsi="Tahoma" w:cs="Tahoma" w:hint="cs"/>
          <w:sz w:val="17"/>
          <w:szCs w:val="17"/>
          <w:rtl/>
        </w:rPr>
        <w:t>בהתייחסו</w:t>
      </w:r>
      <w:r w:rsidRPr="00E8785E">
        <w:rPr>
          <w:rFonts w:ascii="Tahoma" w:hAnsi="Tahoma" w:cs="Tahoma"/>
          <w:sz w:val="17"/>
          <w:szCs w:val="17"/>
          <w:rtl/>
        </w:rPr>
        <w:t xml:space="preserve"> </w:t>
      </w:r>
      <w:r w:rsidRPr="00E8785E">
        <w:rPr>
          <w:rFonts w:ascii="Tahoma" w:hAnsi="Tahoma" w:cs="Tahoma" w:hint="cs"/>
          <w:sz w:val="17"/>
          <w:szCs w:val="17"/>
          <w:rtl/>
        </w:rPr>
        <w:t>להודעת</w:t>
      </w:r>
      <w:r w:rsidRPr="00E8785E">
        <w:rPr>
          <w:rFonts w:ascii="Tahoma" w:hAnsi="Tahoma" w:cs="Tahoma"/>
          <w:sz w:val="17"/>
          <w:szCs w:val="17"/>
          <w:rtl/>
        </w:rPr>
        <w:t xml:space="preserve"> המשטרה </w:t>
      </w:r>
      <w:r w:rsidRPr="00E8785E">
        <w:rPr>
          <w:rFonts w:ascii="Tahoma" w:hAnsi="Tahoma" w:cs="Tahoma" w:hint="cs"/>
          <w:sz w:val="17"/>
          <w:szCs w:val="17"/>
          <w:rtl/>
        </w:rPr>
        <w:t>כי</w:t>
      </w:r>
      <w:r w:rsidRPr="00E8785E">
        <w:rPr>
          <w:rFonts w:ascii="Tahoma" w:hAnsi="Tahoma" w:cs="Tahoma"/>
          <w:sz w:val="17"/>
          <w:szCs w:val="17"/>
          <w:rtl/>
        </w:rPr>
        <w:t xml:space="preserve"> </w:t>
      </w:r>
      <w:r w:rsidRPr="00E8785E">
        <w:rPr>
          <w:rFonts w:ascii="Tahoma" w:hAnsi="Tahoma" w:cs="Tahoma" w:hint="cs"/>
          <w:sz w:val="17"/>
          <w:szCs w:val="17"/>
          <w:rtl/>
        </w:rPr>
        <w:t>הגורמים</w:t>
      </w:r>
      <w:r w:rsidRPr="00E8785E">
        <w:rPr>
          <w:rFonts w:ascii="Tahoma" w:hAnsi="Tahoma" w:cs="Tahoma"/>
          <w:sz w:val="17"/>
          <w:szCs w:val="17"/>
          <w:rtl/>
        </w:rPr>
        <w:t xml:space="preserve"> הרלוונטיים </w:t>
      </w:r>
      <w:r w:rsidRPr="00E8785E">
        <w:rPr>
          <w:rFonts w:ascii="Tahoma" w:hAnsi="Tahoma" w:cs="Tahoma" w:hint="cs"/>
          <w:sz w:val="17"/>
          <w:szCs w:val="17"/>
          <w:rtl/>
        </w:rPr>
        <w:t>שוקדים</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שכלולו של ההסדר החוקי </w:t>
      </w:r>
      <w:r w:rsidRPr="00E8785E">
        <w:rPr>
          <w:rFonts w:ascii="Tahoma" w:hAnsi="Tahoma" w:cs="Tahoma" w:hint="cs"/>
          <w:sz w:val="17"/>
          <w:szCs w:val="17"/>
          <w:rtl/>
        </w:rPr>
        <w:t>של</w:t>
      </w:r>
      <w:r w:rsidRPr="00E8785E">
        <w:rPr>
          <w:rFonts w:ascii="Tahoma" w:hAnsi="Tahoma" w:cs="Tahoma"/>
          <w:sz w:val="17"/>
          <w:szCs w:val="17"/>
          <w:rtl/>
        </w:rPr>
        <w:t xml:space="preserve"> הנושא, </w:t>
      </w:r>
      <w:r w:rsidRPr="00E8785E">
        <w:rPr>
          <w:rFonts w:ascii="Tahoma" w:hAnsi="Tahoma" w:cs="Tahoma" w:hint="cs"/>
          <w:sz w:val="17"/>
          <w:szCs w:val="17"/>
          <w:rtl/>
        </w:rPr>
        <w:t>הביע</w:t>
      </w:r>
      <w:r w:rsidRPr="00E8785E">
        <w:rPr>
          <w:rFonts w:ascii="Tahoma" w:hAnsi="Tahoma" w:cs="Tahoma"/>
          <w:sz w:val="17"/>
          <w:szCs w:val="17"/>
          <w:rtl/>
        </w:rPr>
        <w:t xml:space="preserve"> בית המשפט תקו</w:t>
      </w:r>
      <w:r w:rsidRPr="00E8785E">
        <w:rPr>
          <w:rFonts w:ascii="Tahoma" w:hAnsi="Tahoma" w:cs="Tahoma" w:hint="cs"/>
          <w:sz w:val="17"/>
          <w:szCs w:val="17"/>
          <w:rtl/>
        </w:rPr>
        <w:t>וה</w:t>
      </w:r>
      <w:r w:rsidRPr="00E8785E">
        <w:rPr>
          <w:rFonts w:ascii="Tahoma" w:hAnsi="Tahoma" w:cs="Tahoma"/>
          <w:sz w:val="17"/>
          <w:szCs w:val="17"/>
          <w:rtl/>
        </w:rPr>
        <w:t xml:space="preserve"> </w:t>
      </w:r>
      <w:r w:rsidRPr="00E8785E">
        <w:rPr>
          <w:rFonts w:ascii="Tahoma" w:hAnsi="Tahoma" w:cs="Tahoma" w:hint="cs"/>
          <w:sz w:val="17"/>
          <w:szCs w:val="17"/>
          <w:rtl/>
        </w:rPr>
        <w:t>שההליך</w:t>
      </w:r>
      <w:r w:rsidRPr="00E8785E">
        <w:rPr>
          <w:rFonts w:ascii="Tahoma" w:hAnsi="Tahoma" w:cs="Tahoma"/>
          <w:sz w:val="17"/>
          <w:szCs w:val="17"/>
          <w:rtl/>
        </w:rPr>
        <w:t xml:space="preserve"> </w:t>
      </w:r>
      <w:r w:rsidRPr="00E8785E">
        <w:rPr>
          <w:rFonts w:ascii="Tahoma" w:hAnsi="Tahoma" w:cs="Tahoma" w:hint="cs"/>
          <w:sz w:val="17"/>
          <w:szCs w:val="17"/>
          <w:rtl/>
        </w:rPr>
        <w:t>יסתיים</w:t>
      </w:r>
      <w:r w:rsidRPr="00E8785E">
        <w:rPr>
          <w:rFonts w:ascii="Tahoma" w:hAnsi="Tahoma" w:cs="Tahoma"/>
          <w:sz w:val="17"/>
          <w:szCs w:val="17"/>
          <w:rtl/>
        </w:rPr>
        <w:t xml:space="preserve"> </w:t>
      </w:r>
      <w:r w:rsidRPr="00E8785E">
        <w:rPr>
          <w:rFonts w:ascii="Tahoma" w:hAnsi="Tahoma" w:cs="Tahoma" w:hint="cs"/>
          <w:sz w:val="17"/>
          <w:szCs w:val="17"/>
          <w:rtl/>
        </w:rPr>
        <w:t>במהירות</w:t>
      </w:r>
      <w:r w:rsidRPr="00E8785E">
        <w:rPr>
          <w:rFonts w:ascii="Tahoma" w:hAnsi="Tahoma" w:cs="Tahoma"/>
          <w:sz w:val="17"/>
          <w:szCs w:val="17"/>
          <w:rtl/>
        </w:rPr>
        <w:t xml:space="preserve"> </w:t>
      </w:r>
      <w:r w:rsidRPr="00E8785E">
        <w:rPr>
          <w:rFonts w:ascii="Tahoma" w:hAnsi="Tahoma" w:cs="Tahoma"/>
          <w:sz w:val="17"/>
          <w:szCs w:val="17"/>
          <w:rtl/>
        </w:rPr>
        <w:t>המ</w:t>
      </w:r>
      <w:r w:rsidRPr="00E8785E">
        <w:rPr>
          <w:rFonts w:ascii="Tahoma" w:hAnsi="Tahoma" w:cs="Tahoma" w:hint="cs"/>
          <w:sz w:val="17"/>
          <w:szCs w:val="17"/>
          <w:rtl/>
        </w:rPr>
        <w:t>ירבית</w:t>
      </w:r>
      <w:r w:rsidRPr="00E8785E">
        <w:rPr>
          <w:rFonts w:ascii="Tahoma" w:hAnsi="Tahoma" w:cs="Tahoma"/>
          <w:sz w:val="17"/>
          <w:szCs w:val="17"/>
          <w:rtl/>
        </w:rPr>
        <w:t xml:space="preserve">. </w:t>
      </w:r>
    </w:p>
    <w:p w:rsidR="00EF5764" w:rsidRPr="00E8785E" w:rsidP="00927D48">
      <w:pPr>
        <w:pStyle w:val="RESHET"/>
        <w:ind w:left="567"/>
        <w:rPr>
          <w:rtl/>
        </w:rPr>
      </w:pPr>
      <w:r w:rsidRPr="00E8785E">
        <w:rPr>
          <w:rFonts w:hint="cs"/>
          <w:rtl/>
        </w:rPr>
        <w:t>כבר</w:t>
      </w:r>
      <w:r w:rsidRPr="00E8785E">
        <w:rPr>
          <w:rtl/>
        </w:rPr>
        <w:t xml:space="preserve"> לפני שבע שנים </w:t>
      </w:r>
      <w:r w:rsidRPr="00E8785E">
        <w:rPr>
          <w:rFonts w:hint="cs"/>
          <w:rtl/>
        </w:rPr>
        <w:t xml:space="preserve">העיר בית המשפט העליון על הצורך בהסדרת נושא האמצעים </w:t>
      </w:r>
      <w:r w:rsidRPr="00E8785E">
        <w:rPr>
          <w:rFonts w:hint="cs"/>
          <w:rtl/>
        </w:rPr>
        <w:t>המינהליים</w:t>
      </w:r>
      <w:r w:rsidRPr="00E8785E">
        <w:rPr>
          <w:rFonts w:hint="cs"/>
          <w:rtl/>
        </w:rPr>
        <w:t xml:space="preserve"> בחקיקה. בשנת 2013 הוא שב והעיר על כך, וחרף התחייבות המשטרה להסדיר נושא זה במלואו בחקיקה עדכנית, במועד </w:t>
      </w:r>
      <w:r w:rsidRPr="00E8785E">
        <w:rPr>
          <w:rtl/>
        </w:rPr>
        <w:t xml:space="preserve">סיום הביקורת </w:t>
      </w:r>
      <w:r w:rsidRPr="00E8785E">
        <w:rPr>
          <w:rFonts w:hint="cs"/>
          <w:rtl/>
        </w:rPr>
        <w:t>טרם גובש הסדר חוקי עדכני.</w:t>
      </w:r>
      <w:r w:rsidRPr="00A53A8C" w:rsidR="00A53A8C">
        <w:rPr>
          <w:noProof/>
          <w:rtl/>
        </w:rPr>
        <w:t xml:space="preserve"> </w:t>
      </w:r>
      <w:r w:rsidRPr="0012789B" w:rsidR="00A53A8C">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084677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6380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כבר</w:t>
                            </w:r>
                            <w:r w:rsidRPr="00A53A8C">
                              <w:rPr>
                                <w:rFonts w:cs="Tahoma"/>
                                <w:color w:val="0B5294"/>
                                <w:spacing w:val="-4"/>
                                <w:sz w:val="24"/>
                                <w:szCs w:val="24"/>
                                <w:rtl/>
                              </w:rPr>
                              <w:t xml:space="preserve"> </w:t>
                            </w:r>
                            <w:r w:rsidRPr="00A53A8C">
                              <w:rPr>
                                <w:rFonts w:cs="Tahoma" w:hint="eastAsia"/>
                                <w:color w:val="0B5294"/>
                                <w:spacing w:val="-4"/>
                                <w:sz w:val="24"/>
                                <w:szCs w:val="24"/>
                                <w:rtl/>
                              </w:rPr>
                              <w:t>לפני</w:t>
                            </w:r>
                            <w:r w:rsidRPr="00A53A8C">
                              <w:rPr>
                                <w:rFonts w:cs="Tahoma"/>
                                <w:color w:val="0B5294"/>
                                <w:spacing w:val="-4"/>
                                <w:sz w:val="24"/>
                                <w:szCs w:val="24"/>
                                <w:rtl/>
                              </w:rPr>
                              <w:t xml:space="preserve"> </w:t>
                            </w:r>
                            <w:r w:rsidRPr="00A53A8C">
                              <w:rPr>
                                <w:rFonts w:cs="Tahoma" w:hint="eastAsia"/>
                                <w:color w:val="0B5294"/>
                                <w:spacing w:val="-4"/>
                                <w:sz w:val="24"/>
                                <w:szCs w:val="24"/>
                                <w:rtl/>
                              </w:rPr>
                              <w:t>שבע</w:t>
                            </w:r>
                            <w:r w:rsidRPr="00A53A8C">
                              <w:rPr>
                                <w:rFonts w:cs="Tahoma"/>
                                <w:color w:val="0B5294"/>
                                <w:spacing w:val="-4"/>
                                <w:sz w:val="24"/>
                                <w:szCs w:val="24"/>
                                <w:rtl/>
                              </w:rPr>
                              <w:t xml:space="preserve"> </w:t>
                            </w:r>
                            <w:r w:rsidRPr="00A53A8C">
                              <w:rPr>
                                <w:rFonts w:cs="Tahoma" w:hint="eastAsia"/>
                                <w:color w:val="0B5294"/>
                                <w:spacing w:val="-4"/>
                                <w:sz w:val="24"/>
                                <w:szCs w:val="24"/>
                                <w:rtl/>
                              </w:rPr>
                              <w:t>שנים</w:t>
                            </w:r>
                            <w:r w:rsidRPr="00A53A8C">
                              <w:rPr>
                                <w:rFonts w:cs="Tahoma"/>
                                <w:color w:val="0B5294"/>
                                <w:spacing w:val="-4"/>
                                <w:sz w:val="24"/>
                                <w:szCs w:val="24"/>
                                <w:rtl/>
                              </w:rPr>
                              <w:t xml:space="preserve"> </w:t>
                            </w:r>
                            <w:r w:rsidRPr="00A53A8C">
                              <w:rPr>
                                <w:rFonts w:cs="Tahoma" w:hint="eastAsia"/>
                                <w:color w:val="0B5294"/>
                                <w:spacing w:val="-4"/>
                                <w:sz w:val="24"/>
                                <w:szCs w:val="24"/>
                                <w:rtl/>
                              </w:rPr>
                              <w:t>העיר</w:t>
                            </w:r>
                            <w:r w:rsidRPr="00A53A8C">
                              <w:rPr>
                                <w:rFonts w:cs="Tahoma"/>
                                <w:color w:val="0B5294"/>
                                <w:spacing w:val="-4"/>
                                <w:sz w:val="24"/>
                                <w:szCs w:val="24"/>
                                <w:rtl/>
                              </w:rPr>
                              <w:t xml:space="preserve"> </w:t>
                            </w:r>
                            <w:r w:rsidRPr="00A53A8C">
                              <w:rPr>
                                <w:rFonts w:cs="Tahoma" w:hint="eastAsia"/>
                                <w:color w:val="0B5294"/>
                                <w:spacing w:val="-4"/>
                                <w:sz w:val="24"/>
                                <w:szCs w:val="24"/>
                                <w:rtl/>
                              </w:rPr>
                              <w:t>בית</w:t>
                            </w:r>
                            <w:r w:rsidRPr="00A53A8C">
                              <w:rPr>
                                <w:rFonts w:cs="Tahoma"/>
                                <w:color w:val="0B5294"/>
                                <w:spacing w:val="-4"/>
                                <w:sz w:val="24"/>
                                <w:szCs w:val="24"/>
                                <w:rtl/>
                              </w:rPr>
                              <w:t xml:space="preserve"> </w:t>
                            </w:r>
                            <w:r w:rsidRPr="00A53A8C">
                              <w:rPr>
                                <w:rFonts w:cs="Tahoma" w:hint="eastAsia"/>
                                <w:color w:val="0B5294"/>
                                <w:spacing w:val="-4"/>
                                <w:sz w:val="24"/>
                                <w:szCs w:val="24"/>
                                <w:rtl/>
                              </w:rPr>
                              <w:t>המשפט</w:t>
                            </w:r>
                            <w:r w:rsidRPr="00A53A8C">
                              <w:rPr>
                                <w:rFonts w:cs="Tahoma"/>
                                <w:color w:val="0B5294"/>
                                <w:spacing w:val="-4"/>
                                <w:sz w:val="24"/>
                                <w:szCs w:val="24"/>
                                <w:rtl/>
                              </w:rPr>
                              <w:t xml:space="preserve"> </w:t>
                            </w:r>
                            <w:r w:rsidRPr="00A53A8C">
                              <w:rPr>
                                <w:rFonts w:cs="Tahoma" w:hint="eastAsia"/>
                                <w:color w:val="0B5294"/>
                                <w:spacing w:val="-4"/>
                                <w:sz w:val="24"/>
                                <w:szCs w:val="24"/>
                                <w:rtl/>
                              </w:rPr>
                              <w:t>העליון</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הצורך</w:t>
                            </w:r>
                            <w:r w:rsidRPr="00A53A8C">
                              <w:rPr>
                                <w:rFonts w:cs="Tahoma"/>
                                <w:color w:val="0B5294"/>
                                <w:spacing w:val="-4"/>
                                <w:sz w:val="24"/>
                                <w:szCs w:val="24"/>
                                <w:rtl/>
                              </w:rPr>
                              <w:t xml:space="preserve"> </w:t>
                            </w:r>
                            <w:r w:rsidRPr="00A53A8C">
                              <w:rPr>
                                <w:rFonts w:cs="Tahoma" w:hint="eastAsia"/>
                                <w:color w:val="0B5294"/>
                                <w:spacing w:val="-4"/>
                                <w:sz w:val="24"/>
                                <w:szCs w:val="24"/>
                                <w:rtl/>
                              </w:rPr>
                              <w:t>בהסדרת</w:t>
                            </w:r>
                            <w:r w:rsidRPr="00A53A8C">
                              <w:rPr>
                                <w:rFonts w:cs="Tahoma"/>
                                <w:color w:val="0B5294"/>
                                <w:spacing w:val="-4"/>
                                <w:sz w:val="24"/>
                                <w:szCs w:val="24"/>
                                <w:rtl/>
                              </w:rPr>
                              <w:t xml:space="preserve"> </w:t>
                            </w:r>
                            <w:r w:rsidRPr="00A53A8C">
                              <w:rPr>
                                <w:rFonts w:cs="Tahoma" w:hint="eastAsia"/>
                                <w:color w:val="0B5294"/>
                                <w:spacing w:val="-4"/>
                                <w:sz w:val="24"/>
                                <w:szCs w:val="24"/>
                                <w:rtl/>
                              </w:rPr>
                              <w:t>נושא</w:t>
                            </w:r>
                            <w:r w:rsidRPr="00A53A8C">
                              <w:rPr>
                                <w:rFonts w:cs="Tahoma"/>
                                <w:color w:val="0B5294"/>
                                <w:spacing w:val="-4"/>
                                <w:sz w:val="24"/>
                                <w:szCs w:val="24"/>
                                <w:rtl/>
                              </w:rPr>
                              <w:t xml:space="preserve"> </w:t>
                            </w:r>
                            <w:r w:rsidRPr="00A53A8C">
                              <w:rPr>
                                <w:rFonts w:cs="Tahoma" w:hint="eastAsia"/>
                                <w:color w:val="0B5294"/>
                                <w:spacing w:val="-4"/>
                                <w:sz w:val="24"/>
                                <w:szCs w:val="24"/>
                                <w:rtl/>
                              </w:rPr>
                              <w:t>האמצעים</w:t>
                            </w:r>
                            <w:r w:rsidRPr="00A53A8C">
                              <w:rPr>
                                <w:rFonts w:cs="Tahoma"/>
                                <w:color w:val="0B5294"/>
                                <w:spacing w:val="-4"/>
                                <w:sz w:val="24"/>
                                <w:szCs w:val="24"/>
                                <w:rtl/>
                              </w:rPr>
                              <w:t xml:space="preserve"> </w:t>
                            </w:r>
                            <w:r w:rsidRPr="00A53A8C">
                              <w:rPr>
                                <w:rFonts w:cs="Tahoma" w:hint="eastAsia"/>
                                <w:color w:val="0B5294"/>
                                <w:spacing w:val="-4"/>
                                <w:sz w:val="24"/>
                                <w:szCs w:val="24"/>
                                <w:rtl/>
                              </w:rPr>
                              <w:t>המינהליים</w:t>
                            </w:r>
                            <w:r w:rsidRPr="00A53A8C">
                              <w:rPr>
                                <w:rFonts w:cs="Tahoma"/>
                                <w:color w:val="0B5294"/>
                                <w:spacing w:val="-4"/>
                                <w:sz w:val="24"/>
                                <w:szCs w:val="24"/>
                                <w:rtl/>
                              </w:rPr>
                              <w:t xml:space="preserve"> </w:t>
                            </w:r>
                            <w:r w:rsidRPr="00A53A8C">
                              <w:rPr>
                                <w:rFonts w:cs="Tahoma" w:hint="eastAsia"/>
                                <w:color w:val="0B5294"/>
                                <w:spacing w:val="-4"/>
                                <w:sz w:val="24"/>
                                <w:szCs w:val="24"/>
                                <w:rtl/>
                              </w:rPr>
                              <w:t>בחקיקה</w:t>
                            </w:r>
                            <w:r w:rsidRPr="00A53A8C">
                              <w:rPr>
                                <w:rFonts w:cs="Tahoma"/>
                                <w:color w:val="0B5294"/>
                                <w:spacing w:val="-4"/>
                                <w:sz w:val="24"/>
                                <w:szCs w:val="24"/>
                                <w:rtl/>
                              </w:rPr>
                              <w:t xml:space="preserve">. </w:t>
                            </w:r>
                            <w:r w:rsidRPr="00A53A8C">
                              <w:rPr>
                                <w:rFonts w:cs="Tahoma" w:hint="eastAsia"/>
                                <w:color w:val="0B5294"/>
                                <w:spacing w:val="-4"/>
                                <w:sz w:val="24"/>
                                <w:szCs w:val="24"/>
                                <w:rtl/>
                              </w:rPr>
                              <w:t>בשנת</w:t>
                            </w:r>
                            <w:r w:rsidRPr="00A53A8C">
                              <w:rPr>
                                <w:rFonts w:cs="Tahoma"/>
                                <w:color w:val="0B5294"/>
                                <w:spacing w:val="-4"/>
                                <w:sz w:val="24"/>
                                <w:szCs w:val="24"/>
                                <w:rtl/>
                              </w:rPr>
                              <w:t xml:space="preserve"> 2013 </w:t>
                            </w:r>
                            <w:r w:rsidRPr="00A53A8C">
                              <w:rPr>
                                <w:rFonts w:cs="Tahoma" w:hint="eastAsia"/>
                                <w:color w:val="0B5294"/>
                                <w:spacing w:val="-4"/>
                                <w:sz w:val="24"/>
                                <w:szCs w:val="24"/>
                                <w:rtl/>
                              </w:rPr>
                              <w:t>הוא</w:t>
                            </w:r>
                            <w:r w:rsidRPr="00A53A8C">
                              <w:rPr>
                                <w:rFonts w:cs="Tahoma"/>
                                <w:color w:val="0B5294"/>
                                <w:spacing w:val="-4"/>
                                <w:sz w:val="24"/>
                                <w:szCs w:val="24"/>
                                <w:rtl/>
                              </w:rPr>
                              <w:t xml:space="preserve"> </w:t>
                            </w:r>
                            <w:r w:rsidRPr="00A53A8C">
                              <w:rPr>
                                <w:rFonts w:cs="Tahoma" w:hint="eastAsia"/>
                                <w:color w:val="0B5294"/>
                                <w:spacing w:val="-4"/>
                                <w:sz w:val="24"/>
                                <w:szCs w:val="24"/>
                                <w:rtl/>
                              </w:rPr>
                              <w:t>שב</w:t>
                            </w:r>
                            <w:r w:rsidRPr="00A53A8C">
                              <w:rPr>
                                <w:rFonts w:cs="Tahoma"/>
                                <w:color w:val="0B5294"/>
                                <w:spacing w:val="-4"/>
                                <w:sz w:val="24"/>
                                <w:szCs w:val="24"/>
                                <w:rtl/>
                              </w:rPr>
                              <w:t xml:space="preserve"> </w:t>
                            </w:r>
                            <w:r w:rsidRPr="00A53A8C">
                              <w:rPr>
                                <w:rFonts w:cs="Tahoma" w:hint="eastAsia"/>
                                <w:color w:val="0B5294"/>
                                <w:spacing w:val="-4"/>
                                <w:sz w:val="24"/>
                                <w:szCs w:val="24"/>
                                <w:rtl/>
                              </w:rPr>
                              <w:t>והעיר</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כך</w:t>
                            </w:r>
                            <w:r w:rsidRPr="00A53A8C">
                              <w:rPr>
                                <w:rFonts w:cs="Tahoma"/>
                                <w:color w:val="0B5294"/>
                                <w:spacing w:val="-4"/>
                                <w:sz w:val="24"/>
                                <w:szCs w:val="24"/>
                                <w:rtl/>
                              </w:rPr>
                              <w:t xml:space="preserve">, </w:t>
                            </w:r>
                            <w:r w:rsidRPr="00A53A8C">
                              <w:rPr>
                                <w:rFonts w:cs="Tahoma" w:hint="eastAsia"/>
                                <w:color w:val="0B5294"/>
                                <w:spacing w:val="-4"/>
                                <w:sz w:val="24"/>
                                <w:szCs w:val="24"/>
                                <w:rtl/>
                              </w:rPr>
                              <w:t>במועד</w:t>
                            </w:r>
                            <w:r w:rsidRPr="00A53A8C">
                              <w:rPr>
                                <w:rFonts w:cs="Tahoma"/>
                                <w:color w:val="0B5294"/>
                                <w:spacing w:val="-4"/>
                                <w:sz w:val="24"/>
                                <w:szCs w:val="24"/>
                                <w:rtl/>
                              </w:rPr>
                              <w:t xml:space="preserve"> </w:t>
                            </w:r>
                            <w:r w:rsidRPr="00A53A8C">
                              <w:rPr>
                                <w:rFonts w:cs="Tahoma" w:hint="eastAsia"/>
                                <w:color w:val="0B5294"/>
                                <w:spacing w:val="-4"/>
                                <w:sz w:val="24"/>
                                <w:szCs w:val="24"/>
                                <w:rtl/>
                              </w:rPr>
                              <w:t>סיום</w:t>
                            </w:r>
                            <w:r w:rsidRPr="00A53A8C">
                              <w:rPr>
                                <w:rFonts w:cs="Tahoma"/>
                                <w:color w:val="0B5294"/>
                                <w:spacing w:val="-4"/>
                                <w:sz w:val="24"/>
                                <w:szCs w:val="24"/>
                                <w:rtl/>
                              </w:rPr>
                              <w:t xml:space="preserve"> </w:t>
                            </w:r>
                            <w:r w:rsidRPr="00A53A8C">
                              <w:rPr>
                                <w:rFonts w:cs="Tahoma" w:hint="eastAsia"/>
                                <w:color w:val="0B5294"/>
                                <w:spacing w:val="-4"/>
                                <w:sz w:val="24"/>
                                <w:szCs w:val="24"/>
                                <w:rtl/>
                              </w:rPr>
                              <w:t>הביקורת</w:t>
                            </w:r>
                            <w:r w:rsidRPr="00A53A8C">
                              <w:rPr>
                                <w:rFonts w:cs="Tahoma"/>
                                <w:color w:val="0B5294"/>
                                <w:spacing w:val="-4"/>
                                <w:sz w:val="24"/>
                                <w:szCs w:val="24"/>
                                <w:rtl/>
                              </w:rPr>
                              <w:t xml:space="preserve"> </w:t>
                            </w:r>
                            <w:r w:rsidRPr="00A53A8C">
                              <w:rPr>
                                <w:rFonts w:cs="Tahoma" w:hint="eastAsia"/>
                                <w:color w:val="0B5294"/>
                                <w:spacing w:val="-4"/>
                                <w:sz w:val="24"/>
                                <w:szCs w:val="24"/>
                                <w:rtl/>
                              </w:rPr>
                              <w:t>טרם</w:t>
                            </w:r>
                            <w:r w:rsidRPr="00A53A8C">
                              <w:rPr>
                                <w:rFonts w:cs="Tahoma"/>
                                <w:color w:val="0B5294"/>
                                <w:spacing w:val="-4"/>
                                <w:sz w:val="24"/>
                                <w:szCs w:val="24"/>
                                <w:rtl/>
                              </w:rPr>
                              <w:t xml:space="preserve"> </w:t>
                            </w:r>
                            <w:r w:rsidRPr="00A53A8C">
                              <w:rPr>
                                <w:rFonts w:cs="Tahoma" w:hint="eastAsia"/>
                                <w:color w:val="0B5294"/>
                                <w:spacing w:val="-4"/>
                                <w:sz w:val="24"/>
                                <w:szCs w:val="24"/>
                                <w:rtl/>
                              </w:rPr>
                              <w:t>גובש</w:t>
                            </w:r>
                            <w:r w:rsidRPr="00A53A8C">
                              <w:rPr>
                                <w:rFonts w:cs="Tahoma"/>
                                <w:color w:val="0B5294"/>
                                <w:spacing w:val="-4"/>
                                <w:sz w:val="24"/>
                                <w:szCs w:val="24"/>
                                <w:rtl/>
                              </w:rPr>
                              <w:t xml:space="preserve"> </w:t>
                            </w:r>
                            <w:r w:rsidRPr="00A53A8C">
                              <w:rPr>
                                <w:rFonts w:cs="Tahoma" w:hint="eastAsia"/>
                                <w:color w:val="0B5294"/>
                                <w:spacing w:val="-4"/>
                                <w:sz w:val="24"/>
                                <w:szCs w:val="24"/>
                                <w:rtl/>
                              </w:rPr>
                              <w:t>הסדר</w:t>
                            </w:r>
                            <w:r w:rsidRPr="00A53A8C">
                              <w:rPr>
                                <w:rFonts w:cs="Tahoma"/>
                                <w:color w:val="0B5294"/>
                                <w:spacing w:val="-4"/>
                                <w:sz w:val="24"/>
                                <w:szCs w:val="24"/>
                                <w:rtl/>
                              </w:rPr>
                              <w:t xml:space="preserve"> </w:t>
                            </w:r>
                            <w:r w:rsidRPr="00A53A8C">
                              <w:rPr>
                                <w:rFonts w:cs="Tahoma" w:hint="eastAsia"/>
                                <w:color w:val="0B5294"/>
                                <w:spacing w:val="-4"/>
                                <w:sz w:val="24"/>
                                <w:szCs w:val="24"/>
                                <w:rtl/>
                              </w:rPr>
                              <w:t>חוקי</w:t>
                            </w:r>
                            <w:r w:rsidRPr="00A53A8C">
                              <w:rPr>
                                <w:rFonts w:cs="Tahoma"/>
                                <w:color w:val="0B5294"/>
                                <w:spacing w:val="-4"/>
                                <w:sz w:val="24"/>
                                <w:szCs w:val="24"/>
                                <w:rtl/>
                              </w:rPr>
                              <w:t xml:space="preserve"> </w:t>
                            </w:r>
                            <w:r w:rsidRPr="00A53A8C">
                              <w:rPr>
                                <w:rFonts w:cs="Tahoma" w:hint="eastAsia"/>
                                <w:color w:val="0B5294"/>
                                <w:spacing w:val="-4"/>
                                <w:sz w:val="24"/>
                                <w:szCs w:val="24"/>
                                <w:rtl/>
                              </w:rPr>
                              <w:t>עדכני</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02582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372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9952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כבר</w:t>
                      </w:r>
                      <w:r w:rsidRPr="00A53A8C">
                        <w:rPr>
                          <w:rFonts w:cs="Tahoma"/>
                          <w:color w:val="0B5294"/>
                          <w:spacing w:val="-4"/>
                          <w:sz w:val="24"/>
                          <w:szCs w:val="24"/>
                          <w:rtl/>
                        </w:rPr>
                        <w:t xml:space="preserve"> </w:t>
                      </w:r>
                      <w:r w:rsidRPr="00A53A8C">
                        <w:rPr>
                          <w:rFonts w:cs="Tahoma" w:hint="eastAsia"/>
                          <w:color w:val="0B5294"/>
                          <w:spacing w:val="-4"/>
                          <w:sz w:val="24"/>
                          <w:szCs w:val="24"/>
                          <w:rtl/>
                        </w:rPr>
                        <w:t>לפני</w:t>
                      </w:r>
                      <w:r w:rsidRPr="00A53A8C">
                        <w:rPr>
                          <w:rFonts w:cs="Tahoma"/>
                          <w:color w:val="0B5294"/>
                          <w:spacing w:val="-4"/>
                          <w:sz w:val="24"/>
                          <w:szCs w:val="24"/>
                          <w:rtl/>
                        </w:rPr>
                        <w:t xml:space="preserve"> </w:t>
                      </w:r>
                      <w:r w:rsidRPr="00A53A8C">
                        <w:rPr>
                          <w:rFonts w:cs="Tahoma" w:hint="eastAsia"/>
                          <w:color w:val="0B5294"/>
                          <w:spacing w:val="-4"/>
                          <w:sz w:val="24"/>
                          <w:szCs w:val="24"/>
                          <w:rtl/>
                        </w:rPr>
                        <w:t>שבע</w:t>
                      </w:r>
                      <w:r w:rsidRPr="00A53A8C">
                        <w:rPr>
                          <w:rFonts w:cs="Tahoma"/>
                          <w:color w:val="0B5294"/>
                          <w:spacing w:val="-4"/>
                          <w:sz w:val="24"/>
                          <w:szCs w:val="24"/>
                          <w:rtl/>
                        </w:rPr>
                        <w:t xml:space="preserve"> </w:t>
                      </w:r>
                      <w:r w:rsidRPr="00A53A8C">
                        <w:rPr>
                          <w:rFonts w:cs="Tahoma" w:hint="eastAsia"/>
                          <w:color w:val="0B5294"/>
                          <w:spacing w:val="-4"/>
                          <w:sz w:val="24"/>
                          <w:szCs w:val="24"/>
                          <w:rtl/>
                        </w:rPr>
                        <w:t>שנים</w:t>
                      </w:r>
                      <w:r w:rsidRPr="00A53A8C">
                        <w:rPr>
                          <w:rFonts w:cs="Tahoma"/>
                          <w:color w:val="0B5294"/>
                          <w:spacing w:val="-4"/>
                          <w:sz w:val="24"/>
                          <w:szCs w:val="24"/>
                          <w:rtl/>
                        </w:rPr>
                        <w:t xml:space="preserve"> </w:t>
                      </w:r>
                      <w:r w:rsidRPr="00A53A8C">
                        <w:rPr>
                          <w:rFonts w:cs="Tahoma" w:hint="eastAsia"/>
                          <w:color w:val="0B5294"/>
                          <w:spacing w:val="-4"/>
                          <w:sz w:val="24"/>
                          <w:szCs w:val="24"/>
                          <w:rtl/>
                        </w:rPr>
                        <w:t>העיר</w:t>
                      </w:r>
                      <w:r w:rsidRPr="00A53A8C">
                        <w:rPr>
                          <w:rFonts w:cs="Tahoma"/>
                          <w:color w:val="0B5294"/>
                          <w:spacing w:val="-4"/>
                          <w:sz w:val="24"/>
                          <w:szCs w:val="24"/>
                          <w:rtl/>
                        </w:rPr>
                        <w:t xml:space="preserve"> </w:t>
                      </w:r>
                      <w:r w:rsidRPr="00A53A8C">
                        <w:rPr>
                          <w:rFonts w:cs="Tahoma" w:hint="eastAsia"/>
                          <w:color w:val="0B5294"/>
                          <w:spacing w:val="-4"/>
                          <w:sz w:val="24"/>
                          <w:szCs w:val="24"/>
                          <w:rtl/>
                        </w:rPr>
                        <w:t>בית</w:t>
                      </w:r>
                      <w:r w:rsidRPr="00A53A8C">
                        <w:rPr>
                          <w:rFonts w:cs="Tahoma"/>
                          <w:color w:val="0B5294"/>
                          <w:spacing w:val="-4"/>
                          <w:sz w:val="24"/>
                          <w:szCs w:val="24"/>
                          <w:rtl/>
                        </w:rPr>
                        <w:t xml:space="preserve"> </w:t>
                      </w:r>
                      <w:r w:rsidRPr="00A53A8C">
                        <w:rPr>
                          <w:rFonts w:cs="Tahoma" w:hint="eastAsia"/>
                          <w:color w:val="0B5294"/>
                          <w:spacing w:val="-4"/>
                          <w:sz w:val="24"/>
                          <w:szCs w:val="24"/>
                          <w:rtl/>
                        </w:rPr>
                        <w:t>המשפט</w:t>
                      </w:r>
                      <w:r w:rsidRPr="00A53A8C">
                        <w:rPr>
                          <w:rFonts w:cs="Tahoma"/>
                          <w:color w:val="0B5294"/>
                          <w:spacing w:val="-4"/>
                          <w:sz w:val="24"/>
                          <w:szCs w:val="24"/>
                          <w:rtl/>
                        </w:rPr>
                        <w:t xml:space="preserve"> </w:t>
                      </w:r>
                      <w:r w:rsidRPr="00A53A8C">
                        <w:rPr>
                          <w:rFonts w:cs="Tahoma" w:hint="eastAsia"/>
                          <w:color w:val="0B5294"/>
                          <w:spacing w:val="-4"/>
                          <w:sz w:val="24"/>
                          <w:szCs w:val="24"/>
                          <w:rtl/>
                        </w:rPr>
                        <w:t>העליון</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הצורך</w:t>
                      </w:r>
                      <w:r w:rsidRPr="00A53A8C">
                        <w:rPr>
                          <w:rFonts w:cs="Tahoma"/>
                          <w:color w:val="0B5294"/>
                          <w:spacing w:val="-4"/>
                          <w:sz w:val="24"/>
                          <w:szCs w:val="24"/>
                          <w:rtl/>
                        </w:rPr>
                        <w:t xml:space="preserve"> </w:t>
                      </w:r>
                      <w:r w:rsidRPr="00A53A8C">
                        <w:rPr>
                          <w:rFonts w:cs="Tahoma" w:hint="eastAsia"/>
                          <w:color w:val="0B5294"/>
                          <w:spacing w:val="-4"/>
                          <w:sz w:val="24"/>
                          <w:szCs w:val="24"/>
                          <w:rtl/>
                        </w:rPr>
                        <w:t>בהסדרת</w:t>
                      </w:r>
                      <w:r w:rsidRPr="00A53A8C">
                        <w:rPr>
                          <w:rFonts w:cs="Tahoma"/>
                          <w:color w:val="0B5294"/>
                          <w:spacing w:val="-4"/>
                          <w:sz w:val="24"/>
                          <w:szCs w:val="24"/>
                          <w:rtl/>
                        </w:rPr>
                        <w:t xml:space="preserve"> </w:t>
                      </w:r>
                      <w:r w:rsidRPr="00A53A8C">
                        <w:rPr>
                          <w:rFonts w:cs="Tahoma" w:hint="eastAsia"/>
                          <w:color w:val="0B5294"/>
                          <w:spacing w:val="-4"/>
                          <w:sz w:val="24"/>
                          <w:szCs w:val="24"/>
                          <w:rtl/>
                        </w:rPr>
                        <w:t>נושא</w:t>
                      </w:r>
                      <w:r w:rsidRPr="00A53A8C">
                        <w:rPr>
                          <w:rFonts w:cs="Tahoma"/>
                          <w:color w:val="0B5294"/>
                          <w:spacing w:val="-4"/>
                          <w:sz w:val="24"/>
                          <w:szCs w:val="24"/>
                          <w:rtl/>
                        </w:rPr>
                        <w:t xml:space="preserve"> </w:t>
                      </w:r>
                      <w:r w:rsidRPr="00A53A8C">
                        <w:rPr>
                          <w:rFonts w:cs="Tahoma" w:hint="eastAsia"/>
                          <w:color w:val="0B5294"/>
                          <w:spacing w:val="-4"/>
                          <w:sz w:val="24"/>
                          <w:szCs w:val="24"/>
                          <w:rtl/>
                        </w:rPr>
                        <w:t>האמצעים</w:t>
                      </w:r>
                      <w:r w:rsidRPr="00A53A8C">
                        <w:rPr>
                          <w:rFonts w:cs="Tahoma"/>
                          <w:color w:val="0B5294"/>
                          <w:spacing w:val="-4"/>
                          <w:sz w:val="24"/>
                          <w:szCs w:val="24"/>
                          <w:rtl/>
                        </w:rPr>
                        <w:t xml:space="preserve"> </w:t>
                      </w:r>
                      <w:r w:rsidRPr="00A53A8C">
                        <w:rPr>
                          <w:rFonts w:cs="Tahoma" w:hint="eastAsia"/>
                          <w:color w:val="0B5294"/>
                          <w:spacing w:val="-4"/>
                          <w:sz w:val="24"/>
                          <w:szCs w:val="24"/>
                          <w:rtl/>
                        </w:rPr>
                        <w:t>המינהליים</w:t>
                      </w:r>
                      <w:r w:rsidRPr="00A53A8C">
                        <w:rPr>
                          <w:rFonts w:cs="Tahoma"/>
                          <w:color w:val="0B5294"/>
                          <w:spacing w:val="-4"/>
                          <w:sz w:val="24"/>
                          <w:szCs w:val="24"/>
                          <w:rtl/>
                        </w:rPr>
                        <w:t xml:space="preserve"> </w:t>
                      </w:r>
                      <w:r w:rsidRPr="00A53A8C">
                        <w:rPr>
                          <w:rFonts w:cs="Tahoma" w:hint="eastAsia"/>
                          <w:color w:val="0B5294"/>
                          <w:spacing w:val="-4"/>
                          <w:sz w:val="24"/>
                          <w:szCs w:val="24"/>
                          <w:rtl/>
                        </w:rPr>
                        <w:t>בחקיקה</w:t>
                      </w:r>
                      <w:r w:rsidRPr="00A53A8C">
                        <w:rPr>
                          <w:rFonts w:cs="Tahoma"/>
                          <w:color w:val="0B5294"/>
                          <w:spacing w:val="-4"/>
                          <w:sz w:val="24"/>
                          <w:szCs w:val="24"/>
                          <w:rtl/>
                        </w:rPr>
                        <w:t xml:space="preserve">. </w:t>
                      </w:r>
                      <w:r w:rsidRPr="00A53A8C">
                        <w:rPr>
                          <w:rFonts w:cs="Tahoma" w:hint="eastAsia"/>
                          <w:color w:val="0B5294"/>
                          <w:spacing w:val="-4"/>
                          <w:sz w:val="24"/>
                          <w:szCs w:val="24"/>
                          <w:rtl/>
                        </w:rPr>
                        <w:t>בשנת</w:t>
                      </w:r>
                      <w:r w:rsidRPr="00A53A8C">
                        <w:rPr>
                          <w:rFonts w:cs="Tahoma"/>
                          <w:color w:val="0B5294"/>
                          <w:spacing w:val="-4"/>
                          <w:sz w:val="24"/>
                          <w:szCs w:val="24"/>
                          <w:rtl/>
                        </w:rPr>
                        <w:t xml:space="preserve"> 2013 </w:t>
                      </w:r>
                      <w:r w:rsidRPr="00A53A8C">
                        <w:rPr>
                          <w:rFonts w:cs="Tahoma" w:hint="eastAsia"/>
                          <w:color w:val="0B5294"/>
                          <w:spacing w:val="-4"/>
                          <w:sz w:val="24"/>
                          <w:szCs w:val="24"/>
                          <w:rtl/>
                        </w:rPr>
                        <w:t>הוא</w:t>
                      </w:r>
                      <w:r w:rsidRPr="00A53A8C">
                        <w:rPr>
                          <w:rFonts w:cs="Tahoma"/>
                          <w:color w:val="0B5294"/>
                          <w:spacing w:val="-4"/>
                          <w:sz w:val="24"/>
                          <w:szCs w:val="24"/>
                          <w:rtl/>
                        </w:rPr>
                        <w:t xml:space="preserve"> </w:t>
                      </w:r>
                      <w:r w:rsidRPr="00A53A8C">
                        <w:rPr>
                          <w:rFonts w:cs="Tahoma" w:hint="eastAsia"/>
                          <w:color w:val="0B5294"/>
                          <w:spacing w:val="-4"/>
                          <w:sz w:val="24"/>
                          <w:szCs w:val="24"/>
                          <w:rtl/>
                        </w:rPr>
                        <w:t>שב</w:t>
                      </w:r>
                      <w:r w:rsidRPr="00A53A8C">
                        <w:rPr>
                          <w:rFonts w:cs="Tahoma"/>
                          <w:color w:val="0B5294"/>
                          <w:spacing w:val="-4"/>
                          <w:sz w:val="24"/>
                          <w:szCs w:val="24"/>
                          <w:rtl/>
                        </w:rPr>
                        <w:t xml:space="preserve"> </w:t>
                      </w:r>
                      <w:r w:rsidRPr="00A53A8C">
                        <w:rPr>
                          <w:rFonts w:cs="Tahoma" w:hint="eastAsia"/>
                          <w:color w:val="0B5294"/>
                          <w:spacing w:val="-4"/>
                          <w:sz w:val="24"/>
                          <w:szCs w:val="24"/>
                          <w:rtl/>
                        </w:rPr>
                        <w:t>והעיר</w:t>
                      </w:r>
                      <w:r w:rsidRPr="00A53A8C">
                        <w:rPr>
                          <w:rFonts w:cs="Tahoma"/>
                          <w:color w:val="0B5294"/>
                          <w:spacing w:val="-4"/>
                          <w:sz w:val="24"/>
                          <w:szCs w:val="24"/>
                          <w:rtl/>
                        </w:rPr>
                        <w:t xml:space="preserve"> </w:t>
                      </w:r>
                      <w:r w:rsidRPr="00A53A8C">
                        <w:rPr>
                          <w:rFonts w:cs="Tahoma" w:hint="eastAsia"/>
                          <w:color w:val="0B5294"/>
                          <w:spacing w:val="-4"/>
                          <w:sz w:val="24"/>
                          <w:szCs w:val="24"/>
                          <w:rtl/>
                        </w:rPr>
                        <w:t>על</w:t>
                      </w:r>
                      <w:r w:rsidRPr="00A53A8C">
                        <w:rPr>
                          <w:rFonts w:cs="Tahoma"/>
                          <w:color w:val="0B5294"/>
                          <w:spacing w:val="-4"/>
                          <w:sz w:val="24"/>
                          <w:szCs w:val="24"/>
                          <w:rtl/>
                        </w:rPr>
                        <w:t xml:space="preserve"> </w:t>
                      </w:r>
                      <w:r w:rsidRPr="00A53A8C">
                        <w:rPr>
                          <w:rFonts w:cs="Tahoma" w:hint="eastAsia"/>
                          <w:color w:val="0B5294"/>
                          <w:spacing w:val="-4"/>
                          <w:sz w:val="24"/>
                          <w:szCs w:val="24"/>
                          <w:rtl/>
                        </w:rPr>
                        <w:t>כך</w:t>
                      </w:r>
                      <w:r w:rsidRPr="00A53A8C">
                        <w:rPr>
                          <w:rFonts w:cs="Tahoma"/>
                          <w:color w:val="0B5294"/>
                          <w:spacing w:val="-4"/>
                          <w:sz w:val="24"/>
                          <w:szCs w:val="24"/>
                          <w:rtl/>
                        </w:rPr>
                        <w:t xml:space="preserve">, </w:t>
                      </w:r>
                      <w:r w:rsidRPr="00A53A8C">
                        <w:rPr>
                          <w:rFonts w:cs="Tahoma" w:hint="eastAsia"/>
                          <w:color w:val="0B5294"/>
                          <w:spacing w:val="-4"/>
                          <w:sz w:val="24"/>
                          <w:szCs w:val="24"/>
                          <w:rtl/>
                        </w:rPr>
                        <w:t>במועד</w:t>
                      </w:r>
                      <w:r w:rsidRPr="00A53A8C">
                        <w:rPr>
                          <w:rFonts w:cs="Tahoma"/>
                          <w:color w:val="0B5294"/>
                          <w:spacing w:val="-4"/>
                          <w:sz w:val="24"/>
                          <w:szCs w:val="24"/>
                          <w:rtl/>
                        </w:rPr>
                        <w:t xml:space="preserve"> </w:t>
                      </w:r>
                      <w:r w:rsidRPr="00A53A8C">
                        <w:rPr>
                          <w:rFonts w:cs="Tahoma" w:hint="eastAsia"/>
                          <w:color w:val="0B5294"/>
                          <w:spacing w:val="-4"/>
                          <w:sz w:val="24"/>
                          <w:szCs w:val="24"/>
                          <w:rtl/>
                        </w:rPr>
                        <w:t>סיום</w:t>
                      </w:r>
                      <w:r w:rsidRPr="00A53A8C">
                        <w:rPr>
                          <w:rFonts w:cs="Tahoma"/>
                          <w:color w:val="0B5294"/>
                          <w:spacing w:val="-4"/>
                          <w:sz w:val="24"/>
                          <w:szCs w:val="24"/>
                          <w:rtl/>
                        </w:rPr>
                        <w:t xml:space="preserve"> </w:t>
                      </w:r>
                      <w:r w:rsidRPr="00A53A8C">
                        <w:rPr>
                          <w:rFonts w:cs="Tahoma" w:hint="eastAsia"/>
                          <w:color w:val="0B5294"/>
                          <w:spacing w:val="-4"/>
                          <w:sz w:val="24"/>
                          <w:szCs w:val="24"/>
                          <w:rtl/>
                        </w:rPr>
                        <w:t>הביקורת</w:t>
                      </w:r>
                      <w:r w:rsidRPr="00A53A8C">
                        <w:rPr>
                          <w:rFonts w:cs="Tahoma"/>
                          <w:color w:val="0B5294"/>
                          <w:spacing w:val="-4"/>
                          <w:sz w:val="24"/>
                          <w:szCs w:val="24"/>
                          <w:rtl/>
                        </w:rPr>
                        <w:t xml:space="preserve"> </w:t>
                      </w:r>
                      <w:r w:rsidRPr="00A53A8C">
                        <w:rPr>
                          <w:rFonts w:cs="Tahoma" w:hint="eastAsia"/>
                          <w:color w:val="0B5294"/>
                          <w:spacing w:val="-4"/>
                          <w:sz w:val="24"/>
                          <w:szCs w:val="24"/>
                          <w:rtl/>
                        </w:rPr>
                        <w:t>טרם</w:t>
                      </w:r>
                      <w:r w:rsidRPr="00A53A8C">
                        <w:rPr>
                          <w:rFonts w:cs="Tahoma"/>
                          <w:color w:val="0B5294"/>
                          <w:spacing w:val="-4"/>
                          <w:sz w:val="24"/>
                          <w:szCs w:val="24"/>
                          <w:rtl/>
                        </w:rPr>
                        <w:t xml:space="preserve"> </w:t>
                      </w:r>
                      <w:r w:rsidRPr="00A53A8C">
                        <w:rPr>
                          <w:rFonts w:cs="Tahoma" w:hint="eastAsia"/>
                          <w:color w:val="0B5294"/>
                          <w:spacing w:val="-4"/>
                          <w:sz w:val="24"/>
                          <w:szCs w:val="24"/>
                          <w:rtl/>
                        </w:rPr>
                        <w:t>גובש</w:t>
                      </w:r>
                      <w:r w:rsidRPr="00A53A8C">
                        <w:rPr>
                          <w:rFonts w:cs="Tahoma"/>
                          <w:color w:val="0B5294"/>
                          <w:spacing w:val="-4"/>
                          <w:sz w:val="24"/>
                          <w:szCs w:val="24"/>
                          <w:rtl/>
                        </w:rPr>
                        <w:t xml:space="preserve"> </w:t>
                      </w:r>
                      <w:r w:rsidRPr="00A53A8C">
                        <w:rPr>
                          <w:rFonts w:cs="Tahoma" w:hint="eastAsia"/>
                          <w:color w:val="0B5294"/>
                          <w:spacing w:val="-4"/>
                          <w:sz w:val="24"/>
                          <w:szCs w:val="24"/>
                          <w:rtl/>
                        </w:rPr>
                        <w:t>הסדר</w:t>
                      </w:r>
                      <w:r w:rsidRPr="00A53A8C">
                        <w:rPr>
                          <w:rFonts w:cs="Tahoma"/>
                          <w:color w:val="0B5294"/>
                          <w:spacing w:val="-4"/>
                          <w:sz w:val="24"/>
                          <w:szCs w:val="24"/>
                          <w:rtl/>
                        </w:rPr>
                        <w:t xml:space="preserve"> </w:t>
                      </w:r>
                      <w:r w:rsidRPr="00A53A8C">
                        <w:rPr>
                          <w:rFonts w:cs="Tahoma" w:hint="eastAsia"/>
                          <w:color w:val="0B5294"/>
                          <w:spacing w:val="-4"/>
                          <w:sz w:val="24"/>
                          <w:szCs w:val="24"/>
                          <w:rtl/>
                        </w:rPr>
                        <w:t>חוקי</w:t>
                      </w:r>
                      <w:r w:rsidRPr="00A53A8C">
                        <w:rPr>
                          <w:rFonts w:cs="Tahoma"/>
                          <w:color w:val="0B5294"/>
                          <w:spacing w:val="-4"/>
                          <w:sz w:val="24"/>
                          <w:szCs w:val="24"/>
                          <w:rtl/>
                        </w:rPr>
                        <w:t xml:space="preserve"> </w:t>
                      </w:r>
                      <w:r w:rsidRPr="00A53A8C">
                        <w:rPr>
                          <w:rFonts w:cs="Tahoma" w:hint="eastAsia"/>
                          <w:color w:val="0B5294"/>
                          <w:spacing w:val="-4"/>
                          <w:sz w:val="24"/>
                          <w:szCs w:val="24"/>
                          <w:rtl/>
                        </w:rPr>
                        <w:t>עדכני</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7763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927D48" w:rsidP="00927D48">
      <w:pPr>
        <w:spacing w:before="180" w:after="240" w:line="240" w:lineRule="exact"/>
        <w:ind w:left="340" w:right="2268"/>
        <w:jc w:val="both"/>
        <w:rPr>
          <w:rFonts w:ascii="Tahoma" w:hAnsi="Tahoma" w:cs="Tahoma"/>
          <w:sz w:val="17"/>
          <w:szCs w:val="17"/>
          <w:rtl/>
        </w:rPr>
      </w:pPr>
      <w:r w:rsidRPr="00927D48">
        <w:rPr>
          <w:rFonts w:ascii="Tahoma" w:hAnsi="Tahoma" w:cs="Tahoma" w:hint="cs"/>
          <w:sz w:val="17"/>
          <w:szCs w:val="17"/>
          <w:rtl/>
        </w:rPr>
        <w:t xml:space="preserve">המשרד לביטחון הפנים (להלן - המשרד </w:t>
      </w:r>
      <w:r w:rsidRPr="00927D48">
        <w:rPr>
          <w:rFonts w:ascii="Tahoma" w:hAnsi="Tahoma" w:cs="Tahoma" w:hint="cs"/>
          <w:sz w:val="17"/>
          <w:szCs w:val="17"/>
          <w:rtl/>
        </w:rPr>
        <w:t>לבט"פ</w:t>
      </w:r>
      <w:r w:rsidRPr="00927D48">
        <w:rPr>
          <w:rFonts w:ascii="Tahoma" w:hAnsi="Tahoma" w:cs="Tahoma" w:hint="cs"/>
          <w:sz w:val="17"/>
          <w:szCs w:val="17"/>
          <w:rtl/>
        </w:rPr>
        <w:t xml:space="preserve">) ציין בתשובתו מדצמבר 2016 כי הוא סבור שאין להסדיר זאת בחקיקה ראשית מהטעם שהסדרת נושאים מעין אלו מחייבת גמישות הנעדרת בהליכי חקיקה ראשית. לדברי המשרד </w:t>
      </w:r>
      <w:r w:rsidRPr="00927D48">
        <w:rPr>
          <w:rFonts w:ascii="Tahoma" w:hAnsi="Tahoma" w:cs="Tahoma" w:hint="cs"/>
          <w:sz w:val="17"/>
          <w:szCs w:val="17"/>
          <w:rtl/>
        </w:rPr>
        <w:t>לבט"פ</w:t>
      </w:r>
      <w:r w:rsidRPr="00927D48">
        <w:rPr>
          <w:rFonts w:ascii="Tahoma" w:hAnsi="Tahoma" w:cs="Tahoma" w:hint="cs"/>
          <w:sz w:val="17"/>
          <w:szCs w:val="17"/>
          <w:rtl/>
        </w:rPr>
        <w:t xml:space="preserve">, בשנת 2012 הוא העביר למשטרה פנייה מפורטת וביקש ממנה להסדיר את סוגיית האמצעים </w:t>
      </w:r>
      <w:r w:rsidRPr="00927D48">
        <w:rPr>
          <w:rFonts w:ascii="Tahoma" w:hAnsi="Tahoma" w:cs="Tahoma" w:hint="cs"/>
          <w:sz w:val="17"/>
          <w:szCs w:val="17"/>
          <w:rtl/>
        </w:rPr>
        <w:t>המינהליים</w:t>
      </w:r>
      <w:r w:rsidRPr="00927D48">
        <w:rPr>
          <w:rFonts w:ascii="Tahoma" w:hAnsi="Tahoma" w:cs="Tahoma" w:hint="cs"/>
          <w:sz w:val="17"/>
          <w:szCs w:val="17"/>
          <w:rtl/>
        </w:rPr>
        <w:t xml:space="preserve"> ואף כלל בפנייתו הצעות נוסח מפורטות לגיבוש ועדכון של פקודת המשטרה בעניין זה. המשטרה השיבה כי מחלקת משמעת והייעוץ המשפטי של המשטרה שוקדים על תיקון הנוהל העוסק באמצעים </w:t>
      </w:r>
      <w:r w:rsidRPr="00927D48">
        <w:rPr>
          <w:rFonts w:ascii="Tahoma" w:hAnsi="Tahoma" w:cs="Tahoma" w:hint="cs"/>
          <w:sz w:val="17"/>
          <w:szCs w:val="17"/>
          <w:rtl/>
        </w:rPr>
        <w:t>מינהליים</w:t>
      </w:r>
      <w:r w:rsidRPr="00927D48">
        <w:rPr>
          <w:rFonts w:ascii="Tahoma" w:hAnsi="Tahoma" w:cs="Tahoma" w:hint="cs"/>
          <w:sz w:val="17"/>
          <w:szCs w:val="17"/>
          <w:rtl/>
        </w:rPr>
        <w:t xml:space="preserve">, והטיוטה הועברה למשרד </w:t>
      </w:r>
      <w:r w:rsidRPr="00927D48">
        <w:rPr>
          <w:rFonts w:ascii="Tahoma" w:hAnsi="Tahoma" w:cs="Tahoma" w:hint="cs"/>
          <w:sz w:val="17"/>
          <w:szCs w:val="17"/>
          <w:rtl/>
        </w:rPr>
        <w:t>לבט"פ</w:t>
      </w:r>
      <w:r w:rsidRPr="00927D48">
        <w:rPr>
          <w:rFonts w:ascii="Tahoma" w:hAnsi="Tahoma" w:cs="Tahoma" w:hint="cs"/>
          <w:sz w:val="17"/>
          <w:szCs w:val="17"/>
          <w:rtl/>
        </w:rPr>
        <w:t xml:space="preserve"> לאישור.</w:t>
      </w:r>
    </w:p>
    <w:p w:rsidR="00EF5764" w:rsidRPr="00E8785E" w:rsidP="00927D48">
      <w:pPr>
        <w:pStyle w:val="RESHET"/>
        <w:ind w:left="567"/>
        <w:rPr>
          <w:rtl/>
        </w:rPr>
      </w:pPr>
      <w:r w:rsidRPr="00E8785E">
        <w:rPr>
          <w:rFonts w:hint="cs"/>
          <w:rtl/>
        </w:rPr>
        <w:t xml:space="preserve">משרד מבקר המדינה מעיר למשרד </w:t>
      </w:r>
      <w:r w:rsidRPr="00E8785E">
        <w:rPr>
          <w:rFonts w:hint="cs"/>
          <w:rtl/>
        </w:rPr>
        <w:t>לבט"פ</w:t>
      </w:r>
      <w:r w:rsidRPr="00E8785E">
        <w:rPr>
          <w:rFonts w:hint="cs"/>
          <w:rtl/>
        </w:rPr>
        <w:t xml:space="preserve"> ולמשטרה שעליהם לפעול לשכלולו של הסדר חוקי עדכני בנושא האמצעים </w:t>
      </w:r>
      <w:r w:rsidRPr="00E8785E">
        <w:rPr>
          <w:rFonts w:hint="cs"/>
          <w:rtl/>
        </w:rPr>
        <w:t>המינהליים</w:t>
      </w:r>
      <w:r w:rsidRPr="00E8785E">
        <w:rPr>
          <w:rFonts w:hint="cs"/>
          <w:rtl/>
        </w:rPr>
        <w:t xml:space="preserve"> וזאת בהקדם האפשרי, כפי שהעיר בית המשפט העליון. </w:t>
      </w:r>
    </w:p>
    <w:p w:rsidR="00EF5764" w:rsidRPr="00E8785E" w:rsidP="008F3865">
      <w:pPr>
        <w:pStyle w:val="ListParagraph"/>
        <w:numPr>
          <w:ilvl w:val="0"/>
          <w:numId w:val="7"/>
        </w:numPr>
        <w:autoSpaceDE/>
        <w:autoSpaceDN/>
        <w:adjustRightInd/>
        <w:spacing w:before="180" w:line="240" w:lineRule="exact"/>
        <w:ind w:right="2268"/>
        <w:rPr>
          <w:color w:val="000000" w:themeColor="text1"/>
          <w:kern w:val="24"/>
          <w:sz w:val="17"/>
          <w:szCs w:val="17"/>
          <w:rtl/>
        </w:rPr>
      </w:pPr>
      <w:r w:rsidRPr="00E8785E">
        <w:rPr>
          <w:rFonts w:hint="cs"/>
          <w:color w:val="000000" w:themeColor="text1"/>
          <w:kern w:val="24"/>
          <w:sz w:val="17"/>
          <w:szCs w:val="17"/>
          <w:rtl/>
        </w:rPr>
        <w:t>נוהל</w:t>
      </w:r>
      <w:r w:rsidRPr="00E8785E">
        <w:rPr>
          <w:color w:val="000000" w:themeColor="text1"/>
          <w:kern w:val="24"/>
          <w:sz w:val="17"/>
          <w:szCs w:val="17"/>
          <w:rtl/>
        </w:rPr>
        <w:t xml:space="preserve"> </w:t>
      </w:r>
      <w:r w:rsidRPr="00E8785E">
        <w:rPr>
          <w:rFonts w:hint="cs"/>
          <w:color w:val="000000" w:themeColor="text1"/>
          <w:kern w:val="24"/>
          <w:sz w:val="17"/>
          <w:szCs w:val="17"/>
          <w:rtl/>
        </w:rPr>
        <w:t>אמצעים</w:t>
      </w:r>
      <w:r w:rsidRPr="00E8785E">
        <w:rPr>
          <w:color w:val="000000" w:themeColor="text1"/>
          <w:kern w:val="24"/>
          <w:sz w:val="17"/>
          <w:szCs w:val="17"/>
          <w:rtl/>
        </w:rPr>
        <w:t xml:space="preserve"> </w:t>
      </w:r>
      <w:r w:rsidRPr="00E8785E">
        <w:rPr>
          <w:rFonts w:hint="cs"/>
          <w:color w:val="000000" w:themeColor="text1"/>
          <w:kern w:val="24"/>
          <w:sz w:val="17"/>
          <w:szCs w:val="17"/>
          <w:rtl/>
        </w:rPr>
        <w:t>מינהליים</w:t>
      </w:r>
      <w:r w:rsidRPr="00E8785E">
        <w:rPr>
          <w:color w:val="000000" w:themeColor="text1"/>
          <w:kern w:val="24"/>
          <w:sz w:val="17"/>
          <w:szCs w:val="17"/>
          <w:rtl/>
        </w:rPr>
        <w:t xml:space="preserve"> </w:t>
      </w:r>
      <w:r w:rsidRPr="00E8785E">
        <w:rPr>
          <w:rFonts w:hint="cs"/>
          <w:color w:val="000000" w:themeColor="text1"/>
          <w:kern w:val="24"/>
          <w:sz w:val="17"/>
          <w:szCs w:val="17"/>
          <w:rtl/>
        </w:rPr>
        <w:t>קובע</w:t>
      </w:r>
      <w:r w:rsidRPr="00E8785E">
        <w:rPr>
          <w:color w:val="000000" w:themeColor="text1"/>
          <w:kern w:val="24"/>
          <w:sz w:val="17"/>
          <w:szCs w:val="17"/>
          <w:rtl/>
        </w:rPr>
        <w:t xml:space="preserve"> מדרג של חומרה </w:t>
      </w:r>
      <w:r w:rsidRPr="00E8785E">
        <w:rPr>
          <w:rFonts w:hint="cs"/>
          <w:color w:val="000000" w:themeColor="text1"/>
          <w:kern w:val="24"/>
          <w:sz w:val="17"/>
          <w:szCs w:val="17"/>
          <w:rtl/>
        </w:rPr>
        <w:t>ב</w:t>
      </w:r>
      <w:r w:rsidRPr="00E8785E">
        <w:rPr>
          <w:color w:val="000000" w:themeColor="text1"/>
          <w:kern w:val="24"/>
          <w:sz w:val="17"/>
          <w:szCs w:val="17"/>
          <w:rtl/>
        </w:rPr>
        <w:t xml:space="preserve">אמצעים </w:t>
      </w:r>
      <w:r w:rsidRPr="00E8785E">
        <w:rPr>
          <w:color w:val="000000" w:themeColor="text1"/>
          <w:kern w:val="24"/>
          <w:sz w:val="17"/>
          <w:szCs w:val="17"/>
          <w:rtl/>
        </w:rPr>
        <w:t>המ</w:t>
      </w:r>
      <w:r w:rsidRPr="00E8785E">
        <w:rPr>
          <w:rFonts w:hint="cs"/>
          <w:color w:val="000000" w:themeColor="text1"/>
          <w:kern w:val="24"/>
          <w:sz w:val="17"/>
          <w:szCs w:val="17"/>
          <w:rtl/>
        </w:rPr>
        <w:t>י</w:t>
      </w:r>
      <w:r w:rsidRPr="00E8785E">
        <w:rPr>
          <w:color w:val="000000" w:themeColor="text1"/>
          <w:kern w:val="24"/>
          <w:sz w:val="17"/>
          <w:szCs w:val="17"/>
          <w:rtl/>
        </w:rPr>
        <w:t>נהליים</w:t>
      </w:r>
      <w:r w:rsidRPr="00E8785E">
        <w:rPr>
          <w:color w:val="000000" w:themeColor="text1"/>
          <w:kern w:val="24"/>
          <w:sz w:val="17"/>
          <w:szCs w:val="17"/>
          <w:rtl/>
        </w:rPr>
        <w:t xml:space="preserve"> </w:t>
      </w:r>
      <w:r w:rsidRPr="00E8785E">
        <w:rPr>
          <w:rFonts w:hint="cs"/>
          <w:color w:val="000000" w:themeColor="text1"/>
          <w:kern w:val="24"/>
          <w:sz w:val="17"/>
          <w:szCs w:val="17"/>
          <w:rtl/>
        </w:rPr>
        <w:t>שאפשר</w:t>
      </w:r>
      <w:r w:rsidRPr="00E8785E">
        <w:rPr>
          <w:color w:val="000000" w:themeColor="text1"/>
          <w:kern w:val="24"/>
          <w:sz w:val="17"/>
          <w:szCs w:val="17"/>
          <w:rtl/>
        </w:rPr>
        <w:t xml:space="preserve"> לנקוט </w:t>
      </w:r>
      <w:r w:rsidRPr="00E8785E">
        <w:rPr>
          <w:rFonts w:hint="cs"/>
          <w:color w:val="000000" w:themeColor="text1"/>
          <w:kern w:val="24"/>
          <w:sz w:val="17"/>
          <w:szCs w:val="17"/>
          <w:rtl/>
        </w:rPr>
        <w:t>נגד</w:t>
      </w:r>
      <w:r w:rsidRPr="00E8785E">
        <w:rPr>
          <w:color w:val="000000" w:themeColor="text1"/>
          <w:kern w:val="24"/>
          <w:sz w:val="17"/>
          <w:szCs w:val="17"/>
          <w:rtl/>
        </w:rPr>
        <w:t xml:space="preserve"> שוטר חשוד: פיטורין, השעיה, </w:t>
      </w:r>
      <w:r w:rsidRPr="00E8785E">
        <w:rPr>
          <w:rFonts w:hint="cs"/>
          <w:color w:val="000000" w:themeColor="text1"/>
          <w:kern w:val="24"/>
          <w:sz w:val="17"/>
          <w:szCs w:val="17"/>
          <w:rtl/>
        </w:rPr>
        <w:t>הו</w:t>
      </w:r>
      <w:r w:rsidRPr="00E8785E">
        <w:rPr>
          <w:color w:val="000000" w:themeColor="text1"/>
          <w:kern w:val="24"/>
          <w:sz w:val="17"/>
          <w:szCs w:val="17"/>
          <w:rtl/>
        </w:rPr>
        <w:t xml:space="preserve">צאה לחופשה, העברה לתפקיד אחר או </w:t>
      </w:r>
      <w:r w:rsidRPr="00E8785E">
        <w:rPr>
          <w:rFonts w:hint="cs"/>
          <w:color w:val="000000" w:themeColor="text1"/>
          <w:kern w:val="24"/>
          <w:sz w:val="17"/>
          <w:szCs w:val="17"/>
          <w:rtl/>
        </w:rPr>
        <w:t>העברה</w:t>
      </w:r>
      <w:r w:rsidRPr="00E8785E">
        <w:rPr>
          <w:color w:val="000000" w:themeColor="text1"/>
          <w:kern w:val="24"/>
          <w:sz w:val="17"/>
          <w:szCs w:val="17"/>
          <w:rtl/>
        </w:rPr>
        <w:t xml:space="preserve"> ליחידה אחרת. הב</w:t>
      </w:r>
      <w:r w:rsidRPr="00E8785E">
        <w:rPr>
          <w:rFonts w:hint="cs"/>
          <w:color w:val="000000" w:themeColor="text1"/>
          <w:kern w:val="24"/>
          <w:sz w:val="17"/>
          <w:szCs w:val="17"/>
          <w:rtl/>
        </w:rPr>
        <w:t>ר</w:t>
      </w:r>
      <w:r w:rsidRPr="00E8785E">
        <w:rPr>
          <w:color w:val="000000" w:themeColor="text1"/>
          <w:kern w:val="24"/>
          <w:sz w:val="17"/>
          <w:szCs w:val="17"/>
          <w:rtl/>
        </w:rPr>
        <w:t>ירה בין האמצעים תלויה ב</w:t>
      </w:r>
      <w:r w:rsidRPr="00E8785E">
        <w:rPr>
          <w:rFonts w:hint="cs"/>
          <w:color w:val="000000" w:themeColor="text1"/>
          <w:kern w:val="24"/>
          <w:sz w:val="17"/>
          <w:szCs w:val="17"/>
          <w:rtl/>
        </w:rPr>
        <w:t>אופי</w:t>
      </w:r>
      <w:r w:rsidRPr="00E8785E">
        <w:rPr>
          <w:color w:val="000000" w:themeColor="text1"/>
          <w:kern w:val="24"/>
          <w:sz w:val="17"/>
          <w:szCs w:val="17"/>
          <w:rtl/>
        </w:rPr>
        <w:t xml:space="preserve"> העבירה. סמכויות המפכ"ל להשעות ולפטר שוטרים הן רחבות ומהוות חלק ממערך סמכויות רחב של ניהול</w:t>
      </w:r>
      <w:r w:rsidRPr="00E8785E">
        <w:rPr>
          <w:rFonts w:hint="cs"/>
          <w:color w:val="000000" w:themeColor="text1"/>
          <w:kern w:val="24"/>
          <w:sz w:val="17"/>
          <w:szCs w:val="17"/>
          <w:rtl/>
        </w:rPr>
        <w:t>ו</w:t>
      </w:r>
      <w:r w:rsidRPr="00E8785E">
        <w:rPr>
          <w:color w:val="000000" w:themeColor="text1"/>
          <w:kern w:val="24"/>
          <w:sz w:val="17"/>
          <w:szCs w:val="17"/>
          <w:rtl/>
        </w:rPr>
        <w:t xml:space="preserve"> וארגו</w:t>
      </w:r>
      <w:r w:rsidRPr="00E8785E">
        <w:rPr>
          <w:rFonts w:hint="cs"/>
          <w:color w:val="000000" w:themeColor="text1"/>
          <w:kern w:val="24"/>
          <w:sz w:val="17"/>
          <w:szCs w:val="17"/>
          <w:rtl/>
        </w:rPr>
        <w:t>נו</w:t>
      </w:r>
      <w:r w:rsidRPr="00E8785E">
        <w:rPr>
          <w:color w:val="000000" w:themeColor="text1"/>
          <w:kern w:val="24"/>
          <w:sz w:val="17"/>
          <w:szCs w:val="17"/>
          <w:rtl/>
        </w:rPr>
        <w:t xml:space="preserve"> </w:t>
      </w:r>
      <w:r w:rsidRPr="00E8785E">
        <w:rPr>
          <w:rFonts w:hint="cs"/>
          <w:color w:val="000000" w:themeColor="text1"/>
          <w:kern w:val="24"/>
          <w:sz w:val="17"/>
          <w:szCs w:val="17"/>
          <w:rtl/>
        </w:rPr>
        <w:t>של</w:t>
      </w:r>
      <w:r w:rsidRPr="00E8785E">
        <w:rPr>
          <w:color w:val="000000" w:themeColor="text1"/>
          <w:kern w:val="24"/>
          <w:sz w:val="17"/>
          <w:szCs w:val="17"/>
          <w:rtl/>
        </w:rPr>
        <w:t xml:space="preserve"> כוח האדם במשטרה הנתונות בידו. </w:t>
      </w:r>
      <w:r w:rsidRPr="00E8785E">
        <w:rPr>
          <w:rFonts w:hint="cs"/>
          <w:color w:val="000000" w:themeColor="text1"/>
          <w:kern w:val="24"/>
          <w:sz w:val="17"/>
          <w:szCs w:val="17"/>
          <w:rtl/>
        </w:rPr>
        <w:t>להלן</w:t>
      </w:r>
      <w:r w:rsidRPr="00E8785E">
        <w:rPr>
          <w:color w:val="000000" w:themeColor="text1"/>
          <w:kern w:val="24"/>
          <w:sz w:val="17"/>
          <w:szCs w:val="17"/>
          <w:rtl/>
        </w:rPr>
        <w:t xml:space="preserve"> </w:t>
      </w:r>
      <w:r w:rsidRPr="00E8785E">
        <w:rPr>
          <w:rFonts w:hint="cs"/>
          <w:color w:val="000000" w:themeColor="text1"/>
          <w:kern w:val="24"/>
          <w:sz w:val="17"/>
          <w:szCs w:val="17"/>
          <w:rtl/>
        </w:rPr>
        <w:t>הפרטים</w:t>
      </w:r>
      <w:r w:rsidRPr="00E8785E">
        <w:rPr>
          <w:color w:val="000000" w:themeColor="text1"/>
          <w:kern w:val="24"/>
          <w:sz w:val="17"/>
          <w:szCs w:val="17"/>
          <w:rtl/>
        </w:rPr>
        <w:t>.</w:t>
      </w:r>
    </w:p>
    <w:p w:rsidR="00EF5764" w:rsidRPr="00E8785E" w:rsidP="008F3865">
      <w:pPr>
        <w:pStyle w:val="ListParagraph"/>
        <w:numPr>
          <w:ilvl w:val="1"/>
          <w:numId w:val="7"/>
        </w:numPr>
        <w:autoSpaceDE/>
        <w:autoSpaceDN/>
        <w:adjustRightInd/>
        <w:spacing w:line="240" w:lineRule="exact"/>
        <w:ind w:right="2268"/>
        <w:rPr>
          <w:spacing w:val="-4"/>
          <w:sz w:val="17"/>
          <w:szCs w:val="17"/>
          <w:rtl/>
        </w:rPr>
      </w:pPr>
      <w:bookmarkStart w:id="28" w:name="_Toc473892472"/>
      <w:r w:rsidRPr="00E8785E">
        <w:rPr>
          <w:rStyle w:val="Heading7Char"/>
          <w:rFonts w:ascii="Tahoma" w:hAnsi="Tahoma" w:cs="Tahoma" w:hint="eastAsia"/>
          <w:sz w:val="17"/>
          <w:szCs w:val="17"/>
          <w:rtl/>
        </w:rPr>
        <w:t>הסמכות</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לפטר</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שוטרים</w:t>
      </w:r>
      <w:r w:rsidRPr="00E8785E">
        <w:rPr>
          <w:rStyle w:val="Heading7Char"/>
          <w:rFonts w:ascii="Tahoma" w:hAnsi="Tahoma" w:cs="Tahoma" w:hint="cs"/>
          <w:sz w:val="17"/>
          <w:szCs w:val="17"/>
          <w:rtl/>
        </w:rPr>
        <w:t>:</w:t>
      </w:r>
      <w:bookmarkEnd w:id="28"/>
      <w:r w:rsidRPr="00E8785E">
        <w:rPr>
          <w:rFonts w:hint="cs"/>
          <w:spacing w:val="-4"/>
          <w:sz w:val="17"/>
          <w:szCs w:val="17"/>
          <w:rtl/>
        </w:rPr>
        <w:t xml:space="preserve"> </w:t>
      </w:r>
      <w:r w:rsidRPr="00E8785E">
        <w:rPr>
          <w:sz w:val="17"/>
          <w:szCs w:val="17"/>
          <w:rtl/>
        </w:rPr>
        <w:t xml:space="preserve">פקודת המשטרה </w:t>
      </w:r>
      <w:r w:rsidRPr="00E8785E">
        <w:rPr>
          <w:rFonts w:hint="cs"/>
          <w:sz w:val="17"/>
          <w:szCs w:val="17"/>
          <w:rtl/>
        </w:rPr>
        <w:t>ונוהל</w:t>
      </w:r>
      <w:r w:rsidRPr="00E8785E">
        <w:rPr>
          <w:sz w:val="17"/>
          <w:szCs w:val="17"/>
          <w:rtl/>
        </w:rPr>
        <w:t xml:space="preserve"> </w:t>
      </w:r>
      <w:r w:rsidRPr="00E8785E">
        <w:rPr>
          <w:rFonts w:hint="cs"/>
          <w:sz w:val="17"/>
          <w:szCs w:val="17"/>
          <w:rtl/>
        </w:rPr>
        <w:t>אמצעים</w:t>
      </w:r>
      <w:r w:rsidRPr="00E8785E">
        <w:rPr>
          <w:sz w:val="17"/>
          <w:szCs w:val="17"/>
          <w:rtl/>
        </w:rPr>
        <w:t xml:space="preserve"> </w:t>
      </w:r>
      <w:r w:rsidRPr="00E8785E">
        <w:rPr>
          <w:rFonts w:hint="cs"/>
          <w:sz w:val="17"/>
          <w:szCs w:val="17"/>
          <w:rtl/>
        </w:rPr>
        <w:t>מינהליים</w:t>
      </w:r>
      <w:r w:rsidRPr="00E8785E">
        <w:rPr>
          <w:sz w:val="17"/>
          <w:szCs w:val="17"/>
          <w:rtl/>
        </w:rPr>
        <w:t xml:space="preserve"> מגדירים את מסגרת הסמכות </w:t>
      </w:r>
      <w:r w:rsidRPr="00E8785E">
        <w:rPr>
          <w:sz w:val="17"/>
          <w:szCs w:val="17"/>
          <w:rtl/>
        </w:rPr>
        <w:t>המ</w:t>
      </w:r>
      <w:r w:rsidRPr="00E8785E">
        <w:rPr>
          <w:rFonts w:hint="cs"/>
          <w:sz w:val="17"/>
          <w:szCs w:val="17"/>
          <w:rtl/>
        </w:rPr>
        <w:t>י</w:t>
      </w:r>
      <w:r w:rsidRPr="00E8785E">
        <w:rPr>
          <w:sz w:val="17"/>
          <w:szCs w:val="17"/>
          <w:rtl/>
        </w:rPr>
        <w:t>נהלית</w:t>
      </w:r>
      <w:r w:rsidRPr="00E8785E">
        <w:rPr>
          <w:sz w:val="17"/>
          <w:szCs w:val="17"/>
          <w:rtl/>
        </w:rPr>
        <w:t xml:space="preserve"> הנתונה למפכ"ל לפטר </w:t>
      </w:r>
      <w:r w:rsidRPr="00E8785E">
        <w:rPr>
          <w:rFonts w:hint="cs"/>
          <w:sz w:val="17"/>
          <w:szCs w:val="17"/>
          <w:rtl/>
        </w:rPr>
        <w:t>מן</w:t>
      </w:r>
      <w:r w:rsidRPr="00E8785E">
        <w:rPr>
          <w:sz w:val="17"/>
          <w:szCs w:val="17"/>
          <w:rtl/>
        </w:rPr>
        <w:t xml:space="preserve"> השירות שוטר </w:t>
      </w:r>
      <w:r w:rsidRPr="00E8785E">
        <w:rPr>
          <w:rFonts w:hint="cs"/>
          <w:sz w:val="17"/>
          <w:szCs w:val="17"/>
          <w:rtl/>
        </w:rPr>
        <w:t>ה</w:t>
      </w:r>
      <w:r w:rsidRPr="00E8785E">
        <w:rPr>
          <w:sz w:val="17"/>
          <w:szCs w:val="17"/>
          <w:rtl/>
        </w:rPr>
        <w:t>חשוד בב</w:t>
      </w:r>
      <w:r w:rsidRPr="00E8785E">
        <w:rPr>
          <w:rFonts w:hint="cs"/>
          <w:sz w:val="17"/>
          <w:szCs w:val="17"/>
          <w:rtl/>
        </w:rPr>
        <w:t>י</w:t>
      </w:r>
      <w:r w:rsidRPr="00E8785E">
        <w:rPr>
          <w:sz w:val="17"/>
          <w:szCs w:val="17"/>
          <w:rtl/>
        </w:rPr>
        <w:t>צוע עבירה</w:t>
      </w:r>
      <w:r w:rsidRPr="00E8785E">
        <w:rPr>
          <w:rFonts w:hint="cs"/>
          <w:sz w:val="17"/>
          <w:szCs w:val="17"/>
          <w:rtl/>
        </w:rPr>
        <w:t>. בית המשפט העליון התייחס לנושא זה וקבע כי</w:t>
      </w:r>
      <w:r w:rsidRPr="00E8785E">
        <w:rPr>
          <w:sz w:val="17"/>
          <w:szCs w:val="17"/>
          <w:rtl/>
        </w:rPr>
        <w:t xml:space="preserve"> "הפעלת סמכות הפיטורין אינה מותנית בהכרח בהגשת כתב אישום, </w:t>
      </w:r>
      <w:r w:rsidRPr="00E8785E">
        <w:rPr>
          <w:sz w:val="17"/>
          <w:szCs w:val="17"/>
          <w:rtl/>
        </w:rPr>
        <w:t>אלא בהיות השוטר בחזקת 'חשוד' שמתנהלת נגדו חקירה, ובתנאי שנצברו נגדו ראיות מנהליות בעלות ערך הקושרות אותו, לכאורה, לבצוע העבירה. יודגש, כי מציאות דברים זו אין פירושה כי החלטה על פיטורין או השעיה של שוטר היא פועל יוצא מתחייב מקיומם של החשדות, אלא על הגורם המוסמך להפעיל שיקול דעת בשים לב לכלל הנסיבות, ולייחס משקל יחסי ראוי לכל הגורמים הרלבנטיים שעליו לשקול לצורך קבלת החלטה בגורלו של האדם שעניינו עומד להכרעה"</w:t>
      </w:r>
      <w:r>
        <w:rPr>
          <w:rStyle w:val="FootnoteReference0"/>
          <w:sz w:val="17"/>
          <w:szCs w:val="17"/>
          <w:rtl/>
        </w:rPr>
        <w:footnoteReference w:id="54"/>
      </w:r>
      <w:r w:rsidRPr="00E8785E">
        <w:rPr>
          <w:sz w:val="17"/>
          <w:szCs w:val="17"/>
          <w:rtl/>
        </w:rPr>
        <w:t>.</w:t>
      </w:r>
    </w:p>
    <w:p w:rsidR="00EF5764" w:rsidRPr="00E8785E" w:rsidP="00010980">
      <w:pPr>
        <w:spacing w:line="240" w:lineRule="exact"/>
        <w:ind w:left="680" w:right="2268"/>
        <w:jc w:val="both"/>
        <w:rPr>
          <w:rFonts w:ascii="Tahoma" w:hAnsi="Tahoma" w:cs="Tahoma"/>
          <w:sz w:val="17"/>
          <w:szCs w:val="17"/>
          <w:rtl/>
        </w:rPr>
      </w:pPr>
      <w:r w:rsidRPr="00E8785E">
        <w:rPr>
          <w:rFonts w:ascii="Tahoma" w:hAnsi="Tahoma" w:cs="Tahoma" w:hint="cs"/>
          <w:sz w:val="17"/>
          <w:szCs w:val="17"/>
          <w:rtl/>
        </w:rPr>
        <w:t>נוהל</w:t>
      </w:r>
      <w:r w:rsidRPr="00E8785E">
        <w:rPr>
          <w:rFonts w:ascii="Tahoma" w:hAnsi="Tahoma" w:cs="Tahoma"/>
          <w:sz w:val="17"/>
          <w:szCs w:val="17"/>
          <w:rtl/>
        </w:rPr>
        <w:t xml:space="preserve"> </w:t>
      </w:r>
      <w:r w:rsidRPr="00E8785E">
        <w:rPr>
          <w:rFonts w:ascii="Tahoma" w:hAnsi="Tahoma" w:cs="Tahoma" w:hint="cs"/>
          <w:sz w:val="17"/>
          <w:szCs w:val="17"/>
          <w:rtl/>
        </w:rPr>
        <w:t>אמצעים</w:t>
      </w:r>
      <w:r w:rsidRPr="00E8785E">
        <w:rPr>
          <w:rFonts w:ascii="Tahoma" w:hAnsi="Tahoma" w:cs="Tahoma"/>
          <w:sz w:val="17"/>
          <w:szCs w:val="17"/>
          <w:rtl/>
        </w:rPr>
        <w:t xml:space="preserve"> </w:t>
      </w:r>
      <w:r w:rsidRPr="00E8785E">
        <w:rPr>
          <w:rFonts w:ascii="Tahoma" w:hAnsi="Tahoma" w:cs="Tahoma" w:hint="cs"/>
          <w:sz w:val="17"/>
          <w:szCs w:val="17"/>
          <w:rtl/>
        </w:rPr>
        <w:t>מינהליים</w:t>
      </w:r>
      <w:r w:rsidRPr="00E8785E">
        <w:rPr>
          <w:rFonts w:ascii="Tahoma" w:hAnsi="Tahoma" w:cs="Tahoma"/>
          <w:sz w:val="17"/>
          <w:szCs w:val="17"/>
          <w:rtl/>
        </w:rPr>
        <w:t xml:space="preserve"> מתווה את </w:t>
      </w:r>
      <w:r w:rsidRPr="00E8785E">
        <w:rPr>
          <w:rFonts w:ascii="Tahoma" w:hAnsi="Tahoma" w:cs="Tahoma" w:hint="cs"/>
          <w:sz w:val="17"/>
          <w:szCs w:val="17"/>
          <w:rtl/>
        </w:rPr>
        <w:t>שיקולי</w:t>
      </w:r>
      <w:r w:rsidRPr="00E8785E">
        <w:rPr>
          <w:rFonts w:ascii="Tahoma" w:hAnsi="Tahoma" w:cs="Tahoma"/>
          <w:sz w:val="17"/>
          <w:szCs w:val="17"/>
          <w:rtl/>
        </w:rPr>
        <w:t xml:space="preserve"> המפכ"ל, בין ה</w:t>
      </w:r>
      <w:r w:rsidRPr="00E8785E">
        <w:rPr>
          <w:rFonts w:ascii="Tahoma" w:hAnsi="Tahoma" w:cs="Tahoma" w:hint="cs"/>
          <w:sz w:val="17"/>
          <w:szCs w:val="17"/>
          <w:rtl/>
        </w:rPr>
        <w:t>שא</w:t>
      </w:r>
      <w:r w:rsidRPr="00E8785E">
        <w:rPr>
          <w:rFonts w:ascii="Tahoma" w:hAnsi="Tahoma" w:cs="Tahoma"/>
          <w:sz w:val="17"/>
          <w:szCs w:val="17"/>
          <w:rtl/>
        </w:rPr>
        <w:t xml:space="preserve">ר, לצורך הפעלת הסמכות הנתונה בידו לפטר איש משטרה, ולפיו: </w:t>
      </w:r>
      <w:r w:rsidRPr="00E8785E">
        <w:rPr>
          <w:rFonts w:ascii="Tahoma" w:hAnsi="Tahoma" w:cs="Tahoma" w:hint="cs"/>
          <w:sz w:val="17"/>
          <w:szCs w:val="17"/>
          <w:rtl/>
        </w:rPr>
        <w:t>אם</w:t>
      </w:r>
      <w:r w:rsidRPr="00E8785E">
        <w:rPr>
          <w:rFonts w:ascii="Tahoma" w:hAnsi="Tahoma" w:cs="Tahoma"/>
          <w:sz w:val="17"/>
          <w:szCs w:val="17"/>
          <w:rtl/>
        </w:rPr>
        <w:t xml:space="preserve"> </w:t>
      </w:r>
      <w:r w:rsidRPr="00E8785E">
        <w:rPr>
          <w:rFonts w:ascii="Tahoma" w:hAnsi="Tahoma" w:cs="Tahoma" w:hint="cs"/>
          <w:sz w:val="17"/>
          <w:szCs w:val="17"/>
          <w:rtl/>
        </w:rPr>
        <w:t>מתעורר</w:t>
      </w:r>
      <w:r w:rsidRPr="00E8785E">
        <w:rPr>
          <w:rFonts w:ascii="Tahoma" w:hAnsi="Tahoma" w:cs="Tahoma"/>
          <w:sz w:val="17"/>
          <w:szCs w:val="17"/>
          <w:rtl/>
        </w:rPr>
        <w:t xml:space="preserve"> חשד כי שוטר ביצע עבירה שיש עמה קלון, הוא יפוטר מן השירות </w:t>
      </w:r>
      <w:r w:rsidRPr="00E8785E">
        <w:rPr>
          <w:rFonts w:ascii="Tahoma" w:hAnsi="Tahoma" w:cs="Tahoma" w:hint="cs"/>
          <w:sz w:val="17"/>
          <w:szCs w:val="17"/>
          <w:rtl/>
        </w:rPr>
        <w:t>אם</w:t>
      </w:r>
      <w:r w:rsidRPr="00E8785E">
        <w:rPr>
          <w:rFonts w:ascii="Tahoma" w:hAnsi="Tahoma" w:cs="Tahoma"/>
          <w:sz w:val="17"/>
          <w:szCs w:val="17"/>
          <w:rtl/>
        </w:rPr>
        <w:t xml:space="preserve"> הודה בכתב בביצוע העבירה או </w:t>
      </w:r>
      <w:r w:rsidRPr="00E8785E">
        <w:rPr>
          <w:rFonts w:ascii="Tahoma" w:hAnsi="Tahoma" w:cs="Tahoma" w:hint="cs"/>
          <w:sz w:val="17"/>
          <w:szCs w:val="17"/>
          <w:rtl/>
        </w:rPr>
        <w:t>אם</w:t>
      </w:r>
      <w:r w:rsidRPr="00E8785E">
        <w:rPr>
          <w:rFonts w:ascii="Tahoma" w:hAnsi="Tahoma" w:cs="Tahoma"/>
          <w:sz w:val="17"/>
          <w:szCs w:val="17"/>
          <w:rtl/>
        </w:rPr>
        <w:t xml:space="preserve"> נתגלו ראיות בלתי תלויות וחד-משמעיות המבססות את החשד האמור. </w:t>
      </w:r>
      <w:r w:rsidRPr="00E8785E">
        <w:rPr>
          <w:rFonts w:ascii="Tahoma" w:hAnsi="Tahoma" w:cs="Tahoma" w:hint="cs"/>
          <w:sz w:val="17"/>
          <w:szCs w:val="17"/>
          <w:rtl/>
        </w:rPr>
        <w:t>אם</w:t>
      </w:r>
      <w:r w:rsidRPr="00E8785E">
        <w:rPr>
          <w:rFonts w:ascii="Tahoma" w:hAnsi="Tahoma" w:cs="Tahoma"/>
          <w:sz w:val="17"/>
          <w:szCs w:val="17"/>
          <w:rtl/>
        </w:rPr>
        <w:t xml:space="preserve"> החשד מתייחס לעבירה אחרת שיש בה משום הפרה חמורה של חובות השוטר, ו</w:t>
      </w:r>
      <w:r w:rsidRPr="00E8785E">
        <w:rPr>
          <w:rFonts w:ascii="Tahoma" w:hAnsi="Tahoma" w:cs="Tahoma" w:hint="cs"/>
          <w:sz w:val="17"/>
          <w:szCs w:val="17"/>
          <w:rtl/>
        </w:rPr>
        <w:t>אם</w:t>
      </w:r>
      <w:r w:rsidRPr="00E8785E">
        <w:rPr>
          <w:rFonts w:ascii="Tahoma" w:hAnsi="Tahoma" w:cs="Tahoma"/>
          <w:sz w:val="17"/>
          <w:szCs w:val="17"/>
          <w:rtl/>
        </w:rPr>
        <w:t xml:space="preserve"> הודה בכתב ב</w:t>
      </w:r>
      <w:r w:rsidRPr="00E8785E">
        <w:rPr>
          <w:rFonts w:ascii="Tahoma" w:hAnsi="Tahoma" w:cs="Tahoma" w:hint="cs"/>
          <w:sz w:val="17"/>
          <w:szCs w:val="17"/>
          <w:rtl/>
        </w:rPr>
        <w:t>ביצוע ה</w:t>
      </w:r>
      <w:r w:rsidRPr="00E8785E">
        <w:rPr>
          <w:rFonts w:ascii="Tahoma" w:hAnsi="Tahoma" w:cs="Tahoma"/>
          <w:sz w:val="17"/>
          <w:szCs w:val="17"/>
          <w:rtl/>
        </w:rPr>
        <w:t xml:space="preserve">עבירה או שנתגלו ראיות בלתי תלויות וחד-משמעיות המבססות את החשד, </w:t>
      </w:r>
      <w:r w:rsidRPr="00E8785E">
        <w:rPr>
          <w:rFonts w:ascii="Tahoma" w:hAnsi="Tahoma" w:cs="Tahoma" w:hint="cs"/>
          <w:sz w:val="17"/>
          <w:szCs w:val="17"/>
          <w:rtl/>
        </w:rPr>
        <w:t>יפוטר</w:t>
      </w:r>
      <w:r w:rsidRPr="00E8785E">
        <w:rPr>
          <w:rFonts w:ascii="Tahoma" w:hAnsi="Tahoma" w:cs="Tahoma"/>
          <w:sz w:val="17"/>
          <w:szCs w:val="17"/>
          <w:rtl/>
        </w:rPr>
        <w:t xml:space="preserve"> השוטר אם המשקל המצטבר של נסיבות העבירה </w:t>
      </w:r>
      <w:r w:rsidRPr="00E8785E">
        <w:rPr>
          <w:rFonts w:ascii="Tahoma" w:hAnsi="Tahoma" w:cs="Tahoma" w:hint="cs"/>
          <w:sz w:val="17"/>
          <w:szCs w:val="17"/>
          <w:rtl/>
        </w:rPr>
        <w:t>ש</w:t>
      </w:r>
      <w:r w:rsidRPr="00E8785E">
        <w:rPr>
          <w:rFonts w:ascii="Tahoma" w:hAnsi="Tahoma" w:cs="Tahoma"/>
          <w:sz w:val="17"/>
          <w:szCs w:val="17"/>
          <w:rtl/>
        </w:rPr>
        <w:t xml:space="preserve">הוא חשוד בה וטיב שירותו במשטרה מכריעים בדבר אי-התאמתו לשירות. </w:t>
      </w:r>
    </w:p>
    <w:p w:rsidR="00EF5764" w:rsidRPr="00E8785E" w:rsidP="00927D48">
      <w:pPr>
        <w:spacing w:after="240" w:line="240" w:lineRule="exact"/>
        <w:ind w:left="737" w:right="2268"/>
        <w:jc w:val="both"/>
        <w:rPr>
          <w:rFonts w:ascii="Tahoma" w:hAnsi="Tahoma" w:cs="Tahoma"/>
          <w:sz w:val="17"/>
          <w:szCs w:val="17"/>
          <w:rtl/>
        </w:rPr>
      </w:pPr>
      <w:r w:rsidRPr="00E8785E">
        <w:rPr>
          <w:rFonts w:ascii="Tahoma" w:hAnsi="Tahoma" w:cs="Tahoma"/>
          <w:sz w:val="17"/>
          <w:szCs w:val="17"/>
          <w:rtl/>
        </w:rPr>
        <w:t xml:space="preserve">סמכותו של המפכ"ל לפטר שוטר מטעמי אי-התאמה נתונה לו גם </w:t>
      </w:r>
      <w:r w:rsidRPr="00E8785E">
        <w:rPr>
          <w:rFonts w:ascii="Tahoma" w:hAnsi="Tahoma" w:cs="Tahoma" w:hint="cs"/>
          <w:sz w:val="17"/>
          <w:szCs w:val="17"/>
          <w:rtl/>
        </w:rPr>
        <w:t>אם</w:t>
      </w:r>
      <w:r w:rsidRPr="00E8785E">
        <w:rPr>
          <w:rFonts w:ascii="Tahoma" w:hAnsi="Tahoma" w:cs="Tahoma"/>
          <w:sz w:val="17"/>
          <w:szCs w:val="17"/>
          <w:rtl/>
        </w:rPr>
        <w:t xml:space="preserve"> השוטר זוכה בהליך פלילי או משמעתי. חוק המשטרה קובע כי "המפקח הכללי רשאי לפטר שוטר שנידון בהליך משמעתי או פלילי אף אם זוכה, אם הוא סבור, עקב הדיון המשמעתי או הפלילי, כי אין השוטר מתאים להמשיך ולשרת במשטרה, ובלבד שקצין משטרה בכיר לא יפוטר אלא באישור השר".</w:t>
      </w:r>
    </w:p>
    <w:p w:rsidR="00EF5764" w:rsidRPr="00E8785E" w:rsidP="00927D48">
      <w:pPr>
        <w:pStyle w:val="RESHET"/>
        <w:ind w:left="907"/>
        <w:rPr>
          <w:highlight w:val="yellow"/>
          <w:rtl/>
        </w:rPr>
      </w:pPr>
      <w:r w:rsidRPr="00E8785E">
        <w:rPr>
          <w:rFonts w:hint="cs"/>
          <w:rtl/>
        </w:rPr>
        <w:t>על</w:t>
      </w:r>
      <w:r w:rsidRPr="00E8785E">
        <w:rPr>
          <w:rtl/>
        </w:rPr>
        <w:t xml:space="preserve"> פי נתוני </w:t>
      </w:r>
      <w:r w:rsidRPr="00E8785E">
        <w:rPr>
          <w:rFonts w:hint="cs"/>
          <w:rtl/>
        </w:rPr>
        <w:t>המשטרה</w:t>
      </w:r>
      <w:r w:rsidRPr="00E8785E">
        <w:rPr>
          <w:rtl/>
        </w:rPr>
        <w:t xml:space="preserve">, </w:t>
      </w:r>
      <w:r w:rsidRPr="00E8785E">
        <w:rPr>
          <w:rFonts w:hint="cs"/>
          <w:rtl/>
        </w:rPr>
        <w:t>בשנת</w:t>
      </w:r>
      <w:r w:rsidRPr="00E8785E">
        <w:rPr>
          <w:rtl/>
        </w:rPr>
        <w:t xml:space="preserve"> 2013 פוטרו מן השירות 69 שוטרים, שלושה מהם (כ-4%) בגין שימוש בכוח; </w:t>
      </w:r>
      <w:r w:rsidRPr="00E8785E">
        <w:rPr>
          <w:rFonts w:hint="cs"/>
          <w:rtl/>
        </w:rPr>
        <w:t>בשנת</w:t>
      </w:r>
      <w:r w:rsidRPr="00E8785E">
        <w:rPr>
          <w:rtl/>
        </w:rPr>
        <w:t xml:space="preserve"> 2014 </w:t>
      </w:r>
      <w:r w:rsidRPr="00E8785E">
        <w:rPr>
          <w:rFonts w:hint="cs"/>
          <w:rtl/>
        </w:rPr>
        <w:t>פוטרו</w:t>
      </w:r>
      <w:r w:rsidRPr="00E8785E">
        <w:rPr>
          <w:rtl/>
        </w:rPr>
        <w:t xml:space="preserve"> 74, שלושה מהם (כ-4%) </w:t>
      </w:r>
      <w:r w:rsidRPr="00E8785E">
        <w:rPr>
          <w:rFonts w:hint="cs"/>
          <w:rtl/>
        </w:rPr>
        <w:t>בגין</w:t>
      </w:r>
      <w:r w:rsidRPr="00E8785E">
        <w:rPr>
          <w:rtl/>
        </w:rPr>
        <w:t xml:space="preserve"> </w:t>
      </w:r>
      <w:r w:rsidRPr="00E8785E">
        <w:rPr>
          <w:rFonts w:hint="cs"/>
          <w:rtl/>
        </w:rPr>
        <w:t>שימוש</w:t>
      </w:r>
      <w:r w:rsidRPr="00E8785E">
        <w:rPr>
          <w:rtl/>
        </w:rPr>
        <w:t xml:space="preserve"> </w:t>
      </w:r>
      <w:r w:rsidRPr="00E8785E">
        <w:rPr>
          <w:rFonts w:hint="cs"/>
          <w:rtl/>
        </w:rPr>
        <w:t>בכוח</w:t>
      </w:r>
      <w:r w:rsidRPr="00E8785E">
        <w:rPr>
          <w:rtl/>
        </w:rPr>
        <w:t>; ו</w:t>
      </w:r>
      <w:r w:rsidRPr="00E8785E">
        <w:rPr>
          <w:rFonts w:hint="cs"/>
          <w:rtl/>
        </w:rPr>
        <w:t>בשנת</w:t>
      </w:r>
      <w:r w:rsidRPr="00E8785E">
        <w:rPr>
          <w:rtl/>
        </w:rPr>
        <w:t xml:space="preserve"> 2015 </w:t>
      </w:r>
      <w:r w:rsidRPr="00E8785E">
        <w:rPr>
          <w:rFonts w:hint="cs"/>
          <w:rtl/>
        </w:rPr>
        <w:t>פוטרו</w:t>
      </w:r>
      <w:r w:rsidRPr="00E8785E">
        <w:rPr>
          <w:rtl/>
        </w:rPr>
        <w:t xml:space="preserve"> </w:t>
      </w:r>
      <w:r w:rsidRPr="00E8785E">
        <w:rPr>
          <w:rFonts w:hint="cs"/>
          <w:rtl/>
        </w:rPr>
        <w:t>מן</w:t>
      </w:r>
      <w:r w:rsidRPr="00E8785E">
        <w:rPr>
          <w:rtl/>
        </w:rPr>
        <w:t xml:space="preserve"> </w:t>
      </w:r>
      <w:r w:rsidRPr="00E8785E">
        <w:rPr>
          <w:rFonts w:hint="cs"/>
          <w:rtl/>
        </w:rPr>
        <w:t>השירות</w:t>
      </w:r>
      <w:r w:rsidRPr="00E8785E">
        <w:rPr>
          <w:rtl/>
        </w:rPr>
        <w:t xml:space="preserve"> 82 </w:t>
      </w:r>
      <w:r w:rsidRPr="00E8785E">
        <w:rPr>
          <w:rFonts w:hint="cs"/>
          <w:rtl/>
        </w:rPr>
        <w:t>שוטרים</w:t>
      </w:r>
      <w:r w:rsidRPr="00E8785E">
        <w:rPr>
          <w:rtl/>
        </w:rPr>
        <w:t xml:space="preserve">, </w:t>
      </w:r>
      <w:r w:rsidRPr="00E8785E">
        <w:rPr>
          <w:rFonts w:hint="cs"/>
          <w:rtl/>
        </w:rPr>
        <w:t>תשעה</w:t>
      </w:r>
      <w:r w:rsidRPr="00E8785E">
        <w:rPr>
          <w:rtl/>
        </w:rPr>
        <w:t xml:space="preserve"> </w:t>
      </w:r>
      <w:r w:rsidRPr="00E8785E">
        <w:rPr>
          <w:rFonts w:hint="cs"/>
          <w:rtl/>
        </w:rPr>
        <w:t>מהם</w:t>
      </w:r>
      <w:r w:rsidRPr="00E8785E">
        <w:rPr>
          <w:rtl/>
        </w:rPr>
        <w:t xml:space="preserve"> (כ-11%) </w:t>
      </w:r>
      <w:r w:rsidRPr="00E8785E">
        <w:rPr>
          <w:rFonts w:hint="cs"/>
          <w:rtl/>
        </w:rPr>
        <w:t>בגין</w:t>
      </w:r>
      <w:r w:rsidRPr="00E8785E">
        <w:rPr>
          <w:rtl/>
        </w:rPr>
        <w:t xml:space="preserve"> </w:t>
      </w:r>
      <w:r w:rsidRPr="00E8785E">
        <w:rPr>
          <w:rFonts w:hint="cs"/>
          <w:rtl/>
        </w:rPr>
        <w:t>שימוש</w:t>
      </w:r>
      <w:r w:rsidRPr="00E8785E">
        <w:rPr>
          <w:rtl/>
        </w:rPr>
        <w:t xml:space="preserve"> </w:t>
      </w:r>
      <w:r w:rsidRPr="00E8785E">
        <w:rPr>
          <w:rFonts w:hint="cs"/>
          <w:rtl/>
        </w:rPr>
        <w:t>בכוח</w:t>
      </w:r>
      <w:r w:rsidRPr="00E8785E">
        <w:rPr>
          <w:rtl/>
        </w:rPr>
        <w:t xml:space="preserve">. </w:t>
      </w:r>
    </w:p>
    <w:p w:rsidR="00EF5764" w:rsidRPr="00E8785E" w:rsidP="008F3865">
      <w:pPr>
        <w:pStyle w:val="ListParagraph"/>
        <w:numPr>
          <w:ilvl w:val="1"/>
          <w:numId w:val="7"/>
        </w:numPr>
        <w:autoSpaceDE/>
        <w:autoSpaceDN/>
        <w:adjustRightInd/>
        <w:spacing w:before="180" w:line="240" w:lineRule="exact"/>
        <w:ind w:right="2268"/>
        <w:rPr>
          <w:spacing w:val="-4"/>
          <w:sz w:val="17"/>
          <w:szCs w:val="17"/>
          <w:rtl/>
        </w:rPr>
      </w:pPr>
      <w:bookmarkStart w:id="29" w:name="_Toc473892473"/>
      <w:r w:rsidRPr="00E8785E">
        <w:rPr>
          <w:rStyle w:val="Heading7Char"/>
          <w:rFonts w:ascii="Tahoma" w:hAnsi="Tahoma" w:cs="Tahoma" w:hint="eastAsia"/>
          <w:sz w:val="17"/>
          <w:szCs w:val="17"/>
          <w:rtl/>
        </w:rPr>
        <w:t>הסמכות</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להשעות</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שוטרים</w:t>
      </w:r>
      <w:r w:rsidRPr="00E8785E">
        <w:rPr>
          <w:rStyle w:val="Heading7Char"/>
          <w:rFonts w:ascii="Tahoma" w:hAnsi="Tahoma" w:cs="Tahoma" w:hint="cs"/>
          <w:sz w:val="17"/>
          <w:szCs w:val="17"/>
          <w:rtl/>
        </w:rPr>
        <w:t>:</w:t>
      </w:r>
      <w:bookmarkEnd w:id="29"/>
      <w:r w:rsidRPr="00E8785E">
        <w:rPr>
          <w:rFonts w:hint="cs"/>
          <w:spacing w:val="-4"/>
          <w:sz w:val="17"/>
          <w:szCs w:val="17"/>
          <w:rtl/>
        </w:rPr>
        <w:t xml:space="preserve"> </w:t>
      </w:r>
      <w:r w:rsidRPr="00E8785E">
        <w:rPr>
          <w:rFonts w:hint="cs"/>
          <w:sz w:val="17"/>
          <w:szCs w:val="17"/>
          <w:rtl/>
        </w:rPr>
        <w:t>סמכות</w:t>
      </w:r>
      <w:r w:rsidRPr="00E8785E">
        <w:rPr>
          <w:sz w:val="17"/>
          <w:szCs w:val="17"/>
          <w:rtl/>
        </w:rPr>
        <w:t xml:space="preserve"> נוספת של המפכ"ל </w:t>
      </w:r>
      <w:r w:rsidRPr="00E8785E">
        <w:rPr>
          <w:rFonts w:hint="cs"/>
          <w:sz w:val="17"/>
          <w:szCs w:val="17"/>
          <w:rtl/>
        </w:rPr>
        <w:t>היא</w:t>
      </w:r>
      <w:r w:rsidRPr="00E8785E">
        <w:rPr>
          <w:sz w:val="17"/>
          <w:szCs w:val="17"/>
          <w:rtl/>
        </w:rPr>
        <w:t xml:space="preserve"> </w:t>
      </w:r>
      <w:r w:rsidRPr="00E8785E">
        <w:rPr>
          <w:rFonts w:hint="cs"/>
          <w:sz w:val="17"/>
          <w:szCs w:val="17"/>
          <w:rtl/>
        </w:rPr>
        <w:t>הסמכות</w:t>
      </w:r>
      <w:r w:rsidRPr="00E8785E">
        <w:rPr>
          <w:sz w:val="17"/>
          <w:szCs w:val="17"/>
          <w:rtl/>
        </w:rPr>
        <w:t xml:space="preserve"> </w:t>
      </w:r>
      <w:r w:rsidRPr="00E8785E">
        <w:rPr>
          <w:rFonts w:hint="cs"/>
          <w:sz w:val="17"/>
          <w:szCs w:val="17"/>
          <w:rtl/>
        </w:rPr>
        <w:t>להשעות</w:t>
      </w:r>
      <w:r w:rsidRPr="00E8785E">
        <w:rPr>
          <w:sz w:val="17"/>
          <w:szCs w:val="17"/>
          <w:rtl/>
        </w:rPr>
        <w:t xml:space="preserve"> שוטר שמתנהלת נגדו חקירה </w:t>
      </w:r>
      <w:r w:rsidRPr="00E8785E">
        <w:rPr>
          <w:rFonts w:hint="cs"/>
          <w:sz w:val="17"/>
          <w:szCs w:val="17"/>
          <w:rtl/>
        </w:rPr>
        <w:t>בחשד</w:t>
      </w:r>
      <w:r w:rsidRPr="00E8785E">
        <w:rPr>
          <w:sz w:val="17"/>
          <w:szCs w:val="17"/>
          <w:rtl/>
        </w:rPr>
        <w:t xml:space="preserve"> </w:t>
      </w:r>
      <w:r w:rsidRPr="00E8785E">
        <w:rPr>
          <w:rFonts w:hint="cs"/>
          <w:sz w:val="17"/>
          <w:szCs w:val="17"/>
          <w:rtl/>
        </w:rPr>
        <w:t>ל</w:t>
      </w:r>
      <w:r w:rsidRPr="00E8785E">
        <w:rPr>
          <w:sz w:val="17"/>
          <w:szCs w:val="17"/>
          <w:rtl/>
        </w:rPr>
        <w:t>ב</w:t>
      </w:r>
      <w:r w:rsidRPr="00E8785E">
        <w:rPr>
          <w:rFonts w:hint="cs"/>
          <w:sz w:val="17"/>
          <w:szCs w:val="17"/>
          <w:rtl/>
        </w:rPr>
        <w:t>י</w:t>
      </w:r>
      <w:r w:rsidRPr="00E8785E">
        <w:rPr>
          <w:sz w:val="17"/>
          <w:szCs w:val="17"/>
          <w:rtl/>
        </w:rPr>
        <w:t>צוע עבירה. פקודת המשטרה קובע</w:t>
      </w:r>
      <w:r w:rsidRPr="00E8785E">
        <w:rPr>
          <w:rFonts w:hint="cs"/>
          <w:sz w:val="17"/>
          <w:szCs w:val="17"/>
          <w:rtl/>
        </w:rPr>
        <w:t>ת</w:t>
      </w:r>
      <w:r w:rsidRPr="00E8785E">
        <w:rPr>
          <w:sz w:val="17"/>
          <w:szCs w:val="17"/>
          <w:rtl/>
        </w:rPr>
        <w:t xml:space="preserve"> כי "שוטר שמתנהלת נגדו חקירה על ביצוע עבירה או עבירת משמעת, רשאי המפקח הכללי להשעותו ממשרתו, ובלבד שלא יושעה קצין משטרה בכיר אלא באישור השר". בנוהל אמצעים </w:t>
      </w:r>
      <w:r w:rsidRPr="00E8785E">
        <w:rPr>
          <w:sz w:val="17"/>
          <w:szCs w:val="17"/>
          <w:rtl/>
        </w:rPr>
        <w:t>מ</w:t>
      </w:r>
      <w:r w:rsidRPr="00E8785E">
        <w:rPr>
          <w:rFonts w:hint="cs"/>
          <w:sz w:val="17"/>
          <w:szCs w:val="17"/>
          <w:rtl/>
        </w:rPr>
        <w:t>ינהליים</w:t>
      </w:r>
      <w:r w:rsidRPr="00E8785E">
        <w:rPr>
          <w:sz w:val="17"/>
          <w:szCs w:val="17"/>
          <w:rtl/>
        </w:rPr>
        <w:t xml:space="preserve"> </w:t>
      </w:r>
      <w:r w:rsidRPr="00E8785E">
        <w:rPr>
          <w:rFonts w:hint="cs"/>
          <w:sz w:val="17"/>
          <w:szCs w:val="17"/>
          <w:rtl/>
        </w:rPr>
        <w:t>נקבע</w:t>
      </w:r>
      <w:r w:rsidRPr="00E8785E">
        <w:rPr>
          <w:sz w:val="17"/>
          <w:szCs w:val="17"/>
          <w:rtl/>
        </w:rPr>
        <w:t xml:space="preserve"> </w:t>
      </w:r>
      <w:r w:rsidRPr="00E8785E">
        <w:rPr>
          <w:rFonts w:hint="cs"/>
          <w:sz w:val="17"/>
          <w:szCs w:val="17"/>
          <w:rtl/>
        </w:rPr>
        <w:t>כי</w:t>
      </w:r>
      <w:r w:rsidRPr="00E8785E">
        <w:rPr>
          <w:sz w:val="17"/>
          <w:szCs w:val="17"/>
          <w:rtl/>
        </w:rPr>
        <w:t xml:space="preserve"> "איש משטרה החשוד בביצוע עבירה שיש </w:t>
      </w:r>
      <w:r w:rsidRPr="00E8785E">
        <w:rPr>
          <w:rFonts w:hint="cs"/>
          <w:sz w:val="17"/>
          <w:szCs w:val="17"/>
          <w:rtl/>
        </w:rPr>
        <w:t>עמה</w:t>
      </w:r>
      <w:r w:rsidRPr="00E8785E">
        <w:rPr>
          <w:sz w:val="17"/>
          <w:szCs w:val="17"/>
          <w:rtl/>
        </w:rPr>
        <w:t xml:space="preserve"> קלון, ולא פוטר - יושעה ממשרתו".</w:t>
      </w:r>
    </w:p>
    <w:p w:rsidR="00EF5764" w:rsidRPr="00E8785E" w:rsidP="00010980">
      <w:pPr>
        <w:spacing w:line="240" w:lineRule="exact"/>
        <w:ind w:left="680" w:right="2268"/>
        <w:jc w:val="both"/>
        <w:rPr>
          <w:rFonts w:ascii="Tahoma" w:hAnsi="Tahoma" w:cs="Tahoma"/>
          <w:sz w:val="17"/>
          <w:szCs w:val="17"/>
          <w:rtl/>
        </w:rPr>
      </w:pPr>
      <w:r w:rsidRPr="00E8785E">
        <w:rPr>
          <w:rFonts w:ascii="Tahoma" w:hAnsi="Tahoma" w:cs="Tahoma" w:hint="cs"/>
          <w:sz w:val="17"/>
          <w:szCs w:val="17"/>
          <w:rtl/>
        </w:rPr>
        <w:t>בשונה</w:t>
      </w:r>
      <w:r w:rsidRPr="00E8785E">
        <w:rPr>
          <w:rFonts w:ascii="Tahoma" w:hAnsi="Tahoma" w:cs="Tahoma"/>
          <w:sz w:val="17"/>
          <w:szCs w:val="17"/>
          <w:rtl/>
        </w:rPr>
        <w:t xml:space="preserve"> מפיטורין, </w:t>
      </w:r>
      <w:r w:rsidRPr="00E8785E">
        <w:rPr>
          <w:rFonts w:ascii="Tahoma" w:hAnsi="Tahoma" w:cs="Tahoma" w:hint="cs"/>
          <w:sz w:val="17"/>
          <w:szCs w:val="17"/>
          <w:rtl/>
        </w:rPr>
        <w:t>לצורך</w:t>
      </w:r>
      <w:r w:rsidRPr="00E8785E">
        <w:rPr>
          <w:rFonts w:ascii="Tahoma" w:hAnsi="Tahoma" w:cs="Tahoma"/>
          <w:sz w:val="17"/>
          <w:szCs w:val="17"/>
          <w:rtl/>
        </w:rPr>
        <w:t xml:space="preserve"> </w:t>
      </w:r>
      <w:r w:rsidRPr="00E8785E">
        <w:rPr>
          <w:rFonts w:ascii="Tahoma" w:hAnsi="Tahoma" w:cs="Tahoma" w:hint="cs"/>
          <w:sz w:val="17"/>
          <w:szCs w:val="17"/>
          <w:rtl/>
        </w:rPr>
        <w:t>השעיה</w:t>
      </w:r>
      <w:r w:rsidRPr="00E8785E">
        <w:rPr>
          <w:rFonts w:ascii="Tahoma" w:hAnsi="Tahoma" w:cs="Tahoma"/>
          <w:sz w:val="17"/>
          <w:szCs w:val="17"/>
          <w:rtl/>
        </w:rPr>
        <w:t xml:space="preserve"> אין דרישה כי </w:t>
      </w:r>
      <w:r w:rsidRPr="00E8785E">
        <w:rPr>
          <w:rFonts w:ascii="Tahoma" w:hAnsi="Tahoma" w:cs="Tahoma" w:hint="cs"/>
          <w:sz w:val="17"/>
          <w:szCs w:val="17"/>
          <w:rtl/>
        </w:rPr>
        <w:t>יהיו</w:t>
      </w:r>
      <w:r w:rsidRPr="00E8785E">
        <w:rPr>
          <w:rFonts w:ascii="Tahoma" w:hAnsi="Tahoma" w:cs="Tahoma"/>
          <w:sz w:val="17"/>
          <w:szCs w:val="17"/>
          <w:rtl/>
        </w:rPr>
        <w:t xml:space="preserve"> הודאה או </w:t>
      </w:r>
      <w:r w:rsidRPr="00E8785E">
        <w:rPr>
          <w:rFonts w:ascii="Tahoma" w:hAnsi="Tahoma" w:cs="Tahoma" w:hint="cs"/>
          <w:sz w:val="17"/>
          <w:szCs w:val="17"/>
          <w:rtl/>
        </w:rPr>
        <w:t>ראיות</w:t>
      </w:r>
      <w:r w:rsidRPr="00E8785E">
        <w:rPr>
          <w:rFonts w:ascii="Tahoma" w:hAnsi="Tahoma" w:cs="Tahoma"/>
          <w:sz w:val="17"/>
          <w:szCs w:val="17"/>
          <w:rtl/>
        </w:rPr>
        <w:t xml:space="preserve"> </w:t>
      </w:r>
      <w:r w:rsidRPr="00E8785E">
        <w:rPr>
          <w:rFonts w:ascii="Tahoma" w:hAnsi="Tahoma" w:cs="Tahoma" w:hint="cs"/>
          <w:sz w:val="17"/>
          <w:szCs w:val="17"/>
          <w:rtl/>
        </w:rPr>
        <w:t>בלתי</w:t>
      </w:r>
      <w:r w:rsidRPr="00E8785E">
        <w:rPr>
          <w:rFonts w:ascii="Tahoma" w:hAnsi="Tahoma" w:cs="Tahoma"/>
          <w:sz w:val="17"/>
          <w:szCs w:val="17"/>
          <w:rtl/>
        </w:rPr>
        <w:t xml:space="preserve"> </w:t>
      </w:r>
      <w:r w:rsidRPr="00E8785E">
        <w:rPr>
          <w:rFonts w:ascii="Tahoma" w:hAnsi="Tahoma" w:cs="Tahoma" w:hint="cs"/>
          <w:sz w:val="17"/>
          <w:szCs w:val="17"/>
          <w:rtl/>
        </w:rPr>
        <w:t>תלויות</w:t>
      </w:r>
      <w:r w:rsidRPr="00E8785E">
        <w:rPr>
          <w:rFonts w:ascii="Tahoma" w:hAnsi="Tahoma" w:cs="Tahoma"/>
          <w:sz w:val="17"/>
          <w:szCs w:val="17"/>
          <w:rtl/>
        </w:rPr>
        <w:t xml:space="preserve"> </w:t>
      </w:r>
      <w:r w:rsidRPr="00E8785E">
        <w:rPr>
          <w:rFonts w:ascii="Tahoma" w:hAnsi="Tahoma" w:cs="Tahoma" w:hint="cs"/>
          <w:sz w:val="17"/>
          <w:szCs w:val="17"/>
          <w:rtl/>
        </w:rPr>
        <w:t>וחד</w:t>
      </w:r>
      <w:r w:rsidRPr="00E8785E">
        <w:rPr>
          <w:rFonts w:ascii="Tahoma" w:hAnsi="Tahoma" w:cs="Tahoma"/>
          <w:sz w:val="17"/>
          <w:szCs w:val="17"/>
          <w:rtl/>
        </w:rPr>
        <w:t>-</w:t>
      </w:r>
      <w:r w:rsidRPr="00E8785E">
        <w:rPr>
          <w:rFonts w:ascii="Tahoma" w:hAnsi="Tahoma" w:cs="Tahoma" w:hint="cs"/>
          <w:sz w:val="17"/>
          <w:szCs w:val="17"/>
          <w:rtl/>
        </w:rPr>
        <w:t>משמעיות</w:t>
      </w:r>
      <w:r w:rsidRPr="00E8785E">
        <w:rPr>
          <w:rFonts w:ascii="Tahoma" w:hAnsi="Tahoma" w:cs="Tahoma"/>
          <w:sz w:val="17"/>
          <w:szCs w:val="17"/>
          <w:rtl/>
        </w:rPr>
        <w:t xml:space="preserve"> </w:t>
      </w:r>
      <w:r w:rsidRPr="00E8785E">
        <w:rPr>
          <w:rFonts w:ascii="Tahoma" w:hAnsi="Tahoma" w:cs="Tahoma" w:hint="cs"/>
          <w:sz w:val="17"/>
          <w:szCs w:val="17"/>
          <w:rtl/>
        </w:rPr>
        <w:t>המבססות</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החשד</w:t>
      </w:r>
      <w:r w:rsidRPr="00E8785E">
        <w:rPr>
          <w:rFonts w:ascii="Tahoma" w:hAnsi="Tahoma" w:cs="Tahoma"/>
          <w:sz w:val="17"/>
          <w:szCs w:val="17"/>
          <w:rtl/>
        </w:rPr>
        <w:t xml:space="preserve"> לביצוע העבירה, אלא די ב</w:t>
      </w:r>
      <w:r w:rsidRPr="00E8785E">
        <w:rPr>
          <w:rFonts w:ascii="Tahoma" w:hAnsi="Tahoma" w:cs="Tahoma" w:hint="cs"/>
          <w:sz w:val="17"/>
          <w:szCs w:val="17"/>
          <w:rtl/>
        </w:rPr>
        <w:t>כך</w:t>
      </w:r>
      <w:r w:rsidRPr="00E8785E">
        <w:rPr>
          <w:rFonts w:ascii="Tahoma" w:hAnsi="Tahoma" w:cs="Tahoma"/>
          <w:sz w:val="17"/>
          <w:szCs w:val="17"/>
          <w:rtl/>
        </w:rPr>
        <w:t xml:space="preserve"> </w:t>
      </w:r>
      <w:r w:rsidRPr="00E8785E">
        <w:rPr>
          <w:rFonts w:ascii="Tahoma" w:hAnsi="Tahoma" w:cs="Tahoma" w:hint="cs"/>
          <w:sz w:val="17"/>
          <w:szCs w:val="17"/>
          <w:rtl/>
        </w:rPr>
        <w:t>שמתנהלת</w:t>
      </w:r>
      <w:r w:rsidRPr="00E8785E">
        <w:rPr>
          <w:rFonts w:ascii="Tahoma" w:hAnsi="Tahoma" w:cs="Tahoma"/>
          <w:sz w:val="17"/>
          <w:szCs w:val="17"/>
          <w:rtl/>
        </w:rPr>
        <w:t xml:space="preserve"> </w:t>
      </w:r>
      <w:r w:rsidRPr="00E8785E">
        <w:rPr>
          <w:rFonts w:ascii="Tahoma" w:hAnsi="Tahoma" w:cs="Tahoma" w:hint="cs"/>
          <w:sz w:val="17"/>
          <w:szCs w:val="17"/>
          <w:rtl/>
        </w:rPr>
        <w:t>נגד</w:t>
      </w:r>
      <w:r w:rsidRPr="00E8785E">
        <w:rPr>
          <w:rFonts w:ascii="Tahoma" w:hAnsi="Tahoma" w:cs="Tahoma"/>
          <w:sz w:val="17"/>
          <w:szCs w:val="17"/>
          <w:rtl/>
        </w:rPr>
        <w:t xml:space="preserve"> השוטר חקירה על ביצוע עבירה </w:t>
      </w:r>
      <w:r w:rsidRPr="00E8785E">
        <w:rPr>
          <w:rFonts w:ascii="Tahoma" w:hAnsi="Tahoma" w:cs="Tahoma" w:hint="cs"/>
          <w:sz w:val="17"/>
          <w:szCs w:val="17"/>
          <w:rtl/>
        </w:rPr>
        <w:t>כדי</w:t>
      </w:r>
      <w:r w:rsidRPr="00E8785E">
        <w:rPr>
          <w:rFonts w:ascii="Tahoma" w:hAnsi="Tahoma" w:cs="Tahoma"/>
          <w:sz w:val="17"/>
          <w:szCs w:val="17"/>
          <w:rtl/>
        </w:rPr>
        <w:t xml:space="preserve"> לשקול השעיה. </w:t>
      </w:r>
    </w:p>
    <w:p w:rsidR="00EF5764" w:rsidRPr="00E8785E" w:rsidP="00927D48">
      <w:pPr>
        <w:spacing w:after="240" w:line="240" w:lineRule="exact"/>
        <w:ind w:left="680" w:right="2268"/>
        <w:jc w:val="both"/>
        <w:rPr>
          <w:rFonts w:ascii="Tahoma" w:hAnsi="Tahoma" w:cs="Tahoma"/>
          <w:sz w:val="17"/>
          <w:szCs w:val="17"/>
        </w:rPr>
      </w:pPr>
      <w:r w:rsidRPr="00E8785E">
        <w:rPr>
          <w:rFonts w:ascii="Tahoma" w:hAnsi="Tahoma" w:cs="Tahoma" w:hint="cs"/>
          <w:sz w:val="17"/>
          <w:szCs w:val="17"/>
          <w:rtl/>
        </w:rPr>
        <w:t>על</w:t>
      </w:r>
      <w:r w:rsidRPr="00E8785E">
        <w:rPr>
          <w:rFonts w:ascii="Tahoma" w:hAnsi="Tahoma" w:cs="Tahoma"/>
          <w:sz w:val="17"/>
          <w:szCs w:val="17"/>
          <w:rtl/>
        </w:rPr>
        <w:t xml:space="preserve"> פי נתוני </w:t>
      </w:r>
      <w:r w:rsidRPr="00E8785E">
        <w:rPr>
          <w:rFonts w:ascii="Tahoma" w:hAnsi="Tahoma" w:cs="Tahoma" w:hint="cs"/>
          <w:sz w:val="17"/>
          <w:szCs w:val="17"/>
          <w:rtl/>
        </w:rPr>
        <w:t>ה</w:t>
      </w:r>
      <w:r w:rsidRPr="00E8785E">
        <w:rPr>
          <w:rFonts w:ascii="Tahoma" w:hAnsi="Tahoma" w:cs="Tahoma"/>
          <w:sz w:val="17"/>
          <w:szCs w:val="17"/>
          <w:rtl/>
        </w:rPr>
        <w:t>משטר</w:t>
      </w:r>
      <w:r w:rsidRPr="00E8785E">
        <w:rPr>
          <w:rFonts w:ascii="Tahoma" w:hAnsi="Tahoma" w:cs="Tahoma" w:hint="cs"/>
          <w:sz w:val="17"/>
          <w:szCs w:val="17"/>
          <w:rtl/>
        </w:rPr>
        <w:t>ה</w:t>
      </w:r>
      <w:r w:rsidRPr="00E8785E">
        <w:rPr>
          <w:rFonts w:ascii="Tahoma" w:hAnsi="Tahoma" w:cs="Tahoma"/>
          <w:sz w:val="17"/>
          <w:szCs w:val="17"/>
          <w:rtl/>
        </w:rPr>
        <w:t xml:space="preserve">, </w:t>
      </w:r>
      <w:r w:rsidRPr="00E8785E">
        <w:rPr>
          <w:rFonts w:ascii="Tahoma" w:hAnsi="Tahoma" w:cs="Tahoma" w:hint="cs"/>
          <w:sz w:val="17"/>
          <w:szCs w:val="17"/>
          <w:rtl/>
        </w:rPr>
        <w:t>ב</w:t>
      </w:r>
      <w:r w:rsidRPr="00E8785E">
        <w:rPr>
          <w:rFonts w:ascii="Tahoma" w:hAnsi="Tahoma" w:cs="Tahoma"/>
          <w:sz w:val="17"/>
          <w:szCs w:val="17"/>
          <w:rtl/>
        </w:rPr>
        <w:t xml:space="preserve">שנת 2015 הושעו 22 </w:t>
      </w:r>
      <w:r w:rsidRPr="00E8785E">
        <w:rPr>
          <w:rFonts w:ascii="Tahoma" w:hAnsi="Tahoma" w:cs="Tahoma" w:hint="cs"/>
          <w:sz w:val="17"/>
          <w:szCs w:val="17"/>
          <w:rtl/>
        </w:rPr>
        <w:t>שוטרים</w:t>
      </w:r>
      <w:r w:rsidRPr="00E8785E">
        <w:rPr>
          <w:rFonts w:ascii="Tahoma" w:hAnsi="Tahoma" w:cs="Tahoma"/>
          <w:sz w:val="17"/>
          <w:szCs w:val="17"/>
          <w:rtl/>
        </w:rPr>
        <w:t xml:space="preserve"> מתפקידם בגין </w:t>
      </w:r>
      <w:r w:rsidRPr="00E8785E">
        <w:rPr>
          <w:rFonts w:ascii="Tahoma" w:hAnsi="Tahoma" w:cs="Tahoma" w:hint="cs"/>
          <w:sz w:val="17"/>
          <w:szCs w:val="17"/>
          <w:rtl/>
        </w:rPr>
        <w:t>חשש</w:t>
      </w:r>
      <w:r w:rsidRPr="00E8785E">
        <w:rPr>
          <w:rFonts w:ascii="Tahoma" w:hAnsi="Tahoma" w:cs="Tahoma"/>
          <w:sz w:val="17"/>
          <w:szCs w:val="17"/>
          <w:rtl/>
        </w:rPr>
        <w:t xml:space="preserve"> </w:t>
      </w:r>
      <w:r w:rsidRPr="00E8785E">
        <w:rPr>
          <w:rFonts w:ascii="Tahoma" w:hAnsi="Tahoma" w:cs="Tahoma" w:hint="cs"/>
          <w:sz w:val="17"/>
          <w:szCs w:val="17"/>
          <w:rtl/>
        </w:rPr>
        <w:t>למ</w:t>
      </w:r>
      <w:r w:rsidRPr="00E8785E">
        <w:rPr>
          <w:rFonts w:ascii="Tahoma" w:hAnsi="Tahoma" w:cs="Tahoma"/>
          <w:sz w:val="17"/>
          <w:szCs w:val="17"/>
          <w:rtl/>
        </w:rPr>
        <w:t xml:space="preserve">עורבות בעבירות שיש </w:t>
      </w:r>
      <w:r w:rsidRPr="00E8785E">
        <w:rPr>
          <w:rFonts w:ascii="Tahoma" w:hAnsi="Tahoma" w:cs="Tahoma" w:hint="cs"/>
          <w:sz w:val="17"/>
          <w:szCs w:val="17"/>
          <w:rtl/>
        </w:rPr>
        <w:t>עמן</w:t>
      </w:r>
      <w:r w:rsidRPr="00E8785E">
        <w:rPr>
          <w:rFonts w:ascii="Tahoma" w:hAnsi="Tahoma" w:cs="Tahoma"/>
          <w:sz w:val="17"/>
          <w:szCs w:val="17"/>
          <w:rtl/>
        </w:rPr>
        <w:t xml:space="preserve"> קלון, עלייה של </w:t>
      </w:r>
      <w:r w:rsidRPr="00E8785E">
        <w:rPr>
          <w:rFonts w:ascii="Tahoma" w:hAnsi="Tahoma" w:cs="Tahoma" w:hint="cs"/>
          <w:sz w:val="17"/>
          <w:szCs w:val="17"/>
          <w:rtl/>
        </w:rPr>
        <w:t>יותר</w:t>
      </w:r>
      <w:r w:rsidRPr="00E8785E">
        <w:rPr>
          <w:rFonts w:ascii="Tahoma" w:hAnsi="Tahoma" w:cs="Tahoma"/>
          <w:sz w:val="17"/>
          <w:szCs w:val="17"/>
          <w:rtl/>
        </w:rPr>
        <w:t xml:space="preserve"> </w:t>
      </w:r>
      <w:r w:rsidRPr="00E8785E">
        <w:rPr>
          <w:rFonts w:ascii="Tahoma" w:hAnsi="Tahoma" w:cs="Tahoma" w:hint="cs"/>
          <w:sz w:val="17"/>
          <w:szCs w:val="17"/>
          <w:rtl/>
        </w:rPr>
        <w:t>מ</w:t>
      </w:r>
      <w:r w:rsidRPr="00E8785E">
        <w:rPr>
          <w:rFonts w:ascii="Tahoma" w:hAnsi="Tahoma" w:cs="Tahoma"/>
          <w:sz w:val="17"/>
          <w:szCs w:val="17"/>
          <w:rtl/>
        </w:rPr>
        <w:t xml:space="preserve">-55% </w:t>
      </w:r>
      <w:r w:rsidRPr="00E8785E">
        <w:rPr>
          <w:rFonts w:ascii="Tahoma" w:hAnsi="Tahoma" w:cs="Tahoma" w:hint="cs"/>
          <w:sz w:val="17"/>
          <w:szCs w:val="17"/>
          <w:rtl/>
        </w:rPr>
        <w:t>לעומת</w:t>
      </w:r>
      <w:r w:rsidRPr="00E8785E">
        <w:rPr>
          <w:rFonts w:ascii="Tahoma" w:hAnsi="Tahoma" w:cs="Tahoma"/>
          <w:sz w:val="17"/>
          <w:szCs w:val="17"/>
          <w:rtl/>
        </w:rPr>
        <w:t xml:space="preserve"> </w:t>
      </w:r>
      <w:r w:rsidRPr="00E8785E">
        <w:rPr>
          <w:rFonts w:ascii="Tahoma" w:hAnsi="Tahoma" w:cs="Tahoma" w:hint="cs"/>
          <w:sz w:val="17"/>
          <w:szCs w:val="17"/>
          <w:rtl/>
        </w:rPr>
        <w:t>השנים</w:t>
      </w:r>
      <w:r w:rsidRPr="00E8785E">
        <w:rPr>
          <w:rFonts w:ascii="Tahoma" w:hAnsi="Tahoma" w:cs="Tahoma"/>
          <w:sz w:val="17"/>
          <w:szCs w:val="17"/>
          <w:rtl/>
        </w:rPr>
        <w:t xml:space="preserve"> 2014, 2013 </w:t>
      </w:r>
      <w:r w:rsidRPr="00E8785E">
        <w:rPr>
          <w:rFonts w:ascii="Tahoma" w:hAnsi="Tahoma" w:cs="Tahoma" w:hint="cs"/>
          <w:sz w:val="17"/>
          <w:szCs w:val="17"/>
          <w:rtl/>
        </w:rPr>
        <w:t>ו</w:t>
      </w:r>
      <w:r w:rsidRPr="00E8785E">
        <w:rPr>
          <w:rFonts w:ascii="Tahoma" w:hAnsi="Tahoma" w:cs="Tahoma"/>
          <w:sz w:val="17"/>
          <w:szCs w:val="17"/>
          <w:rtl/>
        </w:rPr>
        <w:t>-2012</w:t>
      </w:r>
      <w:r>
        <w:rPr>
          <w:rStyle w:val="FootnoteReference0"/>
          <w:rFonts w:ascii="Tahoma" w:hAnsi="Tahoma" w:cs="Tahoma"/>
          <w:sz w:val="17"/>
          <w:szCs w:val="17"/>
          <w:rtl/>
        </w:rPr>
        <w:footnoteReference w:id="55"/>
      </w:r>
      <w:r w:rsidRPr="00E8785E">
        <w:rPr>
          <w:rFonts w:ascii="Tahoma" w:hAnsi="Tahoma" w:cs="Tahoma"/>
          <w:sz w:val="17"/>
          <w:szCs w:val="17"/>
          <w:rtl/>
        </w:rPr>
        <w:t xml:space="preserve">. </w:t>
      </w:r>
    </w:p>
    <w:p w:rsidR="00EF5764" w:rsidRPr="00E8785E" w:rsidP="00927D48">
      <w:pPr>
        <w:pStyle w:val="RESHET"/>
        <w:ind w:left="907"/>
        <w:rPr>
          <w:rtl/>
        </w:rPr>
      </w:pPr>
      <w:r w:rsidRPr="00E8785E">
        <w:rPr>
          <w:rFonts w:hint="cs"/>
          <w:rtl/>
        </w:rPr>
        <w:t>נמצא</w:t>
      </w:r>
      <w:r w:rsidRPr="00E8785E">
        <w:rPr>
          <w:rtl/>
        </w:rPr>
        <w:t xml:space="preserve"> </w:t>
      </w:r>
      <w:r w:rsidRPr="00E8785E">
        <w:rPr>
          <w:rFonts w:hint="cs"/>
          <w:rtl/>
        </w:rPr>
        <w:t>כי</w:t>
      </w:r>
      <w:r w:rsidRPr="00E8785E">
        <w:rPr>
          <w:rtl/>
        </w:rPr>
        <w:t xml:space="preserve"> </w:t>
      </w:r>
      <w:r w:rsidRPr="00E8785E">
        <w:rPr>
          <w:rFonts w:hint="cs"/>
          <w:rtl/>
        </w:rPr>
        <w:t>ברוב</w:t>
      </w:r>
      <w:r w:rsidRPr="00E8785E">
        <w:rPr>
          <w:rtl/>
        </w:rPr>
        <w:t xml:space="preserve"> </w:t>
      </w:r>
      <w:r w:rsidRPr="00E8785E">
        <w:rPr>
          <w:rFonts w:hint="cs"/>
          <w:rtl/>
        </w:rPr>
        <w:t>המקרים</w:t>
      </w:r>
      <w:r w:rsidRPr="00E8785E">
        <w:rPr>
          <w:rtl/>
        </w:rPr>
        <w:t xml:space="preserve"> </w:t>
      </w:r>
      <w:r w:rsidRPr="00E8785E">
        <w:rPr>
          <w:rFonts w:hint="cs"/>
          <w:rtl/>
        </w:rPr>
        <w:t>החליטה</w:t>
      </w:r>
      <w:r w:rsidRPr="00E8785E">
        <w:rPr>
          <w:rtl/>
        </w:rPr>
        <w:t xml:space="preserve"> </w:t>
      </w:r>
      <w:r w:rsidRPr="00E8785E">
        <w:rPr>
          <w:rFonts w:hint="cs"/>
          <w:rtl/>
        </w:rPr>
        <w:t>המשטרה</w:t>
      </w:r>
      <w:r w:rsidRPr="00E8785E">
        <w:rPr>
          <w:rtl/>
        </w:rPr>
        <w:t xml:space="preserve"> </w:t>
      </w:r>
      <w:r w:rsidRPr="00E8785E">
        <w:rPr>
          <w:rFonts w:hint="cs"/>
          <w:rtl/>
        </w:rPr>
        <w:t>שלא</w:t>
      </w:r>
      <w:r w:rsidRPr="00E8785E">
        <w:rPr>
          <w:rtl/>
        </w:rPr>
        <w:t xml:space="preserve"> </w:t>
      </w:r>
      <w:r w:rsidRPr="00E8785E">
        <w:rPr>
          <w:rFonts w:hint="cs"/>
          <w:rtl/>
        </w:rPr>
        <w:t>להשעות</w:t>
      </w:r>
      <w:r w:rsidRPr="00E8785E">
        <w:rPr>
          <w:rtl/>
        </w:rPr>
        <w:t xml:space="preserve"> </w:t>
      </w:r>
      <w:r w:rsidRPr="00E8785E">
        <w:rPr>
          <w:rFonts w:hint="cs"/>
          <w:rtl/>
        </w:rPr>
        <w:t>מתפקידם</w:t>
      </w:r>
      <w:r w:rsidRPr="00E8785E">
        <w:rPr>
          <w:rtl/>
        </w:rPr>
        <w:t xml:space="preserve"> </w:t>
      </w:r>
      <w:r w:rsidRPr="00E8785E">
        <w:rPr>
          <w:rFonts w:hint="cs"/>
          <w:rtl/>
        </w:rPr>
        <w:t>שוטרים</w:t>
      </w:r>
      <w:r w:rsidRPr="00E8785E">
        <w:rPr>
          <w:rtl/>
        </w:rPr>
        <w:t xml:space="preserve"> </w:t>
      </w:r>
      <w:r w:rsidRPr="00E8785E">
        <w:rPr>
          <w:rFonts w:hint="cs"/>
          <w:rtl/>
        </w:rPr>
        <w:t>שהוגשו</w:t>
      </w:r>
      <w:r w:rsidRPr="00E8785E">
        <w:rPr>
          <w:rtl/>
        </w:rPr>
        <w:t xml:space="preserve"> </w:t>
      </w:r>
      <w:r w:rsidRPr="00E8785E">
        <w:rPr>
          <w:rFonts w:hint="cs"/>
          <w:rtl/>
        </w:rPr>
        <w:t>נגדם</w:t>
      </w:r>
      <w:r w:rsidRPr="00E8785E">
        <w:rPr>
          <w:rtl/>
        </w:rPr>
        <w:t xml:space="preserve"> </w:t>
      </w:r>
      <w:r w:rsidRPr="00E8785E">
        <w:rPr>
          <w:rFonts w:hint="cs"/>
          <w:rtl/>
        </w:rPr>
        <w:t>כתבי</w:t>
      </w:r>
      <w:r w:rsidRPr="00E8785E">
        <w:rPr>
          <w:rtl/>
        </w:rPr>
        <w:t xml:space="preserve"> </w:t>
      </w:r>
      <w:r w:rsidRPr="00E8785E">
        <w:rPr>
          <w:rFonts w:hint="cs"/>
          <w:rtl/>
        </w:rPr>
        <w:t>אישום</w:t>
      </w:r>
      <w:r w:rsidRPr="00E8785E">
        <w:rPr>
          <w:rtl/>
        </w:rPr>
        <w:t xml:space="preserve">. </w:t>
      </w:r>
      <w:r w:rsidRPr="00E8785E">
        <w:rPr>
          <w:rFonts w:hint="cs"/>
          <w:rtl/>
        </w:rPr>
        <w:t>יתר</w:t>
      </w:r>
      <w:r w:rsidRPr="00E8785E">
        <w:rPr>
          <w:rtl/>
        </w:rPr>
        <w:t xml:space="preserve"> </w:t>
      </w:r>
      <w:r w:rsidRPr="00E8785E">
        <w:rPr>
          <w:rFonts w:hint="cs"/>
          <w:rtl/>
        </w:rPr>
        <w:t>על</w:t>
      </w:r>
      <w:r w:rsidRPr="00E8785E">
        <w:rPr>
          <w:rtl/>
        </w:rPr>
        <w:t xml:space="preserve"> </w:t>
      </w:r>
      <w:r w:rsidRPr="00E8785E">
        <w:rPr>
          <w:rFonts w:hint="cs"/>
          <w:rtl/>
        </w:rPr>
        <w:t>כן</w:t>
      </w:r>
      <w:r w:rsidRPr="00E8785E">
        <w:rPr>
          <w:rtl/>
        </w:rPr>
        <w:t xml:space="preserve">, </w:t>
      </w:r>
      <w:r w:rsidRPr="00E8785E">
        <w:rPr>
          <w:rFonts w:hint="cs"/>
          <w:rtl/>
        </w:rPr>
        <w:t>יש</w:t>
      </w:r>
      <w:r w:rsidRPr="00E8785E">
        <w:rPr>
          <w:rtl/>
        </w:rPr>
        <w:t xml:space="preserve"> </w:t>
      </w:r>
      <w:r w:rsidRPr="00E8785E">
        <w:rPr>
          <w:rFonts w:hint="cs"/>
          <w:rtl/>
        </w:rPr>
        <w:t>שוטרים</w:t>
      </w:r>
      <w:r w:rsidRPr="00E8785E">
        <w:rPr>
          <w:rtl/>
        </w:rPr>
        <w:t xml:space="preserve"> </w:t>
      </w:r>
      <w:r w:rsidRPr="00E8785E">
        <w:rPr>
          <w:rFonts w:hint="cs"/>
          <w:rtl/>
        </w:rPr>
        <w:t>שהורשעו</w:t>
      </w:r>
      <w:r w:rsidRPr="00E8785E">
        <w:rPr>
          <w:rtl/>
        </w:rPr>
        <w:t xml:space="preserve"> </w:t>
      </w:r>
      <w:r w:rsidRPr="00E8785E">
        <w:rPr>
          <w:rFonts w:hint="cs"/>
          <w:rtl/>
        </w:rPr>
        <w:t>בפלילים</w:t>
      </w:r>
      <w:r w:rsidRPr="00E8785E">
        <w:rPr>
          <w:rtl/>
        </w:rPr>
        <w:t xml:space="preserve"> ו</w:t>
      </w:r>
      <w:r w:rsidRPr="00E8785E">
        <w:rPr>
          <w:rFonts w:hint="cs"/>
          <w:rtl/>
        </w:rPr>
        <w:t>בכל</w:t>
      </w:r>
      <w:r w:rsidRPr="00E8785E">
        <w:rPr>
          <w:rtl/>
        </w:rPr>
        <w:t xml:space="preserve"> זאת </w:t>
      </w:r>
      <w:r w:rsidRPr="00E8785E">
        <w:rPr>
          <w:rFonts w:hint="cs"/>
          <w:rtl/>
        </w:rPr>
        <w:t>הושארו</w:t>
      </w:r>
      <w:r w:rsidRPr="00E8785E">
        <w:rPr>
          <w:rtl/>
        </w:rPr>
        <w:t xml:space="preserve"> </w:t>
      </w:r>
      <w:r w:rsidRPr="00E8785E">
        <w:rPr>
          <w:rFonts w:hint="cs"/>
          <w:rtl/>
        </w:rPr>
        <w:t>בתפקידם</w:t>
      </w:r>
      <w:r w:rsidRPr="00E8785E">
        <w:rPr>
          <w:rtl/>
        </w:rPr>
        <w:t xml:space="preserve">, </w:t>
      </w:r>
      <w:r w:rsidRPr="00E8785E">
        <w:rPr>
          <w:rFonts w:hint="cs"/>
          <w:rtl/>
        </w:rPr>
        <w:t>בנימוק</w:t>
      </w:r>
      <w:r w:rsidRPr="00E8785E">
        <w:rPr>
          <w:rtl/>
        </w:rPr>
        <w:t xml:space="preserve"> </w:t>
      </w:r>
      <w:r w:rsidRPr="00E8785E">
        <w:rPr>
          <w:rFonts w:hint="cs"/>
          <w:rtl/>
        </w:rPr>
        <w:t>שיוגש</w:t>
      </w:r>
      <w:r w:rsidRPr="00E8785E">
        <w:rPr>
          <w:rtl/>
        </w:rPr>
        <w:t xml:space="preserve"> </w:t>
      </w:r>
      <w:r w:rsidRPr="00E8785E">
        <w:rPr>
          <w:rFonts w:hint="cs"/>
          <w:rtl/>
        </w:rPr>
        <w:t>ערעור</w:t>
      </w:r>
      <w:r w:rsidRPr="00E8785E">
        <w:rPr>
          <w:rtl/>
        </w:rPr>
        <w:t xml:space="preserve"> </w:t>
      </w:r>
      <w:r w:rsidRPr="00E8785E">
        <w:rPr>
          <w:rFonts w:hint="cs"/>
          <w:rtl/>
        </w:rPr>
        <w:t>על</w:t>
      </w:r>
      <w:r w:rsidRPr="00E8785E">
        <w:rPr>
          <w:rtl/>
        </w:rPr>
        <w:t xml:space="preserve"> </w:t>
      </w:r>
      <w:r w:rsidRPr="00E8785E">
        <w:rPr>
          <w:rFonts w:hint="cs"/>
          <w:rtl/>
        </w:rPr>
        <w:t>הרשעתם</w:t>
      </w:r>
      <w:r w:rsidRPr="00E8785E">
        <w:rPr>
          <w:rtl/>
        </w:rPr>
        <w:t>.</w:t>
      </w:r>
    </w:p>
    <w:p w:rsidR="00EF5764" w:rsidRPr="00E8785E" w:rsidP="00927D48">
      <w:pPr>
        <w:spacing w:before="180" w:after="240" w:line="240" w:lineRule="exact"/>
        <w:ind w:left="680" w:right="2268"/>
        <w:jc w:val="both"/>
        <w:rPr>
          <w:rFonts w:ascii="Tahoma" w:hAnsi="Tahoma" w:cs="Tahoma"/>
          <w:sz w:val="17"/>
          <w:szCs w:val="17"/>
          <w:rtl/>
        </w:rPr>
      </w:pPr>
      <w:r w:rsidRPr="00E8785E">
        <w:rPr>
          <w:rFonts w:ascii="Tahoma" w:hAnsi="Tahoma" w:cs="Tahoma" w:hint="cs"/>
          <w:sz w:val="17"/>
          <w:szCs w:val="17"/>
          <w:rtl/>
        </w:rPr>
        <w:t>המשטרה</w:t>
      </w:r>
      <w:r w:rsidRPr="00E8785E">
        <w:rPr>
          <w:rFonts w:ascii="Tahoma" w:hAnsi="Tahoma" w:cs="Tahoma"/>
          <w:sz w:val="17"/>
          <w:szCs w:val="17"/>
          <w:rtl/>
        </w:rPr>
        <w:t xml:space="preserve"> </w:t>
      </w:r>
      <w:r w:rsidRPr="00E8785E">
        <w:rPr>
          <w:rFonts w:ascii="Tahoma" w:hAnsi="Tahoma" w:cs="Tahoma" w:hint="cs"/>
          <w:sz w:val="17"/>
          <w:szCs w:val="17"/>
          <w:rtl/>
        </w:rPr>
        <w:t>השיבה</w:t>
      </w:r>
      <w:r w:rsidRPr="00E8785E">
        <w:rPr>
          <w:rFonts w:ascii="Tahoma" w:hAnsi="Tahoma" w:cs="Tahoma"/>
          <w:sz w:val="17"/>
          <w:szCs w:val="17"/>
          <w:rtl/>
        </w:rPr>
        <w:t xml:space="preserve"> כי כל החלטה בנוגע להשעיות שוטרים נבחנת לגופה בהתאם לנסיבותיה, הכוללות בין היתר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טיב</w:t>
      </w:r>
      <w:r w:rsidRPr="00E8785E">
        <w:rPr>
          <w:rFonts w:ascii="Tahoma" w:hAnsi="Tahoma" w:cs="Tahoma"/>
          <w:sz w:val="17"/>
          <w:szCs w:val="17"/>
          <w:rtl/>
        </w:rPr>
        <w:t xml:space="preserve"> </w:t>
      </w:r>
      <w:r w:rsidRPr="00E8785E">
        <w:rPr>
          <w:rFonts w:ascii="Tahoma" w:hAnsi="Tahoma" w:cs="Tahoma" w:hint="cs"/>
          <w:sz w:val="17"/>
          <w:szCs w:val="17"/>
          <w:rtl/>
        </w:rPr>
        <w:t>המעשים</w:t>
      </w:r>
      <w:r w:rsidRPr="00E8785E">
        <w:rPr>
          <w:rFonts w:ascii="Tahoma" w:hAnsi="Tahoma" w:cs="Tahoma"/>
          <w:sz w:val="17"/>
          <w:szCs w:val="17"/>
          <w:rtl/>
        </w:rPr>
        <w:t xml:space="preserve"> </w:t>
      </w:r>
      <w:r w:rsidRPr="00E8785E">
        <w:rPr>
          <w:rFonts w:ascii="Tahoma" w:hAnsi="Tahoma" w:cs="Tahoma" w:hint="cs"/>
          <w:sz w:val="17"/>
          <w:szCs w:val="17"/>
          <w:rtl/>
        </w:rPr>
        <w:t>המיוחסים</w:t>
      </w:r>
      <w:r w:rsidRPr="00E8785E">
        <w:rPr>
          <w:rFonts w:ascii="Tahoma" w:hAnsi="Tahoma" w:cs="Tahoma"/>
          <w:sz w:val="17"/>
          <w:szCs w:val="17"/>
          <w:rtl/>
        </w:rPr>
        <w:t xml:space="preserve"> </w:t>
      </w:r>
      <w:r w:rsidRPr="00E8785E">
        <w:rPr>
          <w:rFonts w:ascii="Tahoma" w:hAnsi="Tahoma" w:cs="Tahoma" w:hint="cs"/>
          <w:sz w:val="17"/>
          <w:szCs w:val="17"/>
          <w:rtl/>
        </w:rPr>
        <w:t>לשוטר</w:t>
      </w:r>
      <w:r w:rsidRPr="00E8785E">
        <w:rPr>
          <w:rFonts w:ascii="Tahoma" w:hAnsi="Tahoma" w:cs="Tahoma"/>
          <w:sz w:val="17"/>
          <w:szCs w:val="17"/>
          <w:rtl/>
        </w:rPr>
        <w:t xml:space="preserve">, </w:t>
      </w:r>
      <w:r w:rsidRPr="00E8785E">
        <w:rPr>
          <w:rFonts w:ascii="Tahoma" w:hAnsi="Tahoma" w:cs="Tahoma" w:hint="cs"/>
          <w:sz w:val="17"/>
          <w:szCs w:val="17"/>
          <w:rtl/>
        </w:rPr>
        <w:t>טיב</w:t>
      </w:r>
      <w:r w:rsidRPr="00E8785E">
        <w:rPr>
          <w:rFonts w:ascii="Tahoma" w:hAnsi="Tahoma" w:cs="Tahoma"/>
          <w:sz w:val="17"/>
          <w:szCs w:val="17"/>
          <w:rtl/>
        </w:rPr>
        <w:t xml:space="preserve"> </w:t>
      </w:r>
      <w:r w:rsidRPr="00E8785E">
        <w:rPr>
          <w:rFonts w:ascii="Tahoma" w:hAnsi="Tahoma" w:cs="Tahoma" w:hint="cs"/>
          <w:sz w:val="17"/>
          <w:szCs w:val="17"/>
          <w:rtl/>
        </w:rPr>
        <w:t>שירותו</w:t>
      </w:r>
      <w:r w:rsidRPr="00E8785E">
        <w:rPr>
          <w:rFonts w:ascii="Tahoma" w:hAnsi="Tahoma" w:cs="Tahoma"/>
          <w:sz w:val="17"/>
          <w:szCs w:val="17"/>
          <w:rtl/>
        </w:rPr>
        <w:t xml:space="preserve">, טיב הראיות </w:t>
      </w:r>
      <w:r w:rsidRPr="00E8785E">
        <w:rPr>
          <w:rFonts w:ascii="Tahoma" w:hAnsi="Tahoma" w:cs="Tahoma" w:hint="cs"/>
          <w:sz w:val="17"/>
          <w:szCs w:val="17"/>
          <w:rtl/>
        </w:rPr>
        <w:t>ואומדן</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סיכויי </w:t>
      </w:r>
      <w:r w:rsidRPr="00E8785E">
        <w:rPr>
          <w:rFonts w:ascii="Tahoma" w:hAnsi="Tahoma" w:cs="Tahoma" w:hint="cs"/>
          <w:sz w:val="17"/>
          <w:szCs w:val="17"/>
          <w:rtl/>
        </w:rPr>
        <w:t>ההרשעה</w:t>
      </w:r>
      <w:r w:rsidRPr="00E8785E">
        <w:rPr>
          <w:rFonts w:ascii="Tahoma" w:hAnsi="Tahoma" w:cs="Tahoma"/>
          <w:sz w:val="17"/>
          <w:szCs w:val="17"/>
          <w:rtl/>
        </w:rPr>
        <w:t xml:space="preserve">. </w:t>
      </w:r>
    </w:p>
    <w:p w:rsidR="00EF5764" w:rsidRPr="00E8785E" w:rsidP="00927D48">
      <w:pPr>
        <w:pStyle w:val="RESHET"/>
        <w:ind w:left="907"/>
        <w:rPr>
          <w:rtl/>
        </w:rPr>
      </w:pPr>
      <w:r w:rsidRPr="00E8785E">
        <w:rPr>
          <w:rFonts w:hint="cs"/>
          <w:rtl/>
        </w:rPr>
        <w:t>הקביעה</w:t>
      </w:r>
      <w:r w:rsidRPr="00E8785E">
        <w:rPr>
          <w:rtl/>
        </w:rPr>
        <w:t xml:space="preserve"> בנוהל המשטרה </w:t>
      </w:r>
      <w:r w:rsidRPr="00E8785E">
        <w:rPr>
          <w:rFonts w:hint="cs"/>
          <w:rtl/>
        </w:rPr>
        <w:t>כי</w:t>
      </w:r>
      <w:r w:rsidRPr="00E8785E">
        <w:rPr>
          <w:rtl/>
        </w:rPr>
        <w:t xml:space="preserve"> </w:t>
      </w:r>
      <w:r w:rsidRPr="00E8785E">
        <w:rPr>
          <w:rFonts w:hint="cs"/>
          <w:rtl/>
        </w:rPr>
        <w:t>יש</w:t>
      </w:r>
      <w:r w:rsidRPr="00E8785E">
        <w:rPr>
          <w:rtl/>
        </w:rPr>
        <w:t xml:space="preserve"> להשעות שוטר בשל חשד </w:t>
      </w:r>
      <w:r w:rsidRPr="00E8785E">
        <w:rPr>
          <w:rFonts w:hint="cs"/>
          <w:rtl/>
        </w:rPr>
        <w:t>לעבירה שיש עמה קלון</w:t>
      </w:r>
      <w:r w:rsidRPr="00E8785E">
        <w:rPr>
          <w:rtl/>
        </w:rPr>
        <w:t xml:space="preserve">, </w:t>
      </w:r>
      <w:r w:rsidRPr="00E8785E">
        <w:rPr>
          <w:rFonts w:hint="cs"/>
          <w:rtl/>
        </w:rPr>
        <w:t>היא אמירה</w:t>
      </w:r>
      <w:r w:rsidRPr="00E8785E">
        <w:rPr>
          <w:rtl/>
        </w:rPr>
        <w:t xml:space="preserve"> ערכית </w:t>
      </w:r>
      <w:r w:rsidRPr="00E8785E">
        <w:rPr>
          <w:rFonts w:hint="cs"/>
          <w:rtl/>
        </w:rPr>
        <w:t>שלפיה</w:t>
      </w:r>
      <w:r w:rsidRPr="00E8785E">
        <w:rPr>
          <w:rtl/>
        </w:rPr>
        <w:t xml:space="preserve"> לא ייתכן ששוטר ימשיך לשרת כל עוד מרחפת מעליו עננה של </w:t>
      </w:r>
      <w:r w:rsidRPr="00E8785E">
        <w:rPr>
          <w:rFonts w:hint="cs"/>
          <w:rtl/>
        </w:rPr>
        <w:t>חשד</w:t>
      </w:r>
      <w:r w:rsidRPr="00E8785E">
        <w:rPr>
          <w:rtl/>
        </w:rPr>
        <w:t xml:space="preserve"> למעשה חמור, </w:t>
      </w:r>
      <w:r w:rsidRPr="00E8785E">
        <w:rPr>
          <w:rFonts w:hint="cs"/>
          <w:rtl/>
        </w:rPr>
        <w:t>החורג מתקן</w:t>
      </w:r>
      <w:r w:rsidRPr="00E8785E">
        <w:rPr>
          <w:rtl/>
        </w:rPr>
        <w:t xml:space="preserve"> התנהגות הנדרש מאיש משטרה. </w:t>
      </w:r>
      <w:r w:rsidRPr="00E8785E">
        <w:rPr>
          <w:rFonts w:hint="cs"/>
          <w:rtl/>
        </w:rPr>
        <w:t>ההכרח</w:t>
      </w:r>
      <w:r w:rsidRPr="00E8785E">
        <w:rPr>
          <w:rtl/>
        </w:rPr>
        <w:t xml:space="preserve"> ששוטרים יתנהגו ללא רבב בעת מילוי תפקידם מחייב את המשטרה לפעול באופן ממוקד, מהיר ומידתי בעת שמתעורר חשד לחריגות, כדי </w:t>
      </w:r>
      <w:r w:rsidRPr="00E8785E">
        <w:rPr>
          <w:rFonts w:hint="cs"/>
          <w:rtl/>
        </w:rPr>
        <w:t>שלא</w:t>
      </w:r>
      <w:r w:rsidRPr="00E8785E">
        <w:rPr>
          <w:rtl/>
        </w:rPr>
        <w:t xml:space="preserve"> לאבד את אמון הציבור </w:t>
      </w:r>
      <w:r w:rsidRPr="00E8785E">
        <w:rPr>
          <w:rFonts w:hint="cs"/>
          <w:rtl/>
        </w:rPr>
        <w:t>וכדי</w:t>
      </w:r>
      <w:r w:rsidRPr="00E8785E">
        <w:rPr>
          <w:rtl/>
        </w:rPr>
        <w:t xml:space="preserve"> להרתיע שוטרים מלפעול שלא כדין. </w:t>
      </w:r>
      <w:r w:rsidRPr="0012789B" w:rsidR="00A53A8C">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A53A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88614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3330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הקביעה</w:t>
                            </w:r>
                            <w:r w:rsidRPr="00A53A8C">
                              <w:rPr>
                                <w:rFonts w:cs="Tahoma"/>
                                <w:color w:val="0B5294"/>
                                <w:spacing w:val="-4"/>
                                <w:sz w:val="24"/>
                                <w:szCs w:val="24"/>
                                <w:rtl/>
                              </w:rPr>
                              <w:t xml:space="preserve"> </w:t>
                            </w:r>
                            <w:r w:rsidRPr="00A53A8C">
                              <w:rPr>
                                <w:rFonts w:cs="Tahoma" w:hint="eastAsia"/>
                                <w:color w:val="0B5294"/>
                                <w:spacing w:val="-4"/>
                                <w:sz w:val="24"/>
                                <w:szCs w:val="24"/>
                                <w:rtl/>
                              </w:rPr>
                              <w:t>כי</w:t>
                            </w:r>
                            <w:r w:rsidRPr="00A53A8C">
                              <w:rPr>
                                <w:rFonts w:cs="Tahoma"/>
                                <w:color w:val="0B5294"/>
                                <w:spacing w:val="-4"/>
                                <w:sz w:val="24"/>
                                <w:szCs w:val="24"/>
                                <w:rtl/>
                              </w:rPr>
                              <w:t xml:space="preserve"> </w:t>
                            </w:r>
                            <w:r w:rsidRPr="00A53A8C">
                              <w:rPr>
                                <w:rFonts w:cs="Tahoma" w:hint="eastAsia"/>
                                <w:color w:val="0B5294"/>
                                <w:spacing w:val="-4"/>
                                <w:sz w:val="24"/>
                                <w:szCs w:val="24"/>
                                <w:rtl/>
                              </w:rPr>
                              <w:t>יש</w:t>
                            </w:r>
                            <w:r w:rsidRPr="00A53A8C">
                              <w:rPr>
                                <w:rFonts w:cs="Tahoma"/>
                                <w:color w:val="0B5294"/>
                                <w:spacing w:val="-4"/>
                                <w:sz w:val="24"/>
                                <w:szCs w:val="24"/>
                                <w:rtl/>
                              </w:rPr>
                              <w:t xml:space="preserve"> </w:t>
                            </w:r>
                            <w:r w:rsidRPr="00A53A8C">
                              <w:rPr>
                                <w:rFonts w:cs="Tahoma" w:hint="eastAsia"/>
                                <w:color w:val="0B5294"/>
                                <w:spacing w:val="-4"/>
                                <w:sz w:val="24"/>
                                <w:szCs w:val="24"/>
                                <w:rtl/>
                              </w:rPr>
                              <w:t>להשעות</w:t>
                            </w:r>
                            <w:r w:rsidRPr="00A53A8C">
                              <w:rPr>
                                <w:rFonts w:cs="Tahoma"/>
                                <w:color w:val="0B5294"/>
                                <w:spacing w:val="-4"/>
                                <w:sz w:val="24"/>
                                <w:szCs w:val="24"/>
                                <w:rtl/>
                              </w:rPr>
                              <w:t xml:space="preserve"> </w:t>
                            </w:r>
                            <w:r w:rsidRPr="00A53A8C">
                              <w:rPr>
                                <w:rFonts w:cs="Tahoma" w:hint="eastAsia"/>
                                <w:color w:val="0B5294"/>
                                <w:spacing w:val="-4"/>
                                <w:sz w:val="24"/>
                                <w:szCs w:val="24"/>
                                <w:rtl/>
                              </w:rPr>
                              <w:t>שוטר</w:t>
                            </w:r>
                            <w:r w:rsidRPr="00A53A8C">
                              <w:rPr>
                                <w:rFonts w:cs="Tahoma"/>
                                <w:color w:val="0B5294"/>
                                <w:spacing w:val="-4"/>
                                <w:sz w:val="24"/>
                                <w:szCs w:val="24"/>
                                <w:rtl/>
                              </w:rPr>
                              <w:t xml:space="preserve"> </w:t>
                            </w:r>
                            <w:r w:rsidRPr="00A53A8C">
                              <w:rPr>
                                <w:rFonts w:cs="Tahoma" w:hint="eastAsia"/>
                                <w:color w:val="0B5294"/>
                                <w:spacing w:val="-4"/>
                                <w:sz w:val="24"/>
                                <w:szCs w:val="24"/>
                                <w:rtl/>
                              </w:rPr>
                              <w:t>בשל</w:t>
                            </w:r>
                            <w:r w:rsidRPr="00A53A8C">
                              <w:rPr>
                                <w:rFonts w:cs="Tahoma"/>
                                <w:color w:val="0B5294"/>
                                <w:spacing w:val="-4"/>
                                <w:sz w:val="24"/>
                                <w:szCs w:val="24"/>
                                <w:rtl/>
                              </w:rPr>
                              <w:t xml:space="preserve"> </w:t>
                            </w:r>
                            <w:r w:rsidRPr="00A53A8C">
                              <w:rPr>
                                <w:rFonts w:cs="Tahoma" w:hint="eastAsia"/>
                                <w:color w:val="0B5294"/>
                                <w:spacing w:val="-4"/>
                                <w:sz w:val="24"/>
                                <w:szCs w:val="24"/>
                                <w:rtl/>
                              </w:rPr>
                              <w:t>חשד</w:t>
                            </w:r>
                            <w:r w:rsidRPr="00A53A8C">
                              <w:rPr>
                                <w:rFonts w:cs="Tahoma"/>
                                <w:color w:val="0B5294"/>
                                <w:spacing w:val="-4"/>
                                <w:sz w:val="24"/>
                                <w:szCs w:val="24"/>
                                <w:rtl/>
                              </w:rPr>
                              <w:t xml:space="preserve"> </w:t>
                            </w:r>
                            <w:r w:rsidRPr="00A53A8C">
                              <w:rPr>
                                <w:rFonts w:cs="Tahoma" w:hint="eastAsia"/>
                                <w:color w:val="0B5294"/>
                                <w:spacing w:val="-4"/>
                                <w:sz w:val="24"/>
                                <w:szCs w:val="24"/>
                                <w:rtl/>
                              </w:rPr>
                              <w:t>לעבירה</w:t>
                            </w:r>
                            <w:r w:rsidRPr="00A53A8C">
                              <w:rPr>
                                <w:rFonts w:cs="Tahoma"/>
                                <w:color w:val="0B5294"/>
                                <w:spacing w:val="-4"/>
                                <w:sz w:val="24"/>
                                <w:szCs w:val="24"/>
                                <w:rtl/>
                              </w:rPr>
                              <w:t xml:space="preserve"> </w:t>
                            </w:r>
                            <w:r w:rsidRPr="00A53A8C">
                              <w:rPr>
                                <w:rFonts w:cs="Tahoma" w:hint="eastAsia"/>
                                <w:color w:val="0B5294"/>
                                <w:spacing w:val="-4"/>
                                <w:sz w:val="24"/>
                                <w:szCs w:val="24"/>
                                <w:rtl/>
                              </w:rPr>
                              <w:t>שיש</w:t>
                            </w:r>
                            <w:r w:rsidRPr="00A53A8C">
                              <w:rPr>
                                <w:rFonts w:cs="Tahoma"/>
                                <w:color w:val="0B5294"/>
                                <w:spacing w:val="-4"/>
                                <w:sz w:val="24"/>
                                <w:szCs w:val="24"/>
                                <w:rtl/>
                              </w:rPr>
                              <w:t xml:space="preserve"> </w:t>
                            </w:r>
                            <w:r w:rsidRPr="00A53A8C">
                              <w:rPr>
                                <w:rFonts w:cs="Tahoma" w:hint="eastAsia"/>
                                <w:color w:val="0B5294"/>
                                <w:spacing w:val="-4"/>
                                <w:sz w:val="24"/>
                                <w:szCs w:val="24"/>
                                <w:rtl/>
                              </w:rPr>
                              <w:t>עמה</w:t>
                            </w:r>
                            <w:r w:rsidRPr="00A53A8C">
                              <w:rPr>
                                <w:rFonts w:cs="Tahoma"/>
                                <w:color w:val="0B5294"/>
                                <w:spacing w:val="-4"/>
                                <w:sz w:val="24"/>
                                <w:szCs w:val="24"/>
                                <w:rtl/>
                              </w:rPr>
                              <w:t xml:space="preserve"> </w:t>
                            </w:r>
                            <w:r w:rsidRPr="00A53A8C">
                              <w:rPr>
                                <w:rFonts w:cs="Tahoma" w:hint="eastAsia"/>
                                <w:color w:val="0B5294"/>
                                <w:spacing w:val="-4"/>
                                <w:sz w:val="24"/>
                                <w:szCs w:val="24"/>
                                <w:rtl/>
                              </w:rPr>
                              <w:t>קלון</w:t>
                            </w:r>
                            <w:r w:rsidRPr="00A53A8C">
                              <w:rPr>
                                <w:rFonts w:cs="Tahoma"/>
                                <w:color w:val="0B5294"/>
                                <w:spacing w:val="-4"/>
                                <w:sz w:val="24"/>
                                <w:szCs w:val="24"/>
                                <w:rtl/>
                              </w:rPr>
                              <w:t xml:space="preserve">, </w:t>
                            </w:r>
                            <w:r w:rsidRPr="00A53A8C">
                              <w:rPr>
                                <w:rFonts w:cs="Tahoma" w:hint="eastAsia"/>
                                <w:color w:val="0B5294"/>
                                <w:spacing w:val="-4"/>
                                <w:sz w:val="24"/>
                                <w:szCs w:val="24"/>
                                <w:rtl/>
                              </w:rPr>
                              <w:t>היא</w:t>
                            </w:r>
                            <w:r w:rsidRPr="00A53A8C">
                              <w:rPr>
                                <w:rFonts w:cs="Tahoma"/>
                                <w:color w:val="0B5294"/>
                                <w:spacing w:val="-4"/>
                                <w:sz w:val="24"/>
                                <w:szCs w:val="24"/>
                                <w:rtl/>
                              </w:rPr>
                              <w:t xml:space="preserve"> </w:t>
                            </w:r>
                            <w:r w:rsidRPr="00A53A8C">
                              <w:rPr>
                                <w:rFonts w:cs="Tahoma" w:hint="eastAsia"/>
                                <w:color w:val="0B5294"/>
                                <w:spacing w:val="-4"/>
                                <w:sz w:val="24"/>
                                <w:szCs w:val="24"/>
                                <w:rtl/>
                              </w:rPr>
                              <w:t>אמירה</w:t>
                            </w:r>
                            <w:r w:rsidRPr="00A53A8C">
                              <w:rPr>
                                <w:rFonts w:cs="Tahoma"/>
                                <w:color w:val="0B5294"/>
                                <w:spacing w:val="-4"/>
                                <w:sz w:val="24"/>
                                <w:szCs w:val="24"/>
                                <w:rtl/>
                              </w:rPr>
                              <w:t xml:space="preserve"> </w:t>
                            </w:r>
                            <w:r w:rsidRPr="00A53A8C">
                              <w:rPr>
                                <w:rFonts w:cs="Tahoma" w:hint="eastAsia"/>
                                <w:color w:val="0B5294"/>
                                <w:spacing w:val="-4"/>
                                <w:sz w:val="24"/>
                                <w:szCs w:val="24"/>
                                <w:rtl/>
                              </w:rPr>
                              <w:t>ערכית</w:t>
                            </w:r>
                            <w:r w:rsidRPr="00A53A8C">
                              <w:rPr>
                                <w:rFonts w:cs="Tahoma"/>
                                <w:color w:val="0B5294"/>
                                <w:spacing w:val="-4"/>
                                <w:sz w:val="24"/>
                                <w:szCs w:val="24"/>
                                <w:rtl/>
                              </w:rPr>
                              <w:t xml:space="preserve"> </w:t>
                            </w:r>
                            <w:r w:rsidRPr="00A53A8C">
                              <w:rPr>
                                <w:rFonts w:cs="Tahoma" w:hint="eastAsia"/>
                                <w:color w:val="0B5294"/>
                                <w:spacing w:val="-4"/>
                                <w:sz w:val="24"/>
                                <w:szCs w:val="24"/>
                                <w:rtl/>
                              </w:rPr>
                              <w:t>שלפיה</w:t>
                            </w:r>
                            <w:r w:rsidRPr="00A53A8C">
                              <w:rPr>
                                <w:rFonts w:cs="Tahoma"/>
                                <w:color w:val="0B5294"/>
                                <w:spacing w:val="-4"/>
                                <w:sz w:val="24"/>
                                <w:szCs w:val="24"/>
                                <w:rtl/>
                              </w:rPr>
                              <w:t xml:space="preserve"> </w:t>
                            </w:r>
                            <w:r w:rsidRPr="00A53A8C">
                              <w:rPr>
                                <w:rFonts w:cs="Tahoma" w:hint="eastAsia"/>
                                <w:color w:val="0B5294"/>
                                <w:spacing w:val="-4"/>
                                <w:sz w:val="24"/>
                                <w:szCs w:val="24"/>
                                <w:rtl/>
                              </w:rPr>
                              <w:t>לא</w:t>
                            </w:r>
                            <w:r w:rsidRPr="00A53A8C">
                              <w:rPr>
                                <w:rFonts w:cs="Tahoma"/>
                                <w:color w:val="0B5294"/>
                                <w:spacing w:val="-4"/>
                                <w:sz w:val="24"/>
                                <w:szCs w:val="24"/>
                                <w:rtl/>
                              </w:rPr>
                              <w:t xml:space="preserve"> </w:t>
                            </w:r>
                            <w:r w:rsidRPr="00A53A8C">
                              <w:rPr>
                                <w:rFonts w:cs="Tahoma" w:hint="eastAsia"/>
                                <w:color w:val="0B5294"/>
                                <w:spacing w:val="-4"/>
                                <w:sz w:val="24"/>
                                <w:szCs w:val="24"/>
                                <w:rtl/>
                              </w:rPr>
                              <w:t>ייתכן</w:t>
                            </w:r>
                            <w:r w:rsidRPr="00A53A8C">
                              <w:rPr>
                                <w:rFonts w:cs="Tahoma"/>
                                <w:color w:val="0B5294"/>
                                <w:spacing w:val="-4"/>
                                <w:sz w:val="24"/>
                                <w:szCs w:val="24"/>
                                <w:rtl/>
                              </w:rPr>
                              <w:t xml:space="preserve"> </w:t>
                            </w:r>
                            <w:r w:rsidRPr="00A53A8C">
                              <w:rPr>
                                <w:rFonts w:cs="Tahoma" w:hint="eastAsia"/>
                                <w:color w:val="0B5294"/>
                                <w:spacing w:val="-4"/>
                                <w:sz w:val="24"/>
                                <w:szCs w:val="24"/>
                                <w:rtl/>
                              </w:rPr>
                              <w:t>ששוטר</w:t>
                            </w:r>
                            <w:r w:rsidRPr="00A53A8C">
                              <w:rPr>
                                <w:rFonts w:cs="Tahoma"/>
                                <w:color w:val="0B5294"/>
                                <w:spacing w:val="-4"/>
                                <w:sz w:val="24"/>
                                <w:szCs w:val="24"/>
                                <w:rtl/>
                              </w:rPr>
                              <w:t xml:space="preserve"> </w:t>
                            </w:r>
                            <w:r w:rsidRPr="00A53A8C">
                              <w:rPr>
                                <w:rFonts w:cs="Tahoma" w:hint="eastAsia"/>
                                <w:color w:val="0B5294"/>
                                <w:spacing w:val="-4"/>
                                <w:sz w:val="24"/>
                                <w:szCs w:val="24"/>
                                <w:rtl/>
                              </w:rPr>
                              <w:t>ימשיך</w:t>
                            </w:r>
                            <w:r w:rsidRPr="00A53A8C">
                              <w:rPr>
                                <w:rFonts w:cs="Tahoma"/>
                                <w:color w:val="0B5294"/>
                                <w:spacing w:val="-4"/>
                                <w:sz w:val="24"/>
                                <w:szCs w:val="24"/>
                                <w:rtl/>
                              </w:rPr>
                              <w:t xml:space="preserve"> </w:t>
                            </w:r>
                            <w:r w:rsidRPr="00A53A8C">
                              <w:rPr>
                                <w:rFonts w:cs="Tahoma" w:hint="eastAsia"/>
                                <w:color w:val="0B5294"/>
                                <w:spacing w:val="-4"/>
                                <w:sz w:val="24"/>
                                <w:szCs w:val="24"/>
                                <w:rtl/>
                              </w:rPr>
                              <w:t>לשרת</w:t>
                            </w:r>
                            <w:r w:rsidRPr="00A53A8C">
                              <w:rPr>
                                <w:rFonts w:cs="Tahoma"/>
                                <w:color w:val="0B5294"/>
                                <w:spacing w:val="-4"/>
                                <w:sz w:val="24"/>
                                <w:szCs w:val="24"/>
                                <w:rtl/>
                              </w:rPr>
                              <w:t xml:space="preserve"> </w:t>
                            </w:r>
                            <w:r w:rsidRPr="00A53A8C">
                              <w:rPr>
                                <w:rFonts w:cs="Tahoma" w:hint="eastAsia"/>
                                <w:color w:val="0B5294"/>
                                <w:spacing w:val="-4"/>
                                <w:sz w:val="24"/>
                                <w:szCs w:val="24"/>
                                <w:rtl/>
                              </w:rPr>
                              <w:t>כל</w:t>
                            </w:r>
                            <w:r w:rsidRPr="00A53A8C">
                              <w:rPr>
                                <w:rFonts w:cs="Tahoma"/>
                                <w:color w:val="0B5294"/>
                                <w:spacing w:val="-4"/>
                                <w:sz w:val="24"/>
                                <w:szCs w:val="24"/>
                                <w:rtl/>
                              </w:rPr>
                              <w:t xml:space="preserve"> </w:t>
                            </w:r>
                            <w:r w:rsidRPr="00A53A8C">
                              <w:rPr>
                                <w:rFonts w:cs="Tahoma" w:hint="eastAsia"/>
                                <w:color w:val="0B5294"/>
                                <w:spacing w:val="-4"/>
                                <w:sz w:val="24"/>
                                <w:szCs w:val="24"/>
                                <w:rtl/>
                              </w:rPr>
                              <w:t>עוד</w:t>
                            </w:r>
                            <w:r w:rsidRPr="00A53A8C">
                              <w:rPr>
                                <w:rFonts w:cs="Tahoma"/>
                                <w:color w:val="0B5294"/>
                                <w:spacing w:val="-4"/>
                                <w:sz w:val="24"/>
                                <w:szCs w:val="24"/>
                                <w:rtl/>
                              </w:rPr>
                              <w:t xml:space="preserve"> </w:t>
                            </w:r>
                            <w:r w:rsidRPr="00A53A8C">
                              <w:rPr>
                                <w:rFonts w:cs="Tahoma" w:hint="eastAsia"/>
                                <w:color w:val="0B5294"/>
                                <w:spacing w:val="-4"/>
                                <w:sz w:val="24"/>
                                <w:szCs w:val="24"/>
                                <w:rtl/>
                              </w:rPr>
                              <w:t>מרחפת</w:t>
                            </w:r>
                            <w:r w:rsidRPr="00A53A8C">
                              <w:rPr>
                                <w:rFonts w:cs="Tahoma"/>
                                <w:color w:val="0B5294"/>
                                <w:spacing w:val="-4"/>
                                <w:sz w:val="24"/>
                                <w:szCs w:val="24"/>
                                <w:rtl/>
                              </w:rPr>
                              <w:t xml:space="preserve"> </w:t>
                            </w:r>
                            <w:r w:rsidRPr="00A53A8C">
                              <w:rPr>
                                <w:rFonts w:cs="Tahoma" w:hint="eastAsia"/>
                                <w:color w:val="0B5294"/>
                                <w:spacing w:val="-4"/>
                                <w:sz w:val="24"/>
                                <w:szCs w:val="24"/>
                                <w:rtl/>
                              </w:rPr>
                              <w:t>מעליו</w:t>
                            </w:r>
                            <w:r w:rsidRPr="00A53A8C">
                              <w:rPr>
                                <w:rFonts w:cs="Tahoma"/>
                                <w:color w:val="0B5294"/>
                                <w:spacing w:val="-4"/>
                                <w:sz w:val="24"/>
                                <w:szCs w:val="24"/>
                                <w:rtl/>
                              </w:rPr>
                              <w:t xml:space="preserve"> </w:t>
                            </w:r>
                            <w:r w:rsidRPr="00A53A8C">
                              <w:rPr>
                                <w:rFonts w:cs="Tahoma" w:hint="eastAsia"/>
                                <w:color w:val="0B5294"/>
                                <w:spacing w:val="-4"/>
                                <w:sz w:val="24"/>
                                <w:szCs w:val="24"/>
                                <w:rtl/>
                              </w:rPr>
                              <w:t>עננה</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חשד</w:t>
                            </w:r>
                            <w:r w:rsidRPr="00A53A8C">
                              <w:rPr>
                                <w:rFonts w:cs="Tahoma"/>
                                <w:color w:val="0B5294"/>
                                <w:spacing w:val="-4"/>
                                <w:sz w:val="24"/>
                                <w:szCs w:val="24"/>
                                <w:rtl/>
                              </w:rPr>
                              <w:t xml:space="preserve"> </w:t>
                            </w:r>
                            <w:r w:rsidRPr="00A53A8C">
                              <w:rPr>
                                <w:rFonts w:cs="Tahoma" w:hint="eastAsia"/>
                                <w:color w:val="0B5294"/>
                                <w:spacing w:val="-4"/>
                                <w:sz w:val="24"/>
                                <w:szCs w:val="24"/>
                                <w:rtl/>
                              </w:rPr>
                              <w:t>למעשה</w:t>
                            </w:r>
                            <w:r w:rsidRPr="00A53A8C">
                              <w:rPr>
                                <w:rFonts w:cs="Tahoma"/>
                                <w:color w:val="0B5294"/>
                                <w:spacing w:val="-4"/>
                                <w:sz w:val="24"/>
                                <w:szCs w:val="24"/>
                                <w:rtl/>
                              </w:rPr>
                              <w:t xml:space="preserve"> </w:t>
                            </w:r>
                            <w:r w:rsidRPr="00A53A8C">
                              <w:rPr>
                                <w:rFonts w:cs="Tahoma" w:hint="eastAsia"/>
                                <w:color w:val="0B5294"/>
                                <w:spacing w:val="-4"/>
                                <w:sz w:val="24"/>
                                <w:szCs w:val="24"/>
                                <w:rtl/>
                              </w:rPr>
                              <w:t>חמור</w:t>
                            </w:r>
                          </w:p>
                          <w:p w:rsidR="00606780" w:rsidRPr="00373C5D" w:rsidP="00A53A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64870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3589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606780" w:rsidRPr="00373C5D" w:rsidP="00A53A8C">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5981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A53A8C">
                      <w:pPr>
                        <w:spacing w:after="0" w:line="240" w:lineRule="auto"/>
                        <w:rPr>
                          <w:color w:val="0B5294"/>
                          <w:spacing w:val="-4"/>
                          <w:sz w:val="24"/>
                          <w:szCs w:val="24"/>
                          <w:rtl/>
                          <w:cs/>
                        </w:rPr>
                      </w:pPr>
                      <w:r w:rsidRPr="00A53A8C">
                        <w:rPr>
                          <w:rFonts w:cs="Tahoma" w:hint="eastAsia"/>
                          <w:color w:val="0B5294"/>
                          <w:spacing w:val="-4"/>
                          <w:sz w:val="24"/>
                          <w:szCs w:val="24"/>
                          <w:rtl/>
                        </w:rPr>
                        <w:t>הקביעה</w:t>
                      </w:r>
                      <w:r w:rsidRPr="00A53A8C">
                        <w:rPr>
                          <w:rFonts w:cs="Tahoma"/>
                          <w:color w:val="0B5294"/>
                          <w:spacing w:val="-4"/>
                          <w:sz w:val="24"/>
                          <w:szCs w:val="24"/>
                          <w:rtl/>
                        </w:rPr>
                        <w:t xml:space="preserve"> </w:t>
                      </w:r>
                      <w:r w:rsidRPr="00A53A8C">
                        <w:rPr>
                          <w:rFonts w:cs="Tahoma" w:hint="eastAsia"/>
                          <w:color w:val="0B5294"/>
                          <w:spacing w:val="-4"/>
                          <w:sz w:val="24"/>
                          <w:szCs w:val="24"/>
                          <w:rtl/>
                        </w:rPr>
                        <w:t>כי</w:t>
                      </w:r>
                      <w:r w:rsidRPr="00A53A8C">
                        <w:rPr>
                          <w:rFonts w:cs="Tahoma"/>
                          <w:color w:val="0B5294"/>
                          <w:spacing w:val="-4"/>
                          <w:sz w:val="24"/>
                          <w:szCs w:val="24"/>
                          <w:rtl/>
                        </w:rPr>
                        <w:t xml:space="preserve"> </w:t>
                      </w:r>
                      <w:r w:rsidRPr="00A53A8C">
                        <w:rPr>
                          <w:rFonts w:cs="Tahoma" w:hint="eastAsia"/>
                          <w:color w:val="0B5294"/>
                          <w:spacing w:val="-4"/>
                          <w:sz w:val="24"/>
                          <w:szCs w:val="24"/>
                          <w:rtl/>
                        </w:rPr>
                        <w:t>יש</w:t>
                      </w:r>
                      <w:r w:rsidRPr="00A53A8C">
                        <w:rPr>
                          <w:rFonts w:cs="Tahoma"/>
                          <w:color w:val="0B5294"/>
                          <w:spacing w:val="-4"/>
                          <w:sz w:val="24"/>
                          <w:szCs w:val="24"/>
                          <w:rtl/>
                        </w:rPr>
                        <w:t xml:space="preserve"> </w:t>
                      </w:r>
                      <w:r w:rsidRPr="00A53A8C">
                        <w:rPr>
                          <w:rFonts w:cs="Tahoma" w:hint="eastAsia"/>
                          <w:color w:val="0B5294"/>
                          <w:spacing w:val="-4"/>
                          <w:sz w:val="24"/>
                          <w:szCs w:val="24"/>
                          <w:rtl/>
                        </w:rPr>
                        <w:t>להשעות</w:t>
                      </w:r>
                      <w:r w:rsidRPr="00A53A8C">
                        <w:rPr>
                          <w:rFonts w:cs="Tahoma"/>
                          <w:color w:val="0B5294"/>
                          <w:spacing w:val="-4"/>
                          <w:sz w:val="24"/>
                          <w:szCs w:val="24"/>
                          <w:rtl/>
                        </w:rPr>
                        <w:t xml:space="preserve"> </w:t>
                      </w:r>
                      <w:r w:rsidRPr="00A53A8C">
                        <w:rPr>
                          <w:rFonts w:cs="Tahoma" w:hint="eastAsia"/>
                          <w:color w:val="0B5294"/>
                          <w:spacing w:val="-4"/>
                          <w:sz w:val="24"/>
                          <w:szCs w:val="24"/>
                          <w:rtl/>
                        </w:rPr>
                        <w:t>שוטר</w:t>
                      </w:r>
                      <w:r w:rsidRPr="00A53A8C">
                        <w:rPr>
                          <w:rFonts w:cs="Tahoma"/>
                          <w:color w:val="0B5294"/>
                          <w:spacing w:val="-4"/>
                          <w:sz w:val="24"/>
                          <w:szCs w:val="24"/>
                          <w:rtl/>
                        </w:rPr>
                        <w:t xml:space="preserve"> </w:t>
                      </w:r>
                      <w:r w:rsidRPr="00A53A8C">
                        <w:rPr>
                          <w:rFonts w:cs="Tahoma" w:hint="eastAsia"/>
                          <w:color w:val="0B5294"/>
                          <w:spacing w:val="-4"/>
                          <w:sz w:val="24"/>
                          <w:szCs w:val="24"/>
                          <w:rtl/>
                        </w:rPr>
                        <w:t>בשל</w:t>
                      </w:r>
                      <w:r w:rsidRPr="00A53A8C">
                        <w:rPr>
                          <w:rFonts w:cs="Tahoma"/>
                          <w:color w:val="0B5294"/>
                          <w:spacing w:val="-4"/>
                          <w:sz w:val="24"/>
                          <w:szCs w:val="24"/>
                          <w:rtl/>
                        </w:rPr>
                        <w:t xml:space="preserve"> </w:t>
                      </w:r>
                      <w:r w:rsidRPr="00A53A8C">
                        <w:rPr>
                          <w:rFonts w:cs="Tahoma" w:hint="eastAsia"/>
                          <w:color w:val="0B5294"/>
                          <w:spacing w:val="-4"/>
                          <w:sz w:val="24"/>
                          <w:szCs w:val="24"/>
                          <w:rtl/>
                        </w:rPr>
                        <w:t>חשד</w:t>
                      </w:r>
                      <w:r w:rsidRPr="00A53A8C">
                        <w:rPr>
                          <w:rFonts w:cs="Tahoma"/>
                          <w:color w:val="0B5294"/>
                          <w:spacing w:val="-4"/>
                          <w:sz w:val="24"/>
                          <w:szCs w:val="24"/>
                          <w:rtl/>
                        </w:rPr>
                        <w:t xml:space="preserve"> </w:t>
                      </w:r>
                      <w:r w:rsidRPr="00A53A8C">
                        <w:rPr>
                          <w:rFonts w:cs="Tahoma" w:hint="eastAsia"/>
                          <w:color w:val="0B5294"/>
                          <w:spacing w:val="-4"/>
                          <w:sz w:val="24"/>
                          <w:szCs w:val="24"/>
                          <w:rtl/>
                        </w:rPr>
                        <w:t>לעבירה</w:t>
                      </w:r>
                      <w:r w:rsidRPr="00A53A8C">
                        <w:rPr>
                          <w:rFonts w:cs="Tahoma"/>
                          <w:color w:val="0B5294"/>
                          <w:spacing w:val="-4"/>
                          <w:sz w:val="24"/>
                          <w:szCs w:val="24"/>
                          <w:rtl/>
                        </w:rPr>
                        <w:t xml:space="preserve"> </w:t>
                      </w:r>
                      <w:r w:rsidRPr="00A53A8C">
                        <w:rPr>
                          <w:rFonts w:cs="Tahoma" w:hint="eastAsia"/>
                          <w:color w:val="0B5294"/>
                          <w:spacing w:val="-4"/>
                          <w:sz w:val="24"/>
                          <w:szCs w:val="24"/>
                          <w:rtl/>
                        </w:rPr>
                        <w:t>שיש</w:t>
                      </w:r>
                      <w:r w:rsidRPr="00A53A8C">
                        <w:rPr>
                          <w:rFonts w:cs="Tahoma"/>
                          <w:color w:val="0B5294"/>
                          <w:spacing w:val="-4"/>
                          <w:sz w:val="24"/>
                          <w:szCs w:val="24"/>
                          <w:rtl/>
                        </w:rPr>
                        <w:t xml:space="preserve"> </w:t>
                      </w:r>
                      <w:r w:rsidRPr="00A53A8C">
                        <w:rPr>
                          <w:rFonts w:cs="Tahoma" w:hint="eastAsia"/>
                          <w:color w:val="0B5294"/>
                          <w:spacing w:val="-4"/>
                          <w:sz w:val="24"/>
                          <w:szCs w:val="24"/>
                          <w:rtl/>
                        </w:rPr>
                        <w:t>עמה</w:t>
                      </w:r>
                      <w:r w:rsidRPr="00A53A8C">
                        <w:rPr>
                          <w:rFonts w:cs="Tahoma"/>
                          <w:color w:val="0B5294"/>
                          <w:spacing w:val="-4"/>
                          <w:sz w:val="24"/>
                          <w:szCs w:val="24"/>
                          <w:rtl/>
                        </w:rPr>
                        <w:t xml:space="preserve"> </w:t>
                      </w:r>
                      <w:r w:rsidRPr="00A53A8C">
                        <w:rPr>
                          <w:rFonts w:cs="Tahoma" w:hint="eastAsia"/>
                          <w:color w:val="0B5294"/>
                          <w:spacing w:val="-4"/>
                          <w:sz w:val="24"/>
                          <w:szCs w:val="24"/>
                          <w:rtl/>
                        </w:rPr>
                        <w:t>קלון</w:t>
                      </w:r>
                      <w:r w:rsidRPr="00A53A8C">
                        <w:rPr>
                          <w:rFonts w:cs="Tahoma"/>
                          <w:color w:val="0B5294"/>
                          <w:spacing w:val="-4"/>
                          <w:sz w:val="24"/>
                          <w:szCs w:val="24"/>
                          <w:rtl/>
                        </w:rPr>
                        <w:t xml:space="preserve">, </w:t>
                      </w:r>
                      <w:r w:rsidRPr="00A53A8C">
                        <w:rPr>
                          <w:rFonts w:cs="Tahoma" w:hint="eastAsia"/>
                          <w:color w:val="0B5294"/>
                          <w:spacing w:val="-4"/>
                          <w:sz w:val="24"/>
                          <w:szCs w:val="24"/>
                          <w:rtl/>
                        </w:rPr>
                        <w:t>היא</w:t>
                      </w:r>
                      <w:r w:rsidRPr="00A53A8C">
                        <w:rPr>
                          <w:rFonts w:cs="Tahoma"/>
                          <w:color w:val="0B5294"/>
                          <w:spacing w:val="-4"/>
                          <w:sz w:val="24"/>
                          <w:szCs w:val="24"/>
                          <w:rtl/>
                        </w:rPr>
                        <w:t xml:space="preserve"> </w:t>
                      </w:r>
                      <w:r w:rsidRPr="00A53A8C">
                        <w:rPr>
                          <w:rFonts w:cs="Tahoma" w:hint="eastAsia"/>
                          <w:color w:val="0B5294"/>
                          <w:spacing w:val="-4"/>
                          <w:sz w:val="24"/>
                          <w:szCs w:val="24"/>
                          <w:rtl/>
                        </w:rPr>
                        <w:t>אמירה</w:t>
                      </w:r>
                      <w:r w:rsidRPr="00A53A8C">
                        <w:rPr>
                          <w:rFonts w:cs="Tahoma"/>
                          <w:color w:val="0B5294"/>
                          <w:spacing w:val="-4"/>
                          <w:sz w:val="24"/>
                          <w:szCs w:val="24"/>
                          <w:rtl/>
                        </w:rPr>
                        <w:t xml:space="preserve"> </w:t>
                      </w:r>
                      <w:r w:rsidRPr="00A53A8C">
                        <w:rPr>
                          <w:rFonts w:cs="Tahoma" w:hint="eastAsia"/>
                          <w:color w:val="0B5294"/>
                          <w:spacing w:val="-4"/>
                          <w:sz w:val="24"/>
                          <w:szCs w:val="24"/>
                          <w:rtl/>
                        </w:rPr>
                        <w:t>ערכית</w:t>
                      </w:r>
                      <w:r w:rsidRPr="00A53A8C">
                        <w:rPr>
                          <w:rFonts w:cs="Tahoma"/>
                          <w:color w:val="0B5294"/>
                          <w:spacing w:val="-4"/>
                          <w:sz w:val="24"/>
                          <w:szCs w:val="24"/>
                          <w:rtl/>
                        </w:rPr>
                        <w:t xml:space="preserve"> </w:t>
                      </w:r>
                      <w:r w:rsidRPr="00A53A8C">
                        <w:rPr>
                          <w:rFonts w:cs="Tahoma" w:hint="eastAsia"/>
                          <w:color w:val="0B5294"/>
                          <w:spacing w:val="-4"/>
                          <w:sz w:val="24"/>
                          <w:szCs w:val="24"/>
                          <w:rtl/>
                        </w:rPr>
                        <w:t>שלפיה</w:t>
                      </w:r>
                      <w:r w:rsidRPr="00A53A8C">
                        <w:rPr>
                          <w:rFonts w:cs="Tahoma"/>
                          <w:color w:val="0B5294"/>
                          <w:spacing w:val="-4"/>
                          <w:sz w:val="24"/>
                          <w:szCs w:val="24"/>
                          <w:rtl/>
                        </w:rPr>
                        <w:t xml:space="preserve"> </w:t>
                      </w:r>
                      <w:r w:rsidRPr="00A53A8C">
                        <w:rPr>
                          <w:rFonts w:cs="Tahoma" w:hint="eastAsia"/>
                          <w:color w:val="0B5294"/>
                          <w:spacing w:val="-4"/>
                          <w:sz w:val="24"/>
                          <w:szCs w:val="24"/>
                          <w:rtl/>
                        </w:rPr>
                        <w:t>לא</w:t>
                      </w:r>
                      <w:r w:rsidRPr="00A53A8C">
                        <w:rPr>
                          <w:rFonts w:cs="Tahoma"/>
                          <w:color w:val="0B5294"/>
                          <w:spacing w:val="-4"/>
                          <w:sz w:val="24"/>
                          <w:szCs w:val="24"/>
                          <w:rtl/>
                        </w:rPr>
                        <w:t xml:space="preserve"> </w:t>
                      </w:r>
                      <w:r w:rsidRPr="00A53A8C">
                        <w:rPr>
                          <w:rFonts w:cs="Tahoma" w:hint="eastAsia"/>
                          <w:color w:val="0B5294"/>
                          <w:spacing w:val="-4"/>
                          <w:sz w:val="24"/>
                          <w:szCs w:val="24"/>
                          <w:rtl/>
                        </w:rPr>
                        <w:t>ייתכן</w:t>
                      </w:r>
                      <w:r w:rsidRPr="00A53A8C">
                        <w:rPr>
                          <w:rFonts w:cs="Tahoma"/>
                          <w:color w:val="0B5294"/>
                          <w:spacing w:val="-4"/>
                          <w:sz w:val="24"/>
                          <w:szCs w:val="24"/>
                          <w:rtl/>
                        </w:rPr>
                        <w:t xml:space="preserve"> </w:t>
                      </w:r>
                      <w:r w:rsidRPr="00A53A8C">
                        <w:rPr>
                          <w:rFonts w:cs="Tahoma" w:hint="eastAsia"/>
                          <w:color w:val="0B5294"/>
                          <w:spacing w:val="-4"/>
                          <w:sz w:val="24"/>
                          <w:szCs w:val="24"/>
                          <w:rtl/>
                        </w:rPr>
                        <w:t>ששוטר</w:t>
                      </w:r>
                      <w:r w:rsidRPr="00A53A8C">
                        <w:rPr>
                          <w:rFonts w:cs="Tahoma"/>
                          <w:color w:val="0B5294"/>
                          <w:spacing w:val="-4"/>
                          <w:sz w:val="24"/>
                          <w:szCs w:val="24"/>
                          <w:rtl/>
                        </w:rPr>
                        <w:t xml:space="preserve"> </w:t>
                      </w:r>
                      <w:r w:rsidRPr="00A53A8C">
                        <w:rPr>
                          <w:rFonts w:cs="Tahoma" w:hint="eastAsia"/>
                          <w:color w:val="0B5294"/>
                          <w:spacing w:val="-4"/>
                          <w:sz w:val="24"/>
                          <w:szCs w:val="24"/>
                          <w:rtl/>
                        </w:rPr>
                        <w:t>ימשיך</w:t>
                      </w:r>
                      <w:r w:rsidRPr="00A53A8C">
                        <w:rPr>
                          <w:rFonts w:cs="Tahoma"/>
                          <w:color w:val="0B5294"/>
                          <w:spacing w:val="-4"/>
                          <w:sz w:val="24"/>
                          <w:szCs w:val="24"/>
                          <w:rtl/>
                        </w:rPr>
                        <w:t xml:space="preserve"> </w:t>
                      </w:r>
                      <w:r w:rsidRPr="00A53A8C">
                        <w:rPr>
                          <w:rFonts w:cs="Tahoma" w:hint="eastAsia"/>
                          <w:color w:val="0B5294"/>
                          <w:spacing w:val="-4"/>
                          <w:sz w:val="24"/>
                          <w:szCs w:val="24"/>
                          <w:rtl/>
                        </w:rPr>
                        <w:t>לשרת</w:t>
                      </w:r>
                      <w:r w:rsidRPr="00A53A8C">
                        <w:rPr>
                          <w:rFonts w:cs="Tahoma"/>
                          <w:color w:val="0B5294"/>
                          <w:spacing w:val="-4"/>
                          <w:sz w:val="24"/>
                          <w:szCs w:val="24"/>
                          <w:rtl/>
                        </w:rPr>
                        <w:t xml:space="preserve"> </w:t>
                      </w:r>
                      <w:r w:rsidRPr="00A53A8C">
                        <w:rPr>
                          <w:rFonts w:cs="Tahoma" w:hint="eastAsia"/>
                          <w:color w:val="0B5294"/>
                          <w:spacing w:val="-4"/>
                          <w:sz w:val="24"/>
                          <w:szCs w:val="24"/>
                          <w:rtl/>
                        </w:rPr>
                        <w:t>כל</w:t>
                      </w:r>
                      <w:r w:rsidRPr="00A53A8C">
                        <w:rPr>
                          <w:rFonts w:cs="Tahoma"/>
                          <w:color w:val="0B5294"/>
                          <w:spacing w:val="-4"/>
                          <w:sz w:val="24"/>
                          <w:szCs w:val="24"/>
                          <w:rtl/>
                        </w:rPr>
                        <w:t xml:space="preserve"> </w:t>
                      </w:r>
                      <w:r w:rsidRPr="00A53A8C">
                        <w:rPr>
                          <w:rFonts w:cs="Tahoma" w:hint="eastAsia"/>
                          <w:color w:val="0B5294"/>
                          <w:spacing w:val="-4"/>
                          <w:sz w:val="24"/>
                          <w:szCs w:val="24"/>
                          <w:rtl/>
                        </w:rPr>
                        <w:t>עוד</w:t>
                      </w:r>
                      <w:r w:rsidRPr="00A53A8C">
                        <w:rPr>
                          <w:rFonts w:cs="Tahoma"/>
                          <w:color w:val="0B5294"/>
                          <w:spacing w:val="-4"/>
                          <w:sz w:val="24"/>
                          <w:szCs w:val="24"/>
                          <w:rtl/>
                        </w:rPr>
                        <w:t xml:space="preserve"> </w:t>
                      </w:r>
                      <w:r w:rsidRPr="00A53A8C">
                        <w:rPr>
                          <w:rFonts w:cs="Tahoma" w:hint="eastAsia"/>
                          <w:color w:val="0B5294"/>
                          <w:spacing w:val="-4"/>
                          <w:sz w:val="24"/>
                          <w:szCs w:val="24"/>
                          <w:rtl/>
                        </w:rPr>
                        <w:t>מרחפת</w:t>
                      </w:r>
                      <w:r w:rsidRPr="00A53A8C">
                        <w:rPr>
                          <w:rFonts w:cs="Tahoma"/>
                          <w:color w:val="0B5294"/>
                          <w:spacing w:val="-4"/>
                          <w:sz w:val="24"/>
                          <w:szCs w:val="24"/>
                          <w:rtl/>
                        </w:rPr>
                        <w:t xml:space="preserve"> </w:t>
                      </w:r>
                      <w:r w:rsidRPr="00A53A8C">
                        <w:rPr>
                          <w:rFonts w:cs="Tahoma" w:hint="eastAsia"/>
                          <w:color w:val="0B5294"/>
                          <w:spacing w:val="-4"/>
                          <w:sz w:val="24"/>
                          <w:szCs w:val="24"/>
                          <w:rtl/>
                        </w:rPr>
                        <w:t>מעליו</w:t>
                      </w:r>
                      <w:r w:rsidRPr="00A53A8C">
                        <w:rPr>
                          <w:rFonts w:cs="Tahoma"/>
                          <w:color w:val="0B5294"/>
                          <w:spacing w:val="-4"/>
                          <w:sz w:val="24"/>
                          <w:szCs w:val="24"/>
                          <w:rtl/>
                        </w:rPr>
                        <w:t xml:space="preserve"> </w:t>
                      </w:r>
                      <w:r w:rsidRPr="00A53A8C">
                        <w:rPr>
                          <w:rFonts w:cs="Tahoma" w:hint="eastAsia"/>
                          <w:color w:val="0B5294"/>
                          <w:spacing w:val="-4"/>
                          <w:sz w:val="24"/>
                          <w:szCs w:val="24"/>
                          <w:rtl/>
                        </w:rPr>
                        <w:t>עננה</w:t>
                      </w:r>
                      <w:r w:rsidRPr="00A53A8C">
                        <w:rPr>
                          <w:rFonts w:cs="Tahoma"/>
                          <w:color w:val="0B5294"/>
                          <w:spacing w:val="-4"/>
                          <w:sz w:val="24"/>
                          <w:szCs w:val="24"/>
                          <w:rtl/>
                        </w:rPr>
                        <w:t xml:space="preserve"> </w:t>
                      </w:r>
                      <w:r w:rsidRPr="00A53A8C">
                        <w:rPr>
                          <w:rFonts w:cs="Tahoma" w:hint="eastAsia"/>
                          <w:color w:val="0B5294"/>
                          <w:spacing w:val="-4"/>
                          <w:sz w:val="24"/>
                          <w:szCs w:val="24"/>
                          <w:rtl/>
                        </w:rPr>
                        <w:t>של</w:t>
                      </w:r>
                      <w:r w:rsidRPr="00A53A8C">
                        <w:rPr>
                          <w:rFonts w:cs="Tahoma"/>
                          <w:color w:val="0B5294"/>
                          <w:spacing w:val="-4"/>
                          <w:sz w:val="24"/>
                          <w:szCs w:val="24"/>
                          <w:rtl/>
                        </w:rPr>
                        <w:t xml:space="preserve"> </w:t>
                      </w:r>
                      <w:r w:rsidRPr="00A53A8C">
                        <w:rPr>
                          <w:rFonts w:cs="Tahoma" w:hint="eastAsia"/>
                          <w:color w:val="0B5294"/>
                          <w:spacing w:val="-4"/>
                          <w:sz w:val="24"/>
                          <w:szCs w:val="24"/>
                          <w:rtl/>
                        </w:rPr>
                        <w:t>חשד</w:t>
                      </w:r>
                      <w:r w:rsidRPr="00A53A8C">
                        <w:rPr>
                          <w:rFonts w:cs="Tahoma"/>
                          <w:color w:val="0B5294"/>
                          <w:spacing w:val="-4"/>
                          <w:sz w:val="24"/>
                          <w:szCs w:val="24"/>
                          <w:rtl/>
                        </w:rPr>
                        <w:t xml:space="preserve"> </w:t>
                      </w:r>
                      <w:r w:rsidRPr="00A53A8C">
                        <w:rPr>
                          <w:rFonts w:cs="Tahoma" w:hint="eastAsia"/>
                          <w:color w:val="0B5294"/>
                          <w:spacing w:val="-4"/>
                          <w:sz w:val="24"/>
                          <w:szCs w:val="24"/>
                          <w:rtl/>
                        </w:rPr>
                        <w:t>למעשה</w:t>
                      </w:r>
                      <w:r w:rsidRPr="00A53A8C">
                        <w:rPr>
                          <w:rFonts w:cs="Tahoma"/>
                          <w:color w:val="0B5294"/>
                          <w:spacing w:val="-4"/>
                          <w:sz w:val="24"/>
                          <w:szCs w:val="24"/>
                          <w:rtl/>
                        </w:rPr>
                        <w:t xml:space="preserve"> </w:t>
                      </w:r>
                      <w:r w:rsidRPr="00A53A8C">
                        <w:rPr>
                          <w:rFonts w:cs="Tahoma" w:hint="eastAsia"/>
                          <w:color w:val="0B5294"/>
                          <w:spacing w:val="-4"/>
                          <w:sz w:val="24"/>
                          <w:szCs w:val="24"/>
                          <w:rtl/>
                        </w:rPr>
                        <w:t>חמור</w:t>
                      </w:r>
                    </w:p>
                    <w:p w:rsidR="00606780" w:rsidRPr="00373C5D" w:rsidP="00A53A8C">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1591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8F3865">
      <w:pPr>
        <w:pStyle w:val="ListParagraph"/>
        <w:numPr>
          <w:ilvl w:val="1"/>
          <w:numId w:val="7"/>
        </w:numPr>
        <w:autoSpaceDE/>
        <w:autoSpaceDN/>
        <w:adjustRightInd/>
        <w:spacing w:before="180" w:line="240" w:lineRule="exact"/>
        <w:ind w:right="2268"/>
        <w:rPr>
          <w:b/>
          <w:spacing w:val="-4"/>
          <w:sz w:val="17"/>
          <w:szCs w:val="17"/>
        </w:rPr>
      </w:pPr>
      <w:bookmarkStart w:id="30" w:name="_Toc473892474"/>
      <w:r w:rsidRPr="00E8785E">
        <w:rPr>
          <w:rStyle w:val="Heading7Char"/>
          <w:rFonts w:ascii="Tahoma" w:hAnsi="Tahoma" w:cs="Tahoma" w:hint="eastAsia"/>
          <w:sz w:val="17"/>
          <w:szCs w:val="17"/>
          <w:rtl/>
        </w:rPr>
        <w:t>נקיטת</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אמצעים</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אחרים</w:t>
      </w:r>
      <w:r w:rsidRPr="00E8785E">
        <w:rPr>
          <w:rStyle w:val="Heading7Char"/>
          <w:rFonts w:ascii="Tahoma" w:hAnsi="Tahoma" w:cs="Tahoma" w:hint="cs"/>
          <w:sz w:val="17"/>
          <w:szCs w:val="17"/>
          <w:rtl/>
        </w:rPr>
        <w:t>:</w:t>
      </w:r>
      <w:bookmarkEnd w:id="30"/>
      <w:r w:rsidRPr="00E8785E">
        <w:rPr>
          <w:rStyle w:val="Heading7Char"/>
          <w:rFonts w:ascii="Tahoma" w:hAnsi="Tahoma" w:cs="Tahoma"/>
          <w:sz w:val="17"/>
          <w:szCs w:val="17"/>
          <w:rtl/>
        </w:rPr>
        <w:t xml:space="preserve"> </w:t>
      </w:r>
      <w:r w:rsidRPr="00E8785E">
        <w:rPr>
          <w:rFonts w:hint="eastAsia"/>
          <w:sz w:val="17"/>
          <w:szCs w:val="17"/>
          <w:rtl/>
        </w:rPr>
        <w:t>כאמור</w:t>
      </w:r>
      <w:r w:rsidRPr="00E8785E">
        <w:rPr>
          <w:sz w:val="17"/>
          <w:szCs w:val="17"/>
          <w:rtl/>
        </w:rPr>
        <w:t xml:space="preserve"> לפי נוהל </w:t>
      </w:r>
      <w:r w:rsidRPr="00E8785E">
        <w:rPr>
          <w:rFonts w:hint="eastAsia"/>
          <w:sz w:val="17"/>
          <w:szCs w:val="17"/>
          <w:rtl/>
        </w:rPr>
        <w:t>אמצעים</w:t>
      </w:r>
      <w:r w:rsidRPr="00E8785E">
        <w:rPr>
          <w:sz w:val="17"/>
          <w:szCs w:val="17"/>
          <w:rtl/>
        </w:rPr>
        <w:t xml:space="preserve"> </w:t>
      </w:r>
      <w:r w:rsidRPr="00E8785E">
        <w:rPr>
          <w:sz w:val="17"/>
          <w:szCs w:val="17"/>
          <w:rtl/>
        </w:rPr>
        <w:t>מ</w:t>
      </w:r>
      <w:r w:rsidRPr="00E8785E">
        <w:rPr>
          <w:rFonts w:hint="eastAsia"/>
          <w:sz w:val="17"/>
          <w:szCs w:val="17"/>
          <w:rtl/>
        </w:rPr>
        <w:t>י</w:t>
      </w:r>
      <w:r w:rsidRPr="00E8785E">
        <w:rPr>
          <w:sz w:val="17"/>
          <w:szCs w:val="17"/>
          <w:rtl/>
        </w:rPr>
        <w:t>נהליים</w:t>
      </w:r>
      <w:r w:rsidRPr="00E8785E">
        <w:rPr>
          <w:sz w:val="17"/>
          <w:szCs w:val="17"/>
          <w:rtl/>
        </w:rPr>
        <w:t xml:space="preserve">, </w:t>
      </w:r>
      <w:r w:rsidRPr="00E8785E">
        <w:rPr>
          <w:rFonts w:hint="eastAsia"/>
          <w:sz w:val="17"/>
          <w:szCs w:val="17"/>
          <w:rtl/>
        </w:rPr>
        <w:t>האמצעים</w:t>
      </w:r>
      <w:r w:rsidRPr="00E8785E">
        <w:rPr>
          <w:sz w:val="17"/>
          <w:szCs w:val="17"/>
          <w:rtl/>
        </w:rPr>
        <w:t xml:space="preserve"> </w:t>
      </w:r>
      <w:r w:rsidRPr="00E8785E">
        <w:rPr>
          <w:rFonts w:hint="eastAsia"/>
          <w:sz w:val="17"/>
          <w:szCs w:val="17"/>
          <w:rtl/>
        </w:rPr>
        <w:t>המינהליים</w:t>
      </w:r>
      <w:r w:rsidRPr="00E8785E">
        <w:rPr>
          <w:sz w:val="17"/>
          <w:szCs w:val="17"/>
          <w:rtl/>
        </w:rPr>
        <w:t xml:space="preserve"> העומדים לרשות המשטרה </w:t>
      </w:r>
      <w:r w:rsidRPr="00E8785E">
        <w:rPr>
          <w:rFonts w:hint="eastAsia"/>
          <w:sz w:val="17"/>
          <w:szCs w:val="17"/>
          <w:rtl/>
        </w:rPr>
        <w:t>נוסף</w:t>
      </w:r>
      <w:r w:rsidRPr="00E8785E">
        <w:rPr>
          <w:sz w:val="17"/>
          <w:szCs w:val="17"/>
          <w:rtl/>
        </w:rPr>
        <w:t xml:space="preserve"> על </w:t>
      </w:r>
      <w:r w:rsidRPr="00E8785E">
        <w:rPr>
          <w:rFonts w:hint="eastAsia"/>
          <w:sz w:val="17"/>
          <w:szCs w:val="17"/>
          <w:rtl/>
        </w:rPr>
        <w:t>השעיה</w:t>
      </w:r>
      <w:r w:rsidRPr="00E8785E">
        <w:rPr>
          <w:sz w:val="17"/>
          <w:szCs w:val="17"/>
          <w:rtl/>
        </w:rPr>
        <w:t xml:space="preserve"> </w:t>
      </w:r>
      <w:r w:rsidRPr="00E8785E">
        <w:rPr>
          <w:rFonts w:hint="eastAsia"/>
          <w:sz w:val="17"/>
          <w:szCs w:val="17"/>
          <w:rtl/>
        </w:rPr>
        <w:t>ופיטורים</w:t>
      </w:r>
      <w:r w:rsidRPr="00E8785E">
        <w:rPr>
          <w:sz w:val="17"/>
          <w:szCs w:val="17"/>
          <w:rtl/>
        </w:rPr>
        <w:t xml:space="preserve"> </w:t>
      </w:r>
      <w:r w:rsidRPr="00E8785E">
        <w:rPr>
          <w:rFonts w:hint="eastAsia"/>
          <w:sz w:val="17"/>
          <w:szCs w:val="17"/>
          <w:rtl/>
        </w:rPr>
        <w:t>הם</w:t>
      </w:r>
      <w:r w:rsidRPr="00E8785E">
        <w:rPr>
          <w:sz w:val="17"/>
          <w:szCs w:val="17"/>
          <w:rtl/>
        </w:rPr>
        <w:t xml:space="preserve"> העברה </w:t>
      </w:r>
      <w:r w:rsidRPr="00E8785E">
        <w:rPr>
          <w:rFonts w:hint="cs"/>
          <w:sz w:val="17"/>
          <w:szCs w:val="17"/>
          <w:rtl/>
        </w:rPr>
        <w:t>ל</w:t>
      </w:r>
      <w:r w:rsidRPr="00E8785E">
        <w:rPr>
          <w:sz w:val="17"/>
          <w:szCs w:val="17"/>
          <w:rtl/>
        </w:rPr>
        <w:t>תפקיד</w:t>
      </w:r>
      <w:r w:rsidRPr="00E8785E">
        <w:rPr>
          <w:rFonts w:hint="cs"/>
          <w:sz w:val="17"/>
          <w:szCs w:val="17"/>
          <w:rtl/>
        </w:rPr>
        <w:t xml:space="preserve"> אחר או ל</w:t>
      </w:r>
      <w:r w:rsidRPr="00E8785E">
        <w:rPr>
          <w:sz w:val="17"/>
          <w:szCs w:val="17"/>
          <w:rtl/>
        </w:rPr>
        <w:t>יחידה</w:t>
      </w:r>
      <w:r w:rsidRPr="00E8785E">
        <w:rPr>
          <w:rFonts w:hint="cs"/>
          <w:sz w:val="17"/>
          <w:szCs w:val="17"/>
          <w:rtl/>
        </w:rPr>
        <w:t xml:space="preserve"> אחרת</w:t>
      </w:r>
      <w:r w:rsidRPr="00E8785E">
        <w:rPr>
          <w:sz w:val="17"/>
          <w:szCs w:val="17"/>
          <w:rtl/>
        </w:rPr>
        <w:t xml:space="preserve">, חופשה כפויה, התראת מפכ"ל או ראש </w:t>
      </w:r>
      <w:r w:rsidRPr="00E8785E">
        <w:rPr>
          <w:rFonts w:hint="eastAsia"/>
          <w:sz w:val="17"/>
          <w:szCs w:val="17"/>
          <w:rtl/>
        </w:rPr>
        <w:t>אמ</w:t>
      </w:r>
      <w:r w:rsidRPr="00E8785E">
        <w:rPr>
          <w:sz w:val="17"/>
          <w:szCs w:val="17"/>
          <w:rtl/>
        </w:rPr>
        <w:t>"ש</w:t>
      </w:r>
      <w:r w:rsidRPr="00E8785E">
        <w:rPr>
          <w:sz w:val="17"/>
          <w:szCs w:val="17"/>
          <w:rtl/>
        </w:rPr>
        <w:t xml:space="preserve">, עיכוב קידום בדרגה </w:t>
      </w:r>
      <w:r w:rsidRPr="00E8785E">
        <w:rPr>
          <w:rFonts w:hint="eastAsia"/>
          <w:sz w:val="17"/>
          <w:szCs w:val="17"/>
          <w:rtl/>
        </w:rPr>
        <w:t>ו</w:t>
      </w:r>
      <w:r w:rsidRPr="00E8785E">
        <w:rPr>
          <w:sz w:val="17"/>
          <w:szCs w:val="17"/>
          <w:rtl/>
        </w:rPr>
        <w:t xml:space="preserve">הורדה בדרגה. הליכים אלה יינקטו </w:t>
      </w:r>
      <w:r w:rsidRPr="00E8785E">
        <w:rPr>
          <w:rFonts w:hint="eastAsia"/>
          <w:sz w:val="17"/>
          <w:szCs w:val="17"/>
          <w:rtl/>
        </w:rPr>
        <w:t>נגד</w:t>
      </w:r>
      <w:r w:rsidRPr="00E8785E">
        <w:rPr>
          <w:sz w:val="17"/>
          <w:szCs w:val="17"/>
          <w:rtl/>
        </w:rPr>
        <w:t xml:space="preserve"> </w:t>
      </w:r>
      <w:r w:rsidRPr="00E8785E">
        <w:rPr>
          <w:rFonts w:hint="eastAsia"/>
          <w:sz w:val="17"/>
          <w:szCs w:val="17"/>
          <w:rtl/>
        </w:rPr>
        <w:t>שוטר</w:t>
      </w:r>
      <w:r w:rsidRPr="00E8785E">
        <w:rPr>
          <w:sz w:val="17"/>
          <w:szCs w:val="17"/>
          <w:rtl/>
        </w:rPr>
        <w:t xml:space="preserve"> החשוד בביצוע עבירה </w:t>
      </w:r>
      <w:r w:rsidRPr="00E8785E">
        <w:rPr>
          <w:rFonts w:hint="eastAsia"/>
          <w:sz w:val="17"/>
          <w:szCs w:val="17"/>
          <w:rtl/>
        </w:rPr>
        <w:t>שלא</w:t>
      </w:r>
      <w:r w:rsidRPr="00E8785E">
        <w:rPr>
          <w:sz w:val="17"/>
          <w:szCs w:val="17"/>
          <w:rtl/>
        </w:rPr>
        <w:t xml:space="preserve"> </w:t>
      </w:r>
      <w:r w:rsidRPr="00E8785E">
        <w:rPr>
          <w:rFonts w:hint="eastAsia"/>
          <w:sz w:val="17"/>
          <w:szCs w:val="17"/>
          <w:rtl/>
        </w:rPr>
        <w:t>פוטר</w:t>
      </w:r>
      <w:r w:rsidRPr="00E8785E">
        <w:rPr>
          <w:sz w:val="17"/>
          <w:szCs w:val="17"/>
          <w:rtl/>
        </w:rPr>
        <w:t xml:space="preserve"> </w:t>
      </w:r>
      <w:r w:rsidRPr="00E8785E">
        <w:rPr>
          <w:rFonts w:hint="eastAsia"/>
          <w:sz w:val="17"/>
          <w:szCs w:val="17"/>
          <w:rtl/>
        </w:rPr>
        <w:t>ולא</w:t>
      </w:r>
      <w:r w:rsidRPr="00E8785E">
        <w:rPr>
          <w:sz w:val="17"/>
          <w:szCs w:val="17"/>
          <w:rtl/>
        </w:rPr>
        <w:t xml:space="preserve"> </w:t>
      </w:r>
      <w:r w:rsidRPr="00E8785E">
        <w:rPr>
          <w:rFonts w:hint="eastAsia"/>
          <w:sz w:val="17"/>
          <w:szCs w:val="17"/>
          <w:rtl/>
        </w:rPr>
        <w:t>הושעה</w:t>
      </w:r>
      <w:r w:rsidRPr="00E8785E">
        <w:rPr>
          <w:sz w:val="17"/>
          <w:szCs w:val="17"/>
          <w:rtl/>
        </w:rPr>
        <w:t>.</w:t>
      </w:r>
      <w:r w:rsidRPr="00E8785E">
        <w:rPr>
          <w:b/>
          <w:spacing w:val="-4"/>
          <w:sz w:val="17"/>
          <w:szCs w:val="17"/>
          <w:rtl/>
        </w:rPr>
        <w:t xml:space="preserve"> </w:t>
      </w:r>
    </w:p>
    <w:p w:rsidR="00EF5764" w:rsidRPr="00E8785E" w:rsidP="008F3865">
      <w:pPr>
        <w:pStyle w:val="ListParagraph"/>
        <w:numPr>
          <w:ilvl w:val="2"/>
          <w:numId w:val="14"/>
        </w:numPr>
        <w:autoSpaceDE/>
        <w:autoSpaceDN/>
        <w:adjustRightInd/>
        <w:spacing w:after="240" w:line="240" w:lineRule="exact"/>
        <w:ind w:left="680" w:right="2268" w:firstLine="0"/>
        <w:rPr>
          <w:spacing w:val="-4"/>
          <w:sz w:val="17"/>
          <w:szCs w:val="17"/>
          <w:rtl/>
        </w:rPr>
      </w:pPr>
      <w:bookmarkStart w:id="31" w:name="_Toc473892475"/>
      <w:r w:rsidRPr="00E8785E">
        <w:rPr>
          <w:rStyle w:val="Heading7Char"/>
          <w:rFonts w:ascii="Tahoma" w:hAnsi="Tahoma" w:cs="Tahoma" w:hint="eastAsia"/>
          <w:sz w:val="17"/>
          <w:szCs w:val="17"/>
          <w:rtl/>
        </w:rPr>
        <w:t>העברה</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לתפקיד</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אחר</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או</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ליחידה</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אחרת</w:t>
      </w:r>
      <w:r w:rsidRPr="00E8785E">
        <w:rPr>
          <w:rStyle w:val="Heading8Char"/>
          <w:rFonts w:ascii="Tahoma" w:hAnsi="Tahoma" w:cs="Tahoma"/>
          <w:sz w:val="17"/>
          <w:szCs w:val="17"/>
          <w:rtl/>
        </w:rPr>
        <w:t>:</w:t>
      </w:r>
      <w:bookmarkEnd w:id="31"/>
      <w:r w:rsidRPr="00E8785E">
        <w:rPr>
          <w:rStyle w:val="Heading8Char"/>
          <w:rFonts w:ascii="Tahoma" w:hAnsi="Tahoma" w:cs="Tahoma"/>
          <w:sz w:val="17"/>
          <w:szCs w:val="17"/>
          <w:rtl/>
        </w:rPr>
        <w:t xml:space="preserve"> </w:t>
      </w:r>
      <w:r w:rsidRPr="00E8785E">
        <w:rPr>
          <w:rFonts w:hint="cs"/>
          <w:sz w:val="17"/>
          <w:szCs w:val="17"/>
          <w:rtl/>
        </w:rPr>
        <w:t>גם</w:t>
      </w:r>
      <w:r w:rsidRPr="00E8785E">
        <w:rPr>
          <w:sz w:val="17"/>
          <w:szCs w:val="17"/>
          <w:rtl/>
        </w:rPr>
        <w:t xml:space="preserve"> </w:t>
      </w:r>
      <w:r w:rsidRPr="00E8785E">
        <w:rPr>
          <w:rFonts w:hint="cs"/>
          <w:sz w:val="17"/>
          <w:szCs w:val="17"/>
          <w:rtl/>
        </w:rPr>
        <w:t>העברה</w:t>
      </w:r>
      <w:r w:rsidRPr="00E8785E">
        <w:rPr>
          <w:sz w:val="17"/>
          <w:szCs w:val="17"/>
          <w:rtl/>
        </w:rPr>
        <w:t xml:space="preserve"> </w:t>
      </w:r>
      <w:r w:rsidRPr="00E8785E">
        <w:rPr>
          <w:rFonts w:hint="cs"/>
          <w:sz w:val="17"/>
          <w:szCs w:val="17"/>
          <w:rtl/>
        </w:rPr>
        <w:t>לתפקיד</w:t>
      </w:r>
      <w:r w:rsidRPr="00E8785E">
        <w:rPr>
          <w:sz w:val="17"/>
          <w:szCs w:val="17"/>
          <w:rtl/>
        </w:rPr>
        <w:t xml:space="preserve"> </w:t>
      </w:r>
      <w:r w:rsidRPr="00E8785E">
        <w:rPr>
          <w:rFonts w:hint="cs"/>
          <w:sz w:val="17"/>
          <w:szCs w:val="17"/>
          <w:rtl/>
        </w:rPr>
        <w:t>אחר</w:t>
      </w:r>
      <w:r w:rsidRPr="00E8785E">
        <w:rPr>
          <w:sz w:val="17"/>
          <w:szCs w:val="17"/>
          <w:rtl/>
        </w:rPr>
        <w:t xml:space="preserve"> </w:t>
      </w:r>
      <w:r w:rsidRPr="00E8785E">
        <w:rPr>
          <w:rFonts w:hint="cs"/>
          <w:sz w:val="17"/>
          <w:szCs w:val="17"/>
          <w:rtl/>
        </w:rPr>
        <w:t>או</w:t>
      </w:r>
      <w:r w:rsidRPr="00E8785E">
        <w:rPr>
          <w:sz w:val="17"/>
          <w:szCs w:val="17"/>
          <w:rtl/>
        </w:rPr>
        <w:t xml:space="preserve"> </w:t>
      </w:r>
      <w:r w:rsidRPr="00E8785E">
        <w:rPr>
          <w:rFonts w:hint="cs"/>
          <w:sz w:val="17"/>
          <w:szCs w:val="17"/>
          <w:rtl/>
        </w:rPr>
        <w:t>ליחידה</w:t>
      </w:r>
      <w:r w:rsidRPr="00E8785E">
        <w:rPr>
          <w:sz w:val="17"/>
          <w:szCs w:val="17"/>
          <w:rtl/>
        </w:rPr>
        <w:t xml:space="preserve"> </w:t>
      </w:r>
      <w:r w:rsidRPr="00E8785E">
        <w:rPr>
          <w:rFonts w:hint="cs"/>
          <w:sz w:val="17"/>
          <w:szCs w:val="17"/>
          <w:rtl/>
        </w:rPr>
        <w:t>אחרת</w:t>
      </w:r>
      <w:r w:rsidRPr="00E8785E">
        <w:rPr>
          <w:sz w:val="17"/>
          <w:szCs w:val="17"/>
          <w:rtl/>
        </w:rPr>
        <w:t xml:space="preserve"> אינה מחייבת </w:t>
      </w:r>
      <w:r w:rsidRPr="00E8785E">
        <w:rPr>
          <w:rFonts w:hint="cs"/>
          <w:sz w:val="17"/>
          <w:szCs w:val="17"/>
          <w:rtl/>
        </w:rPr>
        <w:t>הודאה</w:t>
      </w:r>
      <w:r w:rsidRPr="00E8785E">
        <w:rPr>
          <w:sz w:val="17"/>
          <w:szCs w:val="17"/>
          <w:rtl/>
        </w:rPr>
        <w:t xml:space="preserve"> מטעם השוטר או </w:t>
      </w:r>
      <w:r w:rsidRPr="00E8785E">
        <w:rPr>
          <w:rFonts w:hint="cs"/>
          <w:sz w:val="17"/>
          <w:szCs w:val="17"/>
          <w:rtl/>
        </w:rPr>
        <w:t>קיום</w:t>
      </w:r>
      <w:r w:rsidRPr="00E8785E">
        <w:rPr>
          <w:sz w:val="17"/>
          <w:szCs w:val="17"/>
          <w:rtl/>
        </w:rPr>
        <w:t xml:space="preserve"> ראיות בלתי תלויות וחד-</w:t>
      </w:r>
      <w:r w:rsidRPr="00E8785E">
        <w:rPr>
          <w:rFonts w:hint="cs"/>
          <w:sz w:val="17"/>
          <w:szCs w:val="17"/>
          <w:rtl/>
        </w:rPr>
        <w:t>משמעיות</w:t>
      </w:r>
      <w:r w:rsidRPr="00E8785E">
        <w:rPr>
          <w:sz w:val="17"/>
          <w:szCs w:val="17"/>
          <w:rtl/>
        </w:rPr>
        <w:t>. נדרש להראות ש</w:t>
      </w:r>
      <w:r w:rsidRPr="00E8785E">
        <w:rPr>
          <w:rFonts w:hint="cs"/>
          <w:sz w:val="17"/>
          <w:szCs w:val="17"/>
          <w:rtl/>
        </w:rPr>
        <w:t xml:space="preserve">המשך מילוי התפקיד בידי </w:t>
      </w:r>
      <w:r w:rsidRPr="00E8785E">
        <w:rPr>
          <w:sz w:val="17"/>
          <w:szCs w:val="17"/>
          <w:rtl/>
        </w:rPr>
        <w:t xml:space="preserve">השוטר עלול </w:t>
      </w:r>
      <w:r w:rsidRPr="00E8785E">
        <w:rPr>
          <w:rFonts w:hint="cs"/>
          <w:sz w:val="17"/>
          <w:szCs w:val="17"/>
          <w:rtl/>
        </w:rPr>
        <w:t>להפריע</w:t>
      </w:r>
      <w:r w:rsidRPr="00E8785E">
        <w:rPr>
          <w:sz w:val="17"/>
          <w:szCs w:val="17"/>
          <w:rtl/>
        </w:rPr>
        <w:t xml:space="preserve"> </w:t>
      </w:r>
      <w:r w:rsidRPr="00E8785E">
        <w:rPr>
          <w:rFonts w:hint="cs"/>
          <w:sz w:val="17"/>
          <w:szCs w:val="17"/>
          <w:rtl/>
        </w:rPr>
        <w:t>לניהול</w:t>
      </w:r>
      <w:r w:rsidRPr="00E8785E">
        <w:rPr>
          <w:sz w:val="17"/>
          <w:szCs w:val="17"/>
          <w:rtl/>
        </w:rPr>
        <w:t xml:space="preserve"> </w:t>
      </w:r>
      <w:r w:rsidRPr="00E8785E">
        <w:rPr>
          <w:rFonts w:hint="cs"/>
          <w:sz w:val="17"/>
          <w:szCs w:val="17"/>
          <w:rtl/>
        </w:rPr>
        <w:t>התקין</w:t>
      </w:r>
      <w:r w:rsidRPr="00E8785E">
        <w:rPr>
          <w:sz w:val="17"/>
          <w:szCs w:val="17"/>
          <w:rtl/>
        </w:rPr>
        <w:t xml:space="preserve"> </w:t>
      </w:r>
      <w:r w:rsidRPr="00E8785E">
        <w:rPr>
          <w:rFonts w:hint="cs"/>
          <w:sz w:val="17"/>
          <w:szCs w:val="17"/>
          <w:rtl/>
        </w:rPr>
        <w:t>של</w:t>
      </w:r>
      <w:r w:rsidRPr="00E8785E">
        <w:rPr>
          <w:sz w:val="17"/>
          <w:szCs w:val="17"/>
          <w:rtl/>
        </w:rPr>
        <w:t xml:space="preserve"> </w:t>
      </w:r>
      <w:r w:rsidRPr="00E8785E">
        <w:rPr>
          <w:rFonts w:hint="cs"/>
          <w:sz w:val="17"/>
          <w:szCs w:val="17"/>
          <w:rtl/>
        </w:rPr>
        <w:t>החקירה</w:t>
      </w:r>
      <w:r w:rsidRPr="00E8785E">
        <w:rPr>
          <w:sz w:val="17"/>
          <w:szCs w:val="17"/>
          <w:rtl/>
        </w:rPr>
        <w:t xml:space="preserve"> </w:t>
      </w:r>
      <w:r w:rsidRPr="00E8785E">
        <w:rPr>
          <w:rFonts w:hint="cs"/>
          <w:sz w:val="17"/>
          <w:szCs w:val="17"/>
          <w:rtl/>
        </w:rPr>
        <w:t>או</w:t>
      </w:r>
      <w:r w:rsidRPr="00E8785E">
        <w:rPr>
          <w:sz w:val="17"/>
          <w:szCs w:val="17"/>
          <w:rtl/>
        </w:rPr>
        <w:t xml:space="preserve"> </w:t>
      </w:r>
      <w:r w:rsidRPr="00E8785E">
        <w:rPr>
          <w:rFonts w:hint="cs"/>
          <w:sz w:val="17"/>
          <w:szCs w:val="17"/>
          <w:rtl/>
        </w:rPr>
        <w:t>המשפט</w:t>
      </w:r>
      <w:r w:rsidRPr="00E8785E">
        <w:rPr>
          <w:sz w:val="17"/>
          <w:szCs w:val="17"/>
          <w:rtl/>
        </w:rPr>
        <w:t>, או שמילוי התפקיד אינו עולה בקנה אחד עם היות</w:t>
      </w:r>
      <w:r w:rsidRPr="00E8785E">
        <w:rPr>
          <w:rFonts w:hint="cs"/>
          <w:sz w:val="17"/>
          <w:szCs w:val="17"/>
          <w:rtl/>
        </w:rPr>
        <w:t>ו</w:t>
      </w:r>
      <w:r w:rsidRPr="00E8785E">
        <w:rPr>
          <w:sz w:val="17"/>
          <w:szCs w:val="17"/>
          <w:rtl/>
        </w:rPr>
        <w:t xml:space="preserve"> חשוד בביצוע העבירה המיוחסת לו. אמצעים אלה </w:t>
      </w:r>
      <w:r w:rsidRPr="00E8785E">
        <w:rPr>
          <w:rFonts w:hint="cs"/>
          <w:sz w:val="17"/>
          <w:szCs w:val="17"/>
          <w:rtl/>
        </w:rPr>
        <w:t>הם</w:t>
      </w:r>
      <w:r w:rsidRPr="00E8785E">
        <w:rPr>
          <w:sz w:val="17"/>
          <w:szCs w:val="17"/>
          <w:rtl/>
        </w:rPr>
        <w:t xml:space="preserve"> </w:t>
      </w:r>
      <w:r w:rsidRPr="00E8785E">
        <w:rPr>
          <w:rFonts w:hint="cs"/>
          <w:sz w:val="17"/>
          <w:szCs w:val="17"/>
          <w:rtl/>
        </w:rPr>
        <w:t>ככלל</w:t>
      </w:r>
      <w:r w:rsidRPr="00E8785E">
        <w:rPr>
          <w:sz w:val="17"/>
          <w:szCs w:val="17"/>
          <w:rtl/>
        </w:rPr>
        <w:t xml:space="preserve"> </w:t>
      </w:r>
      <w:r w:rsidRPr="00E8785E">
        <w:rPr>
          <w:rFonts w:hint="cs"/>
          <w:sz w:val="17"/>
          <w:szCs w:val="17"/>
          <w:rtl/>
        </w:rPr>
        <w:t>מהירים</w:t>
      </w:r>
      <w:r w:rsidRPr="00E8785E">
        <w:rPr>
          <w:sz w:val="17"/>
          <w:szCs w:val="17"/>
          <w:rtl/>
        </w:rPr>
        <w:t xml:space="preserve"> </w:t>
      </w:r>
      <w:r w:rsidRPr="00E8785E">
        <w:rPr>
          <w:rFonts w:hint="cs"/>
          <w:sz w:val="17"/>
          <w:szCs w:val="17"/>
          <w:rtl/>
        </w:rPr>
        <w:t>יותר</w:t>
      </w:r>
      <w:r w:rsidRPr="00E8785E">
        <w:rPr>
          <w:sz w:val="17"/>
          <w:szCs w:val="17"/>
          <w:rtl/>
        </w:rPr>
        <w:t xml:space="preserve"> </w:t>
      </w:r>
      <w:r w:rsidRPr="00E8785E">
        <w:rPr>
          <w:rFonts w:hint="cs"/>
          <w:sz w:val="17"/>
          <w:szCs w:val="17"/>
          <w:rtl/>
        </w:rPr>
        <w:t>ופוגעניים</w:t>
      </w:r>
      <w:r w:rsidRPr="00E8785E">
        <w:rPr>
          <w:sz w:val="17"/>
          <w:szCs w:val="17"/>
          <w:rtl/>
        </w:rPr>
        <w:t xml:space="preserve"> </w:t>
      </w:r>
      <w:r w:rsidRPr="00E8785E">
        <w:rPr>
          <w:rFonts w:hint="cs"/>
          <w:sz w:val="17"/>
          <w:szCs w:val="17"/>
          <w:rtl/>
        </w:rPr>
        <w:t>פחות</w:t>
      </w:r>
      <w:r w:rsidRPr="00E8785E">
        <w:rPr>
          <w:sz w:val="17"/>
          <w:szCs w:val="17"/>
          <w:rtl/>
        </w:rPr>
        <w:t xml:space="preserve">, </w:t>
      </w:r>
      <w:r w:rsidRPr="00E8785E">
        <w:rPr>
          <w:rFonts w:hint="cs"/>
          <w:sz w:val="17"/>
          <w:szCs w:val="17"/>
          <w:rtl/>
        </w:rPr>
        <w:t>וגם בהם יש כדי</w:t>
      </w:r>
      <w:r w:rsidRPr="00E8785E">
        <w:rPr>
          <w:sz w:val="17"/>
          <w:szCs w:val="17"/>
          <w:rtl/>
        </w:rPr>
        <w:t xml:space="preserve"> להגביר את אמון הציבור במשטרה.</w:t>
      </w:r>
      <w:r w:rsidRPr="00E8785E">
        <w:rPr>
          <w:rFonts w:hint="cs"/>
          <w:spacing w:val="-4"/>
          <w:sz w:val="17"/>
          <w:szCs w:val="17"/>
          <w:rtl/>
        </w:rPr>
        <w:t xml:space="preserve"> </w:t>
      </w:r>
    </w:p>
    <w:p w:rsidR="00EF5764" w:rsidRPr="00E8785E" w:rsidP="00927D48">
      <w:pPr>
        <w:pStyle w:val="RESHET"/>
        <w:ind w:left="907"/>
        <w:rPr>
          <w:rtl/>
        </w:rPr>
      </w:pPr>
      <w:r w:rsidRPr="00E8785E">
        <w:rPr>
          <w:rFonts w:hint="cs"/>
          <w:rtl/>
        </w:rPr>
        <w:t>ל</w:t>
      </w:r>
      <w:r w:rsidRPr="00E8785E">
        <w:rPr>
          <w:rtl/>
        </w:rPr>
        <w:t xml:space="preserve">תלונה על שוטר יש </w:t>
      </w:r>
      <w:r w:rsidRPr="00E8785E">
        <w:rPr>
          <w:rFonts w:hint="cs"/>
          <w:rtl/>
        </w:rPr>
        <w:t>השפעה</w:t>
      </w:r>
      <w:r w:rsidRPr="00E8785E">
        <w:rPr>
          <w:rtl/>
        </w:rPr>
        <w:t xml:space="preserve"> </w:t>
      </w:r>
      <w:r w:rsidRPr="00E8785E">
        <w:rPr>
          <w:rFonts w:hint="cs"/>
          <w:rtl/>
        </w:rPr>
        <w:t>על</w:t>
      </w:r>
      <w:r w:rsidRPr="00E8785E">
        <w:rPr>
          <w:rtl/>
        </w:rPr>
        <w:t xml:space="preserve"> ההחלטה </w:t>
      </w:r>
      <w:r w:rsidRPr="00E8785E">
        <w:rPr>
          <w:rFonts w:hint="cs"/>
          <w:rtl/>
        </w:rPr>
        <w:t>אם</w:t>
      </w:r>
      <w:r w:rsidRPr="00E8785E">
        <w:rPr>
          <w:rtl/>
        </w:rPr>
        <w:t xml:space="preserve"> </w:t>
      </w:r>
      <w:r w:rsidRPr="00E8785E">
        <w:rPr>
          <w:rFonts w:hint="cs"/>
          <w:rtl/>
        </w:rPr>
        <w:t>להשאירו</w:t>
      </w:r>
      <w:r w:rsidRPr="00E8785E">
        <w:rPr>
          <w:rtl/>
        </w:rPr>
        <w:t xml:space="preserve"> בתפקידו או </w:t>
      </w:r>
      <w:r w:rsidRPr="00E8785E">
        <w:rPr>
          <w:rFonts w:hint="cs"/>
          <w:rtl/>
        </w:rPr>
        <w:t>להעבירו</w:t>
      </w:r>
      <w:r w:rsidRPr="00E8785E">
        <w:rPr>
          <w:rtl/>
        </w:rPr>
        <w:t xml:space="preserve"> </w:t>
      </w:r>
      <w:r w:rsidRPr="00E8785E">
        <w:rPr>
          <w:rFonts w:hint="cs"/>
          <w:rtl/>
        </w:rPr>
        <w:t>ליחידה</w:t>
      </w:r>
      <w:r w:rsidRPr="00E8785E">
        <w:rPr>
          <w:rtl/>
        </w:rPr>
        <w:t xml:space="preserve"> אחרת. </w:t>
      </w:r>
      <w:r w:rsidRPr="00E8785E">
        <w:rPr>
          <w:rFonts w:hint="cs"/>
          <w:rtl/>
        </w:rPr>
        <w:t>נמצא</w:t>
      </w:r>
      <w:r w:rsidRPr="00E8785E">
        <w:rPr>
          <w:rtl/>
        </w:rPr>
        <w:t xml:space="preserve"> כי </w:t>
      </w:r>
      <w:r w:rsidRPr="00E8785E">
        <w:rPr>
          <w:rFonts w:hint="cs"/>
          <w:rtl/>
        </w:rPr>
        <w:t>למחלקת</w:t>
      </w:r>
      <w:r w:rsidRPr="00E8785E">
        <w:rPr>
          <w:rtl/>
        </w:rPr>
        <w:t xml:space="preserve"> משמעת </w:t>
      </w:r>
      <w:r w:rsidRPr="00E8785E">
        <w:rPr>
          <w:rFonts w:hint="cs"/>
          <w:rtl/>
        </w:rPr>
        <w:t>אין</w:t>
      </w:r>
      <w:r w:rsidRPr="00E8785E">
        <w:rPr>
          <w:rtl/>
        </w:rPr>
        <w:t xml:space="preserve"> מידע </w:t>
      </w:r>
      <w:r w:rsidRPr="00E8785E">
        <w:rPr>
          <w:rFonts w:hint="cs"/>
          <w:rtl/>
        </w:rPr>
        <w:t>סדור ו</w:t>
      </w:r>
      <w:r w:rsidRPr="00E8785E">
        <w:rPr>
          <w:rtl/>
        </w:rPr>
        <w:t>מרוכז על</w:t>
      </w:r>
      <w:r w:rsidRPr="00E8785E">
        <w:rPr>
          <w:rFonts w:hint="cs"/>
          <w:rtl/>
        </w:rPr>
        <w:t xml:space="preserve"> </w:t>
      </w:r>
      <w:r w:rsidRPr="00E8785E">
        <w:rPr>
          <w:rtl/>
        </w:rPr>
        <w:t xml:space="preserve">מספר השוטרים שהועברו </w:t>
      </w:r>
      <w:r w:rsidRPr="00E8785E">
        <w:rPr>
          <w:rFonts w:hint="cs"/>
          <w:rtl/>
        </w:rPr>
        <w:t>לתפקיד</w:t>
      </w:r>
      <w:r w:rsidRPr="00E8785E">
        <w:rPr>
          <w:rtl/>
        </w:rPr>
        <w:t xml:space="preserve"> </w:t>
      </w:r>
      <w:r w:rsidRPr="00E8785E">
        <w:rPr>
          <w:rFonts w:hint="cs"/>
          <w:rtl/>
        </w:rPr>
        <w:t>אחר</w:t>
      </w:r>
      <w:r w:rsidRPr="00E8785E">
        <w:rPr>
          <w:rtl/>
        </w:rPr>
        <w:t xml:space="preserve"> </w:t>
      </w:r>
      <w:r w:rsidRPr="00E8785E">
        <w:rPr>
          <w:rFonts w:hint="cs"/>
          <w:rtl/>
        </w:rPr>
        <w:t>באותה</w:t>
      </w:r>
      <w:r w:rsidRPr="00E8785E">
        <w:rPr>
          <w:rtl/>
        </w:rPr>
        <w:t xml:space="preserve"> </w:t>
      </w:r>
      <w:r w:rsidRPr="00E8785E">
        <w:rPr>
          <w:rFonts w:hint="cs"/>
          <w:rtl/>
        </w:rPr>
        <w:t>יחידה</w:t>
      </w:r>
      <w:r w:rsidRPr="00E8785E">
        <w:rPr>
          <w:rtl/>
        </w:rPr>
        <w:t xml:space="preserve"> או ליחידה אחרת, </w:t>
      </w:r>
      <w:r w:rsidRPr="00E8785E">
        <w:rPr>
          <w:rFonts w:hint="cs"/>
          <w:rtl/>
        </w:rPr>
        <w:t>לתקופת</w:t>
      </w:r>
      <w:r w:rsidRPr="00E8785E">
        <w:rPr>
          <w:rtl/>
        </w:rPr>
        <w:t xml:space="preserve"> </w:t>
      </w:r>
      <w:r w:rsidRPr="00E8785E">
        <w:rPr>
          <w:rFonts w:hint="cs"/>
          <w:rtl/>
        </w:rPr>
        <w:t>החקירה</w:t>
      </w:r>
      <w:r w:rsidRPr="00E8785E">
        <w:rPr>
          <w:rtl/>
        </w:rPr>
        <w:t xml:space="preserve"> או </w:t>
      </w:r>
      <w:r w:rsidRPr="00E8785E">
        <w:rPr>
          <w:rFonts w:hint="cs"/>
          <w:rtl/>
        </w:rPr>
        <w:t>ההליכים</w:t>
      </w:r>
      <w:r w:rsidRPr="00E8785E">
        <w:rPr>
          <w:rtl/>
        </w:rPr>
        <w:t xml:space="preserve"> </w:t>
      </w:r>
      <w:r w:rsidRPr="00E8785E">
        <w:rPr>
          <w:rFonts w:hint="cs"/>
          <w:rtl/>
        </w:rPr>
        <w:t>המשפטיים</w:t>
      </w:r>
      <w:r w:rsidRPr="00E8785E">
        <w:rPr>
          <w:rtl/>
        </w:rPr>
        <w:t xml:space="preserve"> שהתנהלו נגדם. </w:t>
      </w:r>
    </w:p>
    <w:p w:rsidR="00EF5764" w:rsidRPr="00E8785E" w:rsidP="00927D48">
      <w:pPr>
        <w:spacing w:before="180" w:after="240" w:line="240" w:lineRule="exact"/>
        <w:ind w:left="680" w:right="2268"/>
        <w:jc w:val="both"/>
        <w:rPr>
          <w:rFonts w:ascii="Tahoma" w:hAnsi="Tahoma" w:cs="Tahoma"/>
          <w:sz w:val="17"/>
          <w:szCs w:val="17"/>
          <w:rtl/>
        </w:rPr>
      </w:pPr>
      <w:r w:rsidRPr="00E8785E">
        <w:rPr>
          <w:rFonts w:ascii="Tahoma" w:hAnsi="Tahoma" w:cs="Tahoma" w:hint="cs"/>
          <w:sz w:val="17"/>
          <w:szCs w:val="17"/>
          <w:rtl/>
        </w:rPr>
        <w:t xml:space="preserve">המשטרה כתבה בתשובתה כי למחלקת משמעת יש הנתונים אלא שנדרשת פעולה ידנית לאיסופם. </w:t>
      </w:r>
    </w:p>
    <w:p w:rsidR="00EF5764" w:rsidRPr="00927D48" w:rsidP="00927D48">
      <w:pPr>
        <w:pStyle w:val="RESHET"/>
        <w:ind w:left="907"/>
        <w:rPr>
          <w:rtl/>
        </w:rPr>
      </w:pPr>
      <w:r w:rsidRPr="00927D48">
        <w:rPr>
          <w:rFonts w:hint="cs"/>
          <w:rtl/>
        </w:rPr>
        <w:t>משרד</w:t>
      </w:r>
      <w:r w:rsidRPr="00927D48">
        <w:rPr>
          <w:rtl/>
        </w:rPr>
        <w:t xml:space="preserve"> מבקר המדינה מעיר למשטרה שנדרש שנתונים כאלה יהיו זמינים </w:t>
      </w:r>
      <w:r w:rsidRPr="00927D48">
        <w:rPr>
          <w:rFonts w:hint="cs"/>
          <w:rtl/>
        </w:rPr>
        <w:t>לשימוש</w:t>
      </w:r>
      <w:r w:rsidRPr="00927D48">
        <w:rPr>
          <w:rtl/>
        </w:rPr>
        <w:t xml:space="preserve">. </w:t>
      </w:r>
      <w:r w:rsidRPr="00927D48">
        <w:rPr>
          <w:rFonts w:hint="cs"/>
          <w:rtl/>
        </w:rPr>
        <w:t>הנתונים</w:t>
      </w:r>
      <w:r w:rsidRPr="00927D48">
        <w:rPr>
          <w:rtl/>
        </w:rPr>
        <w:t xml:space="preserve"> </w:t>
      </w:r>
      <w:r w:rsidRPr="00927D48">
        <w:rPr>
          <w:rFonts w:hint="cs"/>
          <w:rtl/>
        </w:rPr>
        <w:t>יכולים</w:t>
      </w:r>
      <w:r w:rsidRPr="00927D48">
        <w:rPr>
          <w:rtl/>
        </w:rPr>
        <w:t xml:space="preserve"> </w:t>
      </w:r>
      <w:r w:rsidRPr="00927D48">
        <w:rPr>
          <w:rFonts w:hint="cs"/>
          <w:rtl/>
        </w:rPr>
        <w:t>ללמד</w:t>
      </w:r>
      <w:r w:rsidRPr="00927D48">
        <w:rPr>
          <w:rtl/>
        </w:rPr>
        <w:t xml:space="preserve"> </w:t>
      </w:r>
      <w:r w:rsidRPr="00927D48">
        <w:rPr>
          <w:rFonts w:hint="cs"/>
          <w:rtl/>
        </w:rPr>
        <w:t>אם</w:t>
      </w:r>
      <w:r w:rsidRPr="00927D48">
        <w:rPr>
          <w:rtl/>
        </w:rPr>
        <w:t xml:space="preserve"> </w:t>
      </w:r>
      <w:r w:rsidRPr="00927D48">
        <w:rPr>
          <w:rFonts w:hint="cs"/>
          <w:rtl/>
        </w:rPr>
        <w:t>המשטרה</w:t>
      </w:r>
      <w:r w:rsidRPr="00927D48">
        <w:rPr>
          <w:rtl/>
        </w:rPr>
        <w:t xml:space="preserve"> </w:t>
      </w:r>
      <w:r w:rsidRPr="00927D48">
        <w:rPr>
          <w:rFonts w:hint="cs"/>
          <w:rtl/>
        </w:rPr>
        <w:t>עושה</w:t>
      </w:r>
      <w:r w:rsidRPr="00927D48">
        <w:rPr>
          <w:rtl/>
        </w:rPr>
        <w:t xml:space="preserve"> </w:t>
      </w:r>
      <w:r w:rsidRPr="00927D48">
        <w:rPr>
          <w:rFonts w:hint="cs"/>
          <w:rtl/>
        </w:rPr>
        <w:t>שימוש</w:t>
      </w:r>
      <w:r w:rsidRPr="00927D48">
        <w:rPr>
          <w:rtl/>
        </w:rPr>
        <w:t xml:space="preserve"> </w:t>
      </w:r>
      <w:r w:rsidRPr="00927D48">
        <w:rPr>
          <w:rFonts w:hint="cs"/>
          <w:rtl/>
        </w:rPr>
        <w:t>מושכל</w:t>
      </w:r>
      <w:r w:rsidRPr="00927D48">
        <w:rPr>
          <w:rtl/>
        </w:rPr>
        <w:t xml:space="preserve"> </w:t>
      </w:r>
      <w:r w:rsidRPr="00927D48">
        <w:rPr>
          <w:rFonts w:hint="cs"/>
          <w:rtl/>
        </w:rPr>
        <w:t>באמצעי</w:t>
      </w:r>
      <w:r w:rsidRPr="00927D48">
        <w:rPr>
          <w:rtl/>
        </w:rPr>
        <w:t xml:space="preserve"> </w:t>
      </w:r>
      <w:r w:rsidRPr="00927D48">
        <w:rPr>
          <w:rFonts w:hint="cs"/>
          <w:rtl/>
        </w:rPr>
        <w:t>זה</w:t>
      </w:r>
      <w:r w:rsidRPr="00927D48">
        <w:rPr>
          <w:rtl/>
        </w:rPr>
        <w:t xml:space="preserve">, שאינו משנה באופן משמעותי את מעמדו של השוטר ואת תנאי עבודתו, </w:t>
      </w:r>
      <w:r w:rsidRPr="00927D48">
        <w:rPr>
          <w:rFonts w:hint="cs"/>
          <w:rtl/>
        </w:rPr>
        <w:t>ובדרך</w:t>
      </w:r>
      <w:r w:rsidRPr="00927D48">
        <w:rPr>
          <w:rtl/>
        </w:rPr>
        <w:t xml:space="preserve"> </w:t>
      </w:r>
      <w:r w:rsidRPr="00927D48">
        <w:rPr>
          <w:rFonts w:hint="cs"/>
          <w:rtl/>
        </w:rPr>
        <w:t>כלל</w:t>
      </w:r>
      <w:r w:rsidRPr="00927D48">
        <w:rPr>
          <w:rtl/>
        </w:rPr>
        <w:t xml:space="preserve"> </w:t>
      </w:r>
      <w:r w:rsidRPr="00927D48">
        <w:rPr>
          <w:rFonts w:hint="cs"/>
          <w:rtl/>
        </w:rPr>
        <w:t>פוגע</w:t>
      </w:r>
      <w:r w:rsidRPr="00927D48">
        <w:rPr>
          <w:rtl/>
        </w:rPr>
        <w:t xml:space="preserve"> בו פחות מפיטורי</w:t>
      </w:r>
      <w:r w:rsidRPr="00927D48">
        <w:rPr>
          <w:rFonts w:hint="cs"/>
          <w:rtl/>
        </w:rPr>
        <w:t>ם</w:t>
      </w:r>
      <w:r w:rsidRPr="00927D48">
        <w:rPr>
          <w:rtl/>
        </w:rPr>
        <w:t xml:space="preserve"> או השעיה </w:t>
      </w:r>
      <w:r w:rsidRPr="00927D48">
        <w:rPr>
          <w:rFonts w:hint="cs"/>
          <w:rtl/>
        </w:rPr>
        <w:t>לפני</w:t>
      </w:r>
      <w:r w:rsidRPr="00927D48">
        <w:rPr>
          <w:rtl/>
        </w:rPr>
        <w:t xml:space="preserve"> </w:t>
      </w:r>
      <w:r w:rsidRPr="00927D48">
        <w:rPr>
          <w:rFonts w:hint="cs"/>
          <w:rtl/>
        </w:rPr>
        <w:t>הרשעה</w:t>
      </w:r>
      <w:r w:rsidRPr="00927D48">
        <w:rPr>
          <w:rtl/>
        </w:rPr>
        <w:t xml:space="preserve">. </w:t>
      </w:r>
    </w:p>
    <w:p w:rsidR="007044A1" w:rsidRPr="007044A1" w:rsidP="007044A1">
      <w:pPr>
        <w:spacing w:after="0" w:line="180" w:lineRule="exact"/>
        <w:ind w:left="1077" w:right="2268"/>
        <w:jc w:val="both"/>
        <w:rPr>
          <w:rFonts w:ascii="Tahoma" w:hAnsi="Tahoma" w:cs="Tahoma"/>
          <w:sz w:val="17"/>
          <w:szCs w:val="17"/>
          <w:rtl/>
        </w:rPr>
      </w:pPr>
      <w:bookmarkStart w:id="32" w:name="_Toc473892476"/>
    </w:p>
    <w:p w:rsidR="00EF5764" w:rsidRPr="00E8785E" w:rsidP="007044A1">
      <w:pPr>
        <w:pStyle w:val="RESHET"/>
        <w:ind w:left="907"/>
        <w:rPr>
          <w:spacing w:val="-4"/>
          <w:rtl/>
        </w:rPr>
      </w:pPr>
      <w:r w:rsidRPr="007044A1">
        <w:rPr>
          <w:rFonts w:hint="cs"/>
          <w:rtl/>
        </w:rPr>
        <w:t>(2)</w:t>
      </w:r>
      <w:r w:rsidRPr="007044A1">
        <w:rPr>
          <w:rFonts w:hint="cs"/>
          <w:rtl/>
        </w:rPr>
        <w:tab/>
      </w:r>
      <w:r w:rsidRPr="00E8785E">
        <w:rPr>
          <w:rStyle w:val="Heading7Char"/>
          <w:rFonts w:ascii="Tahoma" w:hAnsi="Tahoma" w:cs="Tahoma" w:hint="eastAsia"/>
          <w:sz w:val="17"/>
          <w:szCs w:val="17"/>
          <w:rtl/>
        </w:rPr>
        <w:t>הוצאה</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לחופשה</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כפויה</w:t>
      </w:r>
      <w:r w:rsidRPr="00E8785E">
        <w:rPr>
          <w:rStyle w:val="Heading8Char"/>
          <w:rFonts w:ascii="Tahoma" w:hAnsi="Tahoma" w:cs="Tahoma"/>
          <w:sz w:val="17"/>
          <w:szCs w:val="17"/>
          <w:rtl/>
        </w:rPr>
        <w:t>:</w:t>
      </w:r>
      <w:r w:rsidRPr="00E8785E">
        <w:rPr>
          <w:rFonts w:hint="cs"/>
          <w:rtl/>
        </w:rPr>
        <w:t xml:space="preserve"> </w:t>
      </w:r>
      <w:r w:rsidRPr="00E8785E">
        <w:rPr>
          <w:rFonts w:hint="eastAsia"/>
          <w:rtl/>
        </w:rPr>
        <w:t>שוטר</w:t>
      </w:r>
      <w:r w:rsidRPr="00E8785E">
        <w:rPr>
          <w:rtl/>
        </w:rPr>
        <w:t xml:space="preserve"> יוצא לחופשה כפויה אם המשך מילוי תפקידו עלול להפריע ליחידה או </w:t>
      </w:r>
      <w:r w:rsidRPr="00E8785E">
        <w:rPr>
          <w:rFonts w:hint="eastAsia"/>
          <w:rtl/>
        </w:rPr>
        <w:t>לפגוע</w:t>
      </w:r>
      <w:r w:rsidRPr="00E8785E">
        <w:rPr>
          <w:rtl/>
        </w:rPr>
        <w:t xml:space="preserve"> </w:t>
      </w:r>
      <w:r w:rsidRPr="00E8785E">
        <w:rPr>
          <w:rFonts w:hint="eastAsia"/>
          <w:rtl/>
        </w:rPr>
        <w:t>בתדמית</w:t>
      </w:r>
      <w:r w:rsidRPr="00E8785E">
        <w:rPr>
          <w:rtl/>
        </w:rPr>
        <w:t xml:space="preserve"> </w:t>
      </w:r>
      <w:r w:rsidRPr="00E8785E">
        <w:rPr>
          <w:rFonts w:hint="eastAsia"/>
          <w:rtl/>
        </w:rPr>
        <w:t>המשטרה</w:t>
      </w:r>
      <w:r w:rsidRPr="00E8785E">
        <w:rPr>
          <w:rtl/>
        </w:rPr>
        <w:t xml:space="preserve">. </w:t>
      </w:r>
      <w:r w:rsidRPr="00E8785E">
        <w:rPr>
          <w:rFonts w:hint="eastAsia"/>
          <w:rtl/>
        </w:rPr>
        <w:t>בשנים</w:t>
      </w:r>
      <w:r w:rsidRPr="00E8785E">
        <w:rPr>
          <w:rtl/>
        </w:rPr>
        <w:t xml:space="preserve"> 2014 </w:t>
      </w:r>
      <w:r w:rsidRPr="00E8785E">
        <w:rPr>
          <w:rFonts w:hint="eastAsia"/>
          <w:rtl/>
        </w:rPr>
        <w:t>ו</w:t>
      </w:r>
      <w:r w:rsidRPr="00E8785E">
        <w:rPr>
          <w:rtl/>
        </w:rPr>
        <w:t xml:space="preserve">-2015 </w:t>
      </w:r>
      <w:r w:rsidRPr="00E8785E">
        <w:rPr>
          <w:rFonts w:hint="eastAsia"/>
          <w:rtl/>
        </w:rPr>
        <w:t>הוצאו</w:t>
      </w:r>
      <w:r w:rsidRPr="00E8785E">
        <w:rPr>
          <w:rtl/>
        </w:rPr>
        <w:t xml:space="preserve"> </w:t>
      </w:r>
      <w:r w:rsidRPr="00E8785E">
        <w:rPr>
          <w:rFonts w:hint="eastAsia"/>
          <w:rtl/>
        </w:rPr>
        <w:t>בכל</w:t>
      </w:r>
      <w:r w:rsidRPr="00E8785E">
        <w:rPr>
          <w:rtl/>
        </w:rPr>
        <w:t xml:space="preserve"> </w:t>
      </w:r>
      <w:r w:rsidRPr="00E8785E">
        <w:rPr>
          <w:rFonts w:hint="eastAsia"/>
          <w:rtl/>
        </w:rPr>
        <w:t>שנה</w:t>
      </w:r>
      <w:r w:rsidRPr="00E8785E">
        <w:rPr>
          <w:rtl/>
        </w:rPr>
        <w:t xml:space="preserve"> 51 </w:t>
      </w:r>
      <w:r w:rsidRPr="00E8785E">
        <w:rPr>
          <w:rFonts w:hint="eastAsia"/>
          <w:rtl/>
        </w:rPr>
        <w:t>שוטרים</w:t>
      </w:r>
      <w:r w:rsidRPr="00E8785E">
        <w:rPr>
          <w:rtl/>
        </w:rPr>
        <w:t xml:space="preserve"> </w:t>
      </w:r>
      <w:r w:rsidRPr="00E8785E">
        <w:rPr>
          <w:rFonts w:hint="eastAsia"/>
          <w:rtl/>
        </w:rPr>
        <w:t>לחופשה</w:t>
      </w:r>
      <w:r w:rsidRPr="00E8785E">
        <w:rPr>
          <w:rtl/>
        </w:rPr>
        <w:t xml:space="preserve"> </w:t>
      </w:r>
      <w:r w:rsidRPr="00E8785E">
        <w:rPr>
          <w:rFonts w:hint="eastAsia"/>
          <w:rtl/>
        </w:rPr>
        <w:t>כפויה</w:t>
      </w:r>
      <w:r w:rsidRPr="00E8785E">
        <w:rPr>
          <w:rtl/>
        </w:rPr>
        <w:t>.</w:t>
      </w:r>
      <w:bookmarkEnd w:id="32"/>
    </w:p>
    <w:p w:rsidR="00EF5764" w:rsidRPr="00E8785E" w:rsidP="007044A1">
      <w:pPr>
        <w:spacing w:before="180" w:after="240" w:line="240" w:lineRule="exact"/>
        <w:ind w:left="680" w:right="2268"/>
        <w:jc w:val="both"/>
        <w:rPr>
          <w:rFonts w:ascii="Tahoma" w:hAnsi="Tahoma" w:cs="Tahoma"/>
          <w:sz w:val="17"/>
          <w:szCs w:val="17"/>
          <w:rtl/>
        </w:rPr>
      </w:pP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פי</w:t>
      </w:r>
      <w:r w:rsidRPr="00E8785E">
        <w:rPr>
          <w:rFonts w:ascii="Tahoma" w:hAnsi="Tahoma" w:cs="Tahoma"/>
          <w:sz w:val="17"/>
          <w:szCs w:val="17"/>
          <w:rtl/>
        </w:rPr>
        <w:t xml:space="preserve"> </w:t>
      </w:r>
      <w:r w:rsidRPr="00E8785E">
        <w:rPr>
          <w:rFonts w:ascii="Tahoma" w:hAnsi="Tahoma" w:cs="Tahoma" w:hint="cs"/>
          <w:sz w:val="17"/>
          <w:szCs w:val="17"/>
          <w:rtl/>
        </w:rPr>
        <w:t>נוהלי</w:t>
      </w:r>
      <w:r w:rsidRPr="00E8785E">
        <w:rPr>
          <w:rFonts w:ascii="Tahoma" w:hAnsi="Tahoma" w:cs="Tahoma"/>
          <w:sz w:val="17"/>
          <w:szCs w:val="17"/>
          <w:rtl/>
        </w:rPr>
        <w:t xml:space="preserve"> </w:t>
      </w:r>
      <w:r w:rsidRPr="00E8785E">
        <w:rPr>
          <w:rFonts w:ascii="Tahoma" w:hAnsi="Tahoma" w:cs="Tahoma" w:hint="cs"/>
          <w:sz w:val="17"/>
          <w:szCs w:val="17"/>
          <w:rtl/>
        </w:rPr>
        <w:t>המשטרה</w:t>
      </w:r>
      <w:r w:rsidRPr="00E8785E">
        <w:rPr>
          <w:rFonts w:ascii="Tahoma" w:hAnsi="Tahoma" w:cs="Tahoma"/>
          <w:sz w:val="17"/>
          <w:szCs w:val="17"/>
          <w:rtl/>
        </w:rPr>
        <w:t>, משך החופשה הכפויה לא יעלה על 60 ימי</w:t>
      </w:r>
      <w:r w:rsidRPr="00E8785E">
        <w:rPr>
          <w:rFonts w:ascii="Tahoma" w:hAnsi="Tahoma" w:cs="Tahoma" w:hint="cs"/>
          <w:sz w:val="17"/>
          <w:szCs w:val="17"/>
          <w:rtl/>
        </w:rPr>
        <w:t xml:space="preserve"> עבודה</w:t>
      </w:r>
      <w:r w:rsidRPr="00E8785E">
        <w:rPr>
          <w:rFonts w:ascii="Tahoma" w:hAnsi="Tahoma" w:cs="Tahoma"/>
          <w:sz w:val="17"/>
          <w:szCs w:val="17"/>
          <w:rtl/>
        </w:rPr>
        <w:t xml:space="preserve"> לקצין ו-30 ימי</w:t>
      </w:r>
      <w:r w:rsidRPr="00E8785E">
        <w:rPr>
          <w:rFonts w:ascii="Tahoma" w:hAnsi="Tahoma" w:cs="Tahoma" w:hint="cs"/>
          <w:sz w:val="17"/>
          <w:szCs w:val="17"/>
          <w:rtl/>
        </w:rPr>
        <w:t xml:space="preserve"> עבודה</w:t>
      </w:r>
      <w:r w:rsidRPr="00E8785E">
        <w:rPr>
          <w:rFonts w:ascii="Tahoma" w:hAnsi="Tahoma" w:cs="Tahoma"/>
          <w:sz w:val="17"/>
          <w:szCs w:val="17"/>
          <w:rtl/>
        </w:rPr>
        <w:t xml:space="preserve"> לנגד. </w:t>
      </w:r>
      <w:r w:rsidRPr="00E8785E">
        <w:rPr>
          <w:rFonts w:ascii="Tahoma" w:hAnsi="Tahoma" w:cs="Tahoma" w:hint="cs"/>
          <w:sz w:val="17"/>
          <w:szCs w:val="17"/>
          <w:rtl/>
        </w:rPr>
        <w:t>במקרים</w:t>
      </w:r>
      <w:r w:rsidRPr="00E8785E">
        <w:rPr>
          <w:rFonts w:ascii="Tahoma" w:hAnsi="Tahoma" w:cs="Tahoma"/>
          <w:sz w:val="17"/>
          <w:szCs w:val="17"/>
          <w:rtl/>
        </w:rPr>
        <w:t xml:space="preserve"> מיוחדים </w:t>
      </w:r>
      <w:r w:rsidRPr="00E8785E">
        <w:rPr>
          <w:rFonts w:ascii="Tahoma" w:hAnsi="Tahoma" w:cs="Tahoma" w:hint="cs"/>
          <w:sz w:val="17"/>
          <w:szCs w:val="17"/>
          <w:rtl/>
        </w:rPr>
        <w:t>רמ</w:t>
      </w:r>
      <w:r w:rsidRPr="00E8785E">
        <w:rPr>
          <w:rFonts w:ascii="Tahoma" w:hAnsi="Tahoma" w:cs="Tahoma"/>
          <w:sz w:val="17"/>
          <w:szCs w:val="17"/>
          <w:rtl/>
        </w:rPr>
        <w:t xml:space="preserve">"ח משמעת רשאי להאריך את התקופות האמורות ב-30 </w:t>
      </w:r>
      <w:r w:rsidRPr="00E8785E">
        <w:rPr>
          <w:rFonts w:ascii="Tahoma" w:hAnsi="Tahoma" w:cs="Tahoma" w:hint="cs"/>
          <w:sz w:val="17"/>
          <w:szCs w:val="17"/>
          <w:rtl/>
        </w:rPr>
        <w:t>ימי</w:t>
      </w:r>
      <w:r w:rsidRPr="00E8785E">
        <w:rPr>
          <w:rFonts w:ascii="Tahoma" w:hAnsi="Tahoma" w:cs="Tahoma"/>
          <w:sz w:val="17"/>
          <w:szCs w:val="17"/>
          <w:rtl/>
        </w:rPr>
        <w:t xml:space="preserve"> </w:t>
      </w:r>
      <w:r w:rsidRPr="00E8785E">
        <w:rPr>
          <w:rFonts w:ascii="Tahoma" w:hAnsi="Tahoma" w:cs="Tahoma" w:hint="cs"/>
          <w:sz w:val="17"/>
          <w:szCs w:val="17"/>
          <w:rtl/>
        </w:rPr>
        <w:t>עבודה</w:t>
      </w:r>
      <w:r w:rsidRPr="00E8785E">
        <w:rPr>
          <w:rFonts w:ascii="Tahoma" w:hAnsi="Tahoma" w:cs="Tahoma"/>
          <w:sz w:val="17"/>
          <w:szCs w:val="17"/>
          <w:rtl/>
        </w:rPr>
        <w:t xml:space="preserve">. ראש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רשאי להחליט על הארכות נוספות ב-30 ימי עבודה בכל פעם. יצוין כי החופשה הכפויה אינה על חשבון מכסת ימי החופשה של השוטר, ומשכורת</w:t>
      </w:r>
      <w:r w:rsidRPr="00E8785E">
        <w:rPr>
          <w:rFonts w:ascii="Tahoma" w:hAnsi="Tahoma" w:cs="Tahoma" w:hint="cs"/>
          <w:sz w:val="17"/>
          <w:szCs w:val="17"/>
          <w:rtl/>
        </w:rPr>
        <w:t>ו</w:t>
      </w:r>
      <w:r w:rsidRPr="00E8785E">
        <w:rPr>
          <w:rFonts w:ascii="Tahoma" w:hAnsi="Tahoma" w:cs="Tahoma"/>
          <w:sz w:val="17"/>
          <w:szCs w:val="17"/>
          <w:rtl/>
        </w:rPr>
        <w:t xml:space="preserve"> משולמת במלואה. </w:t>
      </w:r>
    </w:p>
    <w:p w:rsidR="00EF5764" w:rsidRPr="007044A1" w:rsidP="007044A1">
      <w:pPr>
        <w:pStyle w:val="RESHET"/>
        <w:ind w:left="907"/>
        <w:rPr>
          <w:rtl/>
        </w:rPr>
      </w:pPr>
      <w:r w:rsidRPr="007044A1">
        <w:rPr>
          <w:rFonts w:hint="cs"/>
          <w:rtl/>
        </w:rPr>
        <w:t>על</w:t>
      </w:r>
      <w:r w:rsidRPr="007044A1">
        <w:rPr>
          <w:rtl/>
        </w:rPr>
        <w:t xml:space="preserve"> פי נתוני מחלקת המשמעת </w:t>
      </w:r>
      <w:r w:rsidRPr="007044A1">
        <w:rPr>
          <w:rFonts w:hint="cs"/>
          <w:rtl/>
        </w:rPr>
        <w:t>מיולי</w:t>
      </w:r>
      <w:r w:rsidRPr="007044A1">
        <w:rPr>
          <w:rtl/>
        </w:rPr>
        <w:t xml:space="preserve"> 2016, כ-33% מהשוטרים שהוצאו לחופשה כפויה </w:t>
      </w:r>
      <w:r w:rsidRPr="007044A1">
        <w:rPr>
          <w:rFonts w:hint="cs"/>
          <w:rtl/>
        </w:rPr>
        <w:t>שהו</w:t>
      </w:r>
      <w:r w:rsidRPr="007044A1">
        <w:rPr>
          <w:rtl/>
        </w:rPr>
        <w:t xml:space="preserve"> </w:t>
      </w:r>
      <w:r w:rsidRPr="007044A1">
        <w:rPr>
          <w:rFonts w:hint="cs"/>
          <w:rtl/>
        </w:rPr>
        <w:t>בחופשה</w:t>
      </w:r>
      <w:r w:rsidRPr="007044A1">
        <w:rPr>
          <w:rtl/>
        </w:rPr>
        <w:t xml:space="preserve"> </w:t>
      </w:r>
      <w:r w:rsidRPr="007044A1">
        <w:rPr>
          <w:rFonts w:hint="cs"/>
          <w:rtl/>
        </w:rPr>
        <w:t>יותר</w:t>
      </w:r>
      <w:r w:rsidRPr="007044A1">
        <w:rPr>
          <w:rtl/>
        </w:rPr>
        <w:t xml:space="preserve"> מחצי שנה, כ-42% מהם היו בחופשה כפויה 6-3 </w:t>
      </w:r>
      <w:r w:rsidRPr="007044A1">
        <w:rPr>
          <w:rFonts w:hint="cs"/>
          <w:rtl/>
        </w:rPr>
        <w:t>חודשים</w:t>
      </w:r>
      <w:r w:rsidRPr="007044A1">
        <w:rPr>
          <w:rtl/>
        </w:rPr>
        <w:t xml:space="preserve"> וכ-25% מהם חודש עד חודשיים. </w:t>
      </w:r>
      <w:r w:rsidRPr="007044A1">
        <w:rPr>
          <w:rFonts w:hint="cs"/>
          <w:rtl/>
        </w:rPr>
        <w:t>נתונים</w:t>
      </w:r>
      <w:r w:rsidRPr="007044A1">
        <w:rPr>
          <w:rtl/>
        </w:rPr>
        <w:t xml:space="preserve"> אלו אינם מתיישבים עם הוראת הנוהל והתפיסה העומדת בבסיסו. </w:t>
      </w:r>
      <w:r w:rsidRPr="007044A1">
        <w:rPr>
          <w:rFonts w:hint="cs"/>
          <w:rtl/>
        </w:rPr>
        <w:t>לפיכך</w:t>
      </w:r>
      <w:r w:rsidRPr="007044A1">
        <w:rPr>
          <w:rtl/>
        </w:rPr>
        <w:t xml:space="preserve"> </w:t>
      </w:r>
      <w:r w:rsidRPr="007044A1">
        <w:rPr>
          <w:rFonts w:hint="cs"/>
          <w:rtl/>
        </w:rPr>
        <w:t>ראוי</w:t>
      </w:r>
      <w:r w:rsidRPr="007044A1">
        <w:rPr>
          <w:rtl/>
        </w:rPr>
        <w:t xml:space="preserve"> </w:t>
      </w:r>
      <w:r w:rsidRPr="007044A1">
        <w:rPr>
          <w:rFonts w:hint="cs"/>
          <w:rtl/>
        </w:rPr>
        <w:t>שהמשטרה</w:t>
      </w:r>
      <w:r w:rsidRPr="007044A1">
        <w:rPr>
          <w:rtl/>
        </w:rPr>
        <w:t xml:space="preserve"> תבחן את השימוש </w:t>
      </w:r>
      <w:r w:rsidRPr="007044A1">
        <w:rPr>
          <w:rFonts w:hint="cs"/>
          <w:rtl/>
        </w:rPr>
        <w:t>שהיא עושה</w:t>
      </w:r>
      <w:r w:rsidRPr="007044A1">
        <w:rPr>
          <w:rtl/>
        </w:rPr>
        <w:t xml:space="preserve"> בכלי זה. </w:t>
      </w:r>
    </w:p>
    <w:p w:rsidR="007044A1" w:rsidRPr="007044A1" w:rsidP="007044A1">
      <w:pPr>
        <w:spacing w:after="0" w:line="180" w:lineRule="exact"/>
        <w:ind w:left="1077" w:right="2268"/>
        <w:jc w:val="both"/>
        <w:rPr>
          <w:rFonts w:ascii="Tahoma" w:hAnsi="Tahoma" w:cs="Tahoma"/>
          <w:sz w:val="17"/>
          <w:szCs w:val="17"/>
          <w:rtl/>
        </w:rPr>
      </w:pPr>
      <w:bookmarkStart w:id="33" w:name="_Toc473892477"/>
    </w:p>
    <w:p w:rsidR="00EF5764" w:rsidRPr="004A0E48" w:rsidP="007044A1">
      <w:pPr>
        <w:pStyle w:val="RESHET"/>
        <w:ind w:left="907"/>
        <w:rPr>
          <w:rtl/>
        </w:rPr>
      </w:pPr>
      <w:r w:rsidRPr="007044A1">
        <w:rPr>
          <w:rFonts w:hint="cs"/>
          <w:rtl/>
        </w:rPr>
        <w:t>(3)</w:t>
      </w:r>
      <w:r w:rsidRPr="007044A1">
        <w:rPr>
          <w:rStyle w:val="Heading7Char"/>
          <w:rFonts w:ascii="Tahoma" w:hAnsi="Tahoma" w:cs="Tahoma" w:hint="cs"/>
          <w:sz w:val="17"/>
          <w:szCs w:val="17"/>
          <w:rtl/>
        </w:rPr>
        <w:tab/>
      </w:r>
      <w:r w:rsidRPr="00E8785E">
        <w:rPr>
          <w:rStyle w:val="Heading7Char"/>
          <w:rFonts w:ascii="Tahoma" w:hAnsi="Tahoma" w:cs="Tahoma" w:hint="cs"/>
          <w:sz w:val="17"/>
          <w:szCs w:val="17"/>
          <w:rtl/>
        </w:rPr>
        <w:t>התראה</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מה</w:t>
      </w:r>
      <w:r w:rsidRPr="00E8785E">
        <w:rPr>
          <w:rStyle w:val="Heading7Char"/>
          <w:rFonts w:ascii="Tahoma" w:hAnsi="Tahoma" w:cs="Tahoma"/>
          <w:sz w:val="17"/>
          <w:szCs w:val="17"/>
          <w:rtl/>
        </w:rPr>
        <w:t xml:space="preserve">מפכ"ל </w:t>
      </w:r>
      <w:r w:rsidRPr="00E8785E">
        <w:rPr>
          <w:rStyle w:val="Heading7Char"/>
          <w:rFonts w:ascii="Tahoma" w:hAnsi="Tahoma" w:cs="Tahoma" w:hint="cs"/>
          <w:sz w:val="17"/>
          <w:szCs w:val="17"/>
          <w:rtl/>
        </w:rPr>
        <w:t>או מ</w:t>
      </w:r>
      <w:r w:rsidRPr="00E8785E">
        <w:rPr>
          <w:rStyle w:val="Heading7Char"/>
          <w:rFonts w:ascii="Tahoma" w:hAnsi="Tahoma" w:cs="Tahoma"/>
          <w:sz w:val="17"/>
          <w:szCs w:val="17"/>
          <w:rtl/>
        </w:rPr>
        <w:t xml:space="preserve">ראש </w:t>
      </w:r>
      <w:r w:rsidRPr="00E8785E">
        <w:rPr>
          <w:rStyle w:val="Heading7Char"/>
          <w:rFonts w:ascii="Tahoma" w:hAnsi="Tahoma" w:cs="Tahoma" w:hint="cs"/>
          <w:sz w:val="17"/>
          <w:szCs w:val="17"/>
          <w:rtl/>
        </w:rPr>
        <w:t>אמ</w:t>
      </w:r>
      <w:r w:rsidRPr="00E8785E">
        <w:rPr>
          <w:rStyle w:val="Heading7Char"/>
          <w:rFonts w:ascii="Tahoma" w:hAnsi="Tahoma" w:cs="Tahoma"/>
          <w:sz w:val="17"/>
          <w:szCs w:val="17"/>
          <w:rtl/>
        </w:rPr>
        <w:t>"ש</w:t>
      </w:r>
      <w:r w:rsidRPr="00E8785E">
        <w:rPr>
          <w:rStyle w:val="Heading7Char"/>
          <w:rFonts w:ascii="Tahoma" w:hAnsi="Tahoma" w:cs="Tahoma" w:hint="cs"/>
          <w:sz w:val="17"/>
          <w:szCs w:val="17"/>
          <w:rtl/>
        </w:rPr>
        <w:t xml:space="preserve">: </w:t>
      </w:r>
      <w:r w:rsidRPr="004A0E48">
        <w:rPr>
          <w:rFonts w:hint="cs"/>
          <w:rtl/>
        </w:rPr>
        <w:t xml:space="preserve">אחד האמצעים שאפשר לנקוט נגד שוטר באפיק המשמעתי הוא מכתב אזהרה מהמפכ"ל או מראש </w:t>
      </w:r>
      <w:r w:rsidRPr="004A0E48">
        <w:rPr>
          <w:rFonts w:hint="cs"/>
          <w:rtl/>
        </w:rPr>
        <w:t>אמ"ש</w:t>
      </w:r>
      <w:r w:rsidRPr="004A0E48">
        <w:rPr>
          <w:rFonts w:hint="cs"/>
          <w:rtl/>
        </w:rPr>
        <w:t>, המתרה בשוטר שעליו להקפיד על התנהלות נאותה או כל התראה אחרת, שאם לא כן יישקלו פיטוריו. בעת מסירת מכתב ההתראה לשוטר על מפקדו להסביר לו את ההחלטות והנימוקים שפורטו במכתב.</w:t>
      </w:r>
      <w:bookmarkEnd w:id="33"/>
    </w:p>
    <w:p w:rsidR="00EF5764" w:rsidRPr="00E8785E" w:rsidP="007044A1">
      <w:pPr>
        <w:pStyle w:val="RESHET"/>
      </w:pPr>
      <w:r w:rsidRPr="00E8785E">
        <w:rPr>
          <w:rFonts w:hint="cs"/>
          <w:rtl/>
        </w:rPr>
        <w:t>כאמור</w:t>
      </w:r>
      <w:r w:rsidRPr="00E8785E">
        <w:rPr>
          <w:rtl/>
        </w:rPr>
        <w:t xml:space="preserve">, </w:t>
      </w:r>
      <w:r w:rsidRPr="00E8785E">
        <w:rPr>
          <w:rFonts w:hint="cs"/>
          <w:rtl/>
        </w:rPr>
        <w:t>מחלקת</w:t>
      </w:r>
      <w:r w:rsidRPr="00E8785E">
        <w:rPr>
          <w:rtl/>
        </w:rPr>
        <w:t xml:space="preserve"> </w:t>
      </w:r>
      <w:r w:rsidRPr="00E8785E">
        <w:rPr>
          <w:rFonts w:hint="cs"/>
          <w:rtl/>
        </w:rPr>
        <w:t>משמעת</w:t>
      </w:r>
      <w:r w:rsidRPr="00E8785E">
        <w:rPr>
          <w:rtl/>
        </w:rPr>
        <w:t xml:space="preserve">, </w:t>
      </w:r>
      <w:r w:rsidRPr="00E8785E">
        <w:rPr>
          <w:rFonts w:hint="cs"/>
          <w:rtl/>
        </w:rPr>
        <w:t>נוסף</w:t>
      </w:r>
      <w:r w:rsidRPr="00E8785E">
        <w:rPr>
          <w:rtl/>
        </w:rPr>
        <w:t xml:space="preserve"> </w:t>
      </w:r>
      <w:r w:rsidRPr="00E8785E">
        <w:rPr>
          <w:rFonts w:hint="cs"/>
          <w:rtl/>
        </w:rPr>
        <w:t>על</w:t>
      </w:r>
      <w:r w:rsidRPr="00E8785E">
        <w:rPr>
          <w:rtl/>
        </w:rPr>
        <w:t xml:space="preserve"> </w:t>
      </w:r>
      <w:r w:rsidRPr="00E8785E">
        <w:rPr>
          <w:rFonts w:hint="cs"/>
          <w:rtl/>
        </w:rPr>
        <w:t>עבודתה</w:t>
      </w:r>
      <w:r w:rsidRPr="00E8785E">
        <w:rPr>
          <w:rtl/>
        </w:rPr>
        <w:t xml:space="preserve"> </w:t>
      </w:r>
      <w:r w:rsidRPr="00E8785E">
        <w:rPr>
          <w:rFonts w:hint="cs"/>
          <w:rtl/>
        </w:rPr>
        <w:t>השוטפת</w:t>
      </w:r>
      <w:r w:rsidRPr="00E8785E">
        <w:rPr>
          <w:rtl/>
        </w:rPr>
        <w:t xml:space="preserve">, מקיימת גם פעולות יזומות שתכליתן להגביר את המודעות בקרב כלל המשרתים בארגון </w:t>
      </w:r>
      <w:r w:rsidRPr="00E8785E">
        <w:rPr>
          <w:rFonts w:hint="cs"/>
          <w:rtl/>
        </w:rPr>
        <w:t>לנושא</w:t>
      </w:r>
      <w:r w:rsidRPr="00E8785E">
        <w:rPr>
          <w:rtl/>
        </w:rPr>
        <w:t xml:space="preserve"> המשמעת ו</w:t>
      </w:r>
      <w:r w:rsidRPr="00E8785E">
        <w:rPr>
          <w:rFonts w:hint="cs"/>
          <w:rtl/>
        </w:rPr>
        <w:t>לאמות</w:t>
      </w:r>
      <w:r w:rsidRPr="00E8785E">
        <w:rPr>
          <w:rtl/>
        </w:rPr>
        <w:t xml:space="preserve"> המידה </w:t>
      </w:r>
      <w:r w:rsidRPr="00E8785E">
        <w:rPr>
          <w:rFonts w:hint="cs"/>
          <w:rtl/>
        </w:rPr>
        <w:t>שהם</w:t>
      </w:r>
      <w:r w:rsidRPr="00E8785E">
        <w:rPr>
          <w:rtl/>
        </w:rPr>
        <w:t xml:space="preserve"> </w:t>
      </w:r>
      <w:r w:rsidRPr="00E8785E">
        <w:rPr>
          <w:rFonts w:hint="cs"/>
          <w:rtl/>
        </w:rPr>
        <w:t>מצופים</w:t>
      </w:r>
      <w:r w:rsidRPr="00E8785E">
        <w:rPr>
          <w:rtl/>
        </w:rPr>
        <w:t xml:space="preserve"> לעמוד בהן. אולם היא אינה מרכזת את הנתונים על </w:t>
      </w:r>
      <w:r w:rsidRPr="00E8785E">
        <w:rPr>
          <w:rFonts w:hint="cs"/>
          <w:rtl/>
        </w:rPr>
        <w:t>ההליכים</w:t>
      </w:r>
      <w:r w:rsidRPr="00E8785E">
        <w:rPr>
          <w:rtl/>
        </w:rPr>
        <w:t xml:space="preserve"> </w:t>
      </w:r>
      <w:r w:rsidRPr="00E8785E">
        <w:rPr>
          <w:rFonts w:hint="cs"/>
          <w:rtl/>
        </w:rPr>
        <w:t xml:space="preserve">המשמעתיים </w:t>
      </w:r>
      <w:r w:rsidRPr="00E8785E">
        <w:rPr>
          <w:rFonts w:hint="cs"/>
          <w:rtl/>
        </w:rPr>
        <w:t>והמינהליים</w:t>
      </w:r>
      <w:r w:rsidRPr="00E8785E">
        <w:rPr>
          <w:rtl/>
        </w:rPr>
        <w:t xml:space="preserve"> </w:t>
      </w:r>
      <w:r w:rsidRPr="00E8785E">
        <w:rPr>
          <w:rFonts w:hint="cs"/>
          <w:rtl/>
        </w:rPr>
        <w:t>שהיא נוקטת</w:t>
      </w:r>
      <w:r w:rsidRPr="00E8785E">
        <w:rPr>
          <w:rtl/>
        </w:rPr>
        <w:t xml:space="preserve">, </w:t>
      </w:r>
      <w:r w:rsidRPr="00E8785E">
        <w:rPr>
          <w:rFonts w:hint="cs"/>
          <w:rtl/>
        </w:rPr>
        <w:t>כדי</w:t>
      </w:r>
      <w:r w:rsidRPr="00E8785E">
        <w:rPr>
          <w:rtl/>
        </w:rPr>
        <w:t xml:space="preserve"> </w:t>
      </w:r>
      <w:r w:rsidRPr="00E8785E">
        <w:rPr>
          <w:rFonts w:hint="cs"/>
          <w:rtl/>
        </w:rPr>
        <w:t>שיתאפשר</w:t>
      </w:r>
      <w:r w:rsidRPr="00E8785E">
        <w:rPr>
          <w:rtl/>
        </w:rPr>
        <w:t xml:space="preserve"> </w:t>
      </w:r>
      <w:r w:rsidRPr="00E8785E">
        <w:rPr>
          <w:rFonts w:hint="cs"/>
          <w:rtl/>
        </w:rPr>
        <w:t>לבדוק</w:t>
      </w:r>
      <w:r w:rsidRPr="00E8785E">
        <w:rPr>
          <w:rtl/>
        </w:rPr>
        <w:t xml:space="preserve"> </w:t>
      </w:r>
      <w:r w:rsidRPr="00E8785E">
        <w:rPr>
          <w:rFonts w:hint="cs"/>
          <w:rtl/>
        </w:rPr>
        <w:t>את</w:t>
      </w:r>
      <w:r w:rsidRPr="00E8785E">
        <w:rPr>
          <w:rtl/>
        </w:rPr>
        <w:t xml:space="preserve"> </w:t>
      </w:r>
      <w:r w:rsidRPr="00E8785E">
        <w:rPr>
          <w:rFonts w:hint="cs"/>
          <w:rtl/>
        </w:rPr>
        <w:t>יעילותם</w:t>
      </w:r>
      <w:r w:rsidRPr="00E8785E">
        <w:rPr>
          <w:rtl/>
        </w:rPr>
        <w:t xml:space="preserve"> </w:t>
      </w:r>
      <w:r w:rsidRPr="00E8785E">
        <w:rPr>
          <w:rFonts w:hint="cs"/>
          <w:rtl/>
        </w:rPr>
        <w:t>והשפעתם</w:t>
      </w:r>
      <w:r w:rsidRPr="00E8785E">
        <w:rPr>
          <w:rtl/>
        </w:rPr>
        <w:t xml:space="preserve"> </w:t>
      </w:r>
      <w:r w:rsidRPr="00E8785E">
        <w:rPr>
          <w:rFonts w:hint="cs"/>
          <w:rtl/>
        </w:rPr>
        <w:t>כגורם</w:t>
      </w:r>
      <w:r w:rsidRPr="00E8785E">
        <w:rPr>
          <w:rtl/>
        </w:rPr>
        <w:t xml:space="preserve"> </w:t>
      </w:r>
      <w:r w:rsidRPr="00E8785E">
        <w:rPr>
          <w:rFonts w:hint="cs"/>
          <w:rtl/>
        </w:rPr>
        <w:t>הרתעה</w:t>
      </w:r>
      <w:r w:rsidRPr="00E8785E">
        <w:rPr>
          <w:rtl/>
        </w:rPr>
        <w:t xml:space="preserve">. </w:t>
      </w:r>
      <w:r w:rsidRPr="00E8785E">
        <w:rPr>
          <w:rFonts w:hint="cs"/>
          <w:rtl/>
        </w:rPr>
        <w:t>לריכוז</w:t>
      </w:r>
      <w:r w:rsidRPr="00E8785E">
        <w:rPr>
          <w:rtl/>
        </w:rPr>
        <w:t xml:space="preserve"> </w:t>
      </w:r>
      <w:r w:rsidRPr="00E8785E">
        <w:rPr>
          <w:rFonts w:hint="cs"/>
          <w:rtl/>
        </w:rPr>
        <w:t>מידע</w:t>
      </w:r>
      <w:r w:rsidRPr="00E8785E">
        <w:rPr>
          <w:rtl/>
        </w:rPr>
        <w:t xml:space="preserve"> </w:t>
      </w:r>
      <w:r w:rsidRPr="00E8785E">
        <w:rPr>
          <w:rFonts w:hint="cs"/>
          <w:rtl/>
        </w:rPr>
        <w:t>בנושא</w:t>
      </w:r>
      <w:r w:rsidRPr="00E8785E">
        <w:rPr>
          <w:rtl/>
        </w:rPr>
        <w:t xml:space="preserve"> </w:t>
      </w:r>
      <w:r w:rsidRPr="00E8785E">
        <w:rPr>
          <w:rFonts w:hint="cs"/>
          <w:rtl/>
        </w:rPr>
        <w:t>זה</w:t>
      </w:r>
      <w:r w:rsidRPr="00E8785E">
        <w:rPr>
          <w:rtl/>
        </w:rPr>
        <w:t xml:space="preserve"> </w:t>
      </w:r>
      <w:r w:rsidRPr="00E8785E">
        <w:rPr>
          <w:rFonts w:hint="cs"/>
          <w:rtl/>
        </w:rPr>
        <w:t>חשיבות</w:t>
      </w:r>
      <w:r w:rsidRPr="00E8785E">
        <w:rPr>
          <w:rtl/>
        </w:rPr>
        <w:t xml:space="preserve"> </w:t>
      </w:r>
      <w:r w:rsidRPr="00E8785E">
        <w:rPr>
          <w:rFonts w:hint="cs"/>
          <w:rtl/>
        </w:rPr>
        <w:t>גם</w:t>
      </w:r>
      <w:r w:rsidRPr="00E8785E">
        <w:rPr>
          <w:rtl/>
        </w:rPr>
        <w:t xml:space="preserve"> </w:t>
      </w:r>
      <w:r w:rsidRPr="00E8785E">
        <w:rPr>
          <w:rFonts w:hint="cs"/>
          <w:rtl/>
        </w:rPr>
        <w:t>משום</w:t>
      </w:r>
      <w:r w:rsidRPr="00E8785E">
        <w:rPr>
          <w:rtl/>
        </w:rPr>
        <w:t xml:space="preserve"> </w:t>
      </w:r>
      <w:r w:rsidRPr="00E8785E">
        <w:rPr>
          <w:rFonts w:hint="cs"/>
          <w:rtl/>
        </w:rPr>
        <w:t>החשש</w:t>
      </w:r>
      <w:r w:rsidRPr="00E8785E">
        <w:rPr>
          <w:rtl/>
        </w:rPr>
        <w:t xml:space="preserve"> ש</w:t>
      </w:r>
      <w:r w:rsidRPr="00E8785E">
        <w:rPr>
          <w:rFonts w:hint="cs"/>
          <w:rtl/>
        </w:rPr>
        <w:t>המשך</w:t>
      </w:r>
      <w:r w:rsidRPr="00E8785E">
        <w:rPr>
          <w:rtl/>
        </w:rPr>
        <w:t xml:space="preserve"> שירותו של </w:t>
      </w:r>
      <w:r w:rsidRPr="00E8785E">
        <w:rPr>
          <w:rFonts w:hint="cs"/>
          <w:rtl/>
        </w:rPr>
        <w:t>שוטר</w:t>
      </w:r>
      <w:r w:rsidRPr="00E8785E">
        <w:rPr>
          <w:rtl/>
        </w:rPr>
        <w:t xml:space="preserve"> </w:t>
      </w:r>
      <w:r w:rsidRPr="00E8785E">
        <w:rPr>
          <w:rFonts w:hint="cs"/>
          <w:rtl/>
        </w:rPr>
        <w:t>בתפקידו</w:t>
      </w:r>
      <w:r w:rsidRPr="00E8785E">
        <w:rPr>
          <w:rtl/>
        </w:rPr>
        <w:t xml:space="preserve"> </w:t>
      </w:r>
      <w:r w:rsidRPr="00E8785E">
        <w:rPr>
          <w:rFonts w:hint="cs"/>
          <w:rtl/>
        </w:rPr>
        <w:t>ובמגע</w:t>
      </w:r>
      <w:r w:rsidRPr="00E8785E">
        <w:rPr>
          <w:rtl/>
        </w:rPr>
        <w:t xml:space="preserve"> </w:t>
      </w:r>
      <w:r w:rsidRPr="00E8785E">
        <w:rPr>
          <w:rFonts w:hint="cs"/>
          <w:rtl/>
        </w:rPr>
        <w:t>עם</w:t>
      </w:r>
      <w:r w:rsidRPr="00E8785E">
        <w:rPr>
          <w:rtl/>
        </w:rPr>
        <w:t xml:space="preserve"> </w:t>
      </w:r>
      <w:r w:rsidRPr="00E8785E">
        <w:rPr>
          <w:rFonts w:hint="cs"/>
          <w:rtl/>
        </w:rPr>
        <w:t>הציבור</w:t>
      </w:r>
      <w:r w:rsidRPr="00E8785E">
        <w:rPr>
          <w:rtl/>
        </w:rPr>
        <w:t xml:space="preserve">, </w:t>
      </w:r>
      <w:r w:rsidRPr="00E8785E">
        <w:rPr>
          <w:rFonts w:hint="cs"/>
          <w:rtl/>
        </w:rPr>
        <w:t>לאחר</w:t>
      </w:r>
      <w:r w:rsidRPr="00E8785E">
        <w:rPr>
          <w:rtl/>
        </w:rPr>
        <w:t xml:space="preserve"> </w:t>
      </w:r>
      <w:r w:rsidRPr="00E8785E">
        <w:rPr>
          <w:rFonts w:hint="cs"/>
          <w:rtl/>
        </w:rPr>
        <w:t>שהוגשה</w:t>
      </w:r>
      <w:r w:rsidRPr="00E8785E">
        <w:rPr>
          <w:rtl/>
        </w:rPr>
        <w:t xml:space="preserve"> </w:t>
      </w:r>
      <w:r w:rsidRPr="00E8785E">
        <w:rPr>
          <w:rFonts w:hint="cs"/>
          <w:rtl/>
        </w:rPr>
        <w:t>נגדו</w:t>
      </w:r>
      <w:r w:rsidRPr="00E8785E">
        <w:rPr>
          <w:rtl/>
        </w:rPr>
        <w:t xml:space="preserve"> </w:t>
      </w:r>
      <w:r w:rsidRPr="00E8785E">
        <w:rPr>
          <w:rFonts w:hint="cs"/>
          <w:rtl/>
        </w:rPr>
        <w:t>תלונה</w:t>
      </w:r>
      <w:r w:rsidRPr="00E8785E">
        <w:rPr>
          <w:rtl/>
        </w:rPr>
        <w:t xml:space="preserve">, </w:t>
      </w:r>
      <w:r w:rsidRPr="00E8785E">
        <w:rPr>
          <w:rFonts w:hint="cs"/>
          <w:rtl/>
        </w:rPr>
        <w:t>עלול</w:t>
      </w:r>
      <w:r w:rsidRPr="00E8785E">
        <w:rPr>
          <w:rtl/>
        </w:rPr>
        <w:t xml:space="preserve"> </w:t>
      </w:r>
      <w:r w:rsidRPr="00E8785E">
        <w:rPr>
          <w:rFonts w:hint="cs"/>
          <w:rtl/>
        </w:rPr>
        <w:t>לפגוע</w:t>
      </w:r>
      <w:r w:rsidRPr="00E8785E">
        <w:rPr>
          <w:rtl/>
        </w:rPr>
        <w:t xml:space="preserve"> באמון הציבור במערכת המשטרתית </w:t>
      </w:r>
      <w:r w:rsidRPr="00E8785E">
        <w:rPr>
          <w:rFonts w:hint="cs"/>
          <w:rtl/>
        </w:rPr>
        <w:t>ולהוליד</w:t>
      </w:r>
      <w:r w:rsidRPr="00E8785E">
        <w:rPr>
          <w:rtl/>
        </w:rPr>
        <w:t xml:space="preserve"> נגדה </w:t>
      </w:r>
      <w:r w:rsidRPr="00E8785E">
        <w:rPr>
          <w:rFonts w:hint="cs"/>
          <w:rtl/>
        </w:rPr>
        <w:t>טענות</w:t>
      </w:r>
      <w:r w:rsidRPr="00E8785E">
        <w:rPr>
          <w:rtl/>
        </w:rPr>
        <w:t xml:space="preserve"> </w:t>
      </w:r>
      <w:r w:rsidRPr="00E8785E">
        <w:rPr>
          <w:rFonts w:hint="cs"/>
          <w:rtl/>
        </w:rPr>
        <w:t>שאינה</w:t>
      </w:r>
      <w:r w:rsidRPr="00E8785E">
        <w:rPr>
          <w:rtl/>
        </w:rPr>
        <w:t xml:space="preserve"> עושה כל שנדרש </w:t>
      </w:r>
      <w:r w:rsidRPr="00E8785E">
        <w:rPr>
          <w:rFonts w:hint="cs"/>
          <w:rtl/>
        </w:rPr>
        <w:t>למיגור</w:t>
      </w:r>
      <w:r w:rsidRPr="00E8785E">
        <w:rPr>
          <w:rtl/>
        </w:rPr>
        <w:t xml:space="preserve"> התנהגות שאינה הולמת את אנשי אכיפת החוק.</w:t>
      </w:r>
      <w:r w:rsidRPr="003F02EE" w:rsidR="003F02EE">
        <w:rPr>
          <w:noProof/>
          <w:rtl/>
        </w:rPr>
        <w:t xml:space="preserve"> </w:t>
      </w:r>
      <w:r w:rsidRPr="0012789B" w:rsidR="003F02EE">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3F02E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85553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4140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3F02EE">
                            <w:pPr>
                              <w:spacing w:after="0" w:line="240" w:lineRule="auto"/>
                              <w:rPr>
                                <w:color w:val="0B5294"/>
                                <w:spacing w:val="-4"/>
                                <w:sz w:val="24"/>
                                <w:szCs w:val="24"/>
                                <w:rtl/>
                                <w:cs/>
                              </w:rPr>
                            </w:pPr>
                            <w:r w:rsidRPr="003F02EE">
                              <w:rPr>
                                <w:rFonts w:cs="Tahoma" w:hint="eastAsia"/>
                                <w:color w:val="0B5294"/>
                                <w:spacing w:val="-4"/>
                                <w:sz w:val="24"/>
                                <w:szCs w:val="24"/>
                                <w:rtl/>
                              </w:rPr>
                              <w:t>מחלקת</w:t>
                            </w:r>
                            <w:r w:rsidRPr="003F02EE">
                              <w:rPr>
                                <w:rFonts w:cs="Tahoma"/>
                                <w:color w:val="0B5294"/>
                                <w:spacing w:val="-4"/>
                                <w:sz w:val="24"/>
                                <w:szCs w:val="24"/>
                                <w:rtl/>
                              </w:rPr>
                              <w:t xml:space="preserve"> </w:t>
                            </w:r>
                            <w:r w:rsidRPr="003F02EE">
                              <w:rPr>
                                <w:rFonts w:cs="Tahoma" w:hint="eastAsia"/>
                                <w:color w:val="0B5294"/>
                                <w:spacing w:val="-4"/>
                                <w:sz w:val="24"/>
                                <w:szCs w:val="24"/>
                                <w:rtl/>
                              </w:rPr>
                              <w:t>משמעת</w:t>
                            </w:r>
                            <w:r w:rsidRPr="003F02EE">
                              <w:rPr>
                                <w:rFonts w:cs="Tahoma"/>
                                <w:color w:val="0B5294"/>
                                <w:spacing w:val="-4"/>
                                <w:sz w:val="24"/>
                                <w:szCs w:val="24"/>
                                <w:rtl/>
                              </w:rPr>
                              <w:t xml:space="preserve"> </w:t>
                            </w:r>
                            <w:r w:rsidRPr="003F02EE">
                              <w:rPr>
                                <w:rFonts w:cs="Tahoma" w:hint="eastAsia"/>
                                <w:color w:val="0B5294"/>
                                <w:spacing w:val="-4"/>
                                <w:sz w:val="24"/>
                                <w:szCs w:val="24"/>
                                <w:rtl/>
                              </w:rPr>
                              <w:t>אינה</w:t>
                            </w:r>
                            <w:r w:rsidRPr="003F02EE">
                              <w:rPr>
                                <w:rFonts w:cs="Tahoma"/>
                                <w:color w:val="0B5294"/>
                                <w:spacing w:val="-4"/>
                                <w:sz w:val="24"/>
                                <w:szCs w:val="24"/>
                                <w:rtl/>
                              </w:rPr>
                              <w:t xml:space="preserve"> </w:t>
                            </w:r>
                            <w:r w:rsidRPr="003F02EE">
                              <w:rPr>
                                <w:rFonts w:cs="Tahoma" w:hint="eastAsia"/>
                                <w:color w:val="0B5294"/>
                                <w:spacing w:val="-4"/>
                                <w:sz w:val="24"/>
                                <w:szCs w:val="24"/>
                                <w:rtl/>
                              </w:rPr>
                              <w:t>מרכזת</w:t>
                            </w:r>
                            <w:r w:rsidRPr="003F02EE">
                              <w:rPr>
                                <w:rFonts w:cs="Tahoma"/>
                                <w:color w:val="0B5294"/>
                                <w:spacing w:val="-4"/>
                                <w:sz w:val="24"/>
                                <w:szCs w:val="24"/>
                                <w:rtl/>
                              </w:rPr>
                              <w:t xml:space="preserve"> </w:t>
                            </w:r>
                            <w:r w:rsidRPr="003F02EE">
                              <w:rPr>
                                <w:rFonts w:cs="Tahoma" w:hint="eastAsia"/>
                                <w:color w:val="0B5294"/>
                                <w:spacing w:val="-4"/>
                                <w:sz w:val="24"/>
                                <w:szCs w:val="24"/>
                                <w:rtl/>
                              </w:rPr>
                              <w:t>את</w:t>
                            </w:r>
                            <w:r w:rsidRPr="003F02EE">
                              <w:rPr>
                                <w:rFonts w:cs="Tahoma"/>
                                <w:color w:val="0B5294"/>
                                <w:spacing w:val="-4"/>
                                <w:sz w:val="24"/>
                                <w:szCs w:val="24"/>
                                <w:rtl/>
                              </w:rPr>
                              <w:t xml:space="preserve"> </w:t>
                            </w:r>
                            <w:r w:rsidRPr="003F02EE">
                              <w:rPr>
                                <w:rFonts w:cs="Tahoma" w:hint="eastAsia"/>
                                <w:color w:val="0B5294"/>
                                <w:spacing w:val="-4"/>
                                <w:sz w:val="24"/>
                                <w:szCs w:val="24"/>
                                <w:rtl/>
                              </w:rPr>
                              <w:t>הנתונים</w:t>
                            </w:r>
                            <w:r w:rsidRPr="003F02EE">
                              <w:rPr>
                                <w:rFonts w:cs="Tahoma"/>
                                <w:color w:val="0B5294"/>
                                <w:spacing w:val="-4"/>
                                <w:sz w:val="24"/>
                                <w:szCs w:val="24"/>
                                <w:rtl/>
                              </w:rPr>
                              <w:t xml:space="preserve"> </w:t>
                            </w:r>
                            <w:r w:rsidRPr="003F02EE">
                              <w:rPr>
                                <w:rFonts w:cs="Tahoma" w:hint="eastAsia"/>
                                <w:color w:val="0B5294"/>
                                <w:spacing w:val="-4"/>
                                <w:sz w:val="24"/>
                                <w:szCs w:val="24"/>
                                <w:rtl/>
                              </w:rPr>
                              <w:t>על</w:t>
                            </w:r>
                            <w:r w:rsidRPr="003F02EE">
                              <w:rPr>
                                <w:rFonts w:cs="Tahoma"/>
                                <w:color w:val="0B5294"/>
                                <w:spacing w:val="-4"/>
                                <w:sz w:val="24"/>
                                <w:szCs w:val="24"/>
                                <w:rtl/>
                              </w:rPr>
                              <w:t xml:space="preserve"> </w:t>
                            </w:r>
                            <w:r w:rsidRPr="003F02EE">
                              <w:rPr>
                                <w:rFonts w:cs="Tahoma" w:hint="eastAsia"/>
                                <w:color w:val="0B5294"/>
                                <w:spacing w:val="-4"/>
                                <w:sz w:val="24"/>
                                <w:szCs w:val="24"/>
                                <w:rtl/>
                              </w:rPr>
                              <w:t>ההליכים</w:t>
                            </w:r>
                            <w:r w:rsidRPr="003F02EE">
                              <w:rPr>
                                <w:rFonts w:cs="Tahoma"/>
                                <w:color w:val="0B5294"/>
                                <w:spacing w:val="-4"/>
                                <w:sz w:val="24"/>
                                <w:szCs w:val="24"/>
                                <w:rtl/>
                              </w:rPr>
                              <w:t xml:space="preserve"> </w:t>
                            </w:r>
                            <w:r w:rsidRPr="003F02EE">
                              <w:rPr>
                                <w:rFonts w:cs="Tahoma" w:hint="eastAsia"/>
                                <w:color w:val="0B5294"/>
                                <w:spacing w:val="-4"/>
                                <w:sz w:val="24"/>
                                <w:szCs w:val="24"/>
                                <w:rtl/>
                              </w:rPr>
                              <w:t>המשמעתיים</w:t>
                            </w:r>
                            <w:r w:rsidRPr="003F02EE">
                              <w:rPr>
                                <w:rFonts w:cs="Tahoma"/>
                                <w:color w:val="0B5294"/>
                                <w:spacing w:val="-4"/>
                                <w:sz w:val="24"/>
                                <w:szCs w:val="24"/>
                                <w:rtl/>
                              </w:rPr>
                              <w:t xml:space="preserve"> </w:t>
                            </w:r>
                            <w:r w:rsidRPr="003F02EE">
                              <w:rPr>
                                <w:rFonts w:cs="Tahoma" w:hint="eastAsia"/>
                                <w:color w:val="0B5294"/>
                                <w:spacing w:val="-4"/>
                                <w:sz w:val="24"/>
                                <w:szCs w:val="24"/>
                                <w:rtl/>
                              </w:rPr>
                              <w:t>והמינהליים</w:t>
                            </w:r>
                            <w:r w:rsidRPr="003F02EE">
                              <w:rPr>
                                <w:rFonts w:cs="Tahoma"/>
                                <w:color w:val="0B5294"/>
                                <w:spacing w:val="-4"/>
                                <w:sz w:val="24"/>
                                <w:szCs w:val="24"/>
                                <w:rtl/>
                              </w:rPr>
                              <w:t xml:space="preserve"> </w:t>
                            </w:r>
                            <w:r w:rsidRPr="003F02EE">
                              <w:rPr>
                                <w:rFonts w:cs="Tahoma" w:hint="eastAsia"/>
                                <w:color w:val="0B5294"/>
                                <w:spacing w:val="-4"/>
                                <w:sz w:val="24"/>
                                <w:szCs w:val="24"/>
                                <w:rtl/>
                              </w:rPr>
                              <w:t>שהיא</w:t>
                            </w:r>
                            <w:r w:rsidRPr="003F02EE">
                              <w:rPr>
                                <w:rFonts w:cs="Tahoma"/>
                                <w:color w:val="0B5294"/>
                                <w:spacing w:val="-4"/>
                                <w:sz w:val="24"/>
                                <w:szCs w:val="24"/>
                                <w:rtl/>
                              </w:rPr>
                              <w:t xml:space="preserve"> </w:t>
                            </w:r>
                            <w:r w:rsidRPr="003F02EE">
                              <w:rPr>
                                <w:rFonts w:cs="Tahoma" w:hint="eastAsia"/>
                                <w:color w:val="0B5294"/>
                                <w:spacing w:val="-4"/>
                                <w:sz w:val="24"/>
                                <w:szCs w:val="24"/>
                                <w:rtl/>
                              </w:rPr>
                              <w:t>נוקטת</w:t>
                            </w:r>
                            <w:r w:rsidRPr="003F02EE">
                              <w:rPr>
                                <w:rFonts w:cs="Tahoma"/>
                                <w:color w:val="0B5294"/>
                                <w:spacing w:val="-4"/>
                                <w:sz w:val="24"/>
                                <w:szCs w:val="24"/>
                                <w:rtl/>
                              </w:rPr>
                              <w:t xml:space="preserve">, </w:t>
                            </w:r>
                            <w:r w:rsidRPr="003F02EE">
                              <w:rPr>
                                <w:rFonts w:cs="Tahoma" w:hint="eastAsia"/>
                                <w:color w:val="0B5294"/>
                                <w:spacing w:val="-4"/>
                                <w:sz w:val="24"/>
                                <w:szCs w:val="24"/>
                                <w:rtl/>
                              </w:rPr>
                              <w:t>כדי</w:t>
                            </w:r>
                            <w:r w:rsidRPr="003F02EE">
                              <w:rPr>
                                <w:rFonts w:cs="Tahoma"/>
                                <w:color w:val="0B5294"/>
                                <w:spacing w:val="-4"/>
                                <w:sz w:val="24"/>
                                <w:szCs w:val="24"/>
                                <w:rtl/>
                              </w:rPr>
                              <w:t xml:space="preserve"> </w:t>
                            </w:r>
                            <w:r w:rsidRPr="003F02EE">
                              <w:rPr>
                                <w:rFonts w:cs="Tahoma" w:hint="eastAsia"/>
                                <w:color w:val="0B5294"/>
                                <w:spacing w:val="-4"/>
                                <w:sz w:val="24"/>
                                <w:szCs w:val="24"/>
                                <w:rtl/>
                              </w:rPr>
                              <w:t>שיתאפשר</w:t>
                            </w:r>
                            <w:r w:rsidRPr="003F02EE">
                              <w:rPr>
                                <w:rFonts w:cs="Tahoma"/>
                                <w:color w:val="0B5294"/>
                                <w:spacing w:val="-4"/>
                                <w:sz w:val="24"/>
                                <w:szCs w:val="24"/>
                                <w:rtl/>
                              </w:rPr>
                              <w:t xml:space="preserve"> </w:t>
                            </w:r>
                            <w:r w:rsidRPr="003F02EE">
                              <w:rPr>
                                <w:rFonts w:cs="Tahoma" w:hint="eastAsia"/>
                                <w:color w:val="0B5294"/>
                                <w:spacing w:val="-4"/>
                                <w:sz w:val="24"/>
                                <w:szCs w:val="24"/>
                                <w:rtl/>
                              </w:rPr>
                              <w:t>לבדוק</w:t>
                            </w:r>
                            <w:r w:rsidRPr="003F02EE">
                              <w:rPr>
                                <w:rFonts w:cs="Tahoma"/>
                                <w:color w:val="0B5294"/>
                                <w:spacing w:val="-4"/>
                                <w:sz w:val="24"/>
                                <w:szCs w:val="24"/>
                                <w:rtl/>
                              </w:rPr>
                              <w:t xml:space="preserve"> </w:t>
                            </w:r>
                            <w:r w:rsidRPr="003F02EE">
                              <w:rPr>
                                <w:rFonts w:cs="Tahoma" w:hint="eastAsia"/>
                                <w:color w:val="0B5294"/>
                                <w:spacing w:val="-4"/>
                                <w:sz w:val="24"/>
                                <w:szCs w:val="24"/>
                                <w:rtl/>
                              </w:rPr>
                              <w:t>את</w:t>
                            </w:r>
                            <w:r w:rsidRPr="003F02EE">
                              <w:rPr>
                                <w:rFonts w:cs="Tahoma"/>
                                <w:color w:val="0B5294"/>
                                <w:spacing w:val="-4"/>
                                <w:sz w:val="24"/>
                                <w:szCs w:val="24"/>
                                <w:rtl/>
                              </w:rPr>
                              <w:t xml:space="preserve"> </w:t>
                            </w:r>
                            <w:r w:rsidRPr="003F02EE">
                              <w:rPr>
                                <w:rFonts w:cs="Tahoma" w:hint="eastAsia"/>
                                <w:color w:val="0B5294"/>
                                <w:spacing w:val="-4"/>
                                <w:sz w:val="24"/>
                                <w:szCs w:val="24"/>
                                <w:rtl/>
                              </w:rPr>
                              <w:t>יעילותם</w:t>
                            </w:r>
                            <w:r w:rsidRPr="003F02EE">
                              <w:rPr>
                                <w:rFonts w:cs="Tahoma"/>
                                <w:color w:val="0B5294"/>
                                <w:spacing w:val="-4"/>
                                <w:sz w:val="24"/>
                                <w:szCs w:val="24"/>
                                <w:rtl/>
                              </w:rPr>
                              <w:t xml:space="preserve"> </w:t>
                            </w:r>
                            <w:r w:rsidRPr="003F02EE">
                              <w:rPr>
                                <w:rFonts w:cs="Tahoma" w:hint="eastAsia"/>
                                <w:color w:val="0B5294"/>
                                <w:spacing w:val="-4"/>
                                <w:sz w:val="24"/>
                                <w:szCs w:val="24"/>
                                <w:rtl/>
                              </w:rPr>
                              <w:t>והשפעתם</w:t>
                            </w:r>
                            <w:r w:rsidRPr="003F02EE">
                              <w:rPr>
                                <w:rFonts w:cs="Tahoma"/>
                                <w:color w:val="0B5294"/>
                                <w:spacing w:val="-4"/>
                                <w:sz w:val="24"/>
                                <w:szCs w:val="24"/>
                                <w:rtl/>
                              </w:rPr>
                              <w:t xml:space="preserve"> </w:t>
                            </w:r>
                            <w:r w:rsidRPr="003F02EE">
                              <w:rPr>
                                <w:rFonts w:cs="Tahoma" w:hint="eastAsia"/>
                                <w:color w:val="0B5294"/>
                                <w:spacing w:val="-4"/>
                                <w:sz w:val="24"/>
                                <w:szCs w:val="24"/>
                                <w:rtl/>
                              </w:rPr>
                              <w:t>כגורם</w:t>
                            </w:r>
                            <w:r w:rsidRPr="003F02EE">
                              <w:rPr>
                                <w:rFonts w:cs="Tahoma"/>
                                <w:color w:val="0B5294"/>
                                <w:spacing w:val="-4"/>
                                <w:sz w:val="24"/>
                                <w:szCs w:val="24"/>
                                <w:rtl/>
                              </w:rPr>
                              <w:t xml:space="preserve"> </w:t>
                            </w:r>
                            <w:r w:rsidRPr="003F02EE">
                              <w:rPr>
                                <w:rFonts w:cs="Tahoma" w:hint="eastAsia"/>
                                <w:color w:val="0B5294"/>
                                <w:spacing w:val="-4"/>
                                <w:sz w:val="24"/>
                                <w:szCs w:val="24"/>
                                <w:rtl/>
                              </w:rPr>
                              <w:t>הרתעה</w:t>
                            </w:r>
                          </w:p>
                          <w:p w:rsidR="00606780" w:rsidRPr="00373C5D" w:rsidP="003F02E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75566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22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606780" w:rsidRPr="00373C5D" w:rsidP="003F02EE">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0183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3F02EE">
                      <w:pPr>
                        <w:spacing w:after="0" w:line="240" w:lineRule="auto"/>
                        <w:rPr>
                          <w:color w:val="0B5294"/>
                          <w:spacing w:val="-4"/>
                          <w:sz w:val="24"/>
                          <w:szCs w:val="24"/>
                          <w:rtl/>
                          <w:cs/>
                        </w:rPr>
                      </w:pPr>
                      <w:r w:rsidRPr="003F02EE">
                        <w:rPr>
                          <w:rFonts w:cs="Tahoma" w:hint="eastAsia"/>
                          <w:color w:val="0B5294"/>
                          <w:spacing w:val="-4"/>
                          <w:sz w:val="24"/>
                          <w:szCs w:val="24"/>
                          <w:rtl/>
                        </w:rPr>
                        <w:t>מחלקת</w:t>
                      </w:r>
                      <w:r w:rsidRPr="003F02EE">
                        <w:rPr>
                          <w:rFonts w:cs="Tahoma"/>
                          <w:color w:val="0B5294"/>
                          <w:spacing w:val="-4"/>
                          <w:sz w:val="24"/>
                          <w:szCs w:val="24"/>
                          <w:rtl/>
                        </w:rPr>
                        <w:t xml:space="preserve"> </w:t>
                      </w:r>
                      <w:r w:rsidRPr="003F02EE">
                        <w:rPr>
                          <w:rFonts w:cs="Tahoma" w:hint="eastAsia"/>
                          <w:color w:val="0B5294"/>
                          <w:spacing w:val="-4"/>
                          <w:sz w:val="24"/>
                          <w:szCs w:val="24"/>
                          <w:rtl/>
                        </w:rPr>
                        <w:t>משמעת</w:t>
                      </w:r>
                      <w:r w:rsidRPr="003F02EE">
                        <w:rPr>
                          <w:rFonts w:cs="Tahoma"/>
                          <w:color w:val="0B5294"/>
                          <w:spacing w:val="-4"/>
                          <w:sz w:val="24"/>
                          <w:szCs w:val="24"/>
                          <w:rtl/>
                        </w:rPr>
                        <w:t xml:space="preserve"> </w:t>
                      </w:r>
                      <w:r w:rsidRPr="003F02EE">
                        <w:rPr>
                          <w:rFonts w:cs="Tahoma" w:hint="eastAsia"/>
                          <w:color w:val="0B5294"/>
                          <w:spacing w:val="-4"/>
                          <w:sz w:val="24"/>
                          <w:szCs w:val="24"/>
                          <w:rtl/>
                        </w:rPr>
                        <w:t>אינה</w:t>
                      </w:r>
                      <w:r w:rsidRPr="003F02EE">
                        <w:rPr>
                          <w:rFonts w:cs="Tahoma"/>
                          <w:color w:val="0B5294"/>
                          <w:spacing w:val="-4"/>
                          <w:sz w:val="24"/>
                          <w:szCs w:val="24"/>
                          <w:rtl/>
                        </w:rPr>
                        <w:t xml:space="preserve"> </w:t>
                      </w:r>
                      <w:r w:rsidRPr="003F02EE">
                        <w:rPr>
                          <w:rFonts w:cs="Tahoma" w:hint="eastAsia"/>
                          <w:color w:val="0B5294"/>
                          <w:spacing w:val="-4"/>
                          <w:sz w:val="24"/>
                          <w:szCs w:val="24"/>
                          <w:rtl/>
                        </w:rPr>
                        <w:t>מרכזת</w:t>
                      </w:r>
                      <w:r w:rsidRPr="003F02EE">
                        <w:rPr>
                          <w:rFonts w:cs="Tahoma"/>
                          <w:color w:val="0B5294"/>
                          <w:spacing w:val="-4"/>
                          <w:sz w:val="24"/>
                          <w:szCs w:val="24"/>
                          <w:rtl/>
                        </w:rPr>
                        <w:t xml:space="preserve"> </w:t>
                      </w:r>
                      <w:r w:rsidRPr="003F02EE">
                        <w:rPr>
                          <w:rFonts w:cs="Tahoma" w:hint="eastAsia"/>
                          <w:color w:val="0B5294"/>
                          <w:spacing w:val="-4"/>
                          <w:sz w:val="24"/>
                          <w:szCs w:val="24"/>
                          <w:rtl/>
                        </w:rPr>
                        <w:t>את</w:t>
                      </w:r>
                      <w:r w:rsidRPr="003F02EE">
                        <w:rPr>
                          <w:rFonts w:cs="Tahoma"/>
                          <w:color w:val="0B5294"/>
                          <w:spacing w:val="-4"/>
                          <w:sz w:val="24"/>
                          <w:szCs w:val="24"/>
                          <w:rtl/>
                        </w:rPr>
                        <w:t xml:space="preserve"> </w:t>
                      </w:r>
                      <w:r w:rsidRPr="003F02EE">
                        <w:rPr>
                          <w:rFonts w:cs="Tahoma" w:hint="eastAsia"/>
                          <w:color w:val="0B5294"/>
                          <w:spacing w:val="-4"/>
                          <w:sz w:val="24"/>
                          <w:szCs w:val="24"/>
                          <w:rtl/>
                        </w:rPr>
                        <w:t>הנתונים</w:t>
                      </w:r>
                      <w:r w:rsidRPr="003F02EE">
                        <w:rPr>
                          <w:rFonts w:cs="Tahoma"/>
                          <w:color w:val="0B5294"/>
                          <w:spacing w:val="-4"/>
                          <w:sz w:val="24"/>
                          <w:szCs w:val="24"/>
                          <w:rtl/>
                        </w:rPr>
                        <w:t xml:space="preserve"> </w:t>
                      </w:r>
                      <w:r w:rsidRPr="003F02EE">
                        <w:rPr>
                          <w:rFonts w:cs="Tahoma" w:hint="eastAsia"/>
                          <w:color w:val="0B5294"/>
                          <w:spacing w:val="-4"/>
                          <w:sz w:val="24"/>
                          <w:szCs w:val="24"/>
                          <w:rtl/>
                        </w:rPr>
                        <w:t>על</w:t>
                      </w:r>
                      <w:r w:rsidRPr="003F02EE">
                        <w:rPr>
                          <w:rFonts w:cs="Tahoma"/>
                          <w:color w:val="0B5294"/>
                          <w:spacing w:val="-4"/>
                          <w:sz w:val="24"/>
                          <w:szCs w:val="24"/>
                          <w:rtl/>
                        </w:rPr>
                        <w:t xml:space="preserve"> </w:t>
                      </w:r>
                      <w:r w:rsidRPr="003F02EE">
                        <w:rPr>
                          <w:rFonts w:cs="Tahoma" w:hint="eastAsia"/>
                          <w:color w:val="0B5294"/>
                          <w:spacing w:val="-4"/>
                          <w:sz w:val="24"/>
                          <w:szCs w:val="24"/>
                          <w:rtl/>
                        </w:rPr>
                        <w:t>ההליכים</w:t>
                      </w:r>
                      <w:r w:rsidRPr="003F02EE">
                        <w:rPr>
                          <w:rFonts w:cs="Tahoma"/>
                          <w:color w:val="0B5294"/>
                          <w:spacing w:val="-4"/>
                          <w:sz w:val="24"/>
                          <w:szCs w:val="24"/>
                          <w:rtl/>
                        </w:rPr>
                        <w:t xml:space="preserve"> </w:t>
                      </w:r>
                      <w:r w:rsidRPr="003F02EE">
                        <w:rPr>
                          <w:rFonts w:cs="Tahoma" w:hint="eastAsia"/>
                          <w:color w:val="0B5294"/>
                          <w:spacing w:val="-4"/>
                          <w:sz w:val="24"/>
                          <w:szCs w:val="24"/>
                          <w:rtl/>
                        </w:rPr>
                        <w:t>המשמעתיים</w:t>
                      </w:r>
                      <w:r w:rsidRPr="003F02EE">
                        <w:rPr>
                          <w:rFonts w:cs="Tahoma"/>
                          <w:color w:val="0B5294"/>
                          <w:spacing w:val="-4"/>
                          <w:sz w:val="24"/>
                          <w:szCs w:val="24"/>
                          <w:rtl/>
                        </w:rPr>
                        <w:t xml:space="preserve"> </w:t>
                      </w:r>
                      <w:r w:rsidRPr="003F02EE">
                        <w:rPr>
                          <w:rFonts w:cs="Tahoma" w:hint="eastAsia"/>
                          <w:color w:val="0B5294"/>
                          <w:spacing w:val="-4"/>
                          <w:sz w:val="24"/>
                          <w:szCs w:val="24"/>
                          <w:rtl/>
                        </w:rPr>
                        <w:t>והמינהליים</w:t>
                      </w:r>
                      <w:r w:rsidRPr="003F02EE">
                        <w:rPr>
                          <w:rFonts w:cs="Tahoma"/>
                          <w:color w:val="0B5294"/>
                          <w:spacing w:val="-4"/>
                          <w:sz w:val="24"/>
                          <w:szCs w:val="24"/>
                          <w:rtl/>
                        </w:rPr>
                        <w:t xml:space="preserve"> </w:t>
                      </w:r>
                      <w:r w:rsidRPr="003F02EE">
                        <w:rPr>
                          <w:rFonts w:cs="Tahoma" w:hint="eastAsia"/>
                          <w:color w:val="0B5294"/>
                          <w:spacing w:val="-4"/>
                          <w:sz w:val="24"/>
                          <w:szCs w:val="24"/>
                          <w:rtl/>
                        </w:rPr>
                        <w:t>שהיא</w:t>
                      </w:r>
                      <w:r w:rsidRPr="003F02EE">
                        <w:rPr>
                          <w:rFonts w:cs="Tahoma"/>
                          <w:color w:val="0B5294"/>
                          <w:spacing w:val="-4"/>
                          <w:sz w:val="24"/>
                          <w:szCs w:val="24"/>
                          <w:rtl/>
                        </w:rPr>
                        <w:t xml:space="preserve"> </w:t>
                      </w:r>
                      <w:r w:rsidRPr="003F02EE">
                        <w:rPr>
                          <w:rFonts w:cs="Tahoma" w:hint="eastAsia"/>
                          <w:color w:val="0B5294"/>
                          <w:spacing w:val="-4"/>
                          <w:sz w:val="24"/>
                          <w:szCs w:val="24"/>
                          <w:rtl/>
                        </w:rPr>
                        <w:t>נוקטת</w:t>
                      </w:r>
                      <w:r w:rsidRPr="003F02EE">
                        <w:rPr>
                          <w:rFonts w:cs="Tahoma"/>
                          <w:color w:val="0B5294"/>
                          <w:spacing w:val="-4"/>
                          <w:sz w:val="24"/>
                          <w:szCs w:val="24"/>
                          <w:rtl/>
                        </w:rPr>
                        <w:t xml:space="preserve">, </w:t>
                      </w:r>
                      <w:r w:rsidRPr="003F02EE">
                        <w:rPr>
                          <w:rFonts w:cs="Tahoma" w:hint="eastAsia"/>
                          <w:color w:val="0B5294"/>
                          <w:spacing w:val="-4"/>
                          <w:sz w:val="24"/>
                          <w:szCs w:val="24"/>
                          <w:rtl/>
                        </w:rPr>
                        <w:t>כדי</w:t>
                      </w:r>
                      <w:r w:rsidRPr="003F02EE">
                        <w:rPr>
                          <w:rFonts w:cs="Tahoma"/>
                          <w:color w:val="0B5294"/>
                          <w:spacing w:val="-4"/>
                          <w:sz w:val="24"/>
                          <w:szCs w:val="24"/>
                          <w:rtl/>
                        </w:rPr>
                        <w:t xml:space="preserve"> </w:t>
                      </w:r>
                      <w:r w:rsidRPr="003F02EE">
                        <w:rPr>
                          <w:rFonts w:cs="Tahoma" w:hint="eastAsia"/>
                          <w:color w:val="0B5294"/>
                          <w:spacing w:val="-4"/>
                          <w:sz w:val="24"/>
                          <w:szCs w:val="24"/>
                          <w:rtl/>
                        </w:rPr>
                        <w:t>שיתאפשר</w:t>
                      </w:r>
                      <w:r w:rsidRPr="003F02EE">
                        <w:rPr>
                          <w:rFonts w:cs="Tahoma"/>
                          <w:color w:val="0B5294"/>
                          <w:spacing w:val="-4"/>
                          <w:sz w:val="24"/>
                          <w:szCs w:val="24"/>
                          <w:rtl/>
                        </w:rPr>
                        <w:t xml:space="preserve"> </w:t>
                      </w:r>
                      <w:r w:rsidRPr="003F02EE">
                        <w:rPr>
                          <w:rFonts w:cs="Tahoma" w:hint="eastAsia"/>
                          <w:color w:val="0B5294"/>
                          <w:spacing w:val="-4"/>
                          <w:sz w:val="24"/>
                          <w:szCs w:val="24"/>
                          <w:rtl/>
                        </w:rPr>
                        <w:t>לבדוק</w:t>
                      </w:r>
                      <w:r w:rsidRPr="003F02EE">
                        <w:rPr>
                          <w:rFonts w:cs="Tahoma"/>
                          <w:color w:val="0B5294"/>
                          <w:spacing w:val="-4"/>
                          <w:sz w:val="24"/>
                          <w:szCs w:val="24"/>
                          <w:rtl/>
                        </w:rPr>
                        <w:t xml:space="preserve"> </w:t>
                      </w:r>
                      <w:r w:rsidRPr="003F02EE">
                        <w:rPr>
                          <w:rFonts w:cs="Tahoma" w:hint="eastAsia"/>
                          <w:color w:val="0B5294"/>
                          <w:spacing w:val="-4"/>
                          <w:sz w:val="24"/>
                          <w:szCs w:val="24"/>
                          <w:rtl/>
                        </w:rPr>
                        <w:t>את</w:t>
                      </w:r>
                      <w:r w:rsidRPr="003F02EE">
                        <w:rPr>
                          <w:rFonts w:cs="Tahoma"/>
                          <w:color w:val="0B5294"/>
                          <w:spacing w:val="-4"/>
                          <w:sz w:val="24"/>
                          <w:szCs w:val="24"/>
                          <w:rtl/>
                        </w:rPr>
                        <w:t xml:space="preserve"> </w:t>
                      </w:r>
                      <w:r w:rsidRPr="003F02EE">
                        <w:rPr>
                          <w:rFonts w:cs="Tahoma" w:hint="eastAsia"/>
                          <w:color w:val="0B5294"/>
                          <w:spacing w:val="-4"/>
                          <w:sz w:val="24"/>
                          <w:szCs w:val="24"/>
                          <w:rtl/>
                        </w:rPr>
                        <w:t>יעילותם</w:t>
                      </w:r>
                      <w:r w:rsidRPr="003F02EE">
                        <w:rPr>
                          <w:rFonts w:cs="Tahoma"/>
                          <w:color w:val="0B5294"/>
                          <w:spacing w:val="-4"/>
                          <w:sz w:val="24"/>
                          <w:szCs w:val="24"/>
                          <w:rtl/>
                        </w:rPr>
                        <w:t xml:space="preserve"> </w:t>
                      </w:r>
                      <w:r w:rsidRPr="003F02EE">
                        <w:rPr>
                          <w:rFonts w:cs="Tahoma" w:hint="eastAsia"/>
                          <w:color w:val="0B5294"/>
                          <w:spacing w:val="-4"/>
                          <w:sz w:val="24"/>
                          <w:szCs w:val="24"/>
                          <w:rtl/>
                        </w:rPr>
                        <w:t>והשפעתם</w:t>
                      </w:r>
                      <w:r w:rsidRPr="003F02EE">
                        <w:rPr>
                          <w:rFonts w:cs="Tahoma"/>
                          <w:color w:val="0B5294"/>
                          <w:spacing w:val="-4"/>
                          <w:sz w:val="24"/>
                          <w:szCs w:val="24"/>
                          <w:rtl/>
                        </w:rPr>
                        <w:t xml:space="preserve"> </w:t>
                      </w:r>
                      <w:r w:rsidRPr="003F02EE">
                        <w:rPr>
                          <w:rFonts w:cs="Tahoma" w:hint="eastAsia"/>
                          <w:color w:val="0B5294"/>
                          <w:spacing w:val="-4"/>
                          <w:sz w:val="24"/>
                          <w:szCs w:val="24"/>
                          <w:rtl/>
                        </w:rPr>
                        <w:t>כגורם</w:t>
                      </w:r>
                      <w:r w:rsidRPr="003F02EE">
                        <w:rPr>
                          <w:rFonts w:cs="Tahoma"/>
                          <w:color w:val="0B5294"/>
                          <w:spacing w:val="-4"/>
                          <w:sz w:val="24"/>
                          <w:szCs w:val="24"/>
                          <w:rtl/>
                        </w:rPr>
                        <w:t xml:space="preserve"> </w:t>
                      </w:r>
                      <w:r w:rsidRPr="003F02EE">
                        <w:rPr>
                          <w:rFonts w:cs="Tahoma" w:hint="eastAsia"/>
                          <w:color w:val="0B5294"/>
                          <w:spacing w:val="-4"/>
                          <w:sz w:val="24"/>
                          <w:szCs w:val="24"/>
                          <w:rtl/>
                        </w:rPr>
                        <w:t>הרתעה</w:t>
                      </w:r>
                    </w:p>
                    <w:p w:rsidR="00606780" w:rsidRPr="00373C5D" w:rsidP="003F02EE">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8293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10980">
      <w:pPr>
        <w:spacing w:line="240" w:lineRule="exact"/>
        <w:ind w:right="2268"/>
        <w:jc w:val="both"/>
        <w:rPr>
          <w:rFonts w:ascii="Tahoma" w:hAnsi="Tahoma" w:cs="Tahoma"/>
          <w:b/>
          <w:bCs/>
          <w:spacing w:val="-4"/>
          <w:sz w:val="17"/>
          <w:szCs w:val="17"/>
          <w:rtl/>
        </w:rPr>
      </w:pPr>
    </w:p>
    <w:p w:rsidR="00EF5764" w:rsidRPr="007044A1" w:rsidP="007044A1">
      <w:pPr>
        <w:pStyle w:val="KOT6"/>
        <w:rPr>
          <w:rtl/>
        </w:rPr>
      </w:pPr>
      <w:bookmarkStart w:id="34" w:name="_Toc473892478"/>
      <w:r w:rsidRPr="007044A1">
        <w:rPr>
          <w:rFonts w:eastAsiaTheme="minorEastAsia" w:hint="eastAsia"/>
          <w:rtl/>
        </w:rPr>
        <w:t>מדור</w:t>
      </w:r>
      <w:r w:rsidRPr="007044A1">
        <w:rPr>
          <w:rFonts w:eastAsiaTheme="minorEastAsia"/>
          <w:rtl/>
        </w:rPr>
        <w:t xml:space="preserve"> </w:t>
      </w:r>
      <w:r w:rsidRPr="007044A1">
        <w:rPr>
          <w:rFonts w:eastAsiaTheme="minorEastAsia" w:hint="eastAsia"/>
          <w:rtl/>
        </w:rPr>
        <w:t>דין</w:t>
      </w:r>
      <w:r w:rsidRPr="007044A1">
        <w:rPr>
          <w:rFonts w:eastAsiaTheme="minorEastAsia"/>
          <w:rtl/>
        </w:rPr>
        <w:t xml:space="preserve"> </w:t>
      </w:r>
      <w:r w:rsidRPr="007044A1">
        <w:rPr>
          <w:rFonts w:eastAsiaTheme="minorEastAsia" w:hint="eastAsia"/>
          <w:rtl/>
        </w:rPr>
        <w:t>משמעתי</w:t>
      </w:r>
      <w:bookmarkEnd w:id="34"/>
    </w:p>
    <w:p w:rsidR="00EF5764" w:rsidRPr="00E8785E" w:rsidP="00010980">
      <w:pPr>
        <w:spacing w:line="240" w:lineRule="exact"/>
        <w:ind w:right="2268"/>
        <w:jc w:val="both"/>
        <w:rPr>
          <w:rFonts w:ascii="Tahoma" w:hAnsi="Tahoma" w:cs="Tahoma"/>
          <w:spacing w:val="-4"/>
          <w:sz w:val="17"/>
          <w:szCs w:val="17"/>
          <w:rtl/>
        </w:rPr>
      </w:pPr>
      <w:r w:rsidRPr="00E8785E">
        <w:rPr>
          <w:rFonts w:ascii="Tahoma" w:hAnsi="Tahoma" w:cs="Tahoma" w:hint="cs"/>
          <w:spacing w:val="-4"/>
          <w:sz w:val="17"/>
          <w:szCs w:val="17"/>
          <w:rtl/>
        </w:rPr>
        <w:t>ההליך המשמעתי נועד בעיקר להגן על השירות הציבורי ועל תדמיתו ולחזק את אמון הציבור בו. ב</w:t>
      </w:r>
      <w:r w:rsidRPr="00E8785E">
        <w:rPr>
          <w:rFonts w:ascii="Tahoma" w:hAnsi="Tahoma" w:cs="Tahoma" w:hint="eastAsia"/>
          <w:spacing w:val="-4"/>
          <w:sz w:val="17"/>
          <w:szCs w:val="17"/>
          <w:rtl/>
        </w:rPr>
        <w:t>מדור</w:t>
      </w:r>
      <w:r w:rsidRPr="00E8785E">
        <w:rPr>
          <w:rFonts w:ascii="Tahoma" w:hAnsi="Tahoma" w:cs="Tahoma"/>
          <w:spacing w:val="-4"/>
          <w:sz w:val="17"/>
          <w:szCs w:val="17"/>
          <w:rtl/>
        </w:rPr>
        <w:t xml:space="preserve"> </w:t>
      </w:r>
      <w:r w:rsidRPr="00E8785E">
        <w:rPr>
          <w:rFonts w:ascii="Tahoma" w:hAnsi="Tahoma" w:cs="Tahoma" w:hint="eastAsia"/>
          <w:spacing w:val="-4"/>
          <w:sz w:val="17"/>
          <w:szCs w:val="17"/>
          <w:rtl/>
        </w:rPr>
        <w:t>דין</w:t>
      </w:r>
      <w:r w:rsidRPr="00E8785E">
        <w:rPr>
          <w:rFonts w:ascii="Tahoma" w:hAnsi="Tahoma" w:cs="Tahoma"/>
          <w:spacing w:val="-4"/>
          <w:sz w:val="17"/>
          <w:szCs w:val="17"/>
          <w:rtl/>
        </w:rPr>
        <w:t xml:space="preserve"> </w:t>
      </w:r>
      <w:r w:rsidRPr="00E8785E">
        <w:rPr>
          <w:rFonts w:ascii="Tahoma" w:hAnsi="Tahoma" w:cs="Tahoma" w:hint="eastAsia"/>
          <w:spacing w:val="-4"/>
          <w:sz w:val="17"/>
          <w:szCs w:val="17"/>
          <w:rtl/>
        </w:rPr>
        <w:t>משמעתי</w:t>
      </w:r>
      <w:r w:rsidRPr="00E8785E">
        <w:rPr>
          <w:rFonts w:ascii="Tahoma" w:hAnsi="Tahoma" w:cs="Tahoma" w:hint="cs"/>
          <w:spacing w:val="-4"/>
          <w:sz w:val="17"/>
          <w:szCs w:val="17"/>
          <w:rtl/>
        </w:rPr>
        <w:t xml:space="preserve"> שלוש חוליות - </w:t>
      </w:r>
      <w:r w:rsidRPr="00E8785E">
        <w:rPr>
          <w:rFonts w:ascii="Tahoma" w:hAnsi="Tahoma" w:cs="Tahoma" w:hint="cs"/>
          <w:sz w:val="17"/>
          <w:szCs w:val="17"/>
          <w:rtl/>
        </w:rPr>
        <w:t>חוליית</w:t>
      </w:r>
      <w:r w:rsidRPr="00E8785E">
        <w:rPr>
          <w:rFonts w:ascii="Tahoma" w:hAnsi="Tahoma" w:cs="Tahoma" w:hint="cs"/>
          <w:spacing w:val="-4"/>
          <w:sz w:val="17"/>
          <w:szCs w:val="17"/>
          <w:rtl/>
        </w:rPr>
        <w:t xml:space="preserve"> התביעה, חוליית </w:t>
      </w:r>
      <w:r w:rsidRPr="00E8785E">
        <w:rPr>
          <w:rFonts w:ascii="Tahoma" w:hAnsi="Tahoma" w:cs="Tahoma" w:hint="cs"/>
          <w:spacing w:val="-4"/>
          <w:sz w:val="17"/>
          <w:szCs w:val="17"/>
          <w:rtl/>
        </w:rPr>
        <w:t>קבו"דים</w:t>
      </w:r>
      <w:r w:rsidRPr="00E8785E">
        <w:rPr>
          <w:rFonts w:ascii="Tahoma" w:hAnsi="Tahoma" w:cs="Tahoma" w:hint="cs"/>
          <w:spacing w:val="-4"/>
          <w:sz w:val="17"/>
          <w:szCs w:val="17"/>
          <w:rtl/>
        </w:rPr>
        <w:t xml:space="preserve"> וחוליית פיתוח ובקרה. לקציני חוליית התביעה סמכות בלעדית להחליט איזה הליך משמעתי יינקט כנגד שוטר החשוד בעבירת משמעת. בתיקי שימוש בכוח שלא כדין אין לחוליה סמכות החלטה והחלטת מח"ש מחייבת</w:t>
      </w:r>
      <w:r w:rsidRPr="00E8785E">
        <w:rPr>
          <w:rFonts w:ascii="Tahoma" w:hAnsi="Tahoma" w:cs="Tahoma" w:hint="cs"/>
          <w:b/>
          <w:bCs/>
          <w:spacing w:val="-4"/>
          <w:sz w:val="17"/>
          <w:szCs w:val="17"/>
          <w:rtl/>
        </w:rPr>
        <w:t xml:space="preserve">, </w:t>
      </w:r>
      <w:r w:rsidRPr="00E8785E">
        <w:rPr>
          <w:rFonts w:ascii="Tahoma" w:hAnsi="Tahoma" w:cs="Tahoma" w:hint="cs"/>
          <w:spacing w:val="-4"/>
          <w:sz w:val="17"/>
          <w:szCs w:val="17"/>
          <w:rtl/>
        </w:rPr>
        <w:t xml:space="preserve">אם כי היא אינה מורה על ההליך המשמעתי שנדרש לנקוט. חוליית </w:t>
      </w:r>
      <w:r w:rsidRPr="00E8785E">
        <w:rPr>
          <w:rFonts w:ascii="Tahoma" w:hAnsi="Tahoma" w:cs="Tahoma" w:hint="cs"/>
          <w:spacing w:val="-4"/>
          <w:sz w:val="17"/>
          <w:szCs w:val="17"/>
          <w:rtl/>
        </w:rPr>
        <w:t>קבו"דים</w:t>
      </w:r>
      <w:r w:rsidRPr="00E8785E">
        <w:rPr>
          <w:rFonts w:ascii="Tahoma" w:hAnsi="Tahoma" w:cs="Tahoma" w:hint="cs"/>
          <w:spacing w:val="-4"/>
          <w:sz w:val="17"/>
          <w:szCs w:val="17"/>
          <w:rtl/>
        </w:rPr>
        <w:t xml:space="preserve"> בוחנת את הממצאים וההמלצות של </w:t>
      </w:r>
      <w:r w:rsidRPr="00E8785E">
        <w:rPr>
          <w:rFonts w:ascii="Tahoma" w:hAnsi="Tahoma" w:cs="Tahoma" w:hint="cs"/>
          <w:spacing w:val="-4"/>
          <w:sz w:val="17"/>
          <w:szCs w:val="17"/>
          <w:rtl/>
        </w:rPr>
        <w:t>קבו"דים</w:t>
      </w:r>
      <w:r w:rsidRPr="00E8785E">
        <w:rPr>
          <w:rFonts w:ascii="Tahoma" w:hAnsi="Tahoma" w:cs="Tahoma" w:hint="cs"/>
          <w:spacing w:val="-4"/>
          <w:sz w:val="17"/>
          <w:szCs w:val="17"/>
          <w:rtl/>
        </w:rPr>
        <w:t xml:space="preserve"> ומעבירה אותם לראש </w:t>
      </w:r>
      <w:r w:rsidRPr="00E8785E">
        <w:rPr>
          <w:rFonts w:ascii="Tahoma" w:hAnsi="Tahoma" w:cs="Tahoma" w:hint="cs"/>
          <w:spacing w:val="-4"/>
          <w:sz w:val="17"/>
          <w:szCs w:val="17"/>
          <w:rtl/>
        </w:rPr>
        <w:t>אמ"ש</w:t>
      </w:r>
      <w:r w:rsidRPr="00E8785E">
        <w:rPr>
          <w:rFonts w:ascii="Tahoma" w:hAnsi="Tahoma" w:cs="Tahoma" w:hint="cs"/>
          <w:spacing w:val="-4"/>
          <w:sz w:val="17"/>
          <w:szCs w:val="17"/>
          <w:rtl/>
        </w:rPr>
        <w:t>, והוא מחליט אילו צעדים משמעתיים יש לנקוט. אלה ההליכים המשמעתיים שניתן לנקוט כנגד שוטרים החשודים בעבירות (מן החמור אל הקל):</w:t>
      </w:r>
    </w:p>
    <w:p w:rsidR="00EF5764" w:rsidRPr="00E8785E" w:rsidP="00010980">
      <w:pPr>
        <w:spacing w:line="240" w:lineRule="exact"/>
        <w:ind w:right="2268"/>
        <w:jc w:val="both"/>
        <w:rPr>
          <w:rFonts w:ascii="Tahoma" w:hAnsi="Tahoma" w:cs="Tahoma"/>
          <w:spacing w:val="-4"/>
          <w:sz w:val="17"/>
          <w:szCs w:val="17"/>
          <w:rtl/>
        </w:rPr>
      </w:pPr>
      <w:bookmarkStart w:id="35" w:name="_Toc473892479"/>
      <w:r w:rsidRPr="00E8785E">
        <w:rPr>
          <w:rStyle w:val="Heading7Char"/>
          <w:rFonts w:ascii="Tahoma" w:hAnsi="Tahoma" w:cs="Tahoma" w:hint="eastAsia"/>
          <w:sz w:val="17"/>
          <w:szCs w:val="17"/>
          <w:rtl/>
        </w:rPr>
        <w:t>העמדה</w:t>
      </w:r>
      <w:r w:rsidRPr="00E8785E">
        <w:rPr>
          <w:rStyle w:val="Heading7Char"/>
          <w:rFonts w:ascii="Tahoma" w:hAnsi="Tahoma" w:cs="Tahoma"/>
          <w:sz w:val="17"/>
          <w:szCs w:val="17"/>
          <w:rtl/>
        </w:rPr>
        <w:t xml:space="preserve"> לדין </w:t>
      </w:r>
      <w:r w:rsidRPr="00E8785E">
        <w:rPr>
          <w:rStyle w:val="Heading7Char"/>
          <w:rFonts w:ascii="Tahoma" w:hAnsi="Tahoma" w:cs="Tahoma" w:hint="eastAsia"/>
          <w:sz w:val="17"/>
          <w:szCs w:val="17"/>
          <w:rtl/>
        </w:rPr>
        <w:t>בביד</w:t>
      </w:r>
      <w:r w:rsidRPr="00E8785E">
        <w:rPr>
          <w:rStyle w:val="Heading7Char"/>
          <w:rFonts w:ascii="Tahoma" w:hAnsi="Tahoma" w:cs="Tahoma"/>
          <w:sz w:val="17"/>
          <w:szCs w:val="17"/>
          <w:rtl/>
        </w:rPr>
        <w:t>"מ</w:t>
      </w:r>
      <w:r w:rsidRPr="00E8785E">
        <w:rPr>
          <w:rStyle w:val="Heading7Char"/>
          <w:rFonts w:ascii="Tahoma" w:hAnsi="Tahoma" w:cs="Tahoma" w:hint="cs"/>
          <w:sz w:val="17"/>
          <w:szCs w:val="17"/>
          <w:rtl/>
        </w:rPr>
        <w:t>:</w:t>
      </w:r>
      <w:bookmarkEnd w:id="35"/>
      <w:r w:rsidRPr="00E8785E">
        <w:rPr>
          <w:rStyle w:val="Heading7Char"/>
          <w:rFonts w:ascii="Tahoma" w:hAnsi="Tahoma" w:cs="Tahoma" w:hint="cs"/>
          <w:sz w:val="17"/>
          <w:szCs w:val="17"/>
          <w:rtl/>
        </w:rPr>
        <w:t xml:space="preserve"> </w:t>
      </w:r>
      <w:r w:rsidRPr="00E8785E">
        <w:rPr>
          <w:rFonts w:ascii="Tahoma" w:hAnsi="Tahoma" w:cs="Tahoma" w:hint="cs"/>
          <w:sz w:val="17"/>
          <w:szCs w:val="17"/>
          <w:rtl/>
        </w:rPr>
        <w:t>בבית</w:t>
      </w:r>
      <w:r w:rsidRPr="00E8785E">
        <w:rPr>
          <w:rFonts w:ascii="Tahoma" w:hAnsi="Tahoma" w:cs="Tahoma"/>
          <w:sz w:val="17"/>
          <w:szCs w:val="17"/>
          <w:rtl/>
        </w:rPr>
        <w:t xml:space="preserve"> הדין למשמעת יושבים שלושה שופטים, שהם קציני משטרה בכירים, מהם שניים לפחות משפטנים. </w:t>
      </w: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מוסמך לדון בעבירות משמעת המנויות בתוספת הראשונה לחוק המשטרה</w:t>
      </w:r>
      <w:r>
        <w:rPr>
          <w:rStyle w:val="FootnoteReference0"/>
          <w:rFonts w:ascii="Tahoma" w:hAnsi="Tahoma" w:cs="Tahoma"/>
          <w:sz w:val="17"/>
          <w:szCs w:val="17"/>
          <w:rtl/>
        </w:rPr>
        <w:footnoteReference w:id="56"/>
      </w:r>
      <w:r w:rsidRPr="00E8785E">
        <w:rPr>
          <w:rFonts w:ascii="Tahoma" w:hAnsi="Tahoma" w:cs="Tahoma"/>
          <w:sz w:val="17"/>
          <w:szCs w:val="17"/>
          <w:rtl/>
        </w:rPr>
        <w:t xml:space="preserve">. נשיא </w:t>
      </w: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או מי שהוא הסמיך לכך מוסמך להורות על קיום דיון לפני שופט אחד. התובע המשטרתי מייצג את התביעה בדיון; את השוטר רשאי לייצג עורך דין.</w:t>
      </w:r>
    </w:p>
    <w:p w:rsidR="00EF5764" w:rsidRPr="00E8785E" w:rsidP="00230526">
      <w:pPr>
        <w:spacing w:line="240" w:lineRule="exact"/>
        <w:ind w:right="2268"/>
        <w:jc w:val="both"/>
        <w:rPr>
          <w:rFonts w:ascii="Tahoma" w:hAnsi="Tahoma" w:cs="Tahoma"/>
          <w:spacing w:val="-4"/>
          <w:sz w:val="17"/>
          <w:szCs w:val="17"/>
          <w:rtl/>
        </w:rPr>
      </w:pPr>
      <w:bookmarkStart w:id="36" w:name="_Toc473892480"/>
      <w:r w:rsidRPr="00E8785E">
        <w:rPr>
          <w:rStyle w:val="Heading7Char"/>
          <w:rFonts w:ascii="Tahoma" w:hAnsi="Tahoma" w:cs="Tahoma" w:hint="eastAsia"/>
          <w:sz w:val="17"/>
          <w:szCs w:val="17"/>
          <w:rtl/>
        </w:rPr>
        <w:t>העמדה</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לדין</w:t>
      </w:r>
      <w:r w:rsidRPr="00E8785E">
        <w:rPr>
          <w:rStyle w:val="Heading7Char"/>
          <w:rFonts w:ascii="Tahoma" w:hAnsi="Tahoma" w:cs="Tahoma"/>
          <w:sz w:val="17"/>
          <w:szCs w:val="17"/>
          <w:rtl/>
        </w:rPr>
        <w:t xml:space="preserve"> </w:t>
      </w:r>
      <w:r w:rsidRPr="00E8785E">
        <w:rPr>
          <w:rStyle w:val="Heading7Char"/>
          <w:rFonts w:ascii="Tahoma" w:hAnsi="Tahoma" w:cs="Tahoma" w:hint="cs"/>
          <w:sz w:val="17"/>
          <w:szCs w:val="17"/>
          <w:rtl/>
        </w:rPr>
        <w:t>ל</w:t>
      </w:r>
      <w:r w:rsidRPr="00E8785E">
        <w:rPr>
          <w:rStyle w:val="Heading7Char"/>
          <w:rFonts w:ascii="Tahoma" w:hAnsi="Tahoma" w:cs="Tahoma" w:hint="eastAsia"/>
          <w:sz w:val="17"/>
          <w:szCs w:val="17"/>
          <w:rtl/>
        </w:rPr>
        <w:t>פני</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דן</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יחיד</w:t>
      </w:r>
      <w:bookmarkEnd w:id="36"/>
      <w:r w:rsidRPr="00E8785E">
        <w:rPr>
          <w:rStyle w:val="Heading7Char"/>
          <w:rFonts w:ascii="Tahoma" w:hAnsi="Tahoma" w:cs="Tahoma"/>
          <w:sz w:val="17"/>
          <w:szCs w:val="17"/>
          <w:rtl/>
        </w:rPr>
        <w:t>:</w:t>
      </w:r>
      <w:r w:rsidRPr="00E8785E">
        <w:rPr>
          <w:rStyle w:val="Heading5Char"/>
          <w:rFonts w:ascii="Tahoma" w:hAnsi="Tahoma" w:cs="Tahoma" w:hint="cs"/>
          <w:sz w:val="17"/>
          <w:szCs w:val="17"/>
          <w:rtl/>
        </w:rPr>
        <w:t xml:space="preserve"> </w:t>
      </w:r>
      <w:r w:rsidRPr="00E8785E">
        <w:rPr>
          <w:rFonts w:ascii="Tahoma" w:hAnsi="Tahoma" w:cs="Tahoma" w:hint="cs"/>
          <w:sz w:val="17"/>
          <w:szCs w:val="17"/>
          <w:rtl/>
        </w:rPr>
        <w:t>הליך</w:t>
      </w:r>
      <w:r w:rsidRPr="00E8785E">
        <w:rPr>
          <w:rFonts w:ascii="Tahoma" w:hAnsi="Tahoma" w:cs="Tahoma"/>
          <w:sz w:val="17"/>
          <w:szCs w:val="17"/>
          <w:rtl/>
        </w:rPr>
        <w:t xml:space="preserve"> דן יחיד </w:t>
      </w:r>
      <w:r w:rsidRPr="00E8785E">
        <w:rPr>
          <w:rFonts w:ascii="Tahoma" w:hAnsi="Tahoma" w:cs="Tahoma" w:hint="cs"/>
          <w:sz w:val="17"/>
          <w:szCs w:val="17"/>
          <w:rtl/>
        </w:rPr>
        <w:t>הוא</w:t>
      </w:r>
      <w:r w:rsidRPr="00E8785E">
        <w:rPr>
          <w:rFonts w:ascii="Tahoma" w:hAnsi="Tahoma" w:cs="Tahoma"/>
          <w:sz w:val="17"/>
          <w:szCs w:val="17"/>
          <w:rtl/>
        </w:rPr>
        <w:t xml:space="preserve"> </w:t>
      </w:r>
      <w:r w:rsidRPr="00E8785E">
        <w:rPr>
          <w:rFonts w:ascii="Tahoma" w:hAnsi="Tahoma" w:cs="Tahoma" w:hint="cs"/>
          <w:sz w:val="17"/>
          <w:szCs w:val="17"/>
          <w:rtl/>
        </w:rPr>
        <w:t>כלי</w:t>
      </w:r>
      <w:r w:rsidRPr="00E8785E">
        <w:rPr>
          <w:rFonts w:ascii="Tahoma" w:hAnsi="Tahoma" w:cs="Tahoma"/>
          <w:sz w:val="17"/>
          <w:szCs w:val="17"/>
          <w:rtl/>
        </w:rPr>
        <w:t xml:space="preserve"> שיפוטי </w:t>
      </w:r>
      <w:r w:rsidRPr="00E8785E">
        <w:rPr>
          <w:rFonts w:ascii="Tahoma" w:hAnsi="Tahoma" w:cs="Tahoma" w:hint="cs"/>
          <w:sz w:val="17"/>
          <w:szCs w:val="17"/>
          <w:rtl/>
        </w:rPr>
        <w:t>מהיר</w:t>
      </w:r>
      <w:r w:rsidRPr="00E8785E">
        <w:rPr>
          <w:rFonts w:ascii="Tahoma" w:hAnsi="Tahoma" w:cs="Tahoma"/>
          <w:sz w:val="17"/>
          <w:szCs w:val="17"/>
          <w:rtl/>
        </w:rPr>
        <w:t xml:space="preserve"> </w:t>
      </w:r>
      <w:r w:rsidRPr="00E8785E">
        <w:rPr>
          <w:rFonts w:ascii="Tahoma" w:hAnsi="Tahoma" w:cs="Tahoma" w:hint="cs"/>
          <w:sz w:val="17"/>
          <w:szCs w:val="17"/>
          <w:rtl/>
        </w:rPr>
        <w:t xml:space="preserve">הנתון </w:t>
      </w:r>
      <w:r w:rsidRPr="00E8785E">
        <w:rPr>
          <w:rFonts w:ascii="Tahoma" w:hAnsi="Tahoma" w:cs="Tahoma"/>
          <w:sz w:val="17"/>
          <w:szCs w:val="17"/>
          <w:rtl/>
        </w:rPr>
        <w:t xml:space="preserve">בידי המפקדים </w:t>
      </w:r>
      <w:r w:rsidRPr="00E8785E">
        <w:rPr>
          <w:rFonts w:ascii="Tahoma" w:hAnsi="Tahoma" w:cs="Tahoma" w:hint="cs"/>
          <w:sz w:val="17"/>
          <w:szCs w:val="17"/>
          <w:rtl/>
        </w:rPr>
        <w:t>לשם</w:t>
      </w:r>
      <w:r w:rsidRPr="00E8785E">
        <w:rPr>
          <w:rFonts w:ascii="Tahoma" w:hAnsi="Tahoma" w:cs="Tahoma"/>
          <w:sz w:val="17"/>
          <w:szCs w:val="17"/>
          <w:rtl/>
        </w:rPr>
        <w:t xml:space="preserve"> </w:t>
      </w:r>
      <w:r w:rsidRPr="00E8785E">
        <w:rPr>
          <w:rFonts w:ascii="Tahoma" w:hAnsi="Tahoma" w:cs="Tahoma" w:hint="cs"/>
          <w:sz w:val="17"/>
          <w:szCs w:val="17"/>
          <w:rtl/>
        </w:rPr>
        <w:t>שמירת</w:t>
      </w:r>
      <w:r w:rsidRPr="00E8785E">
        <w:rPr>
          <w:rFonts w:ascii="Tahoma" w:hAnsi="Tahoma" w:cs="Tahoma"/>
          <w:sz w:val="17"/>
          <w:szCs w:val="17"/>
          <w:rtl/>
        </w:rPr>
        <w:t xml:space="preserve"> הסדר והמשמעת. ההליך מתקיים </w:t>
      </w:r>
      <w:r w:rsidRPr="00E8785E">
        <w:rPr>
          <w:rFonts w:ascii="Tahoma" w:hAnsi="Tahoma" w:cs="Tahoma" w:hint="cs"/>
          <w:sz w:val="17"/>
          <w:szCs w:val="17"/>
          <w:rtl/>
        </w:rPr>
        <w:t>לפני</w:t>
      </w:r>
      <w:r w:rsidRPr="00E8785E">
        <w:rPr>
          <w:rFonts w:ascii="Tahoma" w:hAnsi="Tahoma" w:cs="Tahoma"/>
          <w:sz w:val="17"/>
          <w:szCs w:val="17"/>
          <w:rtl/>
        </w:rPr>
        <w:t xml:space="preserve"> </w:t>
      </w:r>
      <w:r w:rsidRPr="00E8785E">
        <w:rPr>
          <w:rFonts w:ascii="Tahoma" w:hAnsi="Tahoma" w:cs="Tahoma" w:hint="cs"/>
          <w:sz w:val="17"/>
          <w:szCs w:val="17"/>
          <w:rtl/>
        </w:rPr>
        <w:t>קצין</w:t>
      </w:r>
      <w:r w:rsidRPr="00E8785E">
        <w:rPr>
          <w:rFonts w:ascii="Tahoma" w:hAnsi="Tahoma" w:cs="Tahoma"/>
          <w:sz w:val="17"/>
          <w:szCs w:val="17"/>
          <w:rtl/>
        </w:rPr>
        <w:t xml:space="preserve"> שיפוט בדרגת רפ"ק ומעלה, </w:t>
      </w:r>
      <w:r w:rsidRPr="00E8785E">
        <w:rPr>
          <w:rFonts w:ascii="Tahoma" w:hAnsi="Tahoma" w:cs="Tahoma" w:hint="cs"/>
          <w:sz w:val="17"/>
          <w:szCs w:val="17"/>
          <w:rtl/>
        </w:rPr>
        <w:t>ש</w:t>
      </w:r>
      <w:r w:rsidRPr="00E8785E">
        <w:rPr>
          <w:rFonts w:ascii="Tahoma" w:hAnsi="Tahoma" w:cs="Tahoma"/>
          <w:sz w:val="17"/>
          <w:szCs w:val="17"/>
          <w:rtl/>
        </w:rPr>
        <w:t>דרגת</w:t>
      </w:r>
      <w:r w:rsidRPr="00E8785E">
        <w:rPr>
          <w:rFonts w:ascii="Tahoma" w:hAnsi="Tahoma" w:cs="Tahoma" w:hint="cs"/>
          <w:sz w:val="17"/>
          <w:szCs w:val="17"/>
          <w:rtl/>
        </w:rPr>
        <w:t>ו</w:t>
      </w:r>
      <w:r w:rsidRPr="00E8785E">
        <w:rPr>
          <w:rFonts w:ascii="Tahoma" w:hAnsi="Tahoma" w:cs="Tahoma"/>
          <w:sz w:val="17"/>
          <w:szCs w:val="17"/>
          <w:rtl/>
        </w:rPr>
        <w:t xml:space="preserve"> גבוהה בשתי דרגות לפחות מדרגת הנאשם. </w:t>
      </w:r>
      <w:r w:rsidRPr="00E8785E">
        <w:rPr>
          <w:rFonts w:ascii="Tahoma" w:hAnsi="Tahoma" w:cs="Tahoma" w:hint="cs"/>
          <w:sz w:val="17"/>
          <w:szCs w:val="17"/>
          <w:rtl/>
        </w:rPr>
        <w:t>העמדתו</w:t>
      </w:r>
      <w:r w:rsidRPr="00E8785E">
        <w:rPr>
          <w:rFonts w:ascii="Tahoma" w:hAnsi="Tahoma" w:cs="Tahoma"/>
          <w:sz w:val="17"/>
          <w:szCs w:val="17"/>
          <w:rtl/>
        </w:rPr>
        <w:t xml:space="preserve"> של שוטר </w:t>
      </w:r>
      <w:r w:rsidRPr="00E8785E">
        <w:rPr>
          <w:rFonts w:ascii="Tahoma" w:hAnsi="Tahoma" w:cs="Tahoma" w:hint="cs"/>
          <w:sz w:val="17"/>
          <w:szCs w:val="17"/>
          <w:rtl/>
        </w:rPr>
        <w:t>לדין</w:t>
      </w:r>
      <w:r w:rsidRPr="00E8785E">
        <w:rPr>
          <w:rFonts w:ascii="Tahoma" w:hAnsi="Tahoma" w:cs="Tahoma"/>
          <w:sz w:val="17"/>
          <w:szCs w:val="17"/>
          <w:rtl/>
        </w:rPr>
        <w:t xml:space="preserve"> </w:t>
      </w:r>
      <w:r w:rsidRPr="00E8785E">
        <w:rPr>
          <w:rFonts w:ascii="Tahoma" w:hAnsi="Tahoma" w:cs="Tahoma" w:hint="cs"/>
          <w:sz w:val="17"/>
          <w:szCs w:val="17"/>
          <w:rtl/>
        </w:rPr>
        <w:t>בהליך</w:t>
      </w:r>
      <w:r w:rsidRPr="00E8785E">
        <w:rPr>
          <w:rFonts w:ascii="Tahoma" w:hAnsi="Tahoma" w:cs="Tahoma"/>
          <w:sz w:val="17"/>
          <w:szCs w:val="17"/>
          <w:rtl/>
        </w:rPr>
        <w:t xml:space="preserve"> של </w:t>
      </w:r>
      <w:r w:rsidRPr="00E8785E">
        <w:rPr>
          <w:rFonts w:ascii="Tahoma" w:hAnsi="Tahoma" w:cs="Tahoma" w:hint="cs"/>
          <w:sz w:val="17"/>
          <w:szCs w:val="17"/>
          <w:rtl/>
        </w:rPr>
        <w:t>דן</w:t>
      </w:r>
      <w:r w:rsidRPr="00E8785E">
        <w:rPr>
          <w:rFonts w:ascii="Tahoma" w:hAnsi="Tahoma" w:cs="Tahoma"/>
          <w:sz w:val="17"/>
          <w:szCs w:val="17"/>
          <w:rtl/>
        </w:rPr>
        <w:t xml:space="preserve"> </w:t>
      </w:r>
      <w:r w:rsidRPr="00E8785E">
        <w:rPr>
          <w:rFonts w:ascii="Tahoma" w:hAnsi="Tahoma" w:cs="Tahoma" w:hint="cs"/>
          <w:sz w:val="17"/>
          <w:szCs w:val="17"/>
          <w:rtl/>
        </w:rPr>
        <w:t>יחיד</w:t>
      </w:r>
      <w:r w:rsidRPr="00E8785E">
        <w:rPr>
          <w:rFonts w:ascii="Tahoma" w:hAnsi="Tahoma" w:cs="Tahoma"/>
          <w:sz w:val="17"/>
          <w:szCs w:val="17"/>
          <w:rtl/>
        </w:rPr>
        <w:t xml:space="preserve"> </w:t>
      </w:r>
      <w:r w:rsidRPr="00E8785E">
        <w:rPr>
          <w:rFonts w:ascii="Tahoma" w:hAnsi="Tahoma" w:cs="Tahoma" w:hint="cs"/>
          <w:sz w:val="17"/>
          <w:szCs w:val="17"/>
          <w:rtl/>
        </w:rPr>
        <w:t>עשויה</w:t>
      </w:r>
      <w:r w:rsidRPr="00E8785E">
        <w:rPr>
          <w:rFonts w:ascii="Tahoma" w:hAnsi="Tahoma" w:cs="Tahoma"/>
          <w:sz w:val="17"/>
          <w:szCs w:val="17"/>
          <w:rtl/>
        </w:rPr>
        <w:t xml:space="preserve"> </w:t>
      </w:r>
      <w:r w:rsidRPr="00E8785E">
        <w:rPr>
          <w:rFonts w:ascii="Tahoma" w:hAnsi="Tahoma" w:cs="Tahoma" w:hint="cs"/>
          <w:sz w:val="17"/>
          <w:szCs w:val="17"/>
          <w:rtl/>
        </w:rPr>
        <w:t>להיעשות</w:t>
      </w:r>
      <w:r w:rsidRPr="00E8785E">
        <w:rPr>
          <w:rFonts w:ascii="Tahoma" w:hAnsi="Tahoma" w:cs="Tahoma"/>
          <w:sz w:val="17"/>
          <w:szCs w:val="17"/>
          <w:rtl/>
        </w:rPr>
        <w:t xml:space="preserve"> לפי החלטת מפקד או במסגרת הליך בירור נגד שוטר </w:t>
      </w:r>
      <w:r w:rsidRPr="00E8785E">
        <w:rPr>
          <w:rFonts w:ascii="Tahoma" w:hAnsi="Tahoma" w:cs="Tahoma" w:hint="cs"/>
          <w:sz w:val="17"/>
          <w:szCs w:val="17"/>
          <w:rtl/>
        </w:rPr>
        <w:t xml:space="preserve">שמבצעים </w:t>
      </w:r>
      <w:r w:rsidRPr="00E8785E">
        <w:rPr>
          <w:rFonts w:ascii="Tahoma" w:hAnsi="Tahoma" w:cs="Tahoma"/>
          <w:sz w:val="17"/>
          <w:szCs w:val="17"/>
          <w:rtl/>
        </w:rPr>
        <w:t xml:space="preserve">מח"ש,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w:t>
      </w:r>
      <w:r w:rsidRPr="00E8785E">
        <w:rPr>
          <w:rFonts w:ascii="Tahoma" w:hAnsi="Tahoma" w:cs="Tahoma" w:hint="cs"/>
          <w:sz w:val="17"/>
          <w:szCs w:val="17"/>
          <w:rtl/>
        </w:rPr>
        <w:t xml:space="preserve">או </w:t>
      </w:r>
      <w:r w:rsidRPr="00E8785E">
        <w:rPr>
          <w:rFonts w:ascii="Tahoma" w:hAnsi="Tahoma" w:cs="Tahoma" w:hint="cs"/>
          <w:sz w:val="17"/>
          <w:szCs w:val="17"/>
          <w:rtl/>
        </w:rPr>
        <w:t>ית</w:t>
      </w:r>
      <w:r w:rsidRPr="00E8785E">
        <w:rPr>
          <w:rFonts w:ascii="Tahoma" w:hAnsi="Tahoma" w:cs="Tahoma"/>
          <w:sz w:val="17"/>
          <w:szCs w:val="17"/>
          <w:rtl/>
        </w:rPr>
        <w:t>"צ</w:t>
      </w:r>
      <w:r w:rsidRPr="00E8785E">
        <w:rPr>
          <w:rFonts w:ascii="Tahoma" w:hAnsi="Tahoma" w:cs="Tahoma"/>
          <w:sz w:val="17"/>
          <w:szCs w:val="17"/>
          <w:rtl/>
        </w:rPr>
        <w:t>.</w:t>
      </w:r>
      <w:r w:rsidRPr="00E8785E">
        <w:rPr>
          <w:rFonts w:ascii="Tahoma" w:hAnsi="Tahoma" w:cs="Tahoma" w:hint="cs"/>
          <w:spacing w:val="-4"/>
          <w:sz w:val="17"/>
          <w:szCs w:val="17"/>
          <w:rtl/>
        </w:rPr>
        <w:t xml:space="preserve"> </w:t>
      </w:r>
    </w:p>
    <w:p w:rsidR="00EF5764" w:rsidRPr="00E8785E" w:rsidP="00010980">
      <w:pPr>
        <w:spacing w:line="240" w:lineRule="exact"/>
        <w:ind w:right="2268"/>
        <w:jc w:val="both"/>
        <w:rPr>
          <w:rFonts w:ascii="Tahoma" w:hAnsi="Tahoma" w:cs="Tahoma"/>
          <w:spacing w:val="-4"/>
          <w:sz w:val="17"/>
          <w:szCs w:val="17"/>
          <w:rtl/>
        </w:rPr>
      </w:pPr>
      <w:bookmarkStart w:id="37" w:name="_Toc473892481"/>
      <w:r w:rsidRPr="00E8785E">
        <w:rPr>
          <w:rStyle w:val="Heading7Char"/>
          <w:rFonts w:ascii="Tahoma" w:hAnsi="Tahoma" w:cs="Tahoma" w:hint="eastAsia"/>
          <w:sz w:val="17"/>
          <w:szCs w:val="17"/>
          <w:rtl/>
        </w:rPr>
        <w:t>הערת</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מפקד</w:t>
      </w:r>
      <w:bookmarkEnd w:id="37"/>
      <w:r w:rsidRPr="00E8785E">
        <w:rPr>
          <w:rStyle w:val="Heading7Char"/>
          <w:rFonts w:ascii="Tahoma" w:hAnsi="Tahoma" w:cs="Tahoma"/>
          <w:sz w:val="17"/>
          <w:szCs w:val="17"/>
          <w:rtl/>
        </w:rPr>
        <w:t>:</w:t>
      </w:r>
      <w:r w:rsidRPr="00E8785E">
        <w:rPr>
          <w:rFonts w:ascii="Tahoma" w:hAnsi="Tahoma" w:cs="Tahoma" w:hint="cs"/>
          <w:sz w:val="17"/>
          <w:szCs w:val="17"/>
          <w:rtl/>
        </w:rPr>
        <w:t xml:space="preserve"> במקרים</w:t>
      </w:r>
      <w:r w:rsidRPr="00E8785E">
        <w:rPr>
          <w:rFonts w:ascii="Tahoma" w:hAnsi="Tahoma" w:cs="Tahoma"/>
          <w:sz w:val="17"/>
          <w:szCs w:val="17"/>
          <w:rtl/>
        </w:rPr>
        <w:t xml:space="preserve"> שלא נמצאה בהם </w:t>
      </w:r>
      <w:r w:rsidRPr="00E8785E">
        <w:rPr>
          <w:rFonts w:ascii="Tahoma" w:hAnsi="Tahoma" w:cs="Tahoma" w:hint="cs"/>
          <w:sz w:val="17"/>
          <w:szCs w:val="17"/>
          <w:rtl/>
        </w:rPr>
        <w:t>עילה</w:t>
      </w:r>
      <w:r w:rsidRPr="00E8785E">
        <w:rPr>
          <w:rFonts w:ascii="Tahoma" w:hAnsi="Tahoma" w:cs="Tahoma"/>
          <w:sz w:val="17"/>
          <w:szCs w:val="17"/>
          <w:rtl/>
        </w:rPr>
        <w:t xml:space="preserve"> לנקיטת הליך פלילי בבית משפט או הליך משמעתי </w:t>
      </w:r>
      <w:r w:rsidRPr="00E8785E">
        <w:rPr>
          <w:rFonts w:ascii="Tahoma" w:hAnsi="Tahoma" w:cs="Tahoma" w:hint="cs"/>
          <w:sz w:val="17"/>
          <w:szCs w:val="17"/>
          <w:rtl/>
        </w:rPr>
        <w:t>בביד</w:t>
      </w:r>
      <w:r w:rsidRPr="00E8785E">
        <w:rPr>
          <w:rFonts w:ascii="Tahoma" w:hAnsi="Tahoma" w:cs="Tahoma"/>
          <w:sz w:val="17"/>
          <w:szCs w:val="17"/>
          <w:rtl/>
        </w:rPr>
        <w:t>"מ</w:t>
      </w:r>
      <w:r w:rsidRPr="00E8785E">
        <w:rPr>
          <w:rFonts w:ascii="Tahoma" w:hAnsi="Tahoma" w:cs="Tahoma"/>
          <w:sz w:val="17"/>
          <w:szCs w:val="17"/>
          <w:rtl/>
        </w:rPr>
        <w:t xml:space="preserve"> או לפני דן יחיד, יש אפשרות לטיפול במישור הפיקודי, באמצעות הערת מפקד. את </w:t>
      </w:r>
      <w:r w:rsidRPr="00E8785E">
        <w:rPr>
          <w:rFonts w:ascii="Tahoma" w:hAnsi="Tahoma" w:cs="Tahoma" w:hint="cs"/>
          <w:sz w:val="17"/>
          <w:szCs w:val="17"/>
          <w:rtl/>
        </w:rPr>
        <w:t>הטיפול</w:t>
      </w:r>
      <w:r w:rsidRPr="00E8785E">
        <w:rPr>
          <w:rFonts w:ascii="Tahoma" w:hAnsi="Tahoma" w:cs="Tahoma"/>
          <w:sz w:val="17"/>
          <w:szCs w:val="17"/>
          <w:rtl/>
        </w:rPr>
        <w:t xml:space="preserve"> הפיקודי בעבירות מסדירה פקודת </w:t>
      </w:r>
      <w:r w:rsidRPr="00E8785E">
        <w:rPr>
          <w:rFonts w:ascii="Tahoma" w:hAnsi="Tahoma" w:cs="Tahoma" w:hint="cs"/>
          <w:sz w:val="17"/>
          <w:szCs w:val="17"/>
          <w:rtl/>
        </w:rPr>
        <w:t>מטא</w:t>
      </w:r>
      <w:r w:rsidRPr="00E8785E">
        <w:rPr>
          <w:rFonts w:ascii="Tahoma" w:hAnsi="Tahoma" w:cs="Tahoma"/>
          <w:sz w:val="17"/>
          <w:szCs w:val="17"/>
          <w:rtl/>
        </w:rPr>
        <w:t>"ר</w:t>
      </w:r>
      <w:r w:rsidRPr="00E8785E">
        <w:rPr>
          <w:rFonts w:ascii="Tahoma" w:hAnsi="Tahoma" w:cs="Tahoma"/>
          <w:sz w:val="17"/>
          <w:szCs w:val="17"/>
          <w:rtl/>
        </w:rPr>
        <w:t xml:space="preserve"> - "הערת </w:t>
      </w:r>
      <w:r w:rsidRPr="00E8785E">
        <w:rPr>
          <w:rFonts w:ascii="Tahoma" w:hAnsi="Tahoma" w:cs="Tahoma" w:hint="cs"/>
          <w:sz w:val="17"/>
          <w:szCs w:val="17"/>
          <w:rtl/>
        </w:rPr>
        <w:t>מפקד</w:t>
      </w:r>
      <w:r w:rsidRPr="00E8785E">
        <w:rPr>
          <w:rFonts w:ascii="Tahoma" w:hAnsi="Tahoma" w:cs="Tahoma"/>
          <w:sz w:val="17"/>
          <w:szCs w:val="17"/>
          <w:rtl/>
        </w:rPr>
        <w:t xml:space="preserve"> </w:t>
      </w:r>
      <w:r w:rsidRPr="00E8785E">
        <w:rPr>
          <w:rFonts w:ascii="Tahoma" w:hAnsi="Tahoma" w:cs="Tahoma" w:hint="cs"/>
          <w:sz w:val="17"/>
          <w:szCs w:val="17"/>
          <w:rtl/>
        </w:rPr>
        <w:t>והדרכת</w:t>
      </w:r>
      <w:r w:rsidRPr="00E8785E">
        <w:rPr>
          <w:rFonts w:ascii="Tahoma" w:hAnsi="Tahoma" w:cs="Tahoma"/>
          <w:sz w:val="17"/>
          <w:szCs w:val="17"/>
          <w:rtl/>
        </w:rPr>
        <w:t xml:space="preserve"> </w:t>
      </w:r>
      <w:r w:rsidRPr="00E8785E">
        <w:rPr>
          <w:rFonts w:ascii="Tahoma" w:hAnsi="Tahoma" w:cs="Tahoma" w:hint="cs"/>
          <w:sz w:val="17"/>
          <w:szCs w:val="17"/>
          <w:rtl/>
        </w:rPr>
        <w:t>מפקד</w:t>
      </w:r>
      <w:r w:rsidRPr="00E8785E">
        <w:rPr>
          <w:rFonts w:ascii="Tahoma" w:hAnsi="Tahoma" w:cs="Tahoma"/>
          <w:sz w:val="17"/>
          <w:szCs w:val="17"/>
          <w:rtl/>
        </w:rPr>
        <w:t xml:space="preserve"> </w:t>
      </w:r>
      <w:r w:rsidRPr="00E8785E">
        <w:rPr>
          <w:rFonts w:ascii="Tahoma" w:hAnsi="Tahoma" w:cs="Tahoma" w:hint="cs"/>
          <w:sz w:val="17"/>
          <w:szCs w:val="17"/>
          <w:rtl/>
        </w:rPr>
        <w:t>בשל</w:t>
      </w:r>
      <w:r w:rsidRPr="00E8785E">
        <w:rPr>
          <w:rFonts w:ascii="Tahoma" w:hAnsi="Tahoma" w:cs="Tahoma"/>
          <w:sz w:val="17"/>
          <w:szCs w:val="17"/>
          <w:rtl/>
        </w:rPr>
        <w:t xml:space="preserve"> </w:t>
      </w:r>
      <w:r w:rsidRPr="00E8785E">
        <w:rPr>
          <w:rFonts w:ascii="Tahoma" w:hAnsi="Tahoma" w:cs="Tahoma" w:hint="cs"/>
          <w:sz w:val="17"/>
          <w:szCs w:val="17"/>
          <w:rtl/>
        </w:rPr>
        <w:t>עבירת</w:t>
      </w:r>
      <w:r w:rsidRPr="00E8785E">
        <w:rPr>
          <w:rFonts w:ascii="Tahoma" w:hAnsi="Tahoma" w:cs="Tahoma"/>
          <w:sz w:val="17"/>
          <w:szCs w:val="17"/>
          <w:rtl/>
        </w:rPr>
        <w:t xml:space="preserve"> </w:t>
      </w:r>
      <w:r w:rsidRPr="00E8785E">
        <w:rPr>
          <w:rFonts w:ascii="Tahoma" w:hAnsi="Tahoma" w:cs="Tahoma" w:hint="cs"/>
          <w:sz w:val="17"/>
          <w:szCs w:val="17"/>
          <w:rtl/>
        </w:rPr>
        <w:t>משמעת</w:t>
      </w:r>
      <w:r w:rsidRPr="00E8785E">
        <w:rPr>
          <w:rFonts w:ascii="Tahoma" w:hAnsi="Tahoma" w:cs="Tahoma"/>
          <w:sz w:val="17"/>
          <w:szCs w:val="17"/>
          <w:rtl/>
        </w:rPr>
        <w:t xml:space="preserve">". </w:t>
      </w:r>
      <w:r w:rsidRPr="00E8785E">
        <w:rPr>
          <w:rFonts w:ascii="Tahoma" w:hAnsi="Tahoma" w:cs="Tahoma" w:hint="cs"/>
          <w:sz w:val="17"/>
          <w:szCs w:val="17"/>
          <w:rtl/>
        </w:rPr>
        <w:t>מדובר</w:t>
      </w:r>
      <w:r w:rsidRPr="00E8785E">
        <w:rPr>
          <w:rFonts w:ascii="Tahoma" w:hAnsi="Tahoma" w:cs="Tahoma"/>
          <w:sz w:val="17"/>
          <w:szCs w:val="17"/>
          <w:rtl/>
        </w:rPr>
        <w:t xml:space="preserve"> </w:t>
      </w:r>
      <w:r w:rsidRPr="00E8785E">
        <w:rPr>
          <w:rFonts w:ascii="Tahoma" w:hAnsi="Tahoma" w:cs="Tahoma" w:hint="cs"/>
          <w:sz w:val="17"/>
          <w:szCs w:val="17"/>
          <w:rtl/>
        </w:rPr>
        <w:t>בהליך</w:t>
      </w:r>
      <w:r w:rsidRPr="00E8785E">
        <w:rPr>
          <w:rFonts w:ascii="Tahoma" w:hAnsi="Tahoma" w:cs="Tahoma"/>
          <w:sz w:val="17"/>
          <w:szCs w:val="17"/>
          <w:rtl/>
        </w:rPr>
        <w:t xml:space="preserve"> משמעתי קל מאוד</w:t>
      </w:r>
      <w:r w:rsidRPr="00E8785E">
        <w:rPr>
          <w:rFonts w:ascii="Tahoma" w:hAnsi="Tahoma" w:cs="Tahoma" w:hint="cs"/>
          <w:sz w:val="17"/>
          <w:szCs w:val="17"/>
          <w:rtl/>
        </w:rPr>
        <w:t xml:space="preserve"> שבו</w:t>
      </w:r>
      <w:r w:rsidRPr="00E8785E">
        <w:rPr>
          <w:rFonts w:ascii="Tahoma" w:hAnsi="Tahoma" w:cs="Tahoma"/>
          <w:sz w:val="17"/>
          <w:szCs w:val="17"/>
          <w:rtl/>
        </w:rPr>
        <w:t xml:space="preserve"> השוטר מוזמן לריאיון ובמסגרתו המפקד מעיר לו על התנהגותו</w:t>
      </w:r>
      <w:r w:rsidRPr="00E8785E">
        <w:rPr>
          <w:rFonts w:ascii="Tahoma" w:hAnsi="Tahoma" w:cs="Tahoma" w:hint="cs"/>
          <w:sz w:val="17"/>
          <w:szCs w:val="17"/>
          <w:rtl/>
        </w:rPr>
        <w:t>,</w:t>
      </w:r>
      <w:r w:rsidRPr="00E8785E">
        <w:rPr>
          <w:rFonts w:ascii="Tahoma" w:hAnsi="Tahoma" w:cs="Tahoma"/>
          <w:sz w:val="17"/>
          <w:szCs w:val="17"/>
          <w:rtl/>
        </w:rPr>
        <w:t xml:space="preserve"> שהיא בגדר עבירת משמעת.</w:t>
      </w:r>
      <w:r w:rsidRPr="00E8785E">
        <w:rPr>
          <w:rFonts w:ascii="Tahoma" w:hAnsi="Tahoma" w:cs="Tahoma" w:hint="cs"/>
          <w:spacing w:val="-4"/>
          <w:sz w:val="17"/>
          <w:szCs w:val="17"/>
          <w:rtl/>
        </w:rPr>
        <w:t xml:space="preserve"> </w:t>
      </w:r>
    </w:p>
    <w:p w:rsidR="00EF5764" w:rsidRPr="00E8785E" w:rsidP="00010980">
      <w:pPr>
        <w:spacing w:line="240" w:lineRule="exact"/>
        <w:ind w:right="2268"/>
        <w:jc w:val="both"/>
        <w:rPr>
          <w:rFonts w:ascii="Tahoma" w:hAnsi="Tahoma" w:cs="Tahoma"/>
          <w:sz w:val="17"/>
          <w:szCs w:val="17"/>
          <w:rtl/>
        </w:rPr>
      </w:pPr>
      <w:bookmarkStart w:id="38" w:name="_Toc473892482"/>
      <w:r w:rsidRPr="00E8785E">
        <w:rPr>
          <w:rStyle w:val="Heading7Char"/>
          <w:rFonts w:ascii="Tahoma" w:hAnsi="Tahoma" w:cs="Tahoma" w:hint="eastAsia"/>
          <w:sz w:val="17"/>
          <w:szCs w:val="17"/>
          <w:rtl/>
        </w:rPr>
        <w:t>הדרכת</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מפקד</w:t>
      </w:r>
      <w:bookmarkEnd w:id="38"/>
      <w:r w:rsidRPr="00E8785E">
        <w:rPr>
          <w:rStyle w:val="Heading7Char"/>
          <w:rFonts w:ascii="Tahoma" w:hAnsi="Tahoma" w:cs="Tahoma"/>
          <w:sz w:val="17"/>
          <w:szCs w:val="17"/>
          <w:rtl/>
        </w:rPr>
        <w:t>:</w:t>
      </w:r>
      <w:r w:rsidRPr="00E8785E">
        <w:rPr>
          <w:rFonts w:ascii="Tahoma" w:hAnsi="Tahoma" w:cs="Tahoma" w:hint="cs"/>
          <w:sz w:val="17"/>
          <w:szCs w:val="17"/>
          <w:rtl/>
        </w:rPr>
        <w:t xml:space="preserve"> אמצעי טיפול</w:t>
      </w:r>
      <w:r w:rsidRPr="00E8785E">
        <w:rPr>
          <w:rFonts w:ascii="Tahoma" w:hAnsi="Tahoma" w:cs="Tahoma"/>
          <w:sz w:val="17"/>
          <w:szCs w:val="17"/>
          <w:rtl/>
        </w:rPr>
        <w:t xml:space="preserve"> </w:t>
      </w:r>
      <w:r w:rsidRPr="00E8785E">
        <w:rPr>
          <w:rFonts w:ascii="Tahoma" w:hAnsi="Tahoma" w:cs="Tahoma" w:hint="cs"/>
          <w:sz w:val="17"/>
          <w:szCs w:val="17"/>
          <w:rtl/>
        </w:rPr>
        <w:t>נוסף במישור</w:t>
      </w:r>
      <w:r w:rsidRPr="00E8785E">
        <w:rPr>
          <w:rFonts w:ascii="Tahoma" w:hAnsi="Tahoma" w:cs="Tahoma"/>
          <w:sz w:val="17"/>
          <w:szCs w:val="17"/>
          <w:rtl/>
        </w:rPr>
        <w:t xml:space="preserve"> </w:t>
      </w:r>
      <w:r w:rsidRPr="00E8785E">
        <w:rPr>
          <w:rFonts w:ascii="Tahoma" w:hAnsi="Tahoma" w:cs="Tahoma" w:hint="cs"/>
          <w:sz w:val="17"/>
          <w:szCs w:val="17"/>
          <w:rtl/>
        </w:rPr>
        <w:t>הפיקודי</w:t>
      </w:r>
      <w:r w:rsidRPr="00E8785E">
        <w:rPr>
          <w:rFonts w:ascii="Tahoma" w:hAnsi="Tahoma" w:cs="Tahoma"/>
          <w:sz w:val="17"/>
          <w:szCs w:val="17"/>
          <w:rtl/>
        </w:rPr>
        <w:t xml:space="preserve"> </w:t>
      </w:r>
      <w:r w:rsidRPr="00E8785E">
        <w:rPr>
          <w:rFonts w:ascii="Tahoma" w:hAnsi="Tahoma" w:cs="Tahoma" w:hint="cs"/>
          <w:sz w:val="17"/>
          <w:szCs w:val="17"/>
          <w:rtl/>
        </w:rPr>
        <w:t>הוא הדרכת</w:t>
      </w:r>
      <w:r w:rsidRPr="00E8785E">
        <w:rPr>
          <w:rFonts w:ascii="Tahoma" w:hAnsi="Tahoma" w:cs="Tahoma"/>
          <w:sz w:val="17"/>
          <w:szCs w:val="17"/>
          <w:rtl/>
        </w:rPr>
        <w:t xml:space="preserve"> </w:t>
      </w:r>
      <w:r w:rsidRPr="00E8785E">
        <w:rPr>
          <w:rFonts w:ascii="Tahoma" w:hAnsi="Tahoma" w:cs="Tahoma" w:hint="cs"/>
          <w:sz w:val="17"/>
          <w:szCs w:val="17"/>
          <w:rtl/>
        </w:rPr>
        <w:t>מפקד</w:t>
      </w:r>
      <w:r w:rsidRPr="00E8785E">
        <w:rPr>
          <w:rFonts w:ascii="Tahoma" w:hAnsi="Tahoma" w:cs="Tahoma"/>
          <w:sz w:val="17"/>
          <w:szCs w:val="17"/>
          <w:rtl/>
        </w:rPr>
        <w:t>.</w:t>
      </w:r>
      <w:r w:rsidRPr="00E8785E">
        <w:rPr>
          <w:rFonts w:ascii="Tahoma" w:hAnsi="Tahoma" w:cs="Tahoma" w:hint="cs"/>
          <w:sz w:val="17"/>
          <w:szCs w:val="17"/>
          <w:rtl/>
        </w:rPr>
        <w:t xml:space="preserve"> בהדרכת</w:t>
      </w:r>
      <w:r w:rsidRPr="00E8785E">
        <w:rPr>
          <w:rFonts w:ascii="Tahoma" w:hAnsi="Tahoma" w:cs="Tahoma"/>
          <w:sz w:val="17"/>
          <w:szCs w:val="17"/>
          <w:rtl/>
        </w:rPr>
        <w:t xml:space="preserve"> </w:t>
      </w:r>
      <w:r w:rsidRPr="00E8785E">
        <w:rPr>
          <w:rFonts w:ascii="Tahoma" w:hAnsi="Tahoma" w:cs="Tahoma" w:hint="cs"/>
          <w:sz w:val="17"/>
          <w:szCs w:val="17"/>
          <w:rtl/>
        </w:rPr>
        <w:t>מפקד</w:t>
      </w:r>
      <w:r w:rsidRPr="00E8785E">
        <w:rPr>
          <w:rFonts w:ascii="Tahoma" w:hAnsi="Tahoma" w:cs="Tahoma"/>
          <w:sz w:val="17"/>
          <w:szCs w:val="17"/>
          <w:rtl/>
        </w:rPr>
        <w:t xml:space="preserve"> </w:t>
      </w:r>
      <w:r w:rsidRPr="00E8785E">
        <w:rPr>
          <w:rFonts w:ascii="Tahoma" w:hAnsi="Tahoma" w:cs="Tahoma" w:hint="cs"/>
          <w:sz w:val="17"/>
          <w:szCs w:val="17"/>
          <w:rtl/>
        </w:rPr>
        <w:t>נערך</w:t>
      </w:r>
      <w:r w:rsidRPr="00E8785E">
        <w:rPr>
          <w:rFonts w:ascii="Tahoma" w:hAnsi="Tahoma" w:cs="Tahoma"/>
          <w:sz w:val="17"/>
          <w:szCs w:val="17"/>
          <w:rtl/>
        </w:rPr>
        <w:t xml:space="preserve"> </w:t>
      </w:r>
      <w:r w:rsidRPr="00E8785E">
        <w:rPr>
          <w:rFonts w:ascii="Tahoma" w:hAnsi="Tahoma" w:cs="Tahoma" w:hint="cs"/>
          <w:sz w:val="17"/>
          <w:szCs w:val="17"/>
          <w:rtl/>
        </w:rPr>
        <w:t>לשוטר</w:t>
      </w:r>
      <w:r w:rsidRPr="00E8785E">
        <w:rPr>
          <w:rFonts w:ascii="Tahoma" w:hAnsi="Tahoma" w:cs="Tahoma"/>
          <w:sz w:val="17"/>
          <w:szCs w:val="17"/>
          <w:rtl/>
        </w:rPr>
        <w:t xml:space="preserve"> </w:t>
      </w:r>
      <w:r w:rsidRPr="00E8785E">
        <w:rPr>
          <w:rFonts w:ascii="Tahoma" w:hAnsi="Tahoma" w:cs="Tahoma" w:hint="cs"/>
          <w:sz w:val="17"/>
          <w:szCs w:val="17"/>
          <w:rtl/>
        </w:rPr>
        <w:t>ריאיון</w:t>
      </w:r>
      <w:r w:rsidRPr="00E8785E">
        <w:rPr>
          <w:rFonts w:ascii="Tahoma" w:hAnsi="Tahoma" w:cs="Tahoma"/>
          <w:sz w:val="17"/>
          <w:szCs w:val="17"/>
          <w:rtl/>
        </w:rPr>
        <w:t xml:space="preserve"> </w:t>
      </w:r>
      <w:r w:rsidRPr="00E8785E">
        <w:rPr>
          <w:rFonts w:ascii="Tahoma" w:hAnsi="Tahoma" w:cs="Tahoma" w:hint="cs"/>
          <w:sz w:val="17"/>
          <w:szCs w:val="17"/>
          <w:rtl/>
        </w:rPr>
        <w:t>הדרכה</w:t>
      </w:r>
      <w:r w:rsidRPr="00E8785E">
        <w:rPr>
          <w:rFonts w:ascii="Tahoma" w:hAnsi="Tahoma" w:cs="Tahoma"/>
          <w:sz w:val="17"/>
          <w:szCs w:val="17"/>
          <w:rtl/>
        </w:rPr>
        <w:t xml:space="preserve"> </w:t>
      </w:r>
      <w:r w:rsidRPr="00E8785E">
        <w:rPr>
          <w:rFonts w:ascii="Tahoma" w:hAnsi="Tahoma" w:cs="Tahoma" w:hint="cs"/>
          <w:sz w:val="17"/>
          <w:szCs w:val="17"/>
          <w:rtl/>
        </w:rPr>
        <w:t>בכתב</w:t>
      </w:r>
      <w:r w:rsidRPr="00E8785E">
        <w:rPr>
          <w:rFonts w:ascii="Tahoma" w:hAnsi="Tahoma" w:cs="Tahoma"/>
          <w:sz w:val="17"/>
          <w:szCs w:val="17"/>
          <w:rtl/>
        </w:rPr>
        <w:t xml:space="preserve">, </w:t>
      </w:r>
      <w:r w:rsidRPr="00E8785E">
        <w:rPr>
          <w:rFonts w:ascii="Tahoma" w:hAnsi="Tahoma" w:cs="Tahoma" w:hint="cs"/>
          <w:sz w:val="17"/>
          <w:szCs w:val="17"/>
          <w:rtl/>
        </w:rPr>
        <w:t>והמפקד</w:t>
      </w:r>
      <w:r w:rsidRPr="00E8785E">
        <w:rPr>
          <w:rFonts w:ascii="Tahoma" w:hAnsi="Tahoma" w:cs="Tahoma"/>
          <w:sz w:val="17"/>
          <w:szCs w:val="17"/>
          <w:rtl/>
        </w:rPr>
        <w:t xml:space="preserve"> </w:t>
      </w:r>
      <w:r w:rsidRPr="00E8785E">
        <w:rPr>
          <w:rFonts w:ascii="Tahoma" w:hAnsi="Tahoma" w:cs="Tahoma" w:hint="cs"/>
          <w:sz w:val="17"/>
          <w:szCs w:val="17"/>
          <w:rtl/>
        </w:rPr>
        <w:t>מסביר</w:t>
      </w:r>
      <w:r w:rsidRPr="00E8785E">
        <w:rPr>
          <w:rFonts w:ascii="Tahoma" w:hAnsi="Tahoma" w:cs="Tahoma"/>
          <w:sz w:val="17"/>
          <w:szCs w:val="17"/>
          <w:rtl/>
        </w:rPr>
        <w:t xml:space="preserve"> </w:t>
      </w:r>
      <w:r w:rsidRPr="00E8785E">
        <w:rPr>
          <w:rFonts w:ascii="Tahoma" w:hAnsi="Tahoma" w:cs="Tahoma" w:hint="cs"/>
          <w:sz w:val="17"/>
          <w:szCs w:val="17"/>
          <w:rtl/>
        </w:rPr>
        <w:t>בו</w:t>
      </w:r>
      <w:r w:rsidRPr="00E8785E">
        <w:rPr>
          <w:rFonts w:ascii="Tahoma" w:hAnsi="Tahoma" w:cs="Tahoma"/>
          <w:sz w:val="17"/>
          <w:szCs w:val="17"/>
          <w:rtl/>
        </w:rPr>
        <w:t xml:space="preserve"> </w:t>
      </w:r>
      <w:r w:rsidRPr="00E8785E">
        <w:rPr>
          <w:rFonts w:ascii="Tahoma" w:hAnsi="Tahoma" w:cs="Tahoma" w:hint="cs"/>
          <w:sz w:val="17"/>
          <w:szCs w:val="17"/>
          <w:rtl/>
        </w:rPr>
        <w:t>לשוטר</w:t>
      </w:r>
      <w:r w:rsidRPr="00E8785E">
        <w:rPr>
          <w:rFonts w:ascii="Tahoma" w:hAnsi="Tahoma" w:cs="Tahoma"/>
          <w:sz w:val="17"/>
          <w:szCs w:val="17"/>
          <w:rtl/>
        </w:rPr>
        <w:t xml:space="preserve"> </w:t>
      </w:r>
      <w:r w:rsidRPr="00E8785E">
        <w:rPr>
          <w:rFonts w:ascii="Tahoma" w:hAnsi="Tahoma" w:cs="Tahoma" w:hint="cs"/>
          <w:sz w:val="17"/>
          <w:szCs w:val="17"/>
          <w:rtl/>
        </w:rPr>
        <w:t>כיצד</w:t>
      </w:r>
      <w:r w:rsidRPr="00E8785E">
        <w:rPr>
          <w:rFonts w:ascii="Tahoma" w:hAnsi="Tahoma" w:cs="Tahoma"/>
          <w:sz w:val="17"/>
          <w:szCs w:val="17"/>
          <w:rtl/>
        </w:rPr>
        <w:t xml:space="preserve"> </w:t>
      </w:r>
      <w:r w:rsidRPr="00E8785E">
        <w:rPr>
          <w:rFonts w:ascii="Tahoma" w:hAnsi="Tahoma" w:cs="Tahoma" w:hint="cs"/>
          <w:sz w:val="17"/>
          <w:szCs w:val="17"/>
          <w:rtl/>
        </w:rPr>
        <w:t>היה</w:t>
      </w:r>
      <w:r w:rsidRPr="00E8785E">
        <w:rPr>
          <w:rFonts w:ascii="Tahoma" w:hAnsi="Tahoma" w:cs="Tahoma"/>
          <w:sz w:val="17"/>
          <w:szCs w:val="17"/>
          <w:rtl/>
        </w:rPr>
        <w:t xml:space="preserve"> </w:t>
      </w:r>
      <w:r w:rsidRPr="00E8785E">
        <w:rPr>
          <w:rFonts w:ascii="Tahoma" w:hAnsi="Tahoma" w:cs="Tahoma" w:hint="cs"/>
          <w:sz w:val="17"/>
          <w:szCs w:val="17"/>
          <w:rtl/>
        </w:rPr>
        <w:t>עליו</w:t>
      </w:r>
      <w:r w:rsidRPr="00E8785E">
        <w:rPr>
          <w:rFonts w:ascii="Tahoma" w:hAnsi="Tahoma" w:cs="Tahoma"/>
          <w:sz w:val="17"/>
          <w:szCs w:val="17"/>
          <w:rtl/>
        </w:rPr>
        <w:t xml:space="preserve"> </w:t>
      </w:r>
      <w:r w:rsidRPr="00E8785E">
        <w:rPr>
          <w:rFonts w:ascii="Tahoma" w:hAnsi="Tahoma" w:cs="Tahoma" w:hint="cs"/>
          <w:sz w:val="17"/>
          <w:szCs w:val="17"/>
          <w:rtl/>
        </w:rPr>
        <w:t>להתנהג</w:t>
      </w:r>
      <w:r w:rsidRPr="00E8785E">
        <w:rPr>
          <w:rFonts w:ascii="Tahoma" w:hAnsi="Tahoma" w:cs="Tahoma"/>
          <w:sz w:val="17"/>
          <w:szCs w:val="17"/>
          <w:rtl/>
        </w:rPr>
        <w:t xml:space="preserve"> </w:t>
      </w:r>
      <w:r w:rsidRPr="00E8785E">
        <w:rPr>
          <w:rFonts w:ascii="Tahoma" w:hAnsi="Tahoma" w:cs="Tahoma" w:hint="cs"/>
          <w:sz w:val="17"/>
          <w:szCs w:val="17"/>
          <w:rtl/>
        </w:rPr>
        <w:t>ומדריך</w:t>
      </w:r>
      <w:r w:rsidRPr="00E8785E">
        <w:rPr>
          <w:rFonts w:ascii="Tahoma" w:hAnsi="Tahoma" w:cs="Tahoma"/>
          <w:sz w:val="17"/>
          <w:szCs w:val="17"/>
          <w:rtl/>
        </w:rPr>
        <w:t xml:space="preserve"> </w:t>
      </w:r>
      <w:r w:rsidRPr="00E8785E">
        <w:rPr>
          <w:rFonts w:ascii="Tahoma" w:hAnsi="Tahoma" w:cs="Tahoma" w:hint="cs"/>
          <w:sz w:val="17"/>
          <w:szCs w:val="17"/>
          <w:rtl/>
        </w:rPr>
        <w:t>אותו</w:t>
      </w:r>
      <w:r w:rsidRPr="00E8785E">
        <w:rPr>
          <w:rFonts w:ascii="Tahoma" w:hAnsi="Tahoma" w:cs="Tahoma"/>
          <w:sz w:val="17"/>
          <w:szCs w:val="17"/>
          <w:rtl/>
        </w:rPr>
        <w:t xml:space="preserve"> </w:t>
      </w:r>
      <w:r w:rsidRPr="00E8785E">
        <w:rPr>
          <w:rFonts w:ascii="Tahoma" w:hAnsi="Tahoma" w:cs="Tahoma" w:hint="cs"/>
          <w:sz w:val="17"/>
          <w:szCs w:val="17"/>
          <w:rtl/>
        </w:rPr>
        <w:t>כיצד</w:t>
      </w:r>
      <w:r w:rsidRPr="00E8785E">
        <w:rPr>
          <w:rFonts w:ascii="Tahoma" w:hAnsi="Tahoma" w:cs="Tahoma"/>
          <w:sz w:val="17"/>
          <w:szCs w:val="17"/>
          <w:rtl/>
        </w:rPr>
        <w:t xml:space="preserve"> </w:t>
      </w:r>
      <w:r w:rsidRPr="00E8785E">
        <w:rPr>
          <w:rFonts w:ascii="Tahoma" w:hAnsi="Tahoma" w:cs="Tahoma" w:hint="cs"/>
          <w:sz w:val="17"/>
          <w:szCs w:val="17"/>
          <w:rtl/>
        </w:rPr>
        <w:t>להתנהג</w:t>
      </w:r>
      <w:r w:rsidRPr="00E8785E">
        <w:rPr>
          <w:rFonts w:ascii="Tahoma" w:hAnsi="Tahoma" w:cs="Tahoma"/>
          <w:sz w:val="17"/>
          <w:szCs w:val="17"/>
          <w:rtl/>
        </w:rPr>
        <w:t xml:space="preserve"> </w:t>
      </w:r>
      <w:r w:rsidRPr="00E8785E">
        <w:rPr>
          <w:rFonts w:ascii="Tahoma" w:hAnsi="Tahoma" w:cs="Tahoma" w:hint="cs"/>
          <w:sz w:val="17"/>
          <w:szCs w:val="17"/>
          <w:rtl/>
        </w:rPr>
        <w:t>בעתיד</w:t>
      </w:r>
      <w:r w:rsidRPr="00E8785E">
        <w:rPr>
          <w:rFonts w:ascii="Tahoma" w:hAnsi="Tahoma" w:cs="Tahoma"/>
          <w:sz w:val="17"/>
          <w:szCs w:val="17"/>
          <w:rtl/>
        </w:rPr>
        <w:t xml:space="preserve"> </w:t>
      </w:r>
      <w:r w:rsidRPr="00E8785E">
        <w:rPr>
          <w:rFonts w:ascii="Tahoma" w:hAnsi="Tahoma" w:cs="Tahoma" w:hint="cs"/>
          <w:sz w:val="17"/>
          <w:szCs w:val="17"/>
          <w:rtl/>
        </w:rPr>
        <w:t>בנסיבות</w:t>
      </w:r>
      <w:r w:rsidRPr="00E8785E">
        <w:rPr>
          <w:rFonts w:ascii="Tahoma" w:hAnsi="Tahoma" w:cs="Tahoma"/>
          <w:sz w:val="17"/>
          <w:szCs w:val="17"/>
          <w:rtl/>
        </w:rPr>
        <w:t xml:space="preserve"> </w:t>
      </w:r>
      <w:r w:rsidRPr="00E8785E">
        <w:rPr>
          <w:rFonts w:ascii="Tahoma" w:hAnsi="Tahoma" w:cs="Tahoma" w:hint="cs"/>
          <w:sz w:val="17"/>
          <w:szCs w:val="17"/>
          <w:rtl/>
        </w:rPr>
        <w:t>דומות</w:t>
      </w:r>
      <w:r w:rsidRPr="00E8785E">
        <w:rPr>
          <w:rFonts w:ascii="Tahoma" w:hAnsi="Tahoma" w:cs="Tahoma"/>
          <w:sz w:val="17"/>
          <w:szCs w:val="17"/>
          <w:rtl/>
        </w:rPr>
        <w:t>.</w:t>
      </w:r>
    </w:p>
    <w:p w:rsidR="00EF5764" w:rsidRPr="00E8785E" w:rsidP="00010980">
      <w:pPr>
        <w:spacing w:line="240" w:lineRule="exact"/>
        <w:ind w:right="2268"/>
        <w:jc w:val="both"/>
        <w:rPr>
          <w:rFonts w:ascii="Tahoma" w:hAnsi="Tahoma" w:cs="Tahoma"/>
          <w:b/>
          <w:bCs/>
          <w:spacing w:val="-4"/>
          <w:sz w:val="17"/>
          <w:szCs w:val="17"/>
          <w:rtl/>
        </w:rPr>
      </w:pPr>
      <w:r w:rsidRPr="00E8785E">
        <w:rPr>
          <w:rFonts w:ascii="Tahoma" w:hAnsi="Tahoma" w:cs="Tahoma" w:hint="cs"/>
          <w:spacing w:val="-4"/>
          <w:sz w:val="17"/>
          <w:szCs w:val="17"/>
          <w:rtl/>
        </w:rPr>
        <w:t>ביד"מ</w:t>
      </w:r>
      <w:r w:rsidRPr="00E8785E">
        <w:rPr>
          <w:rFonts w:ascii="Tahoma" w:hAnsi="Tahoma" w:cs="Tahoma" w:hint="cs"/>
          <w:spacing w:val="-4"/>
          <w:sz w:val="17"/>
          <w:szCs w:val="17"/>
          <w:rtl/>
        </w:rPr>
        <w:t xml:space="preserve"> קבע כי "בדין המשמעתי על בית הדין לשאול את עצמו בעיקר האם יש באמצעי המשמעת אותם יטיל כדי ליצור הרתעה מספקת בקרב השוטרים והאם יש בהם כדי להשיב על כנו את אמון הציבור במשטרה"</w:t>
      </w:r>
      <w:r>
        <w:rPr>
          <w:rStyle w:val="FootnoteReference0"/>
          <w:rFonts w:ascii="Tahoma" w:hAnsi="Tahoma" w:cs="Tahoma"/>
          <w:spacing w:val="-4"/>
          <w:sz w:val="17"/>
          <w:szCs w:val="17"/>
          <w:rtl/>
        </w:rPr>
        <w:footnoteReference w:id="57"/>
      </w:r>
      <w:r w:rsidRPr="00E8785E">
        <w:rPr>
          <w:rFonts w:ascii="Tahoma" w:hAnsi="Tahoma" w:cs="Tahoma" w:hint="cs"/>
          <w:spacing w:val="-4"/>
          <w:sz w:val="17"/>
          <w:szCs w:val="17"/>
          <w:rtl/>
        </w:rPr>
        <w:t>. עוד נקבע בפסיקה זו כי נסיבותיו האישיות של הנאשם זוכות למשקל מופחת בדין המשמעתי ונסוגות מפני השיקולים המערכתיים, לאור תכליתו ההגנתית וההרתעתית של חוק המשטרה</w:t>
      </w:r>
      <w:r w:rsidRPr="00E8785E">
        <w:rPr>
          <w:rFonts w:ascii="Tahoma" w:hAnsi="Tahoma" w:cs="Tahoma"/>
          <w:spacing w:val="-4"/>
          <w:sz w:val="17"/>
          <w:szCs w:val="17"/>
          <w:rtl/>
        </w:rPr>
        <w:t>.</w:t>
      </w:r>
    </w:p>
    <w:p w:rsidR="00EF5764" w:rsidRPr="00E8785E" w:rsidP="007044A1">
      <w:pPr>
        <w:spacing w:after="240" w:line="240" w:lineRule="exact"/>
        <w:ind w:right="2268"/>
        <w:jc w:val="both"/>
        <w:rPr>
          <w:rFonts w:ascii="Tahoma" w:hAnsi="Tahoma" w:cs="Tahoma"/>
          <w:sz w:val="17"/>
          <w:szCs w:val="17"/>
          <w:rtl/>
        </w:rPr>
      </w:pPr>
      <w:r w:rsidRPr="00E8785E">
        <w:rPr>
          <w:rFonts w:ascii="Tahoma" w:hAnsi="Tahoma" w:cs="Tahoma"/>
          <w:sz w:val="17"/>
          <w:szCs w:val="17"/>
          <w:rtl/>
        </w:rPr>
        <w:t xml:space="preserve">רשות </w:t>
      </w:r>
      <w:r w:rsidRPr="00E8785E">
        <w:rPr>
          <w:rFonts w:ascii="Tahoma" w:hAnsi="Tahoma" w:cs="Tahoma"/>
          <w:sz w:val="17"/>
          <w:szCs w:val="17"/>
          <w:rtl/>
        </w:rPr>
        <w:t>מינהלית</w:t>
      </w:r>
      <w:r w:rsidRPr="00E8785E">
        <w:rPr>
          <w:rFonts w:ascii="Tahoma" w:hAnsi="Tahoma" w:cs="Tahoma"/>
          <w:sz w:val="17"/>
          <w:szCs w:val="17"/>
          <w:rtl/>
        </w:rPr>
        <w:t xml:space="preserve"> </w:t>
      </w:r>
      <w:r w:rsidRPr="00E8785E">
        <w:rPr>
          <w:rFonts w:ascii="Tahoma" w:hAnsi="Tahoma" w:cs="Tahoma" w:hint="cs"/>
          <w:sz w:val="17"/>
          <w:szCs w:val="17"/>
          <w:rtl/>
        </w:rPr>
        <w:t>שניתנה בידה סמכות יכולה</w:t>
      </w:r>
      <w:r w:rsidRPr="00E8785E">
        <w:rPr>
          <w:rFonts w:ascii="Tahoma" w:hAnsi="Tahoma" w:cs="Tahoma"/>
          <w:sz w:val="17"/>
          <w:szCs w:val="17"/>
          <w:rtl/>
        </w:rPr>
        <w:t xml:space="preserve">, על דרך העיקרון, להפעיל את שיקול דעתה באופן פרטני ביחס לכל </w:t>
      </w:r>
      <w:r w:rsidRPr="00E8785E">
        <w:rPr>
          <w:rFonts w:ascii="Tahoma" w:hAnsi="Tahoma" w:cs="Tahoma" w:hint="cs"/>
          <w:sz w:val="17"/>
          <w:szCs w:val="17"/>
          <w:rtl/>
        </w:rPr>
        <w:t>מקרה ומקרה</w:t>
      </w:r>
      <w:r w:rsidRPr="00E8785E">
        <w:rPr>
          <w:rFonts w:ascii="Tahoma" w:hAnsi="Tahoma" w:cs="Tahoma"/>
          <w:sz w:val="17"/>
          <w:szCs w:val="17"/>
          <w:rtl/>
        </w:rPr>
        <w:t xml:space="preserve">, ויכולה היא להפעיל את שיקול דעתה על פי מדיניות כללית שקבעה לעצמה. קביעת מדיניות כללית נעשית על ידי הרשות </w:t>
      </w:r>
      <w:r w:rsidRPr="00E8785E">
        <w:rPr>
          <w:rFonts w:ascii="Tahoma" w:hAnsi="Tahoma" w:cs="Tahoma"/>
          <w:sz w:val="17"/>
          <w:szCs w:val="17"/>
          <w:rtl/>
        </w:rPr>
        <w:t>המינהלית</w:t>
      </w:r>
      <w:r w:rsidRPr="00E8785E">
        <w:rPr>
          <w:rFonts w:ascii="Tahoma" w:hAnsi="Tahoma" w:cs="Tahoma"/>
          <w:sz w:val="17"/>
          <w:szCs w:val="17"/>
          <w:rtl/>
        </w:rPr>
        <w:t xml:space="preserve"> פעמים רבות, בדרך של קביעת "הנחיות </w:t>
      </w:r>
      <w:r w:rsidRPr="00E8785E">
        <w:rPr>
          <w:rFonts w:ascii="Tahoma" w:hAnsi="Tahoma" w:cs="Tahoma"/>
          <w:sz w:val="17"/>
          <w:szCs w:val="17"/>
          <w:rtl/>
        </w:rPr>
        <w:t>מינהליות</w:t>
      </w:r>
      <w:r w:rsidRPr="00E8785E">
        <w:rPr>
          <w:rFonts w:ascii="Tahoma" w:hAnsi="Tahoma" w:cs="Tahoma"/>
          <w:sz w:val="17"/>
          <w:szCs w:val="17"/>
          <w:rtl/>
        </w:rPr>
        <w:t>".</w:t>
      </w:r>
      <w:r w:rsidRPr="00E8785E">
        <w:rPr>
          <w:rFonts w:ascii="Tahoma" w:hAnsi="Tahoma" w:cs="Tahoma" w:hint="cs"/>
          <w:sz w:val="17"/>
          <w:szCs w:val="17"/>
          <w:rtl/>
        </w:rPr>
        <w:t xml:space="preserve"> בית המשפט העליון עמד </w:t>
      </w:r>
      <w:r w:rsidR="00230526">
        <w:rPr>
          <w:rFonts w:ascii="Tahoma" w:hAnsi="Tahoma" w:cs="Tahoma" w:hint="cs"/>
          <w:sz w:val="17"/>
          <w:szCs w:val="17"/>
          <w:rtl/>
        </w:rPr>
        <w:t xml:space="preserve">על </w:t>
      </w:r>
      <w:r w:rsidRPr="00E8785E">
        <w:rPr>
          <w:rFonts w:ascii="Tahoma" w:hAnsi="Tahoma" w:cs="Tahoma" w:hint="cs"/>
          <w:sz w:val="17"/>
          <w:szCs w:val="17"/>
          <w:rtl/>
        </w:rPr>
        <w:t xml:space="preserve">היתרונות הרבים הגלומים בקביעת הנחיות </w:t>
      </w:r>
      <w:r w:rsidRPr="00E8785E">
        <w:rPr>
          <w:rFonts w:ascii="Tahoma" w:hAnsi="Tahoma" w:cs="Tahoma" w:hint="cs"/>
          <w:sz w:val="17"/>
          <w:szCs w:val="17"/>
          <w:rtl/>
        </w:rPr>
        <w:t>מינהליות</w:t>
      </w:r>
      <w:r w:rsidRPr="00E8785E">
        <w:rPr>
          <w:rFonts w:ascii="Tahoma" w:hAnsi="Tahoma" w:cs="Tahoma" w:hint="cs"/>
          <w:sz w:val="17"/>
          <w:szCs w:val="17"/>
          <w:rtl/>
        </w:rPr>
        <w:t xml:space="preserve"> וקביעת קווי מדיניות ברורים, בציינו כי "</w:t>
      </w:r>
      <w:r w:rsidRPr="00E8785E">
        <w:rPr>
          <w:rFonts w:ascii="Tahoma" w:hAnsi="Tahoma" w:cs="Tahoma"/>
          <w:sz w:val="17"/>
          <w:szCs w:val="17"/>
          <w:rtl/>
        </w:rPr>
        <w:t xml:space="preserve">לקביעת הנחיות, להבדיל מקבלת החלטות באופן פרטני, יתרונות, אשר בית המשפט הכיר בהם בפסיקתו: גיבוש הנחיות מאפשר לרשות לערוך בירור יסודי ולהתייעץ עם גורמים רלוונטיים; קיומן של הנחיות מייעל את פעולת הרשות והפעלתן תורמת לאחידות, יציבות ועקביות של פעולתה ולשוויון בהפעלת הסמכות. קיומן של הנחיות מאפשר לאזרח, הנזקק לרשות המנהלית, לצפות ולכלכל את צעדיו במידה סבירה של ודאות, ומקלה על הפעלת ביקורת על פעולת הרשות; בנוסף, על אף כלליותן של ההנחיות, הן מאופיינות בגמישות שאינה קיימת, למשל, בחקיקה </w:t>
      </w:r>
      <w:r w:rsidRPr="00E8785E">
        <w:rPr>
          <w:rFonts w:ascii="Tahoma" w:hAnsi="Tahoma" w:cs="Tahoma" w:hint="cs"/>
          <w:sz w:val="17"/>
          <w:szCs w:val="17"/>
          <w:rtl/>
        </w:rPr>
        <w:t>...</w:t>
      </w:r>
      <w:r w:rsidRPr="00E8785E">
        <w:rPr>
          <w:rFonts w:ascii="Tahoma" w:hAnsi="Tahoma" w:cs="Tahoma"/>
          <w:sz w:val="17"/>
          <w:szCs w:val="17"/>
          <w:rtl/>
        </w:rPr>
        <w:t xml:space="preserve">לאור ההכרה ביתרונות ההנחיות, נפסק כי מותר לרשות </w:t>
      </w:r>
      <w:r w:rsidRPr="00E8785E">
        <w:rPr>
          <w:rFonts w:ascii="Tahoma" w:hAnsi="Tahoma" w:cs="Tahoma"/>
          <w:sz w:val="17"/>
          <w:szCs w:val="17"/>
          <w:rtl/>
        </w:rPr>
        <w:t>מינהלית</w:t>
      </w:r>
      <w:r w:rsidRPr="00E8785E">
        <w:rPr>
          <w:rFonts w:ascii="Tahoma" w:hAnsi="Tahoma" w:cs="Tahoma"/>
          <w:sz w:val="17"/>
          <w:szCs w:val="17"/>
          <w:rtl/>
        </w:rPr>
        <w:t>, אף בהעדר אסמכתא בחוק, לקבוע הנחיות שידריכו אותה במילוי תפקידה, ולהסתמך על הנחיות אלה כשהיא באה להחליט במקרה מסוים</w:t>
      </w:r>
      <w:r w:rsidRPr="00E8785E">
        <w:rPr>
          <w:rFonts w:ascii="Tahoma" w:hAnsi="Tahoma" w:cs="Tahoma" w:hint="cs"/>
          <w:sz w:val="17"/>
          <w:szCs w:val="17"/>
          <w:rtl/>
        </w:rPr>
        <w:t>"</w:t>
      </w:r>
      <w:r>
        <w:rPr>
          <w:rStyle w:val="FootnoteReference0"/>
          <w:rFonts w:ascii="Tahoma" w:hAnsi="Tahoma" w:cs="Tahoma"/>
          <w:sz w:val="17"/>
          <w:szCs w:val="17"/>
          <w:rtl/>
        </w:rPr>
        <w:footnoteReference w:id="58"/>
      </w:r>
      <w:r w:rsidRPr="00E8785E">
        <w:rPr>
          <w:rFonts w:ascii="Tahoma" w:hAnsi="Tahoma" w:cs="Tahoma" w:hint="cs"/>
          <w:sz w:val="17"/>
          <w:szCs w:val="17"/>
          <w:rtl/>
        </w:rPr>
        <w:t xml:space="preserve">. דברים אלה יפים ביתר שאת בנוגע לקביעת הנחיות בתחום הדין המשמעתי לו יש השלכות כבדות משקל הן על המתלונן והן על השוטר. </w:t>
      </w:r>
    </w:p>
    <w:p w:rsidR="00EF5764" w:rsidRPr="00E8785E" w:rsidP="008F3865">
      <w:pPr>
        <w:pStyle w:val="RESHET"/>
        <w:numPr>
          <w:ilvl w:val="0"/>
          <w:numId w:val="23"/>
        </w:numPr>
        <w:ind w:left="567" w:hanging="340"/>
      </w:pPr>
      <w:r w:rsidRPr="00E8785E">
        <w:rPr>
          <w:rFonts w:hint="cs"/>
          <w:rtl/>
        </w:rPr>
        <w:t>נמצא</w:t>
      </w:r>
      <w:r w:rsidRPr="00E8785E">
        <w:rPr>
          <w:rtl/>
        </w:rPr>
        <w:t xml:space="preserve"> </w:t>
      </w:r>
      <w:r w:rsidRPr="00E8785E">
        <w:rPr>
          <w:rFonts w:hint="cs"/>
          <w:rtl/>
        </w:rPr>
        <w:t>כי</w:t>
      </w:r>
      <w:r w:rsidRPr="00E8785E">
        <w:rPr>
          <w:rtl/>
        </w:rPr>
        <w:t xml:space="preserve"> </w:t>
      </w:r>
      <w:r w:rsidRPr="00E8785E">
        <w:rPr>
          <w:rFonts w:hint="cs"/>
          <w:rtl/>
        </w:rPr>
        <w:t>ל</w:t>
      </w:r>
      <w:r w:rsidRPr="00E8785E">
        <w:rPr>
          <w:rtl/>
        </w:rPr>
        <w:t xml:space="preserve">קציני חוליית </w:t>
      </w:r>
      <w:r w:rsidRPr="00E8785E">
        <w:rPr>
          <w:rFonts w:hint="cs"/>
          <w:rtl/>
        </w:rPr>
        <w:t>הקבו</w:t>
      </w:r>
      <w:r w:rsidRPr="00E8785E">
        <w:rPr>
          <w:rtl/>
        </w:rPr>
        <w:t>"דים</w:t>
      </w:r>
      <w:r w:rsidRPr="00E8785E">
        <w:rPr>
          <w:rtl/>
        </w:rPr>
        <w:t xml:space="preserve"> ו</w:t>
      </w:r>
      <w:r w:rsidRPr="00E8785E">
        <w:rPr>
          <w:rFonts w:hint="cs"/>
          <w:rtl/>
        </w:rPr>
        <w:t>ל</w:t>
      </w:r>
      <w:r w:rsidRPr="00E8785E">
        <w:rPr>
          <w:rtl/>
        </w:rPr>
        <w:t xml:space="preserve">קציני חוליית התביעה </w:t>
      </w:r>
      <w:r w:rsidRPr="00E8785E">
        <w:rPr>
          <w:rFonts w:hint="cs"/>
          <w:rtl/>
        </w:rPr>
        <w:t>במדור</w:t>
      </w:r>
      <w:r w:rsidRPr="00E8785E">
        <w:rPr>
          <w:rtl/>
        </w:rPr>
        <w:t xml:space="preserve"> </w:t>
      </w:r>
      <w:r w:rsidRPr="00E8785E">
        <w:rPr>
          <w:rFonts w:hint="cs"/>
          <w:rtl/>
        </w:rPr>
        <w:t>דין</w:t>
      </w:r>
      <w:r w:rsidRPr="00E8785E">
        <w:rPr>
          <w:rtl/>
        </w:rPr>
        <w:t xml:space="preserve"> </w:t>
      </w:r>
      <w:r w:rsidRPr="00E8785E">
        <w:rPr>
          <w:rFonts w:hint="cs"/>
          <w:rtl/>
        </w:rPr>
        <w:t>משמעתי</w:t>
      </w:r>
      <w:r w:rsidRPr="00E8785E">
        <w:rPr>
          <w:rtl/>
        </w:rPr>
        <w:t xml:space="preserve"> </w:t>
      </w:r>
      <w:r w:rsidRPr="00E8785E">
        <w:rPr>
          <w:rFonts w:hint="cs"/>
          <w:rtl/>
        </w:rPr>
        <w:t>סמכות</w:t>
      </w:r>
      <w:r w:rsidRPr="00E8785E">
        <w:rPr>
          <w:rtl/>
        </w:rPr>
        <w:t xml:space="preserve"> </w:t>
      </w:r>
      <w:r w:rsidRPr="00E8785E">
        <w:rPr>
          <w:rFonts w:hint="cs"/>
          <w:rtl/>
        </w:rPr>
        <w:t>רחבה</w:t>
      </w:r>
      <w:r w:rsidRPr="00E8785E">
        <w:rPr>
          <w:rtl/>
        </w:rPr>
        <w:t xml:space="preserve"> </w:t>
      </w:r>
      <w:r w:rsidRPr="00E8785E">
        <w:rPr>
          <w:rFonts w:hint="cs"/>
          <w:rtl/>
        </w:rPr>
        <w:t>להחליט</w:t>
      </w:r>
      <w:r w:rsidRPr="00E8785E">
        <w:rPr>
          <w:rtl/>
        </w:rPr>
        <w:t xml:space="preserve"> </w:t>
      </w:r>
      <w:r w:rsidRPr="00E8785E">
        <w:rPr>
          <w:rFonts w:hint="cs"/>
          <w:rtl/>
        </w:rPr>
        <w:t>על</w:t>
      </w:r>
      <w:r w:rsidRPr="00E8785E">
        <w:rPr>
          <w:rtl/>
        </w:rPr>
        <w:t xml:space="preserve"> </w:t>
      </w:r>
      <w:r w:rsidRPr="00E8785E">
        <w:rPr>
          <w:rFonts w:hint="cs"/>
          <w:rtl/>
        </w:rPr>
        <w:t>פי</w:t>
      </w:r>
      <w:r w:rsidRPr="00E8785E">
        <w:rPr>
          <w:rtl/>
        </w:rPr>
        <w:t xml:space="preserve"> </w:t>
      </w:r>
      <w:r w:rsidRPr="00E8785E">
        <w:rPr>
          <w:rFonts w:hint="cs"/>
          <w:rtl/>
        </w:rPr>
        <w:t>שיקול</w:t>
      </w:r>
      <w:r w:rsidRPr="00E8785E">
        <w:rPr>
          <w:rtl/>
        </w:rPr>
        <w:t xml:space="preserve"> </w:t>
      </w:r>
      <w:r w:rsidRPr="00E8785E">
        <w:rPr>
          <w:rFonts w:hint="cs"/>
          <w:rtl/>
        </w:rPr>
        <w:t>דעתם</w:t>
      </w:r>
      <w:r w:rsidRPr="00E8785E">
        <w:rPr>
          <w:rtl/>
        </w:rPr>
        <w:t xml:space="preserve"> </w:t>
      </w:r>
      <w:r w:rsidRPr="00E8785E">
        <w:rPr>
          <w:rFonts w:hint="cs"/>
          <w:rtl/>
        </w:rPr>
        <w:t>אילו אמצעי משמעת יינקטו,</w:t>
      </w:r>
      <w:r w:rsidRPr="00E8785E">
        <w:rPr>
          <w:rtl/>
        </w:rPr>
        <w:t xml:space="preserve"> </w:t>
      </w:r>
      <w:r w:rsidRPr="00E8785E">
        <w:rPr>
          <w:rFonts w:hint="cs"/>
          <w:rtl/>
        </w:rPr>
        <w:t>ב</w:t>
      </w:r>
      <w:r w:rsidRPr="00E8785E">
        <w:rPr>
          <w:rtl/>
        </w:rPr>
        <w:t xml:space="preserve">לא </w:t>
      </w:r>
      <w:r w:rsidRPr="00E8785E">
        <w:rPr>
          <w:rFonts w:hint="cs"/>
          <w:rtl/>
        </w:rPr>
        <w:t>ש</w:t>
      </w:r>
      <w:r w:rsidRPr="00E8785E">
        <w:rPr>
          <w:rtl/>
        </w:rPr>
        <w:t xml:space="preserve">נקבעו </w:t>
      </w:r>
      <w:r w:rsidRPr="00E8785E">
        <w:rPr>
          <w:rFonts w:hint="cs"/>
          <w:rtl/>
        </w:rPr>
        <w:t>הנחיות</w:t>
      </w:r>
      <w:r w:rsidRPr="00E8785E">
        <w:rPr>
          <w:rtl/>
        </w:rPr>
        <w:t xml:space="preserve"> </w:t>
      </w:r>
      <w:r w:rsidRPr="00E8785E">
        <w:rPr>
          <w:rFonts w:hint="cs"/>
          <w:rtl/>
        </w:rPr>
        <w:t>פנימיות</w:t>
      </w:r>
      <w:r w:rsidRPr="00E8785E">
        <w:rPr>
          <w:rtl/>
        </w:rPr>
        <w:t xml:space="preserve"> </w:t>
      </w:r>
      <w:r w:rsidRPr="00E8785E">
        <w:rPr>
          <w:rFonts w:hint="cs"/>
          <w:rtl/>
        </w:rPr>
        <w:t>מפורטות</w:t>
      </w:r>
      <w:r w:rsidRPr="00E8785E">
        <w:rPr>
          <w:rtl/>
        </w:rPr>
        <w:t xml:space="preserve"> </w:t>
      </w:r>
      <w:r w:rsidRPr="00E8785E">
        <w:rPr>
          <w:rFonts w:hint="cs"/>
          <w:rtl/>
        </w:rPr>
        <w:t>וקווים</w:t>
      </w:r>
      <w:r w:rsidRPr="00E8785E">
        <w:rPr>
          <w:rtl/>
        </w:rPr>
        <w:t xml:space="preserve"> </w:t>
      </w:r>
      <w:r w:rsidRPr="00E8785E">
        <w:rPr>
          <w:rFonts w:hint="cs"/>
          <w:rtl/>
        </w:rPr>
        <w:t>מנחים</w:t>
      </w:r>
      <w:r w:rsidRPr="00E8785E">
        <w:rPr>
          <w:rtl/>
        </w:rPr>
        <w:t xml:space="preserve"> </w:t>
      </w:r>
      <w:r w:rsidRPr="00E8785E">
        <w:rPr>
          <w:rFonts w:hint="cs"/>
          <w:rtl/>
        </w:rPr>
        <w:t>לניתוב</w:t>
      </w:r>
      <w:r w:rsidRPr="00E8785E">
        <w:rPr>
          <w:rtl/>
        </w:rPr>
        <w:t xml:space="preserve"> תיקים למסלולי הטיפול הקיימים: </w:t>
      </w:r>
      <w:r w:rsidRPr="00E8785E">
        <w:rPr>
          <w:rFonts w:hint="cs"/>
          <w:rtl/>
        </w:rPr>
        <w:t>קבו</w:t>
      </w:r>
      <w:r w:rsidRPr="00E8785E">
        <w:rPr>
          <w:rtl/>
        </w:rPr>
        <w:t>"ד</w:t>
      </w:r>
      <w:r w:rsidRPr="00E8785E">
        <w:rPr>
          <w:rtl/>
        </w:rPr>
        <w:t xml:space="preserve">, דן יחיד </w:t>
      </w:r>
      <w:r w:rsidRPr="00E8785E">
        <w:rPr>
          <w:rFonts w:hint="cs"/>
          <w:rtl/>
        </w:rPr>
        <w:t>או</w:t>
      </w:r>
      <w:r w:rsidRPr="00E8785E">
        <w:rPr>
          <w:rtl/>
        </w:rPr>
        <w:t xml:space="preserve"> </w:t>
      </w:r>
      <w:r w:rsidRPr="00E8785E">
        <w:rPr>
          <w:rFonts w:hint="cs"/>
          <w:rtl/>
        </w:rPr>
        <w:t>ביד</w:t>
      </w:r>
      <w:r w:rsidRPr="00E8785E">
        <w:rPr>
          <w:rtl/>
        </w:rPr>
        <w:t>"</w:t>
      </w:r>
      <w:r w:rsidRPr="00E8785E">
        <w:rPr>
          <w:rFonts w:hint="cs"/>
          <w:rtl/>
        </w:rPr>
        <w:t>מ</w:t>
      </w:r>
      <w:r w:rsidRPr="00E8785E">
        <w:rPr>
          <w:rFonts w:hint="cs"/>
          <w:rtl/>
        </w:rPr>
        <w:t>. זאת</w:t>
      </w:r>
      <w:r w:rsidRPr="00E8785E">
        <w:rPr>
          <w:rtl/>
        </w:rPr>
        <w:t xml:space="preserve"> </w:t>
      </w:r>
      <w:r w:rsidRPr="00E8785E">
        <w:rPr>
          <w:rFonts w:hint="cs"/>
          <w:rtl/>
        </w:rPr>
        <w:t>ועוד</w:t>
      </w:r>
      <w:r w:rsidRPr="00E8785E">
        <w:rPr>
          <w:rtl/>
        </w:rPr>
        <w:t xml:space="preserve">, מדור דין משמעתי במחלקת משמעת מאפשר לשוטרים </w:t>
      </w:r>
      <w:r w:rsidRPr="00E8785E">
        <w:rPr>
          <w:rFonts w:hint="cs"/>
          <w:rtl/>
        </w:rPr>
        <w:t>להגיש</w:t>
      </w:r>
      <w:r w:rsidRPr="00E8785E">
        <w:rPr>
          <w:rtl/>
        </w:rPr>
        <w:t xml:space="preserve"> </w:t>
      </w:r>
      <w:r w:rsidRPr="00E8785E">
        <w:rPr>
          <w:rFonts w:hint="cs"/>
          <w:rtl/>
        </w:rPr>
        <w:t>השגות</w:t>
      </w:r>
      <w:r w:rsidRPr="00E8785E">
        <w:rPr>
          <w:rtl/>
        </w:rPr>
        <w:t xml:space="preserve"> </w:t>
      </w:r>
      <w:r w:rsidRPr="00E8785E">
        <w:rPr>
          <w:rFonts w:hint="cs"/>
          <w:rtl/>
        </w:rPr>
        <w:t>על</w:t>
      </w:r>
      <w:r w:rsidRPr="00E8785E">
        <w:rPr>
          <w:rtl/>
        </w:rPr>
        <w:t xml:space="preserve"> </w:t>
      </w:r>
      <w:r w:rsidRPr="00E8785E">
        <w:rPr>
          <w:rFonts w:hint="cs"/>
          <w:rtl/>
        </w:rPr>
        <w:t>החלטות</w:t>
      </w:r>
      <w:r w:rsidRPr="00E8785E">
        <w:rPr>
          <w:rtl/>
        </w:rPr>
        <w:t xml:space="preserve"> </w:t>
      </w:r>
      <w:r w:rsidRPr="00E8785E">
        <w:rPr>
          <w:rFonts w:hint="cs"/>
          <w:rtl/>
        </w:rPr>
        <w:t>שהתקבלו</w:t>
      </w:r>
      <w:r w:rsidRPr="00E8785E">
        <w:rPr>
          <w:rtl/>
        </w:rPr>
        <w:t xml:space="preserve"> </w:t>
      </w:r>
      <w:r w:rsidRPr="00E8785E">
        <w:rPr>
          <w:rFonts w:hint="cs"/>
          <w:rtl/>
        </w:rPr>
        <w:t>לניתוב</w:t>
      </w:r>
      <w:r w:rsidRPr="00E8785E">
        <w:rPr>
          <w:rtl/>
        </w:rPr>
        <w:t xml:space="preserve"> </w:t>
      </w:r>
      <w:r w:rsidRPr="00E8785E">
        <w:rPr>
          <w:rFonts w:hint="cs"/>
          <w:rtl/>
        </w:rPr>
        <w:t>התיקים</w:t>
      </w:r>
      <w:r w:rsidRPr="00E8785E">
        <w:rPr>
          <w:rtl/>
        </w:rPr>
        <w:t xml:space="preserve">, </w:t>
      </w:r>
      <w:r w:rsidRPr="00E8785E">
        <w:rPr>
          <w:rFonts w:hint="cs"/>
          <w:rtl/>
        </w:rPr>
        <w:t>אף</w:t>
      </w:r>
      <w:r w:rsidRPr="00E8785E">
        <w:rPr>
          <w:rtl/>
        </w:rPr>
        <w:t xml:space="preserve"> </w:t>
      </w:r>
      <w:r w:rsidRPr="00E8785E">
        <w:rPr>
          <w:rFonts w:hint="cs"/>
          <w:rtl/>
        </w:rPr>
        <w:t>שאזרחים</w:t>
      </w:r>
      <w:r w:rsidRPr="00E8785E">
        <w:rPr>
          <w:rtl/>
        </w:rPr>
        <w:t xml:space="preserve"> </w:t>
      </w:r>
      <w:r w:rsidRPr="00E8785E">
        <w:rPr>
          <w:rFonts w:hint="cs"/>
          <w:rtl/>
        </w:rPr>
        <w:t>אינם</w:t>
      </w:r>
      <w:r w:rsidRPr="00E8785E">
        <w:rPr>
          <w:rtl/>
        </w:rPr>
        <w:t xml:space="preserve"> </w:t>
      </w:r>
      <w:r w:rsidRPr="00E8785E">
        <w:rPr>
          <w:rFonts w:hint="cs"/>
          <w:rtl/>
        </w:rPr>
        <w:t>יכולים</w:t>
      </w:r>
      <w:r w:rsidRPr="00E8785E">
        <w:rPr>
          <w:rtl/>
        </w:rPr>
        <w:t xml:space="preserve"> </w:t>
      </w:r>
      <w:r w:rsidRPr="00E8785E">
        <w:rPr>
          <w:rFonts w:hint="cs"/>
          <w:rtl/>
        </w:rPr>
        <w:t>להגיש</w:t>
      </w:r>
      <w:r w:rsidRPr="00E8785E">
        <w:rPr>
          <w:rtl/>
        </w:rPr>
        <w:t xml:space="preserve"> </w:t>
      </w:r>
      <w:r w:rsidRPr="00E8785E">
        <w:rPr>
          <w:rFonts w:hint="cs"/>
          <w:rtl/>
        </w:rPr>
        <w:t>ערר</w:t>
      </w:r>
      <w:r w:rsidRPr="00E8785E">
        <w:rPr>
          <w:rtl/>
        </w:rPr>
        <w:t>.</w:t>
      </w:r>
    </w:p>
    <w:p w:rsidR="00EF5764" w:rsidRPr="00E8785E" w:rsidP="007044A1">
      <w:pPr>
        <w:spacing w:before="180" w:after="240" w:line="240" w:lineRule="exact"/>
        <w:ind w:left="340" w:right="2268"/>
        <w:jc w:val="both"/>
        <w:rPr>
          <w:rFonts w:ascii="Tahoma" w:hAnsi="Tahoma" w:cs="Tahoma"/>
          <w:sz w:val="17"/>
          <w:szCs w:val="17"/>
          <w:rtl/>
        </w:rPr>
      </w:pPr>
      <w:r w:rsidRPr="00E8785E">
        <w:rPr>
          <w:rFonts w:ascii="Tahoma" w:hAnsi="Tahoma" w:cs="Tahoma" w:hint="cs"/>
          <w:sz w:val="17"/>
          <w:szCs w:val="17"/>
          <w:rtl/>
        </w:rPr>
        <w:t>המשטרה</w:t>
      </w:r>
      <w:r w:rsidRPr="00E8785E">
        <w:rPr>
          <w:rFonts w:ascii="Tahoma" w:hAnsi="Tahoma" w:cs="Tahoma"/>
          <w:sz w:val="17"/>
          <w:szCs w:val="17"/>
          <w:rtl/>
        </w:rPr>
        <w:t xml:space="preserve"> כתבה בתשובתה כי לא </w:t>
      </w:r>
      <w:r w:rsidRPr="00E8785E">
        <w:rPr>
          <w:rFonts w:ascii="Tahoma" w:hAnsi="Tahoma" w:cs="Tahoma" w:hint="cs"/>
          <w:sz w:val="17"/>
          <w:szCs w:val="17"/>
          <w:rtl/>
        </w:rPr>
        <w:t>לגבי</w:t>
      </w:r>
      <w:r w:rsidRPr="00E8785E">
        <w:rPr>
          <w:rFonts w:ascii="Tahoma" w:hAnsi="Tahoma" w:cs="Tahoma"/>
          <w:sz w:val="17"/>
          <w:szCs w:val="17"/>
          <w:rtl/>
        </w:rPr>
        <w:t xml:space="preserve"> </w:t>
      </w:r>
      <w:r w:rsidRPr="00E8785E">
        <w:rPr>
          <w:rFonts w:ascii="Tahoma" w:hAnsi="Tahoma" w:cs="Tahoma" w:hint="cs"/>
          <w:sz w:val="17"/>
          <w:szCs w:val="17"/>
          <w:rtl/>
        </w:rPr>
        <w:t>כל</w:t>
      </w:r>
      <w:r w:rsidRPr="00E8785E">
        <w:rPr>
          <w:rFonts w:ascii="Tahoma" w:hAnsi="Tahoma" w:cs="Tahoma"/>
          <w:sz w:val="17"/>
          <w:szCs w:val="17"/>
          <w:rtl/>
        </w:rPr>
        <w:t xml:space="preserve"> עבירה נכון או אפשרי לקבוע מסמרות או נוסחה </w:t>
      </w:r>
      <w:r w:rsidRPr="00E8785E">
        <w:rPr>
          <w:rFonts w:ascii="Tahoma" w:hAnsi="Tahoma" w:cs="Tahoma" w:hint="cs"/>
          <w:sz w:val="17"/>
          <w:szCs w:val="17"/>
          <w:rtl/>
        </w:rPr>
        <w:t>בדבר</w:t>
      </w:r>
      <w:r w:rsidRPr="00E8785E">
        <w:rPr>
          <w:rFonts w:ascii="Tahoma" w:hAnsi="Tahoma" w:cs="Tahoma"/>
          <w:sz w:val="17"/>
          <w:szCs w:val="17"/>
          <w:rtl/>
        </w:rPr>
        <w:t xml:space="preserve"> </w:t>
      </w:r>
      <w:r w:rsidRPr="00E8785E">
        <w:rPr>
          <w:rFonts w:ascii="Tahoma" w:hAnsi="Tahoma" w:cs="Tahoma" w:hint="cs"/>
          <w:sz w:val="17"/>
          <w:szCs w:val="17"/>
          <w:rtl/>
        </w:rPr>
        <w:t>קו</w:t>
      </w:r>
      <w:r w:rsidRPr="00E8785E">
        <w:rPr>
          <w:rFonts w:ascii="Tahoma" w:hAnsi="Tahoma" w:cs="Tahoma"/>
          <w:sz w:val="17"/>
          <w:szCs w:val="17"/>
          <w:rtl/>
        </w:rPr>
        <w:t xml:space="preserve"> הגבול המשפטי העובר בין העמדה לדין </w:t>
      </w:r>
      <w:r w:rsidRPr="00E8785E">
        <w:rPr>
          <w:rFonts w:ascii="Tahoma" w:hAnsi="Tahoma" w:cs="Tahoma" w:hint="cs"/>
          <w:sz w:val="17"/>
          <w:szCs w:val="17"/>
          <w:rtl/>
        </w:rPr>
        <w:t>בביד"מ</w:t>
      </w:r>
      <w:r w:rsidRPr="00E8785E">
        <w:rPr>
          <w:rFonts w:ascii="Tahoma" w:hAnsi="Tahoma" w:cs="Tahoma"/>
          <w:sz w:val="17"/>
          <w:szCs w:val="17"/>
          <w:rtl/>
        </w:rPr>
        <w:t xml:space="preserve"> ובין הליך של דן יחיד. </w:t>
      </w:r>
      <w:r w:rsidRPr="00E8785E">
        <w:rPr>
          <w:rFonts w:ascii="Tahoma" w:hAnsi="Tahoma" w:cs="Tahoma" w:hint="cs"/>
          <w:sz w:val="17"/>
          <w:szCs w:val="17"/>
          <w:rtl/>
        </w:rPr>
        <w:t>לדברי</w:t>
      </w:r>
      <w:r w:rsidRPr="00E8785E">
        <w:rPr>
          <w:rFonts w:ascii="Tahoma" w:hAnsi="Tahoma" w:cs="Tahoma"/>
          <w:sz w:val="17"/>
          <w:szCs w:val="17"/>
          <w:rtl/>
        </w:rPr>
        <w:t xml:space="preserve"> </w:t>
      </w:r>
      <w:r w:rsidRPr="00E8785E">
        <w:rPr>
          <w:rFonts w:ascii="Tahoma" w:hAnsi="Tahoma" w:cs="Tahoma" w:hint="cs"/>
          <w:sz w:val="17"/>
          <w:szCs w:val="17"/>
          <w:rtl/>
        </w:rPr>
        <w:t>המשטרה</w:t>
      </w:r>
      <w:r w:rsidRPr="00E8785E">
        <w:rPr>
          <w:rFonts w:ascii="Tahoma" w:hAnsi="Tahoma" w:cs="Tahoma"/>
          <w:sz w:val="17"/>
          <w:szCs w:val="17"/>
          <w:rtl/>
        </w:rPr>
        <w:t xml:space="preserve">, החלטות מסוג זה נכון לקבל באופן פרטני בהתחשב במכלול גדול של שיקולים ובטיב הראיות והנסיבות הספציפיות </w:t>
      </w:r>
      <w:r w:rsidRPr="00E8785E">
        <w:rPr>
          <w:rFonts w:ascii="Tahoma" w:hAnsi="Tahoma" w:cs="Tahoma" w:hint="cs"/>
          <w:sz w:val="17"/>
          <w:szCs w:val="17"/>
          <w:rtl/>
        </w:rPr>
        <w:t>הנוגעות</w:t>
      </w:r>
      <w:r w:rsidRPr="00E8785E">
        <w:rPr>
          <w:rFonts w:ascii="Tahoma" w:hAnsi="Tahoma" w:cs="Tahoma"/>
          <w:sz w:val="17"/>
          <w:szCs w:val="17"/>
          <w:rtl/>
        </w:rPr>
        <w:t xml:space="preserve"> לכל </w:t>
      </w:r>
      <w:r w:rsidRPr="00E8785E">
        <w:rPr>
          <w:rFonts w:ascii="Tahoma" w:hAnsi="Tahoma" w:cs="Tahoma" w:hint="cs"/>
          <w:sz w:val="17"/>
          <w:szCs w:val="17"/>
          <w:rtl/>
        </w:rPr>
        <w:t>תיק</w:t>
      </w:r>
      <w:r w:rsidRPr="00E8785E">
        <w:rPr>
          <w:rFonts w:ascii="Tahoma" w:hAnsi="Tahoma" w:cs="Tahoma"/>
          <w:sz w:val="17"/>
          <w:szCs w:val="17"/>
          <w:rtl/>
        </w:rPr>
        <w:t xml:space="preserve"> </w:t>
      </w:r>
      <w:r w:rsidRPr="00E8785E">
        <w:rPr>
          <w:rFonts w:ascii="Tahoma" w:hAnsi="Tahoma" w:cs="Tahoma" w:hint="cs"/>
          <w:sz w:val="17"/>
          <w:szCs w:val="17"/>
          <w:rtl/>
        </w:rPr>
        <w:t>ותיק</w:t>
      </w:r>
      <w:r w:rsidRPr="00E8785E">
        <w:rPr>
          <w:rFonts w:ascii="Tahoma" w:hAnsi="Tahoma" w:cs="Tahoma"/>
          <w:sz w:val="17"/>
          <w:szCs w:val="17"/>
          <w:rtl/>
        </w:rPr>
        <w:t xml:space="preserve">, </w:t>
      </w:r>
      <w:r w:rsidRPr="00E8785E">
        <w:rPr>
          <w:rFonts w:ascii="Tahoma" w:hAnsi="Tahoma" w:cs="Tahoma" w:hint="cs"/>
          <w:sz w:val="17"/>
          <w:szCs w:val="17"/>
          <w:rtl/>
        </w:rPr>
        <w:t>וברור</w:t>
      </w:r>
      <w:r w:rsidRPr="00E8785E">
        <w:rPr>
          <w:rFonts w:ascii="Tahoma" w:hAnsi="Tahoma" w:cs="Tahoma"/>
          <w:sz w:val="17"/>
          <w:szCs w:val="17"/>
          <w:rtl/>
        </w:rPr>
        <w:t xml:space="preserve"> שכל החלטה כפופה למבחן הביקורת. המשטרה הוסיפה </w:t>
      </w:r>
      <w:r w:rsidRPr="00E8785E">
        <w:rPr>
          <w:rFonts w:ascii="Tahoma" w:hAnsi="Tahoma" w:cs="Tahoma" w:hint="cs"/>
          <w:sz w:val="17"/>
          <w:szCs w:val="17"/>
          <w:rtl/>
        </w:rPr>
        <w:t>שלגבי</w:t>
      </w:r>
      <w:r w:rsidRPr="00E8785E">
        <w:rPr>
          <w:rFonts w:ascii="Tahoma" w:hAnsi="Tahoma" w:cs="Tahoma"/>
          <w:sz w:val="17"/>
          <w:szCs w:val="17"/>
          <w:rtl/>
        </w:rPr>
        <w:t xml:space="preserve"> כמה </w:t>
      </w:r>
      <w:r w:rsidRPr="00E8785E">
        <w:rPr>
          <w:rFonts w:ascii="Tahoma" w:hAnsi="Tahoma" w:cs="Tahoma" w:hint="cs"/>
          <w:sz w:val="17"/>
          <w:szCs w:val="17"/>
          <w:rtl/>
        </w:rPr>
        <w:t>עבירות</w:t>
      </w:r>
      <w:r w:rsidRPr="00E8785E">
        <w:rPr>
          <w:rFonts w:ascii="Tahoma" w:hAnsi="Tahoma" w:cs="Tahoma"/>
          <w:sz w:val="17"/>
          <w:szCs w:val="17"/>
          <w:rtl/>
        </w:rPr>
        <w:t xml:space="preserve"> </w:t>
      </w:r>
      <w:r w:rsidRPr="00E8785E">
        <w:rPr>
          <w:rFonts w:ascii="Tahoma" w:hAnsi="Tahoma" w:cs="Tahoma" w:hint="cs"/>
          <w:sz w:val="17"/>
          <w:szCs w:val="17"/>
          <w:rtl/>
        </w:rPr>
        <w:t>שאופיין</w:t>
      </w:r>
      <w:r w:rsidRPr="00E8785E">
        <w:rPr>
          <w:rFonts w:ascii="Tahoma" w:hAnsi="Tahoma" w:cs="Tahoma"/>
          <w:sz w:val="17"/>
          <w:szCs w:val="17"/>
          <w:rtl/>
        </w:rPr>
        <w:t xml:space="preserve"> </w:t>
      </w:r>
      <w:r w:rsidRPr="00E8785E">
        <w:rPr>
          <w:rFonts w:ascii="Tahoma" w:hAnsi="Tahoma" w:cs="Tahoma" w:hint="cs"/>
          <w:sz w:val="17"/>
          <w:szCs w:val="17"/>
          <w:rtl/>
        </w:rPr>
        <w:t>מתאים</w:t>
      </w:r>
      <w:r w:rsidRPr="00E8785E">
        <w:rPr>
          <w:rFonts w:ascii="Tahoma" w:hAnsi="Tahoma" w:cs="Tahoma"/>
          <w:sz w:val="17"/>
          <w:szCs w:val="17"/>
          <w:rtl/>
        </w:rPr>
        <w:t xml:space="preserve"> </w:t>
      </w:r>
      <w:r w:rsidRPr="00E8785E">
        <w:rPr>
          <w:rFonts w:ascii="Tahoma" w:hAnsi="Tahoma" w:cs="Tahoma" w:hint="cs"/>
          <w:sz w:val="17"/>
          <w:szCs w:val="17"/>
          <w:rtl/>
        </w:rPr>
        <w:t>לכך</w:t>
      </w:r>
      <w:r w:rsidRPr="00E8785E">
        <w:rPr>
          <w:rFonts w:ascii="Tahoma" w:hAnsi="Tahoma" w:cs="Tahoma"/>
          <w:sz w:val="17"/>
          <w:szCs w:val="17"/>
          <w:rtl/>
        </w:rPr>
        <w:t xml:space="preserve"> יגובשו קווים מנחים. </w:t>
      </w:r>
      <w:r w:rsidRPr="00E8785E">
        <w:rPr>
          <w:rFonts w:ascii="Tahoma" w:hAnsi="Tahoma" w:cs="Tahoma" w:hint="cs"/>
          <w:sz w:val="17"/>
          <w:szCs w:val="17"/>
          <w:rtl/>
        </w:rPr>
        <w:t xml:space="preserve">עוד ציינה </w:t>
      </w:r>
      <w:r w:rsidRPr="00E8785E">
        <w:rPr>
          <w:rFonts w:ascii="Tahoma" w:hAnsi="Tahoma" w:cs="Tahoma" w:hint="cs"/>
          <w:sz w:val="17"/>
          <w:szCs w:val="17"/>
          <w:rtl/>
        </w:rPr>
        <w:t>המשטרה</w:t>
      </w:r>
      <w:r w:rsidRPr="00E8785E">
        <w:rPr>
          <w:rFonts w:ascii="Tahoma" w:hAnsi="Tahoma" w:cs="Tahoma"/>
          <w:sz w:val="17"/>
          <w:szCs w:val="17"/>
          <w:rtl/>
        </w:rPr>
        <w:t xml:space="preserve"> </w:t>
      </w:r>
      <w:r w:rsidRPr="00E8785E">
        <w:rPr>
          <w:rFonts w:ascii="Tahoma" w:hAnsi="Tahoma" w:cs="Tahoma" w:hint="cs"/>
          <w:sz w:val="17"/>
          <w:szCs w:val="17"/>
          <w:rtl/>
        </w:rPr>
        <w:t>כי</w:t>
      </w:r>
      <w:r w:rsidRPr="00E8785E">
        <w:rPr>
          <w:rFonts w:ascii="Tahoma" w:hAnsi="Tahoma" w:cs="Tahoma"/>
          <w:sz w:val="17"/>
          <w:szCs w:val="17"/>
          <w:rtl/>
        </w:rPr>
        <w:t xml:space="preserve"> </w:t>
      </w:r>
      <w:r w:rsidRPr="00E8785E">
        <w:rPr>
          <w:rFonts w:ascii="Tahoma" w:hAnsi="Tahoma" w:cs="Tahoma" w:hint="cs"/>
          <w:sz w:val="17"/>
          <w:szCs w:val="17"/>
          <w:rtl/>
        </w:rPr>
        <w:t>בשונה</w:t>
      </w:r>
      <w:r w:rsidRPr="00E8785E">
        <w:rPr>
          <w:rFonts w:ascii="Tahoma" w:hAnsi="Tahoma" w:cs="Tahoma"/>
          <w:sz w:val="17"/>
          <w:szCs w:val="17"/>
          <w:rtl/>
        </w:rPr>
        <w:t xml:space="preserve"> </w:t>
      </w:r>
      <w:r w:rsidRPr="00E8785E">
        <w:rPr>
          <w:rFonts w:ascii="Tahoma" w:hAnsi="Tahoma" w:cs="Tahoma" w:hint="cs"/>
          <w:sz w:val="17"/>
          <w:szCs w:val="17"/>
          <w:rtl/>
        </w:rPr>
        <w:t>מהליכים</w:t>
      </w:r>
      <w:r w:rsidRPr="00E8785E">
        <w:rPr>
          <w:rFonts w:ascii="Tahoma" w:hAnsi="Tahoma" w:cs="Tahoma"/>
          <w:sz w:val="17"/>
          <w:szCs w:val="17"/>
          <w:rtl/>
        </w:rPr>
        <w:t xml:space="preserve"> </w:t>
      </w:r>
      <w:r w:rsidRPr="00E8785E">
        <w:rPr>
          <w:rFonts w:ascii="Tahoma" w:hAnsi="Tahoma" w:cs="Tahoma" w:hint="cs"/>
          <w:sz w:val="17"/>
          <w:szCs w:val="17"/>
          <w:rtl/>
        </w:rPr>
        <w:t>פליליים</w:t>
      </w:r>
      <w:r w:rsidRPr="00E8785E">
        <w:rPr>
          <w:rFonts w:ascii="Tahoma" w:hAnsi="Tahoma" w:cs="Tahoma"/>
          <w:sz w:val="17"/>
          <w:szCs w:val="17"/>
          <w:rtl/>
        </w:rPr>
        <w:t xml:space="preserve"> </w:t>
      </w:r>
      <w:r w:rsidRPr="00E8785E">
        <w:rPr>
          <w:rFonts w:ascii="Tahoma" w:hAnsi="Tahoma" w:cs="Tahoma" w:hint="cs"/>
          <w:sz w:val="17"/>
          <w:szCs w:val="17"/>
          <w:rtl/>
        </w:rPr>
        <w:t>רגילים,</w:t>
      </w:r>
      <w:r w:rsidRPr="00E8785E">
        <w:rPr>
          <w:rFonts w:ascii="Tahoma" w:hAnsi="Tahoma" w:cs="Tahoma"/>
          <w:sz w:val="17"/>
          <w:szCs w:val="17"/>
          <w:rtl/>
        </w:rPr>
        <w:t xml:space="preserve"> </w:t>
      </w:r>
      <w:r w:rsidRPr="00E8785E">
        <w:rPr>
          <w:rFonts w:ascii="Tahoma" w:hAnsi="Tahoma" w:cs="Tahoma" w:hint="cs"/>
          <w:sz w:val="17"/>
          <w:szCs w:val="17"/>
          <w:rtl/>
        </w:rPr>
        <w:t>בדין</w:t>
      </w:r>
      <w:r w:rsidRPr="00E8785E">
        <w:rPr>
          <w:rFonts w:ascii="Tahoma" w:hAnsi="Tahoma" w:cs="Tahoma"/>
          <w:sz w:val="17"/>
          <w:szCs w:val="17"/>
          <w:rtl/>
        </w:rPr>
        <w:t xml:space="preserve"> המשמעתי </w:t>
      </w:r>
      <w:r w:rsidRPr="00E8785E">
        <w:rPr>
          <w:rFonts w:ascii="Tahoma" w:hAnsi="Tahoma" w:cs="Tahoma" w:hint="cs"/>
          <w:sz w:val="17"/>
          <w:szCs w:val="17"/>
          <w:rtl/>
        </w:rPr>
        <w:t>אין למתלונן זכות</w:t>
      </w:r>
      <w:r w:rsidRPr="00E8785E">
        <w:rPr>
          <w:rFonts w:ascii="Tahoma" w:hAnsi="Tahoma" w:cs="Tahoma"/>
          <w:sz w:val="17"/>
          <w:szCs w:val="17"/>
          <w:rtl/>
        </w:rPr>
        <w:t xml:space="preserve"> על פי חוק </w:t>
      </w:r>
      <w:r w:rsidRPr="00E8785E">
        <w:rPr>
          <w:rFonts w:ascii="Tahoma" w:hAnsi="Tahoma" w:cs="Tahoma" w:hint="cs"/>
          <w:sz w:val="17"/>
          <w:szCs w:val="17"/>
          <w:rtl/>
        </w:rPr>
        <w:t>להגיש</w:t>
      </w:r>
      <w:r w:rsidRPr="00E8785E">
        <w:rPr>
          <w:rFonts w:ascii="Tahoma" w:hAnsi="Tahoma" w:cs="Tahoma"/>
          <w:sz w:val="17"/>
          <w:szCs w:val="17"/>
          <w:rtl/>
        </w:rPr>
        <w:t xml:space="preserve"> השגה או ערר על החלטה שלא לנקוט </w:t>
      </w:r>
      <w:r w:rsidRPr="00E8785E">
        <w:rPr>
          <w:rFonts w:ascii="Tahoma" w:hAnsi="Tahoma" w:cs="Tahoma" w:hint="cs"/>
          <w:sz w:val="17"/>
          <w:szCs w:val="17"/>
          <w:rtl/>
        </w:rPr>
        <w:t>אמצעי</w:t>
      </w:r>
      <w:r w:rsidRPr="00E8785E">
        <w:rPr>
          <w:rFonts w:ascii="Tahoma" w:hAnsi="Tahoma" w:cs="Tahoma"/>
          <w:sz w:val="17"/>
          <w:szCs w:val="17"/>
          <w:rtl/>
        </w:rPr>
        <w:t xml:space="preserve"> משפטי. </w:t>
      </w:r>
      <w:r w:rsidRPr="00E8785E">
        <w:rPr>
          <w:rFonts w:ascii="Tahoma" w:hAnsi="Tahoma" w:cs="Tahoma" w:hint="cs"/>
          <w:sz w:val="17"/>
          <w:szCs w:val="17"/>
          <w:rtl/>
        </w:rPr>
        <w:t>עם</w:t>
      </w:r>
      <w:r w:rsidRPr="00E8785E">
        <w:rPr>
          <w:rFonts w:ascii="Tahoma" w:hAnsi="Tahoma" w:cs="Tahoma"/>
          <w:sz w:val="17"/>
          <w:szCs w:val="17"/>
          <w:rtl/>
        </w:rPr>
        <w:t xml:space="preserve"> </w:t>
      </w:r>
      <w:r w:rsidRPr="00E8785E">
        <w:rPr>
          <w:rFonts w:ascii="Tahoma" w:hAnsi="Tahoma" w:cs="Tahoma" w:hint="cs"/>
          <w:sz w:val="17"/>
          <w:szCs w:val="17"/>
          <w:rtl/>
        </w:rPr>
        <w:t>זאת</w:t>
      </w:r>
      <w:r w:rsidRPr="00E8785E">
        <w:rPr>
          <w:rFonts w:ascii="Tahoma" w:hAnsi="Tahoma" w:cs="Tahoma"/>
          <w:sz w:val="17"/>
          <w:szCs w:val="17"/>
          <w:rtl/>
        </w:rPr>
        <w:t xml:space="preserve">, </w:t>
      </w:r>
      <w:r w:rsidRPr="00E8785E">
        <w:rPr>
          <w:rFonts w:ascii="Tahoma" w:hAnsi="Tahoma" w:cs="Tahoma" w:hint="cs"/>
          <w:sz w:val="17"/>
          <w:szCs w:val="17"/>
          <w:rtl/>
        </w:rPr>
        <w:t>לפני</w:t>
      </w:r>
      <w:r w:rsidRPr="00E8785E">
        <w:rPr>
          <w:rFonts w:ascii="Tahoma" w:hAnsi="Tahoma" w:cs="Tahoma"/>
          <w:sz w:val="17"/>
          <w:szCs w:val="17"/>
          <w:rtl/>
        </w:rPr>
        <w:t xml:space="preserve"> </w:t>
      </w:r>
      <w:r w:rsidRPr="00E8785E">
        <w:rPr>
          <w:rFonts w:ascii="Tahoma" w:hAnsi="Tahoma" w:cs="Tahoma" w:hint="cs"/>
          <w:sz w:val="17"/>
          <w:szCs w:val="17"/>
          <w:rtl/>
        </w:rPr>
        <w:t>יותר</w:t>
      </w:r>
      <w:r w:rsidRPr="00E8785E">
        <w:rPr>
          <w:rFonts w:ascii="Tahoma" w:hAnsi="Tahoma" w:cs="Tahoma"/>
          <w:sz w:val="17"/>
          <w:szCs w:val="17"/>
          <w:rtl/>
        </w:rPr>
        <w:t xml:space="preserve"> </w:t>
      </w:r>
      <w:r w:rsidRPr="00E8785E">
        <w:rPr>
          <w:rFonts w:ascii="Tahoma" w:hAnsi="Tahoma" w:cs="Tahoma" w:hint="cs"/>
          <w:sz w:val="17"/>
          <w:szCs w:val="17"/>
          <w:rtl/>
        </w:rPr>
        <w:t>משנה</w:t>
      </w:r>
      <w:r w:rsidRPr="00E8785E">
        <w:rPr>
          <w:rFonts w:ascii="Tahoma" w:hAnsi="Tahoma" w:cs="Tahoma"/>
          <w:sz w:val="17"/>
          <w:szCs w:val="17"/>
          <w:rtl/>
        </w:rPr>
        <w:t xml:space="preserve"> החלה מחלקת משמעת </w:t>
      </w:r>
      <w:r w:rsidRPr="00E8785E">
        <w:rPr>
          <w:rFonts w:ascii="Tahoma" w:hAnsi="Tahoma" w:cs="Tahoma" w:hint="cs"/>
          <w:sz w:val="17"/>
          <w:szCs w:val="17"/>
          <w:rtl/>
        </w:rPr>
        <w:t>להודיע</w:t>
      </w:r>
      <w:r w:rsidRPr="00E8785E">
        <w:rPr>
          <w:rFonts w:ascii="Tahoma" w:hAnsi="Tahoma" w:cs="Tahoma"/>
          <w:sz w:val="17"/>
          <w:szCs w:val="17"/>
          <w:rtl/>
        </w:rPr>
        <w:t xml:space="preserve"> </w:t>
      </w:r>
      <w:r w:rsidRPr="00E8785E">
        <w:rPr>
          <w:rFonts w:ascii="Tahoma" w:hAnsi="Tahoma" w:cs="Tahoma" w:hint="cs"/>
          <w:sz w:val="17"/>
          <w:szCs w:val="17"/>
          <w:rtl/>
        </w:rPr>
        <w:t>למתלוננים</w:t>
      </w:r>
      <w:r w:rsidRPr="00E8785E">
        <w:rPr>
          <w:rFonts w:ascii="Tahoma" w:hAnsi="Tahoma" w:cs="Tahoma"/>
          <w:sz w:val="17"/>
          <w:szCs w:val="17"/>
          <w:rtl/>
        </w:rPr>
        <w:t xml:space="preserve"> על סגירת התיקים, </w:t>
      </w:r>
      <w:r w:rsidRPr="00E8785E">
        <w:rPr>
          <w:rFonts w:ascii="Tahoma" w:hAnsi="Tahoma" w:cs="Tahoma" w:hint="cs"/>
          <w:sz w:val="17"/>
          <w:szCs w:val="17"/>
          <w:rtl/>
        </w:rPr>
        <w:t>ואם</w:t>
      </w:r>
      <w:r w:rsidRPr="00E8785E">
        <w:rPr>
          <w:rFonts w:ascii="Tahoma" w:hAnsi="Tahoma" w:cs="Tahoma"/>
          <w:sz w:val="17"/>
          <w:szCs w:val="17"/>
          <w:rtl/>
        </w:rPr>
        <w:t xml:space="preserve"> הם </w:t>
      </w:r>
      <w:r w:rsidRPr="00E8785E">
        <w:rPr>
          <w:rFonts w:ascii="Tahoma" w:hAnsi="Tahoma" w:cs="Tahoma" w:hint="cs"/>
          <w:sz w:val="17"/>
          <w:szCs w:val="17"/>
          <w:rtl/>
        </w:rPr>
        <w:t>משיגים</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כך</w:t>
      </w:r>
      <w:r w:rsidRPr="00E8785E">
        <w:rPr>
          <w:rFonts w:ascii="Tahoma" w:hAnsi="Tahoma" w:cs="Tahoma"/>
          <w:sz w:val="17"/>
          <w:szCs w:val="17"/>
          <w:rtl/>
        </w:rPr>
        <w:t xml:space="preserve"> </w:t>
      </w:r>
      <w:r w:rsidRPr="00E8785E">
        <w:rPr>
          <w:rFonts w:ascii="Tahoma" w:hAnsi="Tahoma" w:cs="Tahoma" w:hint="cs"/>
          <w:sz w:val="17"/>
          <w:szCs w:val="17"/>
          <w:rtl/>
        </w:rPr>
        <w:t>ההשגה</w:t>
      </w:r>
      <w:r w:rsidRPr="00E8785E">
        <w:rPr>
          <w:rFonts w:ascii="Tahoma" w:hAnsi="Tahoma" w:cs="Tahoma"/>
          <w:sz w:val="17"/>
          <w:szCs w:val="17"/>
          <w:rtl/>
        </w:rPr>
        <w:t xml:space="preserve"> </w:t>
      </w:r>
      <w:r w:rsidRPr="00E8785E">
        <w:rPr>
          <w:rFonts w:ascii="Tahoma" w:hAnsi="Tahoma" w:cs="Tahoma" w:hint="cs"/>
          <w:sz w:val="17"/>
          <w:szCs w:val="17"/>
          <w:rtl/>
        </w:rPr>
        <w:t>נבדקת</w:t>
      </w:r>
      <w:r w:rsidRPr="00E8785E">
        <w:rPr>
          <w:rFonts w:ascii="Tahoma" w:hAnsi="Tahoma" w:cs="Tahoma"/>
          <w:sz w:val="17"/>
          <w:szCs w:val="17"/>
          <w:rtl/>
        </w:rPr>
        <w:t xml:space="preserve"> </w:t>
      </w:r>
      <w:r w:rsidRPr="00E8785E">
        <w:rPr>
          <w:rFonts w:ascii="Tahoma" w:hAnsi="Tahoma" w:cs="Tahoma" w:hint="cs"/>
          <w:sz w:val="17"/>
          <w:szCs w:val="17"/>
          <w:rtl/>
        </w:rPr>
        <w:t>לגופו</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עניין</w:t>
      </w:r>
      <w:r w:rsidRPr="00E8785E">
        <w:rPr>
          <w:rFonts w:ascii="Tahoma" w:hAnsi="Tahoma" w:cs="Tahoma"/>
          <w:sz w:val="17"/>
          <w:szCs w:val="17"/>
          <w:rtl/>
        </w:rPr>
        <w:t>.</w:t>
      </w:r>
    </w:p>
    <w:p w:rsidR="00EF5764" w:rsidRPr="00E8785E" w:rsidP="007044A1">
      <w:pPr>
        <w:pStyle w:val="RESHET"/>
        <w:ind w:left="567"/>
        <w:rPr>
          <w:rtl/>
        </w:rPr>
      </w:pPr>
      <w:r w:rsidRPr="00E8785E">
        <w:rPr>
          <w:rFonts w:hint="cs"/>
          <w:rtl/>
        </w:rPr>
        <w:t>משרד</w:t>
      </w:r>
      <w:r w:rsidRPr="00E8785E">
        <w:rPr>
          <w:rtl/>
        </w:rPr>
        <w:t xml:space="preserve"> מבקר המדינה מעיר למשטרה כי לסמכויות שניתנו לקציני מדור דין משמעתי השפעה רבה הן על המשטרה כארגון והן על השוטר </w:t>
      </w:r>
      <w:r w:rsidRPr="00E8785E">
        <w:rPr>
          <w:rFonts w:hint="cs"/>
          <w:rtl/>
        </w:rPr>
        <w:t>הנילון</w:t>
      </w:r>
      <w:r w:rsidRPr="00E8785E">
        <w:rPr>
          <w:rtl/>
        </w:rPr>
        <w:t xml:space="preserve">. </w:t>
      </w:r>
      <w:r w:rsidRPr="00E8785E">
        <w:rPr>
          <w:rFonts w:hint="cs"/>
          <w:rtl/>
        </w:rPr>
        <w:t>לקביעת</w:t>
      </w:r>
      <w:r w:rsidRPr="00E8785E">
        <w:rPr>
          <w:rtl/>
        </w:rPr>
        <w:t xml:space="preserve"> הערכאה שינוהלו בה הליכים משמעתיים יש משמעות רבה. ההליך </w:t>
      </w:r>
      <w:r w:rsidRPr="00E8785E">
        <w:rPr>
          <w:rFonts w:hint="cs"/>
          <w:rtl/>
        </w:rPr>
        <w:t>בביד</w:t>
      </w:r>
      <w:r w:rsidRPr="00E8785E">
        <w:rPr>
          <w:rtl/>
        </w:rPr>
        <w:t>"</w:t>
      </w:r>
      <w:r w:rsidRPr="00E8785E">
        <w:rPr>
          <w:rFonts w:hint="cs"/>
          <w:rtl/>
        </w:rPr>
        <w:t>מ</w:t>
      </w:r>
      <w:r w:rsidRPr="00E8785E">
        <w:rPr>
          <w:rtl/>
        </w:rPr>
        <w:t xml:space="preserve"> ארוך יותר ומאפשר ייצוג בידי עורכי דין, והוא </w:t>
      </w:r>
      <w:r w:rsidRPr="00E8785E">
        <w:rPr>
          <w:rFonts w:hint="cs"/>
          <w:rtl/>
        </w:rPr>
        <w:t>מרתיע</w:t>
      </w:r>
      <w:r w:rsidRPr="00E8785E">
        <w:rPr>
          <w:rtl/>
        </w:rPr>
        <w:t xml:space="preserve"> מאחר שהדיונים בו פומביים ומעבירים מסר חד וברור גם לשוטר וגם לציבור. </w:t>
      </w:r>
    </w:p>
    <w:p w:rsidR="00EF5764" w:rsidRPr="00E8785E" w:rsidP="007044A1">
      <w:pPr>
        <w:pStyle w:val="RESHET"/>
        <w:ind w:left="567"/>
        <w:rPr>
          <w:rtl/>
        </w:rPr>
      </w:pPr>
      <w:r w:rsidRPr="00E8785E">
        <w:rPr>
          <w:rFonts w:hint="cs"/>
          <w:rtl/>
        </w:rPr>
        <w:t>למחלקת</w:t>
      </w:r>
      <w:r w:rsidRPr="00E8785E">
        <w:rPr>
          <w:rtl/>
        </w:rPr>
        <w:t xml:space="preserve"> המשמעת סמכות רחבה ויש להפעילה </w:t>
      </w:r>
      <w:r w:rsidRPr="00E8785E">
        <w:rPr>
          <w:rFonts w:hint="cs"/>
          <w:rtl/>
        </w:rPr>
        <w:t>בעקביות</w:t>
      </w:r>
      <w:r w:rsidRPr="00E8785E">
        <w:rPr>
          <w:rtl/>
        </w:rPr>
        <w:t xml:space="preserve">, בשוויוניות, בסבירות </w:t>
      </w:r>
      <w:r w:rsidRPr="00E8785E">
        <w:rPr>
          <w:rFonts w:hint="cs"/>
          <w:rtl/>
        </w:rPr>
        <w:t>ו</w:t>
      </w:r>
      <w:r w:rsidRPr="00E8785E">
        <w:rPr>
          <w:rtl/>
        </w:rPr>
        <w:t xml:space="preserve">במידתיות. לפיכך, משרד מבקר המדינה סבור שראוי שמדור דין משמעתי יבחן </w:t>
      </w:r>
      <w:r w:rsidRPr="00E8785E">
        <w:rPr>
          <w:rFonts w:hint="cs"/>
          <w:rtl/>
        </w:rPr>
        <w:t>את</w:t>
      </w:r>
      <w:r w:rsidRPr="00E8785E">
        <w:rPr>
          <w:rtl/>
        </w:rPr>
        <w:t xml:space="preserve"> </w:t>
      </w:r>
      <w:r w:rsidRPr="00E8785E">
        <w:rPr>
          <w:rFonts w:hint="cs"/>
          <w:rtl/>
        </w:rPr>
        <w:t>האפשרות</w:t>
      </w:r>
      <w:r w:rsidRPr="00E8785E">
        <w:rPr>
          <w:rtl/>
        </w:rPr>
        <w:t xml:space="preserve"> </w:t>
      </w:r>
      <w:r w:rsidRPr="00E8785E">
        <w:rPr>
          <w:rFonts w:hint="cs"/>
          <w:rtl/>
        </w:rPr>
        <w:t>להרחיב</w:t>
      </w:r>
      <w:r w:rsidRPr="00E8785E">
        <w:rPr>
          <w:rtl/>
        </w:rPr>
        <w:t xml:space="preserve"> </w:t>
      </w:r>
      <w:r w:rsidRPr="00E8785E">
        <w:rPr>
          <w:rFonts w:hint="cs"/>
          <w:rtl/>
        </w:rPr>
        <w:t>את</w:t>
      </w:r>
      <w:r w:rsidRPr="00E8785E">
        <w:rPr>
          <w:rtl/>
        </w:rPr>
        <w:t xml:space="preserve"> </w:t>
      </w:r>
      <w:r w:rsidRPr="00E8785E">
        <w:rPr>
          <w:rFonts w:hint="cs"/>
          <w:rtl/>
        </w:rPr>
        <w:t>ההנחיות</w:t>
      </w:r>
      <w:r w:rsidRPr="00E8785E">
        <w:rPr>
          <w:rtl/>
        </w:rPr>
        <w:t xml:space="preserve"> הפנימיות </w:t>
      </w:r>
      <w:r w:rsidRPr="00E8785E">
        <w:rPr>
          <w:rFonts w:hint="cs"/>
          <w:rtl/>
        </w:rPr>
        <w:t>בנוגע</w:t>
      </w:r>
      <w:r w:rsidRPr="00E8785E">
        <w:rPr>
          <w:rtl/>
        </w:rPr>
        <w:t xml:space="preserve"> </w:t>
      </w:r>
      <w:r w:rsidRPr="00E8785E">
        <w:rPr>
          <w:rFonts w:hint="cs"/>
          <w:rtl/>
        </w:rPr>
        <w:t>לאמות</w:t>
      </w:r>
      <w:r w:rsidRPr="00E8785E">
        <w:rPr>
          <w:rtl/>
        </w:rPr>
        <w:t xml:space="preserve"> המידה לניתוב תיקים </w:t>
      </w:r>
      <w:r w:rsidRPr="00E8785E">
        <w:rPr>
          <w:rFonts w:hint="cs"/>
          <w:rtl/>
        </w:rPr>
        <w:t>לביד</w:t>
      </w:r>
      <w:r w:rsidRPr="00E8785E">
        <w:rPr>
          <w:rtl/>
        </w:rPr>
        <w:t>"מ</w:t>
      </w:r>
      <w:r w:rsidRPr="00E8785E">
        <w:rPr>
          <w:rtl/>
        </w:rPr>
        <w:t xml:space="preserve"> </w:t>
      </w:r>
      <w:r w:rsidRPr="00E8785E">
        <w:rPr>
          <w:rFonts w:hint="cs"/>
          <w:rtl/>
        </w:rPr>
        <w:t>ולדן</w:t>
      </w:r>
      <w:r w:rsidRPr="00E8785E">
        <w:rPr>
          <w:rtl/>
        </w:rPr>
        <w:t xml:space="preserve"> </w:t>
      </w:r>
      <w:r w:rsidRPr="00E8785E">
        <w:rPr>
          <w:rFonts w:hint="cs"/>
          <w:rtl/>
        </w:rPr>
        <w:t>יחיד</w:t>
      </w:r>
      <w:r w:rsidRPr="00E8785E">
        <w:rPr>
          <w:rtl/>
        </w:rPr>
        <w:t xml:space="preserve">, </w:t>
      </w:r>
      <w:r w:rsidRPr="00E8785E">
        <w:rPr>
          <w:rFonts w:hint="cs"/>
          <w:rtl/>
        </w:rPr>
        <w:t>לקבוע</w:t>
      </w:r>
      <w:r w:rsidRPr="00E8785E">
        <w:rPr>
          <w:rtl/>
        </w:rPr>
        <w:t xml:space="preserve"> </w:t>
      </w:r>
      <w:r w:rsidRPr="00E8785E">
        <w:rPr>
          <w:rFonts w:hint="cs"/>
          <w:rtl/>
        </w:rPr>
        <w:t>קווים</w:t>
      </w:r>
      <w:r w:rsidRPr="00E8785E">
        <w:rPr>
          <w:rtl/>
        </w:rPr>
        <w:t xml:space="preserve"> </w:t>
      </w:r>
      <w:r w:rsidRPr="00E8785E">
        <w:rPr>
          <w:rFonts w:hint="cs"/>
          <w:rtl/>
        </w:rPr>
        <w:t>מנחים</w:t>
      </w:r>
      <w:r w:rsidRPr="00E8785E">
        <w:rPr>
          <w:rtl/>
        </w:rPr>
        <w:t xml:space="preserve"> </w:t>
      </w:r>
      <w:r w:rsidRPr="00E8785E">
        <w:rPr>
          <w:rFonts w:hint="cs"/>
          <w:rtl/>
        </w:rPr>
        <w:t>להפעלת</w:t>
      </w:r>
      <w:r w:rsidRPr="00E8785E">
        <w:rPr>
          <w:rtl/>
        </w:rPr>
        <w:t xml:space="preserve"> שיקול הדעת </w:t>
      </w:r>
      <w:r w:rsidRPr="00E8785E">
        <w:rPr>
          <w:rFonts w:hint="cs"/>
          <w:rtl/>
        </w:rPr>
        <w:t>אם</w:t>
      </w:r>
      <w:r w:rsidRPr="00E8785E">
        <w:rPr>
          <w:rtl/>
        </w:rPr>
        <w:t xml:space="preserve"> </w:t>
      </w:r>
      <w:r w:rsidRPr="00E8785E">
        <w:rPr>
          <w:rFonts w:hint="cs"/>
          <w:rtl/>
        </w:rPr>
        <w:t>להגיש</w:t>
      </w:r>
      <w:r w:rsidRPr="00E8785E">
        <w:rPr>
          <w:rtl/>
        </w:rPr>
        <w:t xml:space="preserve"> </w:t>
      </w:r>
      <w:r w:rsidRPr="00E8785E">
        <w:rPr>
          <w:rFonts w:hint="cs"/>
          <w:rtl/>
        </w:rPr>
        <w:t>כתבי</w:t>
      </w:r>
      <w:r w:rsidRPr="00E8785E">
        <w:rPr>
          <w:rtl/>
        </w:rPr>
        <w:t xml:space="preserve"> </w:t>
      </w:r>
      <w:r w:rsidRPr="00E8785E">
        <w:rPr>
          <w:rFonts w:hint="cs"/>
          <w:rtl/>
        </w:rPr>
        <w:t>אישום</w:t>
      </w:r>
      <w:r w:rsidRPr="00E8785E">
        <w:rPr>
          <w:rtl/>
        </w:rPr>
        <w:t xml:space="preserve"> ומה יהיה סוג הערכאה </w:t>
      </w:r>
      <w:r w:rsidRPr="00E8785E">
        <w:rPr>
          <w:rFonts w:hint="cs"/>
          <w:rtl/>
        </w:rPr>
        <w:t>ולחייב</w:t>
      </w:r>
      <w:r w:rsidRPr="00E8785E">
        <w:rPr>
          <w:rtl/>
        </w:rPr>
        <w:t xml:space="preserve"> תיעוד הנימוקים </w:t>
      </w:r>
      <w:r w:rsidRPr="00E8785E">
        <w:rPr>
          <w:rFonts w:hint="cs"/>
          <w:rtl/>
        </w:rPr>
        <w:t>כדי</w:t>
      </w:r>
      <w:r w:rsidRPr="00E8785E">
        <w:rPr>
          <w:rtl/>
        </w:rPr>
        <w:t xml:space="preserve"> </w:t>
      </w:r>
      <w:r w:rsidRPr="00E8785E">
        <w:rPr>
          <w:rFonts w:hint="cs"/>
          <w:rtl/>
        </w:rPr>
        <w:t>לאפשר</w:t>
      </w:r>
      <w:r w:rsidRPr="00E8785E">
        <w:rPr>
          <w:rtl/>
        </w:rPr>
        <w:t xml:space="preserve"> </w:t>
      </w:r>
      <w:r w:rsidRPr="00E8785E">
        <w:rPr>
          <w:rFonts w:hint="cs"/>
          <w:rtl/>
        </w:rPr>
        <w:t>בקרה</w:t>
      </w:r>
      <w:r w:rsidRPr="00E8785E">
        <w:rPr>
          <w:rtl/>
        </w:rPr>
        <w:t xml:space="preserve"> </w:t>
      </w:r>
      <w:r w:rsidRPr="00E8785E">
        <w:rPr>
          <w:rFonts w:hint="cs"/>
          <w:rtl/>
        </w:rPr>
        <w:t>על</w:t>
      </w:r>
      <w:r w:rsidRPr="00E8785E">
        <w:rPr>
          <w:rtl/>
        </w:rPr>
        <w:t xml:space="preserve"> </w:t>
      </w:r>
      <w:r w:rsidRPr="00E8785E">
        <w:rPr>
          <w:rFonts w:hint="cs"/>
          <w:rtl/>
        </w:rPr>
        <w:t>תקינות</w:t>
      </w:r>
      <w:r w:rsidRPr="00E8785E">
        <w:rPr>
          <w:rtl/>
        </w:rPr>
        <w:t xml:space="preserve"> </w:t>
      </w:r>
      <w:r w:rsidRPr="00E8785E">
        <w:rPr>
          <w:rFonts w:hint="cs"/>
          <w:rtl/>
        </w:rPr>
        <w:t>ההליך</w:t>
      </w:r>
      <w:r w:rsidRPr="00E8785E">
        <w:rPr>
          <w:rtl/>
        </w:rPr>
        <w:t>.</w:t>
      </w:r>
      <w:r w:rsidRPr="003F02EE" w:rsidR="003F02EE">
        <w:rPr>
          <w:noProof/>
          <w:rtl/>
        </w:rPr>
        <w:t xml:space="preserve"> </w:t>
      </w:r>
      <w:r w:rsidRPr="0012789B" w:rsidR="003F02EE">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3F02E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102442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7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3F02EE">
                            <w:pPr>
                              <w:spacing w:after="0" w:line="240" w:lineRule="auto"/>
                              <w:rPr>
                                <w:color w:val="0B5294"/>
                                <w:spacing w:val="-4"/>
                                <w:sz w:val="24"/>
                                <w:szCs w:val="24"/>
                                <w:rtl/>
                                <w:cs/>
                              </w:rPr>
                            </w:pPr>
                            <w:r w:rsidRPr="003F02EE">
                              <w:rPr>
                                <w:rFonts w:cs="Tahoma" w:hint="eastAsia"/>
                                <w:color w:val="0B5294"/>
                                <w:spacing w:val="-4"/>
                                <w:sz w:val="24"/>
                                <w:szCs w:val="24"/>
                                <w:rtl/>
                              </w:rPr>
                              <w:t>למחלקת</w:t>
                            </w:r>
                            <w:r w:rsidRPr="003F02EE">
                              <w:rPr>
                                <w:rFonts w:cs="Tahoma"/>
                                <w:color w:val="0B5294"/>
                                <w:spacing w:val="-4"/>
                                <w:sz w:val="24"/>
                                <w:szCs w:val="24"/>
                                <w:rtl/>
                              </w:rPr>
                              <w:t xml:space="preserve"> </w:t>
                            </w:r>
                            <w:r w:rsidRPr="003F02EE">
                              <w:rPr>
                                <w:rFonts w:cs="Tahoma" w:hint="eastAsia"/>
                                <w:color w:val="0B5294"/>
                                <w:spacing w:val="-4"/>
                                <w:sz w:val="24"/>
                                <w:szCs w:val="24"/>
                                <w:rtl/>
                              </w:rPr>
                              <w:t>המשמעת</w:t>
                            </w:r>
                            <w:r w:rsidRPr="003F02EE">
                              <w:rPr>
                                <w:rFonts w:cs="Tahoma"/>
                                <w:color w:val="0B5294"/>
                                <w:spacing w:val="-4"/>
                                <w:sz w:val="24"/>
                                <w:szCs w:val="24"/>
                                <w:rtl/>
                              </w:rPr>
                              <w:t xml:space="preserve"> </w:t>
                            </w:r>
                            <w:r w:rsidRPr="003F02EE">
                              <w:rPr>
                                <w:rFonts w:cs="Tahoma" w:hint="eastAsia"/>
                                <w:color w:val="0B5294"/>
                                <w:spacing w:val="-4"/>
                                <w:sz w:val="24"/>
                                <w:szCs w:val="24"/>
                                <w:rtl/>
                              </w:rPr>
                              <w:t>סמכות</w:t>
                            </w:r>
                            <w:r w:rsidRPr="003F02EE">
                              <w:rPr>
                                <w:rFonts w:cs="Tahoma"/>
                                <w:color w:val="0B5294"/>
                                <w:spacing w:val="-4"/>
                                <w:sz w:val="24"/>
                                <w:szCs w:val="24"/>
                                <w:rtl/>
                              </w:rPr>
                              <w:t xml:space="preserve"> </w:t>
                            </w:r>
                            <w:r w:rsidRPr="003F02EE">
                              <w:rPr>
                                <w:rFonts w:cs="Tahoma" w:hint="eastAsia"/>
                                <w:color w:val="0B5294"/>
                                <w:spacing w:val="-4"/>
                                <w:sz w:val="24"/>
                                <w:szCs w:val="24"/>
                                <w:rtl/>
                              </w:rPr>
                              <w:t>רחבה</w:t>
                            </w:r>
                            <w:r w:rsidRPr="003F02EE">
                              <w:rPr>
                                <w:rFonts w:cs="Tahoma"/>
                                <w:color w:val="0B5294"/>
                                <w:spacing w:val="-4"/>
                                <w:sz w:val="24"/>
                                <w:szCs w:val="24"/>
                                <w:rtl/>
                              </w:rPr>
                              <w:t xml:space="preserve"> </w:t>
                            </w:r>
                            <w:r w:rsidRPr="003F02EE">
                              <w:rPr>
                                <w:rFonts w:cs="Tahoma" w:hint="eastAsia"/>
                                <w:color w:val="0B5294"/>
                                <w:spacing w:val="-4"/>
                                <w:sz w:val="24"/>
                                <w:szCs w:val="24"/>
                                <w:rtl/>
                              </w:rPr>
                              <w:t>ויש</w:t>
                            </w:r>
                            <w:r w:rsidRPr="003F02EE">
                              <w:rPr>
                                <w:rFonts w:cs="Tahoma"/>
                                <w:color w:val="0B5294"/>
                                <w:spacing w:val="-4"/>
                                <w:sz w:val="24"/>
                                <w:szCs w:val="24"/>
                                <w:rtl/>
                              </w:rPr>
                              <w:t xml:space="preserve"> </w:t>
                            </w:r>
                            <w:r w:rsidRPr="003F02EE">
                              <w:rPr>
                                <w:rFonts w:cs="Tahoma" w:hint="eastAsia"/>
                                <w:color w:val="0B5294"/>
                                <w:spacing w:val="-4"/>
                                <w:sz w:val="24"/>
                                <w:szCs w:val="24"/>
                                <w:rtl/>
                              </w:rPr>
                              <w:t>להפעילה</w:t>
                            </w:r>
                            <w:r w:rsidRPr="003F02EE">
                              <w:rPr>
                                <w:rFonts w:cs="Tahoma"/>
                                <w:color w:val="0B5294"/>
                                <w:spacing w:val="-4"/>
                                <w:sz w:val="24"/>
                                <w:szCs w:val="24"/>
                                <w:rtl/>
                              </w:rPr>
                              <w:t xml:space="preserve"> </w:t>
                            </w:r>
                            <w:r w:rsidRPr="003F02EE">
                              <w:rPr>
                                <w:rFonts w:cs="Tahoma" w:hint="eastAsia"/>
                                <w:color w:val="0B5294"/>
                                <w:spacing w:val="-4"/>
                                <w:sz w:val="24"/>
                                <w:szCs w:val="24"/>
                                <w:rtl/>
                              </w:rPr>
                              <w:t>בעקביות</w:t>
                            </w:r>
                            <w:r w:rsidRPr="003F02EE">
                              <w:rPr>
                                <w:rFonts w:cs="Tahoma"/>
                                <w:color w:val="0B5294"/>
                                <w:spacing w:val="-4"/>
                                <w:sz w:val="24"/>
                                <w:szCs w:val="24"/>
                                <w:rtl/>
                              </w:rPr>
                              <w:t xml:space="preserve">, </w:t>
                            </w:r>
                            <w:r w:rsidRPr="003F02EE">
                              <w:rPr>
                                <w:rFonts w:cs="Tahoma" w:hint="eastAsia"/>
                                <w:color w:val="0B5294"/>
                                <w:spacing w:val="-4"/>
                                <w:sz w:val="24"/>
                                <w:szCs w:val="24"/>
                                <w:rtl/>
                              </w:rPr>
                              <w:t>בשוויוניות</w:t>
                            </w:r>
                            <w:r w:rsidRPr="003F02EE">
                              <w:rPr>
                                <w:rFonts w:cs="Tahoma"/>
                                <w:color w:val="0B5294"/>
                                <w:spacing w:val="-4"/>
                                <w:sz w:val="24"/>
                                <w:szCs w:val="24"/>
                                <w:rtl/>
                              </w:rPr>
                              <w:t xml:space="preserve">, </w:t>
                            </w:r>
                            <w:r w:rsidRPr="003F02EE">
                              <w:rPr>
                                <w:rFonts w:cs="Tahoma" w:hint="eastAsia"/>
                                <w:color w:val="0B5294"/>
                                <w:spacing w:val="-4"/>
                                <w:sz w:val="24"/>
                                <w:szCs w:val="24"/>
                                <w:rtl/>
                              </w:rPr>
                              <w:t>בסבירות</w:t>
                            </w:r>
                            <w:r w:rsidRPr="003F02EE">
                              <w:rPr>
                                <w:rFonts w:cs="Tahoma"/>
                                <w:color w:val="0B5294"/>
                                <w:spacing w:val="-4"/>
                                <w:sz w:val="24"/>
                                <w:szCs w:val="24"/>
                                <w:rtl/>
                              </w:rPr>
                              <w:t xml:space="preserve"> </w:t>
                            </w:r>
                            <w:r w:rsidRPr="003F02EE">
                              <w:rPr>
                                <w:rFonts w:cs="Tahoma" w:hint="eastAsia"/>
                                <w:color w:val="0B5294"/>
                                <w:spacing w:val="-4"/>
                                <w:sz w:val="24"/>
                                <w:szCs w:val="24"/>
                                <w:rtl/>
                              </w:rPr>
                              <w:t>ובמידתיות</w:t>
                            </w:r>
                            <w:r w:rsidRPr="003F02EE">
                              <w:rPr>
                                <w:rFonts w:cs="Tahoma"/>
                                <w:color w:val="0B5294"/>
                                <w:spacing w:val="-4"/>
                                <w:sz w:val="24"/>
                                <w:szCs w:val="24"/>
                                <w:rtl/>
                              </w:rPr>
                              <w:t xml:space="preserve">. </w:t>
                            </w:r>
                            <w:r w:rsidRPr="003F02EE">
                              <w:rPr>
                                <w:rFonts w:cs="Tahoma" w:hint="eastAsia"/>
                                <w:color w:val="0B5294"/>
                                <w:spacing w:val="-4"/>
                                <w:sz w:val="24"/>
                                <w:szCs w:val="24"/>
                                <w:rtl/>
                              </w:rPr>
                              <w:t>ראוי</w:t>
                            </w:r>
                            <w:r w:rsidRPr="003F02EE">
                              <w:rPr>
                                <w:rFonts w:cs="Tahoma"/>
                                <w:color w:val="0B5294"/>
                                <w:spacing w:val="-4"/>
                                <w:sz w:val="24"/>
                                <w:szCs w:val="24"/>
                                <w:rtl/>
                              </w:rPr>
                              <w:t xml:space="preserve"> </w:t>
                            </w:r>
                            <w:r w:rsidRPr="003F02EE">
                              <w:rPr>
                                <w:rFonts w:cs="Tahoma" w:hint="eastAsia"/>
                                <w:color w:val="0B5294"/>
                                <w:spacing w:val="-4"/>
                                <w:sz w:val="24"/>
                                <w:szCs w:val="24"/>
                                <w:rtl/>
                              </w:rPr>
                              <w:t>שמדור</w:t>
                            </w:r>
                            <w:r w:rsidRPr="003F02EE">
                              <w:rPr>
                                <w:rFonts w:cs="Tahoma"/>
                                <w:color w:val="0B5294"/>
                                <w:spacing w:val="-4"/>
                                <w:sz w:val="24"/>
                                <w:szCs w:val="24"/>
                                <w:rtl/>
                              </w:rPr>
                              <w:t xml:space="preserve"> </w:t>
                            </w:r>
                            <w:r w:rsidRPr="003F02EE">
                              <w:rPr>
                                <w:rFonts w:cs="Tahoma" w:hint="eastAsia"/>
                                <w:color w:val="0B5294"/>
                                <w:spacing w:val="-4"/>
                                <w:sz w:val="24"/>
                                <w:szCs w:val="24"/>
                                <w:rtl/>
                              </w:rPr>
                              <w:t>דין</w:t>
                            </w:r>
                            <w:r w:rsidRPr="003F02EE">
                              <w:rPr>
                                <w:rFonts w:cs="Tahoma"/>
                                <w:color w:val="0B5294"/>
                                <w:spacing w:val="-4"/>
                                <w:sz w:val="24"/>
                                <w:szCs w:val="24"/>
                                <w:rtl/>
                              </w:rPr>
                              <w:t xml:space="preserve"> </w:t>
                            </w:r>
                            <w:r w:rsidRPr="003F02EE">
                              <w:rPr>
                                <w:rFonts w:cs="Tahoma" w:hint="eastAsia"/>
                                <w:color w:val="0B5294"/>
                                <w:spacing w:val="-4"/>
                                <w:sz w:val="24"/>
                                <w:szCs w:val="24"/>
                                <w:rtl/>
                              </w:rPr>
                              <w:t>משמעתי</w:t>
                            </w:r>
                            <w:r w:rsidRPr="003F02EE">
                              <w:rPr>
                                <w:rFonts w:cs="Tahoma"/>
                                <w:color w:val="0B5294"/>
                                <w:spacing w:val="-4"/>
                                <w:sz w:val="24"/>
                                <w:szCs w:val="24"/>
                                <w:rtl/>
                              </w:rPr>
                              <w:t xml:space="preserve"> </w:t>
                            </w:r>
                            <w:r w:rsidRPr="003F02EE">
                              <w:rPr>
                                <w:rFonts w:cs="Tahoma" w:hint="eastAsia"/>
                                <w:color w:val="0B5294"/>
                                <w:spacing w:val="-4"/>
                                <w:sz w:val="24"/>
                                <w:szCs w:val="24"/>
                                <w:rtl/>
                              </w:rPr>
                              <w:t>יבחן</w:t>
                            </w:r>
                            <w:r w:rsidRPr="003F02EE">
                              <w:rPr>
                                <w:rFonts w:cs="Tahoma"/>
                                <w:color w:val="0B5294"/>
                                <w:spacing w:val="-4"/>
                                <w:sz w:val="24"/>
                                <w:szCs w:val="24"/>
                                <w:rtl/>
                              </w:rPr>
                              <w:t xml:space="preserve"> </w:t>
                            </w:r>
                            <w:r w:rsidRPr="003F02EE">
                              <w:rPr>
                                <w:rFonts w:cs="Tahoma" w:hint="eastAsia"/>
                                <w:color w:val="0B5294"/>
                                <w:spacing w:val="-4"/>
                                <w:sz w:val="24"/>
                                <w:szCs w:val="24"/>
                                <w:rtl/>
                              </w:rPr>
                              <w:t>את</w:t>
                            </w:r>
                            <w:r w:rsidRPr="003F02EE">
                              <w:rPr>
                                <w:rFonts w:cs="Tahoma"/>
                                <w:color w:val="0B5294"/>
                                <w:spacing w:val="-4"/>
                                <w:sz w:val="24"/>
                                <w:szCs w:val="24"/>
                                <w:rtl/>
                              </w:rPr>
                              <w:t xml:space="preserve"> </w:t>
                            </w:r>
                            <w:r w:rsidRPr="003F02EE">
                              <w:rPr>
                                <w:rFonts w:cs="Tahoma" w:hint="eastAsia"/>
                                <w:color w:val="0B5294"/>
                                <w:spacing w:val="-4"/>
                                <w:sz w:val="24"/>
                                <w:szCs w:val="24"/>
                                <w:rtl/>
                              </w:rPr>
                              <w:t>האפשרות</w:t>
                            </w:r>
                            <w:r w:rsidRPr="003F02EE">
                              <w:rPr>
                                <w:rFonts w:cs="Tahoma"/>
                                <w:color w:val="0B5294"/>
                                <w:spacing w:val="-4"/>
                                <w:sz w:val="24"/>
                                <w:szCs w:val="24"/>
                                <w:rtl/>
                              </w:rPr>
                              <w:t xml:space="preserve"> </w:t>
                            </w:r>
                            <w:r w:rsidRPr="003F02EE">
                              <w:rPr>
                                <w:rFonts w:cs="Tahoma" w:hint="eastAsia"/>
                                <w:color w:val="0B5294"/>
                                <w:spacing w:val="-4"/>
                                <w:sz w:val="24"/>
                                <w:szCs w:val="24"/>
                                <w:rtl/>
                              </w:rPr>
                              <w:t>להרחיב</w:t>
                            </w:r>
                            <w:r w:rsidRPr="003F02EE">
                              <w:rPr>
                                <w:rFonts w:cs="Tahoma"/>
                                <w:color w:val="0B5294"/>
                                <w:spacing w:val="-4"/>
                                <w:sz w:val="24"/>
                                <w:szCs w:val="24"/>
                                <w:rtl/>
                              </w:rPr>
                              <w:t xml:space="preserve"> </w:t>
                            </w:r>
                            <w:r w:rsidRPr="003F02EE">
                              <w:rPr>
                                <w:rFonts w:cs="Tahoma" w:hint="eastAsia"/>
                                <w:color w:val="0B5294"/>
                                <w:spacing w:val="-4"/>
                                <w:sz w:val="24"/>
                                <w:szCs w:val="24"/>
                                <w:rtl/>
                              </w:rPr>
                              <w:t>את</w:t>
                            </w:r>
                            <w:r w:rsidRPr="003F02EE">
                              <w:rPr>
                                <w:rFonts w:cs="Tahoma"/>
                                <w:color w:val="0B5294"/>
                                <w:spacing w:val="-4"/>
                                <w:sz w:val="24"/>
                                <w:szCs w:val="24"/>
                                <w:rtl/>
                              </w:rPr>
                              <w:t xml:space="preserve"> </w:t>
                            </w:r>
                            <w:r w:rsidRPr="003F02EE">
                              <w:rPr>
                                <w:rFonts w:cs="Tahoma" w:hint="eastAsia"/>
                                <w:color w:val="0B5294"/>
                                <w:spacing w:val="-4"/>
                                <w:sz w:val="24"/>
                                <w:szCs w:val="24"/>
                                <w:rtl/>
                              </w:rPr>
                              <w:t>ההנחיות</w:t>
                            </w:r>
                            <w:r w:rsidRPr="003F02EE">
                              <w:rPr>
                                <w:rFonts w:cs="Tahoma"/>
                                <w:color w:val="0B5294"/>
                                <w:spacing w:val="-4"/>
                                <w:sz w:val="24"/>
                                <w:szCs w:val="24"/>
                                <w:rtl/>
                              </w:rPr>
                              <w:t xml:space="preserve"> </w:t>
                            </w:r>
                            <w:r w:rsidRPr="003F02EE">
                              <w:rPr>
                                <w:rFonts w:cs="Tahoma" w:hint="eastAsia"/>
                                <w:color w:val="0B5294"/>
                                <w:spacing w:val="-4"/>
                                <w:sz w:val="24"/>
                                <w:szCs w:val="24"/>
                                <w:rtl/>
                              </w:rPr>
                              <w:t>הפנימיות</w:t>
                            </w:r>
                            <w:r w:rsidRPr="003F02EE">
                              <w:rPr>
                                <w:rFonts w:cs="Tahoma"/>
                                <w:color w:val="0B5294"/>
                                <w:spacing w:val="-4"/>
                                <w:sz w:val="24"/>
                                <w:szCs w:val="24"/>
                                <w:rtl/>
                              </w:rPr>
                              <w:t xml:space="preserve"> </w:t>
                            </w:r>
                            <w:r w:rsidRPr="003F02EE">
                              <w:rPr>
                                <w:rFonts w:cs="Tahoma" w:hint="eastAsia"/>
                                <w:color w:val="0B5294"/>
                                <w:spacing w:val="-4"/>
                                <w:sz w:val="24"/>
                                <w:szCs w:val="24"/>
                                <w:rtl/>
                              </w:rPr>
                              <w:t>בנוגע</w:t>
                            </w:r>
                            <w:r w:rsidRPr="003F02EE">
                              <w:rPr>
                                <w:rFonts w:cs="Tahoma"/>
                                <w:color w:val="0B5294"/>
                                <w:spacing w:val="-4"/>
                                <w:sz w:val="24"/>
                                <w:szCs w:val="24"/>
                                <w:rtl/>
                              </w:rPr>
                              <w:t xml:space="preserve"> </w:t>
                            </w:r>
                            <w:r w:rsidRPr="003F02EE">
                              <w:rPr>
                                <w:rFonts w:cs="Tahoma" w:hint="eastAsia"/>
                                <w:color w:val="0B5294"/>
                                <w:spacing w:val="-4"/>
                                <w:sz w:val="24"/>
                                <w:szCs w:val="24"/>
                                <w:rtl/>
                              </w:rPr>
                              <w:t>לאמות</w:t>
                            </w:r>
                            <w:r w:rsidRPr="003F02EE">
                              <w:rPr>
                                <w:rFonts w:cs="Tahoma"/>
                                <w:color w:val="0B5294"/>
                                <w:spacing w:val="-4"/>
                                <w:sz w:val="24"/>
                                <w:szCs w:val="24"/>
                                <w:rtl/>
                              </w:rPr>
                              <w:t xml:space="preserve"> </w:t>
                            </w:r>
                            <w:r w:rsidRPr="003F02EE">
                              <w:rPr>
                                <w:rFonts w:cs="Tahoma" w:hint="eastAsia"/>
                                <w:color w:val="0B5294"/>
                                <w:spacing w:val="-4"/>
                                <w:sz w:val="24"/>
                                <w:szCs w:val="24"/>
                                <w:rtl/>
                              </w:rPr>
                              <w:t>המידה</w:t>
                            </w:r>
                            <w:r w:rsidRPr="003F02EE">
                              <w:rPr>
                                <w:rFonts w:cs="Tahoma"/>
                                <w:color w:val="0B5294"/>
                                <w:spacing w:val="-4"/>
                                <w:sz w:val="24"/>
                                <w:szCs w:val="24"/>
                                <w:rtl/>
                              </w:rPr>
                              <w:t xml:space="preserve"> </w:t>
                            </w:r>
                            <w:r w:rsidRPr="003F02EE">
                              <w:rPr>
                                <w:rFonts w:cs="Tahoma" w:hint="eastAsia"/>
                                <w:color w:val="0B5294"/>
                                <w:spacing w:val="-4"/>
                                <w:sz w:val="24"/>
                                <w:szCs w:val="24"/>
                                <w:rtl/>
                              </w:rPr>
                              <w:t>לניתוב</w:t>
                            </w:r>
                            <w:r w:rsidRPr="003F02EE">
                              <w:rPr>
                                <w:rFonts w:cs="Tahoma"/>
                                <w:color w:val="0B5294"/>
                                <w:spacing w:val="-4"/>
                                <w:sz w:val="24"/>
                                <w:szCs w:val="24"/>
                                <w:rtl/>
                              </w:rPr>
                              <w:t xml:space="preserve"> </w:t>
                            </w:r>
                            <w:r w:rsidRPr="003F02EE">
                              <w:rPr>
                                <w:rFonts w:cs="Tahoma" w:hint="eastAsia"/>
                                <w:color w:val="0B5294"/>
                                <w:spacing w:val="-4"/>
                                <w:sz w:val="24"/>
                                <w:szCs w:val="24"/>
                                <w:rtl/>
                              </w:rPr>
                              <w:t>תיקים</w:t>
                            </w:r>
                          </w:p>
                          <w:p w:rsidR="00606780" w:rsidRPr="00373C5D" w:rsidP="003F02E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31207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5787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606780" w:rsidRPr="00373C5D" w:rsidP="003F02EE">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813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3F02EE">
                      <w:pPr>
                        <w:spacing w:after="0" w:line="240" w:lineRule="auto"/>
                        <w:rPr>
                          <w:color w:val="0B5294"/>
                          <w:spacing w:val="-4"/>
                          <w:sz w:val="24"/>
                          <w:szCs w:val="24"/>
                          <w:rtl/>
                          <w:cs/>
                        </w:rPr>
                      </w:pPr>
                      <w:r w:rsidRPr="003F02EE">
                        <w:rPr>
                          <w:rFonts w:cs="Tahoma" w:hint="eastAsia"/>
                          <w:color w:val="0B5294"/>
                          <w:spacing w:val="-4"/>
                          <w:sz w:val="24"/>
                          <w:szCs w:val="24"/>
                          <w:rtl/>
                        </w:rPr>
                        <w:t>למחלקת</w:t>
                      </w:r>
                      <w:r w:rsidRPr="003F02EE">
                        <w:rPr>
                          <w:rFonts w:cs="Tahoma"/>
                          <w:color w:val="0B5294"/>
                          <w:spacing w:val="-4"/>
                          <w:sz w:val="24"/>
                          <w:szCs w:val="24"/>
                          <w:rtl/>
                        </w:rPr>
                        <w:t xml:space="preserve"> </w:t>
                      </w:r>
                      <w:r w:rsidRPr="003F02EE">
                        <w:rPr>
                          <w:rFonts w:cs="Tahoma" w:hint="eastAsia"/>
                          <w:color w:val="0B5294"/>
                          <w:spacing w:val="-4"/>
                          <w:sz w:val="24"/>
                          <w:szCs w:val="24"/>
                          <w:rtl/>
                        </w:rPr>
                        <w:t>המשמעת</w:t>
                      </w:r>
                      <w:r w:rsidRPr="003F02EE">
                        <w:rPr>
                          <w:rFonts w:cs="Tahoma"/>
                          <w:color w:val="0B5294"/>
                          <w:spacing w:val="-4"/>
                          <w:sz w:val="24"/>
                          <w:szCs w:val="24"/>
                          <w:rtl/>
                        </w:rPr>
                        <w:t xml:space="preserve"> </w:t>
                      </w:r>
                      <w:r w:rsidRPr="003F02EE">
                        <w:rPr>
                          <w:rFonts w:cs="Tahoma" w:hint="eastAsia"/>
                          <w:color w:val="0B5294"/>
                          <w:spacing w:val="-4"/>
                          <w:sz w:val="24"/>
                          <w:szCs w:val="24"/>
                          <w:rtl/>
                        </w:rPr>
                        <w:t>סמכות</w:t>
                      </w:r>
                      <w:r w:rsidRPr="003F02EE">
                        <w:rPr>
                          <w:rFonts w:cs="Tahoma"/>
                          <w:color w:val="0B5294"/>
                          <w:spacing w:val="-4"/>
                          <w:sz w:val="24"/>
                          <w:szCs w:val="24"/>
                          <w:rtl/>
                        </w:rPr>
                        <w:t xml:space="preserve"> </w:t>
                      </w:r>
                      <w:r w:rsidRPr="003F02EE">
                        <w:rPr>
                          <w:rFonts w:cs="Tahoma" w:hint="eastAsia"/>
                          <w:color w:val="0B5294"/>
                          <w:spacing w:val="-4"/>
                          <w:sz w:val="24"/>
                          <w:szCs w:val="24"/>
                          <w:rtl/>
                        </w:rPr>
                        <w:t>רחבה</w:t>
                      </w:r>
                      <w:r w:rsidRPr="003F02EE">
                        <w:rPr>
                          <w:rFonts w:cs="Tahoma"/>
                          <w:color w:val="0B5294"/>
                          <w:spacing w:val="-4"/>
                          <w:sz w:val="24"/>
                          <w:szCs w:val="24"/>
                          <w:rtl/>
                        </w:rPr>
                        <w:t xml:space="preserve"> </w:t>
                      </w:r>
                      <w:r w:rsidRPr="003F02EE">
                        <w:rPr>
                          <w:rFonts w:cs="Tahoma" w:hint="eastAsia"/>
                          <w:color w:val="0B5294"/>
                          <w:spacing w:val="-4"/>
                          <w:sz w:val="24"/>
                          <w:szCs w:val="24"/>
                          <w:rtl/>
                        </w:rPr>
                        <w:t>ויש</w:t>
                      </w:r>
                      <w:r w:rsidRPr="003F02EE">
                        <w:rPr>
                          <w:rFonts w:cs="Tahoma"/>
                          <w:color w:val="0B5294"/>
                          <w:spacing w:val="-4"/>
                          <w:sz w:val="24"/>
                          <w:szCs w:val="24"/>
                          <w:rtl/>
                        </w:rPr>
                        <w:t xml:space="preserve"> </w:t>
                      </w:r>
                      <w:r w:rsidRPr="003F02EE">
                        <w:rPr>
                          <w:rFonts w:cs="Tahoma" w:hint="eastAsia"/>
                          <w:color w:val="0B5294"/>
                          <w:spacing w:val="-4"/>
                          <w:sz w:val="24"/>
                          <w:szCs w:val="24"/>
                          <w:rtl/>
                        </w:rPr>
                        <w:t>להפעילה</w:t>
                      </w:r>
                      <w:r w:rsidRPr="003F02EE">
                        <w:rPr>
                          <w:rFonts w:cs="Tahoma"/>
                          <w:color w:val="0B5294"/>
                          <w:spacing w:val="-4"/>
                          <w:sz w:val="24"/>
                          <w:szCs w:val="24"/>
                          <w:rtl/>
                        </w:rPr>
                        <w:t xml:space="preserve"> </w:t>
                      </w:r>
                      <w:r w:rsidRPr="003F02EE">
                        <w:rPr>
                          <w:rFonts w:cs="Tahoma" w:hint="eastAsia"/>
                          <w:color w:val="0B5294"/>
                          <w:spacing w:val="-4"/>
                          <w:sz w:val="24"/>
                          <w:szCs w:val="24"/>
                          <w:rtl/>
                        </w:rPr>
                        <w:t>בעקביות</w:t>
                      </w:r>
                      <w:r w:rsidRPr="003F02EE">
                        <w:rPr>
                          <w:rFonts w:cs="Tahoma"/>
                          <w:color w:val="0B5294"/>
                          <w:spacing w:val="-4"/>
                          <w:sz w:val="24"/>
                          <w:szCs w:val="24"/>
                          <w:rtl/>
                        </w:rPr>
                        <w:t xml:space="preserve">, </w:t>
                      </w:r>
                      <w:r w:rsidRPr="003F02EE">
                        <w:rPr>
                          <w:rFonts w:cs="Tahoma" w:hint="eastAsia"/>
                          <w:color w:val="0B5294"/>
                          <w:spacing w:val="-4"/>
                          <w:sz w:val="24"/>
                          <w:szCs w:val="24"/>
                          <w:rtl/>
                        </w:rPr>
                        <w:t>בשוויוניות</w:t>
                      </w:r>
                      <w:r w:rsidRPr="003F02EE">
                        <w:rPr>
                          <w:rFonts w:cs="Tahoma"/>
                          <w:color w:val="0B5294"/>
                          <w:spacing w:val="-4"/>
                          <w:sz w:val="24"/>
                          <w:szCs w:val="24"/>
                          <w:rtl/>
                        </w:rPr>
                        <w:t xml:space="preserve">, </w:t>
                      </w:r>
                      <w:r w:rsidRPr="003F02EE">
                        <w:rPr>
                          <w:rFonts w:cs="Tahoma" w:hint="eastAsia"/>
                          <w:color w:val="0B5294"/>
                          <w:spacing w:val="-4"/>
                          <w:sz w:val="24"/>
                          <w:szCs w:val="24"/>
                          <w:rtl/>
                        </w:rPr>
                        <w:t>בסבירות</w:t>
                      </w:r>
                      <w:r w:rsidRPr="003F02EE">
                        <w:rPr>
                          <w:rFonts w:cs="Tahoma"/>
                          <w:color w:val="0B5294"/>
                          <w:spacing w:val="-4"/>
                          <w:sz w:val="24"/>
                          <w:szCs w:val="24"/>
                          <w:rtl/>
                        </w:rPr>
                        <w:t xml:space="preserve"> </w:t>
                      </w:r>
                      <w:r w:rsidRPr="003F02EE">
                        <w:rPr>
                          <w:rFonts w:cs="Tahoma" w:hint="eastAsia"/>
                          <w:color w:val="0B5294"/>
                          <w:spacing w:val="-4"/>
                          <w:sz w:val="24"/>
                          <w:szCs w:val="24"/>
                          <w:rtl/>
                        </w:rPr>
                        <w:t>ובמידתיות</w:t>
                      </w:r>
                      <w:r w:rsidRPr="003F02EE">
                        <w:rPr>
                          <w:rFonts w:cs="Tahoma"/>
                          <w:color w:val="0B5294"/>
                          <w:spacing w:val="-4"/>
                          <w:sz w:val="24"/>
                          <w:szCs w:val="24"/>
                          <w:rtl/>
                        </w:rPr>
                        <w:t xml:space="preserve">. </w:t>
                      </w:r>
                      <w:r w:rsidRPr="003F02EE">
                        <w:rPr>
                          <w:rFonts w:cs="Tahoma" w:hint="eastAsia"/>
                          <w:color w:val="0B5294"/>
                          <w:spacing w:val="-4"/>
                          <w:sz w:val="24"/>
                          <w:szCs w:val="24"/>
                          <w:rtl/>
                        </w:rPr>
                        <w:t>ראוי</w:t>
                      </w:r>
                      <w:r w:rsidRPr="003F02EE">
                        <w:rPr>
                          <w:rFonts w:cs="Tahoma"/>
                          <w:color w:val="0B5294"/>
                          <w:spacing w:val="-4"/>
                          <w:sz w:val="24"/>
                          <w:szCs w:val="24"/>
                          <w:rtl/>
                        </w:rPr>
                        <w:t xml:space="preserve"> </w:t>
                      </w:r>
                      <w:r w:rsidRPr="003F02EE">
                        <w:rPr>
                          <w:rFonts w:cs="Tahoma" w:hint="eastAsia"/>
                          <w:color w:val="0B5294"/>
                          <w:spacing w:val="-4"/>
                          <w:sz w:val="24"/>
                          <w:szCs w:val="24"/>
                          <w:rtl/>
                        </w:rPr>
                        <w:t>שמדור</w:t>
                      </w:r>
                      <w:r w:rsidRPr="003F02EE">
                        <w:rPr>
                          <w:rFonts w:cs="Tahoma"/>
                          <w:color w:val="0B5294"/>
                          <w:spacing w:val="-4"/>
                          <w:sz w:val="24"/>
                          <w:szCs w:val="24"/>
                          <w:rtl/>
                        </w:rPr>
                        <w:t xml:space="preserve"> </w:t>
                      </w:r>
                      <w:r w:rsidRPr="003F02EE">
                        <w:rPr>
                          <w:rFonts w:cs="Tahoma" w:hint="eastAsia"/>
                          <w:color w:val="0B5294"/>
                          <w:spacing w:val="-4"/>
                          <w:sz w:val="24"/>
                          <w:szCs w:val="24"/>
                          <w:rtl/>
                        </w:rPr>
                        <w:t>דין</w:t>
                      </w:r>
                      <w:r w:rsidRPr="003F02EE">
                        <w:rPr>
                          <w:rFonts w:cs="Tahoma"/>
                          <w:color w:val="0B5294"/>
                          <w:spacing w:val="-4"/>
                          <w:sz w:val="24"/>
                          <w:szCs w:val="24"/>
                          <w:rtl/>
                        </w:rPr>
                        <w:t xml:space="preserve"> </w:t>
                      </w:r>
                      <w:r w:rsidRPr="003F02EE">
                        <w:rPr>
                          <w:rFonts w:cs="Tahoma" w:hint="eastAsia"/>
                          <w:color w:val="0B5294"/>
                          <w:spacing w:val="-4"/>
                          <w:sz w:val="24"/>
                          <w:szCs w:val="24"/>
                          <w:rtl/>
                        </w:rPr>
                        <w:t>משמעתי</w:t>
                      </w:r>
                      <w:r w:rsidRPr="003F02EE">
                        <w:rPr>
                          <w:rFonts w:cs="Tahoma"/>
                          <w:color w:val="0B5294"/>
                          <w:spacing w:val="-4"/>
                          <w:sz w:val="24"/>
                          <w:szCs w:val="24"/>
                          <w:rtl/>
                        </w:rPr>
                        <w:t xml:space="preserve"> </w:t>
                      </w:r>
                      <w:r w:rsidRPr="003F02EE">
                        <w:rPr>
                          <w:rFonts w:cs="Tahoma" w:hint="eastAsia"/>
                          <w:color w:val="0B5294"/>
                          <w:spacing w:val="-4"/>
                          <w:sz w:val="24"/>
                          <w:szCs w:val="24"/>
                          <w:rtl/>
                        </w:rPr>
                        <w:t>יבחן</w:t>
                      </w:r>
                      <w:r w:rsidRPr="003F02EE">
                        <w:rPr>
                          <w:rFonts w:cs="Tahoma"/>
                          <w:color w:val="0B5294"/>
                          <w:spacing w:val="-4"/>
                          <w:sz w:val="24"/>
                          <w:szCs w:val="24"/>
                          <w:rtl/>
                        </w:rPr>
                        <w:t xml:space="preserve"> </w:t>
                      </w:r>
                      <w:r w:rsidRPr="003F02EE">
                        <w:rPr>
                          <w:rFonts w:cs="Tahoma" w:hint="eastAsia"/>
                          <w:color w:val="0B5294"/>
                          <w:spacing w:val="-4"/>
                          <w:sz w:val="24"/>
                          <w:szCs w:val="24"/>
                          <w:rtl/>
                        </w:rPr>
                        <w:t>את</w:t>
                      </w:r>
                      <w:r w:rsidRPr="003F02EE">
                        <w:rPr>
                          <w:rFonts w:cs="Tahoma"/>
                          <w:color w:val="0B5294"/>
                          <w:spacing w:val="-4"/>
                          <w:sz w:val="24"/>
                          <w:szCs w:val="24"/>
                          <w:rtl/>
                        </w:rPr>
                        <w:t xml:space="preserve"> </w:t>
                      </w:r>
                      <w:r w:rsidRPr="003F02EE">
                        <w:rPr>
                          <w:rFonts w:cs="Tahoma" w:hint="eastAsia"/>
                          <w:color w:val="0B5294"/>
                          <w:spacing w:val="-4"/>
                          <w:sz w:val="24"/>
                          <w:szCs w:val="24"/>
                          <w:rtl/>
                        </w:rPr>
                        <w:t>האפשרות</w:t>
                      </w:r>
                      <w:r w:rsidRPr="003F02EE">
                        <w:rPr>
                          <w:rFonts w:cs="Tahoma"/>
                          <w:color w:val="0B5294"/>
                          <w:spacing w:val="-4"/>
                          <w:sz w:val="24"/>
                          <w:szCs w:val="24"/>
                          <w:rtl/>
                        </w:rPr>
                        <w:t xml:space="preserve"> </w:t>
                      </w:r>
                      <w:r w:rsidRPr="003F02EE">
                        <w:rPr>
                          <w:rFonts w:cs="Tahoma" w:hint="eastAsia"/>
                          <w:color w:val="0B5294"/>
                          <w:spacing w:val="-4"/>
                          <w:sz w:val="24"/>
                          <w:szCs w:val="24"/>
                          <w:rtl/>
                        </w:rPr>
                        <w:t>להרחיב</w:t>
                      </w:r>
                      <w:r w:rsidRPr="003F02EE">
                        <w:rPr>
                          <w:rFonts w:cs="Tahoma"/>
                          <w:color w:val="0B5294"/>
                          <w:spacing w:val="-4"/>
                          <w:sz w:val="24"/>
                          <w:szCs w:val="24"/>
                          <w:rtl/>
                        </w:rPr>
                        <w:t xml:space="preserve"> </w:t>
                      </w:r>
                      <w:r w:rsidRPr="003F02EE">
                        <w:rPr>
                          <w:rFonts w:cs="Tahoma" w:hint="eastAsia"/>
                          <w:color w:val="0B5294"/>
                          <w:spacing w:val="-4"/>
                          <w:sz w:val="24"/>
                          <w:szCs w:val="24"/>
                          <w:rtl/>
                        </w:rPr>
                        <w:t>את</w:t>
                      </w:r>
                      <w:r w:rsidRPr="003F02EE">
                        <w:rPr>
                          <w:rFonts w:cs="Tahoma"/>
                          <w:color w:val="0B5294"/>
                          <w:spacing w:val="-4"/>
                          <w:sz w:val="24"/>
                          <w:szCs w:val="24"/>
                          <w:rtl/>
                        </w:rPr>
                        <w:t xml:space="preserve"> </w:t>
                      </w:r>
                      <w:r w:rsidRPr="003F02EE">
                        <w:rPr>
                          <w:rFonts w:cs="Tahoma" w:hint="eastAsia"/>
                          <w:color w:val="0B5294"/>
                          <w:spacing w:val="-4"/>
                          <w:sz w:val="24"/>
                          <w:szCs w:val="24"/>
                          <w:rtl/>
                        </w:rPr>
                        <w:t>ההנחיות</w:t>
                      </w:r>
                      <w:r w:rsidRPr="003F02EE">
                        <w:rPr>
                          <w:rFonts w:cs="Tahoma"/>
                          <w:color w:val="0B5294"/>
                          <w:spacing w:val="-4"/>
                          <w:sz w:val="24"/>
                          <w:szCs w:val="24"/>
                          <w:rtl/>
                        </w:rPr>
                        <w:t xml:space="preserve"> </w:t>
                      </w:r>
                      <w:r w:rsidRPr="003F02EE">
                        <w:rPr>
                          <w:rFonts w:cs="Tahoma" w:hint="eastAsia"/>
                          <w:color w:val="0B5294"/>
                          <w:spacing w:val="-4"/>
                          <w:sz w:val="24"/>
                          <w:szCs w:val="24"/>
                          <w:rtl/>
                        </w:rPr>
                        <w:t>הפנימיות</w:t>
                      </w:r>
                      <w:r w:rsidRPr="003F02EE">
                        <w:rPr>
                          <w:rFonts w:cs="Tahoma"/>
                          <w:color w:val="0B5294"/>
                          <w:spacing w:val="-4"/>
                          <w:sz w:val="24"/>
                          <w:szCs w:val="24"/>
                          <w:rtl/>
                        </w:rPr>
                        <w:t xml:space="preserve"> </w:t>
                      </w:r>
                      <w:r w:rsidRPr="003F02EE">
                        <w:rPr>
                          <w:rFonts w:cs="Tahoma" w:hint="eastAsia"/>
                          <w:color w:val="0B5294"/>
                          <w:spacing w:val="-4"/>
                          <w:sz w:val="24"/>
                          <w:szCs w:val="24"/>
                          <w:rtl/>
                        </w:rPr>
                        <w:t>בנוגע</w:t>
                      </w:r>
                      <w:r w:rsidRPr="003F02EE">
                        <w:rPr>
                          <w:rFonts w:cs="Tahoma"/>
                          <w:color w:val="0B5294"/>
                          <w:spacing w:val="-4"/>
                          <w:sz w:val="24"/>
                          <w:szCs w:val="24"/>
                          <w:rtl/>
                        </w:rPr>
                        <w:t xml:space="preserve"> </w:t>
                      </w:r>
                      <w:r w:rsidRPr="003F02EE">
                        <w:rPr>
                          <w:rFonts w:cs="Tahoma" w:hint="eastAsia"/>
                          <w:color w:val="0B5294"/>
                          <w:spacing w:val="-4"/>
                          <w:sz w:val="24"/>
                          <w:szCs w:val="24"/>
                          <w:rtl/>
                        </w:rPr>
                        <w:t>לאמות</w:t>
                      </w:r>
                      <w:r w:rsidRPr="003F02EE">
                        <w:rPr>
                          <w:rFonts w:cs="Tahoma"/>
                          <w:color w:val="0B5294"/>
                          <w:spacing w:val="-4"/>
                          <w:sz w:val="24"/>
                          <w:szCs w:val="24"/>
                          <w:rtl/>
                        </w:rPr>
                        <w:t xml:space="preserve"> </w:t>
                      </w:r>
                      <w:r w:rsidRPr="003F02EE">
                        <w:rPr>
                          <w:rFonts w:cs="Tahoma" w:hint="eastAsia"/>
                          <w:color w:val="0B5294"/>
                          <w:spacing w:val="-4"/>
                          <w:sz w:val="24"/>
                          <w:szCs w:val="24"/>
                          <w:rtl/>
                        </w:rPr>
                        <w:t>המידה</w:t>
                      </w:r>
                      <w:r w:rsidRPr="003F02EE">
                        <w:rPr>
                          <w:rFonts w:cs="Tahoma"/>
                          <w:color w:val="0B5294"/>
                          <w:spacing w:val="-4"/>
                          <w:sz w:val="24"/>
                          <w:szCs w:val="24"/>
                          <w:rtl/>
                        </w:rPr>
                        <w:t xml:space="preserve"> </w:t>
                      </w:r>
                      <w:r w:rsidRPr="003F02EE">
                        <w:rPr>
                          <w:rFonts w:cs="Tahoma" w:hint="eastAsia"/>
                          <w:color w:val="0B5294"/>
                          <w:spacing w:val="-4"/>
                          <w:sz w:val="24"/>
                          <w:szCs w:val="24"/>
                          <w:rtl/>
                        </w:rPr>
                        <w:t>לניתוב</w:t>
                      </w:r>
                      <w:r w:rsidRPr="003F02EE">
                        <w:rPr>
                          <w:rFonts w:cs="Tahoma"/>
                          <w:color w:val="0B5294"/>
                          <w:spacing w:val="-4"/>
                          <w:sz w:val="24"/>
                          <w:szCs w:val="24"/>
                          <w:rtl/>
                        </w:rPr>
                        <w:t xml:space="preserve"> </w:t>
                      </w:r>
                      <w:r w:rsidRPr="003F02EE">
                        <w:rPr>
                          <w:rFonts w:cs="Tahoma" w:hint="eastAsia"/>
                          <w:color w:val="0B5294"/>
                          <w:spacing w:val="-4"/>
                          <w:sz w:val="24"/>
                          <w:szCs w:val="24"/>
                          <w:rtl/>
                        </w:rPr>
                        <w:t>תיקים</w:t>
                      </w:r>
                    </w:p>
                    <w:p w:rsidR="00606780" w:rsidRPr="00373C5D" w:rsidP="003F02EE">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545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8F3865">
      <w:pPr>
        <w:pStyle w:val="ListParagraph"/>
        <w:numPr>
          <w:ilvl w:val="0"/>
          <w:numId w:val="14"/>
        </w:numPr>
        <w:autoSpaceDE/>
        <w:autoSpaceDN/>
        <w:adjustRightInd/>
        <w:spacing w:before="180" w:line="240" w:lineRule="exact"/>
        <w:ind w:right="2268"/>
        <w:rPr>
          <w:sz w:val="17"/>
          <w:szCs w:val="17"/>
        </w:rPr>
      </w:pPr>
      <w:r w:rsidRPr="00E8785E">
        <w:rPr>
          <w:rFonts w:hint="cs"/>
          <w:sz w:val="17"/>
          <w:szCs w:val="17"/>
          <w:rtl/>
        </w:rPr>
        <w:t>בלוח</w:t>
      </w:r>
      <w:r w:rsidRPr="00E8785E">
        <w:rPr>
          <w:sz w:val="17"/>
          <w:szCs w:val="17"/>
          <w:rtl/>
        </w:rPr>
        <w:t xml:space="preserve"> </w:t>
      </w:r>
      <w:r w:rsidRPr="00E8785E">
        <w:rPr>
          <w:rFonts w:hint="cs"/>
          <w:sz w:val="17"/>
          <w:szCs w:val="17"/>
          <w:rtl/>
        </w:rPr>
        <w:t>להלן</w:t>
      </w:r>
      <w:r w:rsidRPr="00E8785E">
        <w:rPr>
          <w:sz w:val="17"/>
          <w:szCs w:val="17"/>
          <w:rtl/>
        </w:rPr>
        <w:t xml:space="preserve"> </w:t>
      </w:r>
      <w:r w:rsidRPr="00E8785E">
        <w:rPr>
          <w:rFonts w:hint="cs"/>
          <w:sz w:val="17"/>
          <w:szCs w:val="17"/>
          <w:rtl/>
        </w:rPr>
        <w:t>נתונים</w:t>
      </w:r>
      <w:r w:rsidRPr="00E8785E">
        <w:rPr>
          <w:sz w:val="17"/>
          <w:szCs w:val="17"/>
          <w:rtl/>
        </w:rPr>
        <w:t xml:space="preserve"> </w:t>
      </w:r>
      <w:r w:rsidRPr="00E8785E">
        <w:rPr>
          <w:rFonts w:hint="cs"/>
          <w:sz w:val="17"/>
          <w:szCs w:val="17"/>
          <w:rtl/>
        </w:rPr>
        <w:t>על</w:t>
      </w:r>
      <w:r w:rsidRPr="00E8785E">
        <w:rPr>
          <w:sz w:val="17"/>
          <w:szCs w:val="17"/>
          <w:rtl/>
        </w:rPr>
        <w:t xml:space="preserve"> </w:t>
      </w:r>
      <w:r w:rsidRPr="00E8785E">
        <w:rPr>
          <w:rFonts w:hint="cs"/>
          <w:sz w:val="17"/>
          <w:szCs w:val="17"/>
          <w:rtl/>
        </w:rPr>
        <w:t>תיקים</w:t>
      </w:r>
      <w:r w:rsidRPr="00E8785E">
        <w:rPr>
          <w:sz w:val="17"/>
          <w:szCs w:val="17"/>
          <w:rtl/>
        </w:rPr>
        <w:t xml:space="preserve"> </w:t>
      </w:r>
      <w:r w:rsidRPr="00E8785E">
        <w:rPr>
          <w:rFonts w:hint="cs"/>
          <w:sz w:val="17"/>
          <w:szCs w:val="17"/>
          <w:rtl/>
        </w:rPr>
        <w:t>שהעבירה</w:t>
      </w:r>
      <w:r w:rsidRPr="00E8785E">
        <w:rPr>
          <w:sz w:val="17"/>
          <w:szCs w:val="17"/>
          <w:rtl/>
        </w:rPr>
        <w:t xml:space="preserve"> </w:t>
      </w:r>
      <w:r w:rsidRPr="00E8785E">
        <w:rPr>
          <w:rFonts w:hint="cs"/>
          <w:sz w:val="17"/>
          <w:szCs w:val="17"/>
          <w:rtl/>
        </w:rPr>
        <w:t>מח</w:t>
      </w:r>
      <w:r w:rsidRPr="00E8785E">
        <w:rPr>
          <w:sz w:val="17"/>
          <w:szCs w:val="17"/>
          <w:rtl/>
        </w:rPr>
        <w:t xml:space="preserve">"ש </w:t>
      </w:r>
      <w:r w:rsidRPr="00E8785E">
        <w:rPr>
          <w:rFonts w:hint="cs"/>
          <w:sz w:val="17"/>
          <w:szCs w:val="17"/>
          <w:rtl/>
        </w:rPr>
        <w:t>לטיפול</w:t>
      </w:r>
      <w:r w:rsidRPr="00E8785E">
        <w:rPr>
          <w:sz w:val="17"/>
          <w:szCs w:val="17"/>
          <w:rtl/>
        </w:rPr>
        <w:t xml:space="preserve"> </w:t>
      </w:r>
      <w:r w:rsidRPr="00E8785E">
        <w:rPr>
          <w:rFonts w:hint="cs"/>
          <w:sz w:val="17"/>
          <w:szCs w:val="17"/>
          <w:rtl/>
        </w:rPr>
        <w:t>מחלקת</w:t>
      </w:r>
      <w:r w:rsidRPr="00E8785E">
        <w:rPr>
          <w:sz w:val="17"/>
          <w:szCs w:val="17"/>
          <w:rtl/>
        </w:rPr>
        <w:t xml:space="preserve"> </w:t>
      </w:r>
      <w:r w:rsidRPr="00E8785E">
        <w:rPr>
          <w:rFonts w:hint="cs"/>
          <w:sz w:val="17"/>
          <w:szCs w:val="17"/>
          <w:rtl/>
        </w:rPr>
        <w:t>משמעת</w:t>
      </w:r>
      <w:r w:rsidRPr="00E8785E">
        <w:rPr>
          <w:sz w:val="17"/>
          <w:szCs w:val="17"/>
          <w:rtl/>
        </w:rPr>
        <w:t xml:space="preserve"> </w:t>
      </w:r>
      <w:r w:rsidRPr="00E8785E">
        <w:rPr>
          <w:rFonts w:hint="cs"/>
          <w:sz w:val="17"/>
          <w:szCs w:val="17"/>
          <w:rtl/>
        </w:rPr>
        <w:t>בשנים</w:t>
      </w:r>
      <w:r w:rsidRPr="00E8785E">
        <w:rPr>
          <w:sz w:val="17"/>
          <w:szCs w:val="17"/>
          <w:rtl/>
        </w:rPr>
        <w:t xml:space="preserve"> 2015-2013.</w:t>
      </w:r>
    </w:p>
    <w:p w:rsidR="00EF5764" w:rsidRPr="007044A1" w:rsidP="007044A1">
      <w:pPr>
        <w:pStyle w:val="tab-name"/>
        <w:rPr>
          <w:b/>
          <w:bCs/>
          <w:rtl/>
        </w:rPr>
      </w:pPr>
      <w:r w:rsidRPr="00E8785E">
        <w:rPr>
          <w:rFonts w:hint="cs"/>
          <w:rtl/>
        </w:rPr>
        <w:t>לוח</w:t>
      </w:r>
      <w:r w:rsidRPr="00E8785E">
        <w:rPr>
          <w:rtl/>
        </w:rPr>
        <w:t xml:space="preserve"> </w:t>
      </w:r>
      <w:r w:rsidRPr="00E8785E">
        <w:rPr>
          <w:rFonts w:hint="cs"/>
          <w:rtl/>
        </w:rPr>
        <w:t>2</w:t>
      </w:r>
      <w:r w:rsidR="007044A1">
        <w:rPr>
          <w:rFonts w:hint="cs"/>
          <w:rtl/>
        </w:rPr>
        <w:t xml:space="preserve">: </w:t>
      </w:r>
      <w:r w:rsidRPr="007044A1">
        <w:rPr>
          <w:rFonts w:hint="cs"/>
          <w:b/>
          <w:bCs/>
          <w:rtl/>
        </w:rPr>
        <w:t>התיקים</w:t>
      </w:r>
      <w:r w:rsidRPr="007044A1">
        <w:rPr>
          <w:b/>
          <w:bCs/>
          <w:rtl/>
        </w:rPr>
        <w:t xml:space="preserve"> </w:t>
      </w:r>
      <w:r w:rsidRPr="007044A1">
        <w:rPr>
          <w:rFonts w:hint="cs"/>
          <w:b/>
          <w:bCs/>
          <w:rtl/>
        </w:rPr>
        <w:t>שהועברו</w:t>
      </w:r>
      <w:r w:rsidRPr="007044A1">
        <w:rPr>
          <w:b/>
          <w:bCs/>
          <w:rtl/>
        </w:rPr>
        <w:t xml:space="preserve"> </w:t>
      </w:r>
      <w:r w:rsidRPr="007044A1">
        <w:rPr>
          <w:rFonts w:hint="cs"/>
          <w:b/>
          <w:bCs/>
          <w:rtl/>
        </w:rPr>
        <w:t>ממח</w:t>
      </w:r>
      <w:r w:rsidRPr="007044A1">
        <w:rPr>
          <w:b/>
          <w:bCs/>
          <w:rtl/>
        </w:rPr>
        <w:t>"ש</w:t>
      </w:r>
      <w:r w:rsidRPr="007044A1">
        <w:rPr>
          <w:rFonts w:hint="cs"/>
          <w:b/>
          <w:bCs/>
          <w:rtl/>
        </w:rPr>
        <w:t xml:space="preserve"> למחלקת משמעת,</w:t>
      </w:r>
      <w:r w:rsidRPr="007044A1">
        <w:rPr>
          <w:b/>
          <w:bCs/>
          <w:rtl/>
        </w:rPr>
        <w:t xml:space="preserve"> 2015-2013</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4170"/>
        <w:gridCol w:w="689"/>
        <w:gridCol w:w="689"/>
        <w:gridCol w:w="689"/>
      </w:tblGrid>
      <w:tr w:rsidTr="007044A1">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0" w:type="auto"/>
            <w:tcBorders>
              <w:top w:val="single" w:sz="8" w:space="0" w:color="auto"/>
              <w:bottom w:val="single" w:sz="8" w:space="0" w:color="auto"/>
            </w:tcBorders>
            <w:shd w:val="clear" w:color="auto" w:fill="CEEAF5"/>
            <w:vAlign w:val="bottom"/>
          </w:tcPr>
          <w:p w:rsidR="00EF5764" w:rsidRPr="007044A1" w:rsidP="007044A1">
            <w:pPr>
              <w:spacing w:before="40" w:after="40" w:line="240" w:lineRule="exact"/>
              <w:rPr>
                <w:rFonts w:ascii="Tahoma" w:hAnsi="Tahoma" w:cs="Tahoma"/>
                <w:sz w:val="16"/>
                <w:szCs w:val="16"/>
                <w:rtl/>
              </w:rPr>
            </w:pPr>
          </w:p>
        </w:tc>
        <w:tc>
          <w:tcPr>
            <w:tcW w:w="0" w:type="auto"/>
            <w:tcBorders>
              <w:top w:val="single" w:sz="8" w:space="0" w:color="auto"/>
              <w:bottom w:val="single" w:sz="8" w:space="0" w:color="auto"/>
            </w:tcBorders>
            <w:shd w:val="clear" w:color="auto" w:fill="CEEAF5"/>
            <w:vAlign w:val="bottom"/>
          </w:tcPr>
          <w:p w:rsidR="00EF5764" w:rsidRPr="002C4FD8" w:rsidP="00010980">
            <w:pPr>
              <w:spacing w:before="40" w:after="40" w:line="240" w:lineRule="exact"/>
              <w:rPr>
                <w:sz w:val="22"/>
                <w:szCs w:val="22"/>
                <w:rtl/>
              </w:rPr>
            </w:pPr>
            <w:r w:rsidRPr="00E8785E">
              <w:rPr>
                <w:rFonts w:ascii="Tahoma" w:hAnsi="Tahoma" w:cs="Tahoma"/>
                <w:sz w:val="16"/>
                <w:szCs w:val="16"/>
                <w:rtl/>
              </w:rPr>
              <w:t>2013</w:t>
            </w:r>
          </w:p>
        </w:tc>
        <w:tc>
          <w:tcPr>
            <w:tcW w:w="0" w:type="auto"/>
            <w:tcBorders>
              <w:top w:val="single" w:sz="8" w:space="0" w:color="auto"/>
              <w:bottom w:val="single" w:sz="8" w:space="0" w:color="auto"/>
            </w:tcBorders>
            <w:shd w:val="clear" w:color="auto" w:fill="CEEAF5"/>
            <w:vAlign w:val="bottom"/>
          </w:tcPr>
          <w:p w:rsidR="00EF5764" w:rsidRPr="002C4FD8" w:rsidP="00010980">
            <w:pPr>
              <w:spacing w:before="40" w:after="40" w:line="240" w:lineRule="exact"/>
              <w:rPr>
                <w:sz w:val="22"/>
                <w:szCs w:val="22"/>
                <w:rtl/>
              </w:rPr>
            </w:pPr>
            <w:r w:rsidRPr="00E8785E">
              <w:rPr>
                <w:rFonts w:ascii="Tahoma" w:hAnsi="Tahoma" w:cs="Tahoma"/>
                <w:sz w:val="16"/>
                <w:szCs w:val="16"/>
                <w:rtl/>
              </w:rPr>
              <w:t>2014</w:t>
            </w:r>
          </w:p>
        </w:tc>
        <w:tc>
          <w:tcPr>
            <w:tcW w:w="0" w:type="auto"/>
            <w:tcBorders>
              <w:top w:val="single" w:sz="8" w:space="0" w:color="auto"/>
              <w:bottom w:val="single" w:sz="8" w:space="0" w:color="auto"/>
            </w:tcBorders>
            <w:shd w:val="clear" w:color="auto" w:fill="CEEAF5"/>
            <w:vAlign w:val="bottom"/>
          </w:tcPr>
          <w:p w:rsidR="00EF5764" w:rsidRPr="00E8785E" w:rsidP="00010980">
            <w:pPr>
              <w:spacing w:before="40" w:after="40" w:line="240" w:lineRule="exact"/>
              <w:rPr>
                <w:rFonts w:ascii="Tahoma" w:hAnsi="Tahoma" w:cs="Tahoma"/>
                <w:sz w:val="16"/>
                <w:szCs w:val="16"/>
                <w:rtl/>
              </w:rPr>
            </w:pPr>
            <w:r w:rsidRPr="00E8785E">
              <w:rPr>
                <w:rFonts w:ascii="Tahoma" w:hAnsi="Tahoma" w:cs="Tahoma"/>
                <w:sz w:val="16"/>
                <w:szCs w:val="16"/>
                <w:rtl/>
              </w:rPr>
              <w:t>2015</w:t>
            </w:r>
          </w:p>
        </w:tc>
      </w:tr>
      <w:tr w:rsidTr="007044A1">
        <w:tblPrEx>
          <w:tblW w:w="6237" w:type="dxa"/>
          <w:tblInd w:w="113" w:type="dxa"/>
          <w:tblLook w:val="04A0"/>
        </w:tblPrEx>
        <w:tc>
          <w:tcPr>
            <w:tcW w:w="0" w:type="auto"/>
            <w:tcBorders>
              <w:top w:val="single" w:sz="8" w:space="0" w:color="auto"/>
            </w:tcBorders>
            <w:vAlign w:val="bottom"/>
          </w:tcPr>
          <w:p w:rsidR="00EF5764" w:rsidRPr="002C4FD8" w:rsidP="00010980">
            <w:pPr>
              <w:spacing w:before="40" w:after="40" w:line="240" w:lineRule="exact"/>
              <w:rPr>
                <w:sz w:val="22"/>
                <w:szCs w:val="22"/>
                <w:rtl/>
              </w:rPr>
            </w:pPr>
            <w:r w:rsidRPr="00E8785E">
              <w:rPr>
                <w:rFonts w:ascii="Tahoma" w:hAnsi="Tahoma" w:cs="Tahoma" w:hint="cs"/>
                <w:sz w:val="16"/>
                <w:szCs w:val="16"/>
                <w:rtl/>
              </w:rPr>
              <w:t>תיקים</w:t>
            </w:r>
            <w:r w:rsidRPr="00E8785E">
              <w:rPr>
                <w:rFonts w:ascii="Tahoma" w:hAnsi="Tahoma" w:cs="Tahoma"/>
                <w:sz w:val="16"/>
                <w:szCs w:val="16"/>
                <w:rtl/>
              </w:rPr>
              <w:t xml:space="preserve"> </w:t>
            </w:r>
            <w:r w:rsidRPr="00E8785E">
              <w:rPr>
                <w:rFonts w:ascii="Tahoma" w:hAnsi="Tahoma" w:cs="Tahoma" w:hint="cs"/>
                <w:sz w:val="16"/>
                <w:szCs w:val="16"/>
                <w:rtl/>
              </w:rPr>
              <w:t>שהתקבלו</w:t>
            </w:r>
            <w:r w:rsidRPr="00E8785E">
              <w:rPr>
                <w:rFonts w:ascii="Tahoma" w:hAnsi="Tahoma" w:cs="Tahoma"/>
                <w:sz w:val="16"/>
                <w:szCs w:val="16"/>
                <w:rtl/>
              </w:rPr>
              <w:t xml:space="preserve"> </w:t>
            </w:r>
            <w:r w:rsidRPr="00E8785E">
              <w:rPr>
                <w:rFonts w:ascii="Tahoma" w:hAnsi="Tahoma" w:cs="Tahoma" w:hint="cs"/>
                <w:sz w:val="16"/>
                <w:szCs w:val="16"/>
                <w:rtl/>
              </w:rPr>
              <w:t>ממח</w:t>
            </w:r>
            <w:r w:rsidRPr="00E8785E">
              <w:rPr>
                <w:rFonts w:ascii="Tahoma" w:hAnsi="Tahoma" w:cs="Tahoma"/>
                <w:sz w:val="16"/>
                <w:szCs w:val="16"/>
                <w:rtl/>
              </w:rPr>
              <w:t>"ש</w:t>
            </w:r>
          </w:p>
        </w:tc>
        <w:tc>
          <w:tcPr>
            <w:tcW w:w="0" w:type="auto"/>
            <w:tcBorders>
              <w:top w:val="single" w:sz="8" w:space="0" w:color="auto"/>
            </w:tcBorders>
            <w:vAlign w:val="bottom"/>
          </w:tcPr>
          <w:p w:rsidR="00EF5764" w:rsidRPr="002C4FD8" w:rsidP="00010980">
            <w:pPr>
              <w:spacing w:before="40" w:after="40" w:line="240" w:lineRule="exact"/>
              <w:rPr>
                <w:sz w:val="22"/>
                <w:szCs w:val="22"/>
                <w:rtl/>
              </w:rPr>
            </w:pPr>
            <w:r w:rsidRPr="00E8785E">
              <w:rPr>
                <w:rFonts w:ascii="Tahoma" w:hAnsi="Tahoma" w:cs="Tahoma"/>
                <w:sz w:val="16"/>
                <w:szCs w:val="16"/>
                <w:rtl/>
              </w:rPr>
              <w:t>180</w:t>
            </w:r>
          </w:p>
        </w:tc>
        <w:tc>
          <w:tcPr>
            <w:tcW w:w="0" w:type="auto"/>
            <w:tcBorders>
              <w:top w:val="single" w:sz="8" w:space="0" w:color="auto"/>
            </w:tcBorders>
            <w:vAlign w:val="bottom"/>
          </w:tcPr>
          <w:p w:rsidR="00EF5764" w:rsidRPr="002C4FD8" w:rsidP="00010980">
            <w:pPr>
              <w:spacing w:before="40" w:after="40" w:line="240" w:lineRule="exact"/>
              <w:rPr>
                <w:sz w:val="22"/>
                <w:szCs w:val="22"/>
                <w:rtl/>
              </w:rPr>
            </w:pPr>
            <w:r w:rsidRPr="00E8785E">
              <w:rPr>
                <w:rFonts w:ascii="Tahoma" w:hAnsi="Tahoma" w:cs="Tahoma"/>
                <w:sz w:val="16"/>
                <w:szCs w:val="16"/>
                <w:rtl/>
              </w:rPr>
              <w:t>195</w:t>
            </w:r>
          </w:p>
        </w:tc>
        <w:tc>
          <w:tcPr>
            <w:tcW w:w="0" w:type="auto"/>
            <w:tcBorders>
              <w:top w:val="single" w:sz="8" w:space="0" w:color="auto"/>
            </w:tcBorders>
            <w:vAlign w:val="bottom"/>
          </w:tcPr>
          <w:p w:rsidR="00EF5764" w:rsidRPr="00E8785E" w:rsidP="00010980">
            <w:pPr>
              <w:spacing w:before="40" w:after="40" w:line="240" w:lineRule="exact"/>
              <w:rPr>
                <w:rFonts w:ascii="Tahoma" w:hAnsi="Tahoma" w:cs="Tahoma"/>
                <w:sz w:val="16"/>
                <w:szCs w:val="16"/>
                <w:rtl/>
              </w:rPr>
            </w:pPr>
            <w:r w:rsidRPr="00E8785E">
              <w:rPr>
                <w:rFonts w:ascii="Tahoma" w:hAnsi="Tahoma" w:cs="Tahoma"/>
                <w:sz w:val="16"/>
                <w:szCs w:val="16"/>
                <w:rtl/>
              </w:rPr>
              <w:t>288</w:t>
            </w:r>
          </w:p>
        </w:tc>
      </w:tr>
      <w:tr w:rsidTr="007044A1">
        <w:tblPrEx>
          <w:tblW w:w="6237" w:type="dxa"/>
          <w:tblInd w:w="113" w:type="dxa"/>
          <w:tblLook w:val="04A0"/>
        </w:tblPrEx>
        <w:tc>
          <w:tcPr>
            <w:tcW w:w="0" w:type="auto"/>
            <w:vAlign w:val="bottom"/>
          </w:tcPr>
          <w:p w:rsidR="00EF5764" w:rsidRPr="002C4FD8" w:rsidP="00010980">
            <w:pPr>
              <w:spacing w:before="40" w:after="40" w:line="240" w:lineRule="exact"/>
              <w:rPr>
                <w:sz w:val="22"/>
                <w:szCs w:val="22"/>
                <w:rtl/>
              </w:rPr>
            </w:pPr>
            <w:r w:rsidRPr="00E8785E">
              <w:rPr>
                <w:rFonts w:ascii="Tahoma" w:hAnsi="Tahoma" w:cs="Tahoma" w:hint="cs"/>
                <w:sz w:val="16"/>
                <w:szCs w:val="16"/>
                <w:rtl/>
              </w:rPr>
              <w:t>מהם</w:t>
            </w:r>
            <w:r w:rsidRPr="00E8785E">
              <w:rPr>
                <w:rFonts w:ascii="Tahoma" w:hAnsi="Tahoma" w:cs="Tahoma"/>
                <w:sz w:val="16"/>
                <w:szCs w:val="16"/>
                <w:rtl/>
              </w:rPr>
              <w:t xml:space="preserve"> </w:t>
            </w:r>
            <w:r w:rsidRPr="00E8785E">
              <w:rPr>
                <w:rFonts w:ascii="Tahoma" w:hAnsi="Tahoma" w:cs="Tahoma" w:hint="cs"/>
                <w:sz w:val="16"/>
                <w:szCs w:val="16"/>
                <w:rtl/>
              </w:rPr>
              <w:t>תיקים</w:t>
            </w:r>
            <w:r w:rsidRPr="00E8785E">
              <w:rPr>
                <w:rFonts w:ascii="Tahoma" w:hAnsi="Tahoma" w:cs="Tahoma"/>
                <w:sz w:val="16"/>
                <w:szCs w:val="16"/>
                <w:rtl/>
              </w:rPr>
              <w:t xml:space="preserve"> </w:t>
            </w:r>
            <w:r w:rsidRPr="00E8785E">
              <w:rPr>
                <w:rFonts w:ascii="Tahoma" w:hAnsi="Tahoma" w:cs="Tahoma" w:hint="cs"/>
                <w:sz w:val="16"/>
                <w:szCs w:val="16"/>
                <w:rtl/>
              </w:rPr>
              <w:t>בגין</w:t>
            </w:r>
            <w:r w:rsidRPr="00E8785E">
              <w:rPr>
                <w:rFonts w:ascii="Tahoma" w:hAnsi="Tahoma" w:cs="Tahoma"/>
                <w:sz w:val="16"/>
                <w:szCs w:val="16"/>
                <w:rtl/>
              </w:rPr>
              <w:t xml:space="preserve"> </w:t>
            </w:r>
            <w:r w:rsidRPr="00E8785E">
              <w:rPr>
                <w:rFonts w:ascii="Tahoma" w:hAnsi="Tahoma" w:cs="Tahoma" w:hint="cs"/>
                <w:sz w:val="16"/>
                <w:szCs w:val="16"/>
                <w:rtl/>
              </w:rPr>
              <w:t>שימוש</w:t>
            </w:r>
            <w:r w:rsidRPr="00E8785E">
              <w:rPr>
                <w:rFonts w:ascii="Tahoma" w:hAnsi="Tahoma" w:cs="Tahoma"/>
                <w:sz w:val="16"/>
                <w:szCs w:val="16"/>
                <w:rtl/>
              </w:rPr>
              <w:t xml:space="preserve"> </w:t>
            </w:r>
            <w:r w:rsidRPr="00E8785E">
              <w:rPr>
                <w:rFonts w:ascii="Tahoma" w:hAnsi="Tahoma" w:cs="Tahoma" w:hint="cs"/>
                <w:sz w:val="16"/>
                <w:szCs w:val="16"/>
                <w:rtl/>
              </w:rPr>
              <w:t>בכוח</w:t>
            </w:r>
          </w:p>
        </w:tc>
        <w:tc>
          <w:tcPr>
            <w:tcW w:w="0" w:type="auto"/>
            <w:vAlign w:val="bottom"/>
          </w:tcPr>
          <w:p w:rsidR="00EF5764" w:rsidRPr="002C4FD8" w:rsidP="00010980">
            <w:pPr>
              <w:spacing w:before="40" w:after="40" w:line="240" w:lineRule="exact"/>
              <w:rPr>
                <w:sz w:val="22"/>
                <w:szCs w:val="22"/>
                <w:rtl/>
              </w:rPr>
            </w:pPr>
            <w:r w:rsidRPr="00E8785E">
              <w:rPr>
                <w:rFonts w:ascii="Tahoma" w:hAnsi="Tahoma" w:cs="Tahoma"/>
                <w:sz w:val="16"/>
                <w:szCs w:val="16"/>
                <w:rtl/>
              </w:rPr>
              <w:t>35</w:t>
            </w:r>
          </w:p>
        </w:tc>
        <w:tc>
          <w:tcPr>
            <w:tcW w:w="0" w:type="auto"/>
            <w:vAlign w:val="bottom"/>
          </w:tcPr>
          <w:p w:rsidR="00EF5764" w:rsidRPr="002C4FD8" w:rsidP="00010980">
            <w:pPr>
              <w:spacing w:before="40" w:after="40" w:line="240" w:lineRule="exact"/>
              <w:rPr>
                <w:sz w:val="22"/>
                <w:szCs w:val="22"/>
                <w:rtl/>
              </w:rPr>
            </w:pPr>
            <w:r w:rsidRPr="00E8785E">
              <w:rPr>
                <w:rFonts w:ascii="Tahoma" w:hAnsi="Tahoma" w:cs="Tahoma"/>
                <w:sz w:val="16"/>
                <w:szCs w:val="16"/>
                <w:rtl/>
              </w:rPr>
              <w:t>30</w:t>
            </w:r>
          </w:p>
        </w:tc>
        <w:tc>
          <w:tcPr>
            <w:tcW w:w="0" w:type="auto"/>
            <w:vAlign w:val="bottom"/>
          </w:tcPr>
          <w:p w:rsidR="00EF5764" w:rsidRPr="00E8785E" w:rsidP="00010980">
            <w:pPr>
              <w:spacing w:before="40" w:after="40" w:line="240" w:lineRule="exact"/>
              <w:rPr>
                <w:rFonts w:ascii="Tahoma" w:hAnsi="Tahoma" w:cs="Tahoma"/>
                <w:sz w:val="16"/>
                <w:szCs w:val="16"/>
                <w:rtl/>
              </w:rPr>
            </w:pPr>
            <w:r w:rsidRPr="00E8785E">
              <w:rPr>
                <w:rFonts w:ascii="Tahoma" w:hAnsi="Tahoma" w:cs="Tahoma"/>
                <w:sz w:val="16"/>
                <w:szCs w:val="16"/>
                <w:rtl/>
              </w:rPr>
              <w:t>38</w:t>
            </w:r>
          </w:p>
        </w:tc>
      </w:tr>
      <w:tr w:rsidTr="007044A1">
        <w:tblPrEx>
          <w:tblW w:w="6237" w:type="dxa"/>
          <w:tblInd w:w="113" w:type="dxa"/>
          <w:tblLook w:val="04A0"/>
        </w:tblPrEx>
        <w:tc>
          <w:tcPr>
            <w:tcW w:w="0" w:type="auto"/>
            <w:vAlign w:val="bottom"/>
          </w:tcPr>
          <w:p w:rsidR="00EF5764" w:rsidRPr="002C4FD8" w:rsidP="00010980">
            <w:pPr>
              <w:spacing w:before="40" w:after="40" w:line="240" w:lineRule="exact"/>
              <w:rPr>
                <w:sz w:val="22"/>
                <w:szCs w:val="22"/>
                <w:rtl/>
              </w:rPr>
            </w:pPr>
            <w:r w:rsidRPr="00E8785E">
              <w:rPr>
                <w:rFonts w:ascii="Tahoma" w:hAnsi="Tahoma" w:cs="Tahoma" w:hint="cs"/>
                <w:sz w:val="16"/>
                <w:szCs w:val="16"/>
                <w:rtl/>
              </w:rPr>
              <w:t>מהם</w:t>
            </w:r>
            <w:r w:rsidRPr="00E8785E">
              <w:rPr>
                <w:rFonts w:ascii="Tahoma" w:hAnsi="Tahoma" w:cs="Tahoma"/>
                <w:sz w:val="16"/>
                <w:szCs w:val="16"/>
                <w:rtl/>
              </w:rPr>
              <w:t xml:space="preserve"> </w:t>
            </w:r>
            <w:r w:rsidRPr="00E8785E">
              <w:rPr>
                <w:rFonts w:ascii="Tahoma" w:hAnsi="Tahoma" w:cs="Tahoma" w:hint="cs"/>
                <w:sz w:val="16"/>
                <w:szCs w:val="16"/>
                <w:rtl/>
              </w:rPr>
              <w:t>תיקים</w:t>
            </w:r>
            <w:r w:rsidRPr="00E8785E">
              <w:rPr>
                <w:rFonts w:ascii="Tahoma" w:hAnsi="Tahoma" w:cs="Tahoma"/>
                <w:sz w:val="16"/>
                <w:szCs w:val="16"/>
                <w:rtl/>
              </w:rPr>
              <w:t xml:space="preserve"> שהוגשו בהם כתבי אישום </w:t>
            </w:r>
            <w:r w:rsidRPr="00E8785E">
              <w:rPr>
                <w:rFonts w:ascii="Tahoma" w:hAnsi="Tahoma" w:cs="Tahoma" w:hint="cs"/>
                <w:sz w:val="16"/>
                <w:szCs w:val="16"/>
                <w:rtl/>
              </w:rPr>
              <w:t>לביד</w:t>
            </w:r>
            <w:r w:rsidRPr="00E8785E">
              <w:rPr>
                <w:rFonts w:ascii="Tahoma" w:hAnsi="Tahoma" w:cs="Tahoma"/>
                <w:sz w:val="16"/>
                <w:szCs w:val="16"/>
                <w:rtl/>
              </w:rPr>
              <w:t>"מ</w:t>
            </w:r>
          </w:p>
        </w:tc>
        <w:tc>
          <w:tcPr>
            <w:tcW w:w="0" w:type="auto"/>
            <w:vAlign w:val="bottom"/>
          </w:tcPr>
          <w:p w:rsidR="00EF5764" w:rsidRPr="002C4FD8" w:rsidP="00010980">
            <w:pPr>
              <w:spacing w:before="40" w:after="40" w:line="240" w:lineRule="exact"/>
              <w:rPr>
                <w:sz w:val="22"/>
                <w:szCs w:val="22"/>
                <w:rtl/>
              </w:rPr>
            </w:pPr>
            <w:r w:rsidRPr="00E8785E">
              <w:rPr>
                <w:rFonts w:ascii="Tahoma" w:hAnsi="Tahoma" w:cs="Tahoma"/>
                <w:sz w:val="16"/>
                <w:szCs w:val="16"/>
                <w:rtl/>
              </w:rPr>
              <w:t>19</w:t>
            </w:r>
          </w:p>
        </w:tc>
        <w:tc>
          <w:tcPr>
            <w:tcW w:w="0" w:type="auto"/>
            <w:vAlign w:val="bottom"/>
          </w:tcPr>
          <w:p w:rsidR="00EF5764" w:rsidRPr="002C4FD8" w:rsidP="00010980">
            <w:pPr>
              <w:spacing w:before="40" w:after="40" w:line="240" w:lineRule="exact"/>
              <w:rPr>
                <w:sz w:val="22"/>
                <w:szCs w:val="22"/>
                <w:rtl/>
              </w:rPr>
            </w:pPr>
            <w:r w:rsidRPr="00E8785E">
              <w:rPr>
                <w:rFonts w:ascii="Tahoma" w:hAnsi="Tahoma" w:cs="Tahoma"/>
                <w:sz w:val="16"/>
                <w:szCs w:val="16"/>
                <w:rtl/>
              </w:rPr>
              <w:t>14</w:t>
            </w:r>
          </w:p>
        </w:tc>
        <w:tc>
          <w:tcPr>
            <w:tcW w:w="0" w:type="auto"/>
            <w:vAlign w:val="bottom"/>
          </w:tcPr>
          <w:p w:rsidR="00EF5764" w:rsidRPr="00E8785E" w:rsidP="00010980">
            <w:pPr>
              <w:spacing w:before="40" w:after="40" w:line="240" w:lineRule="exact"/>
              <w:rPr>
                <w:rFonts w:ascii="Tahoma" w:hAnsi="Tahoma" w:cs="Tahoma"/>
                <w:sz w:val="16"/>
                <w:szCs w:val="16"/>
                <w:rtl/>
              </w:rPr>
            </w:pPr>
            <w:r w:rsidRPr="00E8785E">
              <w:rPr>
                <w:rFonts w:ascii="Tahoma" w:hAnsi="Tahoma" w:cs="Tahoma"/>
                <w:sz w:val="16"/>
                <w:szCs w:val="16"/>
                <w:rtl/>
              </w:rPr>
              <w:t>7</w:t>
            </w:r>
          </w:p>
        </w:tc>
      </w:tr>
    </w:tbl>
    <w:p w:rsidR="00EF5764" w:rsidRPr="00E8785E" w:rsidP="007044A1">
      <w:pPr>
        <w:pStyle w:val="text-source"/>
        <w:rPr>
          <w:rtl/>
        </w:rPr>
      </w:pPr>
      <w:r w:rsidRPr="00E8785E">
        <w:rPr>
          <w:rFonts w:hint="cs"/>
          <w:rtl/>
        </w:rPr>
        <w:t xml:space="preserve">המקור: נתוני משטרת ישראל </w:t>
      </w:r>
    </w:p>
    <w:p w:rsidR="00EF5764" w:rsidRPr="00E8785E" w:rsidP="007044A1">
      <w:pPr>
        <w:pStyle w:val="RESHET"/>
        <w:ind w:left="567"/>
        <w:rPr>
          <w:rtl/>
        </w:rPr>
      </w:pPr>
      <w:r w:rsidRPr="00E8785E">
        <w:rPr>
          <w:rFonts w:hint="cs"/>
          <w:rtl/>
        </w:rPr>
        <w:t>מהלוח</w:t>
      </w:r>
      <w:r w:rsidRPr="00E8785E">
        <w:rPr>
          <w:rtl/>
        </w:rPr>
        <w:t xml:space="preserve"> עולה כי </w:t>
      </w:r>
      <w:r w:rsidRPr="00E8785E">
        <w:rPr>
          <w:rFonts w:hint="cs"/>
          <w:rtl/>
        </w:rPr>
        <w:t xml:space="preserve">בשנים 2015-2013 </w:t>
      </w:r>
      <w:r w:rsidRPr="00E8785E">
        <w:rPr>
          <w:rtl/>
        </w:rPr>
        <w:t xml:space="preserve">חלה ירידה </w:t>
      </w:r>
      <w:r w:rsidRPr="00E8785E">
        <w:rPr>
          <w:rFonts w:hint="cs"/>
          <w:rtl/>
        </w:rPr>
        <w:t>בשיעור</w:t>
      </w:r>
      <w:r w:rsidRPr="00E8785E">
        <w:rPr>
          <w:rtl/>
        </w:rPr>
        <w:t xml:space="preserve"> התיקים </w:t>
      </w:r>
      <w:r w:rsidRPr="00E8785E">
        <w:rPr>
          <w:rFonts w:hint="cs"/>
          <w:rtl/>
        </w:rPr>
        <w:t>הנוגעים ל</w:t>
      </w:r>
      <w:r w:rsidRPr="00E8785E">
        <w:rPr>
          <w:rtl/>
        </w:rPr>
        <w:t xml:space="preserve">שימוש בכוח </w:t>
      </w:r>
      <w:r w:rsidRPr="00E8785E">
        <w:rPr>
          <w:rFonts w:hint="cs"/>
          <w:rtl/>
        </w:rPr>
        <w:t>מסך</w:t>
      </w:r>
      <w:r w:rsidRPr="00E8785E">
        <w:rPr>
          <w:rtl/>
        </w:rPr>
        <w:t xml:space="preserve"> </w:t>
      </w:r>
      <w:r w:rsidRPr="00E8785E">
        <w:rPr>
          <w:rFonts w:hint="cs"/>
          <w:rtl/>
        </w:rPr>
        <w:t>כל</w:t>
      </w:r>
      <w:r w:rsidRPr="00E8785E">
        <w:rPr>
          <w:rtl/>
        </w:rPr>
        <w:t xml:space="preserve"> </w:t>
      </w:r>
      <w:r w:rsidRPr="00E8785E">
        <w:rPr>
          <w:rFonts w:hint="cs"/>
          <w:rtl/>
        </w:rPr>
        <w:t>התיקים</w:t>
      </w:r>
      <w:r w:rsidRPr="00E8785E">
        <w:rPr>
          <w:rtl/>
        </w:rPr>
        <w:t xml:space="preserve"> </w:t>
      </w:r>
      <w:r w:rsidRPr="00E8785E">
        <w:rPr>
          <w:rFonts w:hint="cs"/>
          <w:rtl/>
        </w:rPr>
        <w:t>שהועברו ממח"ש למשטרה:</w:t>
      </w:r>
      <w:r w:rsidRPr="00E8785E">
        <w:rPr>
          <w:rtl/>
        </w:rPr>
        <w:t xml:space="preserve"> </w:t>
      </w:r>
      <w:r w:rsidRPr="00E8785E">
        <w:rPr>
          <w:rFonts w:hint="cs"/>
          <w:rtl/>
        </w:rPr>
        <w:t>בשנת</w:t>
      </w:r>
      <w:r w:rsidRPr="00E8785E">
        <w:rPr>
          <w:rtl/>
        </w:rPr>
        <w:t xml:space="preserve"> 2013 </w:t>
      </w:r>
      <w:r w:rsidRPr="00E8785E">
        <w:rPr>
          <w:rFonts w:hint="cs"/>
          <w:rtl/>
        </w:rPr>
        <w:t>היה שיעורם</w:t>
      </w:r>
      <w:r w:rsidRPr="00E8785E">
        <w:rPr>
          <w:rtl/>
        </w:rPr>
        <w:t xml:space="preserve"> </w:t>
      </w:r>
      <w:r w:rsidRPr="00E8785E">
        <w:rPr>
          <w:rFonts w:hint="cs"/>
          <w:rtl/>
        </w:rPr>
        <w:t>כ</w:t>
      </w:r>
      <w:r w:rsidRPr="00E8785E">
        <w:rPr>
          <w:rtl/>
        </w:rPr>
        <w:t xml:space="preserve">-19%, </w:t>
      </w:r>
      <w:r w:rsidRPr="00E8785E">
        <w:rPr>
          <w:rFonts w:hint="cs"/>
          <w:rtl/>
        </w:rPr>
        <w:t>ב</w:t>
      </w:r>
      <w:r w:rsidRPr="00E8785E">
        <w:rPr>
          <w:rtl/>
        </w:rPr>
        <w:t xml:space="preserve">-2014 </w:t>
      </w:r>
      <w:r w:rsidRPr="00E8785E">
        <w:rPr>
          <w:rFonts w:hint="cs"/>
          <w:rtl/>
        </w:rPr>
        <w:t>כ</w:t>
      </w:r>
      <w:r w:rsidRPr="00E8785E">
        <w:rPr>
          <w:rtl/>
        </w:rPr>
        <w:t xml:space="preserve">-15% </w:t>
      </w:r>
      <w:r w:rsidRPr="00E8785E">
        <w:rPr>
          <w:rFonts w:hint="cs"/>
          <w:rtl/>
        </w:rPr>
        <w:t>וב</w:t>
      </w:r>
      <w:r w:rsidRPr="00E8785E">
        <w:rPr>
          <w:rtl/>
        </w:rPr>
        <w:t xml:space="preserve">-2015 כ-13%. </w:t>
      </w:r>
      <w:r w:rsidRPr="00E8785E">
        <w:rPr>
          <w:rFonts w:hint="cs"/>
          <w:rtl/>
        </w:rPr>
        <w:t xml:space="preserve">ירידה חלה </w:t>
      </w:r>
      <w:r w:rsidRPr="00E8785E">
        <w:rPr>
          <w:rtl/>
        </w:rPr>
        <w:t xml:space="preserve">גם </w:t>
      </w:r>
      <w:r w:rsidRPr="00E8785E">
        <w:rPr>
          <w:rFonts w:hint="cs"/>
          <w:rtl/>
        </w:rPr>
        <w:t xml:space="preserve">בשיעור </w:t>
      </w:r>
      <w:r w:rsidRPr="00E8785E">
        <w:rPr>
          <w:rtl/>
        </w:rPr>
        <w:t>התיקים שהוגשו</w:t>
      </w:r>
      <w:r w:rsidRPr="00E8785E">
        <w:rPr>
          <w:rFonts w:hint="cs"/>
          <w:rtl/>
        </w:rPr>
        <w:t xml:space="preserve"> בהם</w:t>
      </w:r>
      <w:r w:rsidRPr="00E8785E">
        <w:rPr>
          <w:rtl/>
        </w:rPr>
        <w:t xml:space="preserve"> כתבי </w:t>
      </w:r>
      <w:r w:rsidRPr="00E8785E">
        <w:rPr>
          <w:rFonts w:hint="cs"/>
          <w:rtl/>
        </w:rPr>
        <w:t>אישום</w:t>
      </w:r>
      <w:r w:rsidRPr="00E8785E">
        <w:rPr>
          <w:rtl/>
        </w:rPr>
        <w:t xml:space="preserve"> </w:t>
      </w:r>
      <w:r w:rsidRPr="00E8785E">
        <w:rPr>
          <w:rFonts w:hint="cs"/>
          <w:rtl/>
        </w:rPr>
        <w:t>בגין</w:t>
      </w:r>
      <w:r w:rsidRPr="00E8785E">
        <w:rPr>
          <w:rtl/>
        </w:rPr>
        <w:t xml:space="preserve"> </w:t>
      </w:r>
      <w:r w:rsidRPr="00E8785E">
        <w:rPr>
          <w:rFonts w:hint="cs"/>
          <w:rtl/>
        </w:rPr>
        <w:t>שימוש</w:t>
      </w:r>
      <w:r w:rsidRPr="00E8785E">
        <w:rPr>
          <w:rtl/>
        </w:rPr>
        <w:t xml:space="preserve"> </w:t>
      </w:r>
      <w:r w:rsidRPr="00E8785E">
        <w:rPr>
          <w:rFonts w:hint="cs"/>
          <w:rtl/>
        </w:rPr>
        <w:t>בכוח מסך</w:t>
      </w:r>
      <w:r w:rsidRPr="00E8785E">
        <w:rPr>
          <w:rtl/>
        </w:rPr>
        <w:t xml:space="preserve"> </w:t>
      </w:r>
      <w:r w:rsidRPr="00E8785E">
        <w:rPr>
          <w:rFonts w:hint="cs"/>
          <w:rtl/>
        </w:rPr>
        <w:t>תיקי השימוש בכוח:</w:t>
      </w:r>
      <w:r w:rsidRPr="00E8785E">
        <w:rPr>
          <w:rtl/>
        </w:rPr>
        <w:t xml:space="preserve"> בשנת 2013 </w:t>
      </w:r>
      <w:r w:rsidRPr="00E8785E">
        <w:rPr>
          <w:rFonts w:hint="cs"/>
          <w:rtl/>
        </w:rPr>
        <w:t xml:space="preserve">היה </w:t>
      </w:r>
      <w:r w:rsidRPr="00E8785E">
        <w:rPr>
          <w:rtl/>
        </w:rPr>
        <w:t>שיעורם כ-</w:t>
      </w:r>
      <w:r w:rsidRPr="00E8785E">
        <w:rPr>
          <w:rFonts w:hint="cs"/>
          <w:rtl/>
        </w:rPr>
        <w:t>56</w:t>
      </w:r>
      <w:r w:rsidRPr="00E8785E">
        <w:rPr>
          <w:rtl/>
        </w:rPr>
        <w:t>%, ב-2014 כ-</w:t>
      </w:r>
      <w:r w:rsidRPr="00E8785E">
        <w:rPr>
          <w:rFonts w:hint="cs"/>
          <w:rtl/>
        </w:rPr>
        <w:t>48</w:t>
      </w:r>
      <w:r w:rsidRPr="00E8785E">
        <w:rPr>
          <w:rtl/>
        </w:rPr>
        <w:t xml:space="preserve">% </w:t>
      </w:r>
      <w:r w:rsidRPr="00E8785E">
        <w:rPr>
          <w:rFonts w:hint="cs"/>
          <w:rtl/>
        </w:rPr>
        <w:t>וב</w:t>
      </w:r>
      <w:r w:rsidRPr="00E8785E">
        <w:rPr>
          <w:rtl/>
        </w:rPr>
        <w:t xml:space="preserve">-2015 </w:t>
      </w:r>
      <w:r w:rsidRPr="00E8785E">
        <w:rPr>
          <w:rFonts w:hint="cs"/>
          <w:rtl/>
        </w:rPr>
        <w:t>כ</w:t>
      </w:r>
      <w:r w:rsidRPr="00E8785E">
        <w:rPr>
          <w:rtl/>
        </w:rPr>
        <w:t>-</w:t>
      </w:r>
      <w:r w:rsidRPr="00E8785E">
        <w:rPr>
          <w:rFonts w:hint="cs"/>
          <w:rtl/>
        </w:rPr>
        <w:t>18</w:t>
      </w:r>
      <w:r w:rsidRPr="00E8785E">
        <w:rPr>
          <w:rtl/>
        </w:rPr>
        <w:t>%.</w:t>
      </w:r>
    </w:p>
    <w:p w:rsidR="00EF5764" w:rsidRPr="00E8785E" w:rsidP="008F3865">
      <w:pPr>
        <w:pStyle w:val="RESHET"/>
        <w:numPr>
          <w:ilvl w:val="0"/>
          <w:numId w:val="24"/>
        </w:numPr>
        <w:ind w:left="907" w:hanging="340"/>
        <w:rPr>
          <w:rtl/>
        </w:rPr>
      </w:pPr>
      <w:r w:rsidRPr="00E8785E">
        <w:rPr>
          <w:rFonts w:hint="cs"/>
          <w:rtl/>
        </w:rPr>
        <w:t>כאמור</w:t>
      </w:r>
      <w:r w:rsidRPr="00E8785E">
        <w:rPr>
          <w:rtl/>
        </w:rPr>
        <w:t xml:space="preserve">, </w:t>
      </w:r>
      <w:r w:rsidRPr="00E8785E">
        <w:rPr>
          <w:rFonts w:hint="cs"/>
          <w:rtl/>
        </w:rPr>
        <w:t>בתיקי</w:t>
      </w:r>
      <w:r w:rsidRPr="00E8785E">
        <w:rPr>
          <w:rtl/>
        </w:rPr>
        <w:t xml:space="preserve"> </w:t>
      </w:r>
      <w:r w:rsidRPr="00E8785E">
        <w:rPr>
          <w:rFonts w:hint="cs"/>
          <w:rtl/>
        </w:rPr>
        <w:t>שימוש</w:t>
      </w:r>
      <w:r w:rsidRPr="00E8785E">
        <w:rPr>
          <w:rtl/>
        </w:rPr>
        <w:t xml:space="preserve"> </w:t>
      </w:r>
      <w:r w:rsidRPr="00E8785E">
        <w:rPr>
          <w:rFonts w:hint="cs"/>
          <w:rtl/>
        </w:rPr>
        <w:t>בכוח</w:t>
      </w:r>
      <w:r w:rsidRPr="00E8785E">
        <w:rPr>
          <w:rtl/>
        </w:rPr>
        <w:t xml:space="preserve"> </w:t>
      </w:r>
      <w:r w:rsidRPr="00E8785E">
        <w:rPr>
          <w:rFonts w:hint="cs"/>
          <w:rtl/>
        </w:rPr>
        <w:t>שלא</w:t>
      </w:r>
      <w:r w:rsidRPr="00E8785E">
        <w:rPr>
          <w:rtl/>
        </w:rPr>
        <w:t xml:space="preserve"> </w:t>
      </w:r>
      <w:r w:rsidRPr="00E8785E">
        <w:rPr>
          <w:rFonts w:hint="cs"/>
          <w:rtl/>
        </w:rPr>
        <w:t>כדין</w:t>
      </w:r>
      <w:r w:rsidRPr="00E8785E">
        <w:rPr>
          <w:rtl/>
        </w:rPr>
        <w:t xml:space="preserve"> </w:t>
      </w:r>
      <w:r w:rsidRPr="00E8785E">
        <w:rPr>
          <w:rFonts w:hint="cs"/>
          <w:rtl/>
        </w:rPr>
        <w:t>אין</w:t>
      </w:r>
      <w:r w:rsidRPr="00E8785E">
        <w:rPr>
          <w:rtl/>
        </w:rPr>
        <w:t xml:space="preserve"> </w:t>
      </w:r>
      <w:r w:rsidRPr="00E8785E">
        <w:rPr>
          <w:rFonts w:hint="cs"/>
          <w:rtl/>
        </w:rPr>
        <w:t>למחלקת משמעת</w:t>
      </w:r>
      <w:r w:rsidRPr="00E8785E">
        <w:rPr>
          <w:rtl/>
        </w:rPr>
        <w:t xml:space="preserve"> סמכות החלטה והחלטת מח"ש מחייבת, </w:t>
      </w:r>
      <w:r w:rsidRPr="00E8785E">
        <w:rPr>
          <w:rFonts w:hint="cs"/>
          <w:rtl/>
        </w:rPr>
        <w:t>אולם</w:t>
      </w:r>
      <w:r w:rsidRPr="00E8785E">
        <w:rPr>
          <w:rtl/>
        </w:rPr>
        <w:t xml:space="preserve"> </w:t>
      </w:r>
      <w:r w:rsidRPr="00E8785E">
        <w:rPr>
          <w:rFonts w:hint="cs"/>
          <w:rtl/>
        </w:rPr>
        <w:t>מח</w:t>
      </w:r>
      <w:r w:rsidRPr="00E8785E">
        <w:rPr>
          <w:rtl/>
        </w:rPr>
        <w:t xml:space="preserve">"ש </w:t>
      </w:r>
      <w:r w:rsidRPr="00E8785E">
        <w:rPr>
          <w:rFonts w:hint="cs"/>
          <w:rtl/>
        </w:rPr>
        <w:t>אינה</w:t>
      </w:r>
      <w:r w:rsidRPr="00E8785E">
        <w:rPr>
          <w:rtl/>
        </w:rPr>
        <w:t xml:space="preserve"> </w:t>
      </w:r>
      <w:r w:rsidRPr="00E8785E">
        <w:rPr>
          <w:rFonts w:hint="cs"/>
          <w:rtl/>
        </w:rPr>
        <w:t>מורה</w:t>
      </w:r>
      <w:r w:rsidRPr="00E8785E">
        <w:rPr>
          <w:rtl/>
        </w:rPr>
        <w:t xml:space="preserve"> </w:t>
      </w:r>
      <w:r w:rsidRPr="00E8785E">
        <w:rPr>
          <w:rFonts w:hint="cs"/>
          <w:rtl/>
        </w:rPr>
        <w:t>על</w:t>
      </w:r>
      <w:r w:rsidRPr="00E8785E">
        <w:rPr>
          <w:rtl/>
        </w:rPr>
        <w:t xml:space="preserve"> </w:t>
      </w:r>
      <w:r w:rsidRPr="00E8785E">
        <w:rPr>
          <w:rFonts w:hint="cs"/>
          <w:rtl/>
        </w:rPr>
        <w:t>ההליך</w:t>
      </w:r>
      <w:r w:rsidRPr="00E8785E">
        <w:rPr>
          <w:rtl/>
        </w:rPr>
        <w:t xml:space="preserve"> </w:t>
      </w:r>
      <w:r w:rsidRPr="00E8785E">
        <w:rPr>
          <w:rFonts w:hint="cs"/>
          <w:rtl/>
        </w:rPr>
        <w:t>שנדרש</w:t>
      </w:r>
      <w:r w:rsidRPr="00E8785E">
        <w:rPr>
          <w:rtl/>
        </w:rPr>
        <w:t xml:space="preserve"> </w:t>
      </w:r>
      <w:r w:rsidRPr="00E8785E">
        <w:rPr>
          <w:rFonts w:hint="cs"/>
          <w:rtl/>
        </w:rPr>
        <w:t>לנקוט</w:t>
      </w:r>
      <w:r w:rsidRPr="00E8785E">
        <w:rPr>
          <w:rtl/>
        </w:rPr>
        <w:t xml:space="preserve">. </w:t>
      </w:r>
      <w:r w:rsidRPr="00E8785E">
        <w:rPr>
          <w:rFonts w:hint="cs"/>
          <w:rtl/>
        </w:rPr>
        <w:t>נמצא</w:t>
      </w:r>
      <w:r w:rsidRPr="00E8785E">
        <w:rPr>
          <w:rtl/>
        </w:rPr>
        <w:t xml:space="preserve"> </w:t>
      </w:r>
      <w:r w:rsidRPr="00E8785E">
        <w:rPr>
          <w:rFonts w:hint="cs"/>
          <w:rtl/>
        </w:rPr>
        <w:t>כי</w:t>
      </w:r>
      <w:r w:rsidRPr="00E8785E">
        <w:rPr>
          <w:rtl/>
        </w:rPr>
        <w:t xml:space="preserve"> </w:t>
      </w:r>
      <w:r w:rsidRPr="00E8785E">
        <w:rPr>
          <w:rFonts w:hint="cs"/>
          <w:rtl/>
        </w:rPr>
        <w:t>המשטרה</w:t>
      </w:r>
      <w:r w:rsidRPr="00E8785E">
        <w:rPr>
          <w:rtl/>
        </w:rPr>
        <w:t xml:space="preserve"> </w:t>
      </w:r>
      <w:r w:rsidRPr="00E8785E">
        <w:rPr>
          <w:rFonts w:hint="cs"/>
          <w:rtl/>
        </w:rPr>
        <w:t>מנתבת</w:t>
      </w:r>
      <w:r w:rsidRPr="00E8785E">
        <w:rPr>
          <w:rtl/>
        </w:rPr>
        <w:t xml:space="preserve"> </w:t>
      </w:r>
      <w:r w:rsidRPr="00E8785E">
        <w:rPr>
          <w:rFonts w:hint="cs"/>
          <w:rtl/>
        </w:rPr>
        <w:t>לא</w:t>
      </w:r>
      <w:r w:rsidRPr="00E8785E">
        <w:rPr>
          <w:rtl/>
        </w:rPr>
        <w:t xml:space="preserve"> </w:t>
      </w:r>
      <w:r w:rsidRPr="00E8785E">
        <w:rPr>
          <w:rFonts w:hint="cs"/>
          <w:rtl/>
        </w:rPr>
        <w:t>אחת</w:t>
      </w:r>
      <w:r w:rsidRPr="00E8785E">
        <w:rPr>
          <w:rtl/>
        </w:rPr>
        <w:t xml:space="preserve"> </w:t>
      </w:r>
      <w:r w:rsidRPr="00E8785E">
        <w:rPr>
          <w:rFonts w:hint="cs"/>
          <w:rtl/>
        </w:rPr>
        <w:t>תיקי</w:t>
      </w:r>
      <w:r w:rsidRPr="00E8785E">
        <w:rPr>
          <w:rtl/>
        </w:rPr>
        <w:t xml:space="preserve"> </w:t>
      </w:r>
      <w:r w:rsidRPr="00E8785E">
        <w:rPr>
          <w:rFonts w:hint="cs"/>
          <w:rtl/>
        </w:rPr>
        <w:t>שימוש</w:t>
      </w:r>
      <w:r w:rsidRPr="00E8785E">
        <w:rPr>
          <w:rtl/>
        </w:rPr>
        <w:t xml:space="preserve"> </w:t>
      </w:r>
      <w:r w:rsidRPr="00E8785E">
        <w:rPr>
          <w:rFonts w:hint="cs"/>
          <w:rtl/>
        </w:rPr>
        <w:t>בכוח</w:t>
      </w:r>
      <w:r w:rsidRPr="00E8785E">
        <w:rPr>
          <w:rtl/>
        </w:rPr>
        <w:t xml:space="preserve"> </w:t>
      </w:r>
      <w:r w:rsidRPr="00E8785E">
        <w:rPr>
          <w:rFonts w:hint="cs"/>
          <w:rtl/>
        </w:rPr>
        <w:t>שהתקבלו ממח</w:t>
      </w:r>
      <w:r w:rsidRPr="00E8785E">
        <w:rPr>
          <w:rtl/>
        </w:rPr>
        <w:t xml:space="preserve">"ש </w:t>
      </w:r>
      <w:r w:rsidRPr="00E8785E">
        <w:rPr>
          <w:rFonts w:hint="cs"/>
          <w:rtl/>
        </w:rPr>
        <w:t>למסלול</w:t>
      </w:r>
      <w:r w:rsidRPr="00E8785E">
        <w:rPr>
          <w:rtl/>
        </w:rPr>
        <w:t xml:space="preserve"> של דן יחיד, </w:t>
      </w:r>
      <w:r w:rsidRPr="00E8785E">
        <w:rPr>
          <w:rFonts w:hint="cs"/>
          <w:rtl/>
        </w:rPr>
        <w:t>אף</w:t>
      </w:r>
      <w:r w:rsidRPr="00E8785E">
        <w:rPr>
          <w:rtl/>
        </w:rPr>
        <w:t xml:space="preserve"> </w:t>
      </w:r>
      <w:r w:rsidRPr="00E8785E">
        <w:rPr>
          <w:rFonts w:hint="cs"/>
          <w:rtl/>
        </w:rPr>
        <w:t>שלכאורה</w:t>
      </w:r>
      <w:r w:rsidRPr="00E8785E">
        <w:rPr>
          <w:rtl/>
        </w:rPr>
        <w:t xml:space="preserve"> יש בכך כדי להמעיט מחשיבות הטיפול בעבירות אלו. </w:t>
      </w:r>
    </w:p>
    <w:p w:rsidR="00EF5764" w:rsidRPr="00E8785E" w:rsidP="007044A1">
      <w:pPr>
        <w:spacing w:before="180" w:after="240" w:line="240" w:lineRule="exact"/>
        <w:ind w:left="680" w:right="2268"/>
        <w:jc w:val="both"/>
        <w:rPr>
          <w:rFonts w:ascii="Tahoma" w:hAnsi="Tahoma" w:cs="Tahoma"/>
          <w:sz w:val="17"/>
          <w:szCs w:val="17"/>
          <w:rtl/>
        </w:rPr>
      </w:pPr>
      <w:r w:rsidRPr="00E8785E">
        <w:rPr>
          <w:rFonts w:ascii="Tahoma" w:hAnsi="Tahoma" w:cs="Tahoma" w:hint="cs"/>
          <w:sz w:val="17"/>
          <w:szCs w:val="17"/>
          <w:rtl/>
        </w:rPr>
        <w:t>המשטרה</w:t>
      </w:r>
      <w:r w:rsidRPr="00E8785E">
        <w:rPr>
          <w:rFonts w:ascii="Tahoma" w:hAnsi="Tahoma" w:cs="Tahoma"/>
          <w:sz w:val="17"/>
          <w:szCs w:val="17"/>
          <w:rtl/>
        </w:rPr>
        <w:t xml:space="preserve"> </w:t>
      </w:r>
      <w:r w:rsidRPr="00E8785E">
        <w:rPr>
          <w:rFonts w:ascii="Tahoma" w:hAnsi="Tahoma" w:cs="Tahoma" w:hint="cs"/>
          <w:sz w:val="17"/>
          <w:szCs w:val="17"/>
          <w:rtl/>
        </w:rPr>
        <w:t>כתבה</w:t>
      </w:r>
      <w:r w:rsidRPr="00E8785E">
        <w:rPr>
          <w:rFonts w:ascii="Tahoma" w:hAnsi="Tahoma" w:cs="Tahoma"/>
          <w:sz w:val="17"/>
          <w:szCs w:val="17"/>
          <w:rtl/>
        </w:rPr>
        <w:t xml:space="preserve"> </w:t>
      </w:r>
      <w:r w:rsidRPr="00E8785E">
        <w:rPr>
          <w:rFonts w:ascii="Tahoma" w:hAnsi="Tahoma" w:cs="Tahoma" w:hint="cs"/>
          <w:sz w:val="17"/>
          <w:szCs w:val="17"/>
          <w:rtl/>
        </w:rPr>
        <w:t>בתשובתה</w:t>
      </w:r>
      <w:r w:rsidRPr="00E8785E">
        <w:rPr>
          <w:rFonts w:ascii="Tahoma" w:hAnsi="Tahoma" w:cs="Tahoma"/>
          <w:sz w:val="17"/>
          <w:szCs w:val="17"/>
          <w:rtl/>
        </w:rPr>
        <w:t xml:space="preserve"> </w:t>
      </w:r>
      <w:r w:rsidRPr="00E8785E">
        <w:rPr>
          <w:rFonts w:ascii="Tahoma" w:hAnsi="Tahoma" w:cs="Tahoma" w:hint="cs"/>
          <w:sz w:val="17"/>
          <w:szCs w:val="17"/>
          <w:rtl/>
        </w:rPr>
        <w:t>כי</w:t>
      </w:r>
      <w:r w:rsidRPr="00E8785E">
        <w:rPr>
          <w:rFonts w:ascii="Tahoma" w:hAnsi="Tahoma" w:cs="Tahoma"/>
          <w:sz w:val="17"/>
          <w:szCs w:val="17"/>
          <w:rtl/>
        </w:rPr>
        <w:t xml:space="preserve"> </w:t>
      </w:r>
      <w:r w:rsidRPr="00E8785E">
        <w:rPr>
          <w:rFonts w:ascii="Tahoma" w:hAnsi="Tahoma" w:cs="Tahoma" w:hint="cs"/>
          <w:sz w:val="17"/>
          <w:szCs w:val="17"/>
          <w:rtl/>
        </w:rPr>
        <w:t>כל</w:t>
      </w:r>
      <w:r w:rsidRPr="00E8785E">
        <w:rPr>
          <w:rFonts w:ascii="Tahoma" w:hAnsi="Tahoma" w:cs="Tahoma"/>
          <w:sz w:val="17"/>
          <w:szCs w:val="17"/>
          <w:rtl/>
        </w:rPr>
        <w:t xml:space="preserve"> </w:t>
      </w:r>
      <w:r w:rsidRPr="00E8785E">
        <w:rPr>
          <w:rFonts w:ascii="Tahoma" w:hAnsi="Tahoma" w:cs="Tahoma" w:hint="cs"/>
          <w:sz w:val="17"/>
          <w:szCs w:val="17"/>
          <w:rtl/>
        </w:rPr>
        <w:t>תיק</w:t>
      </w:r>
      <w:r w:rsidRPr="00E8785E">
        <w:rPr>
          <w:rFonts w:ascii="Tahoma" w:hAnsi="Tahoma" w:cs="Tahoma"/>
          <w:sz w:val="17"/>
          <w:szCs w:val="17"/>
          <w:rtl/>
        </w:rPr>
        <w:t xml:space="preserve"> </w:t>
      </w:r>
      <w:r w:rsidRPr="00E8785E">
        <w:rPr>
          <w:rFonts w:ascii="Tahoma" w:hAnsi="Tahoma" w:cs="Tahoma" w:hint="cs"/>
          <w:sz w:val="17"/>
          <w:szCs w:val="17"/>
          <w:rtl/>
        </w:rPr>
        <w:t>נבחן</w:t>
      </w:r>
      <w:r w:rsidRPr="00E8785E">
        <w:rPr>
          <w:rFonts w:ascii="Tahoma" w:hAnsi="Tahoma" w:cs="Tahoma"/>
          <w:sz w:val="17"/>
          <w:szCs w:val="17"/>
          <w:rtl/>
        </w:rPr>
        <w:t xml:space="preserve"> </w:t>
      </w:r>
      <w:r w:rsidRPr="00E8785E">
        <w:rPr>
          <w:rFonts w:ascii="Tahoma" w:hAnsi="Tahoma" w:cs="Tahoma" w:hint="cs"/>
          <w:sz w:val="17"/>
          <w:szCs w:val="17"/>
          <w:rtl/>
        </w:rPr>
        <w:t>בקפידה</w:t>
      </w:r>
      <w:r w:rsidRPr="00E8785E">
        <w:rPr>
          <w:rFonts w:ascii="Tahoma" w:hAnsi="Tahoma" w:cs="Tahoma"/>
          <w:sz w:val="17"/>
          <w:szCs w:val="17"/>
          <w:rtl/>
        </w:rPr>
        <w:t xml:space="preserve"> </w:t>
      </w:r>
      <w:r w:rsidRPr="00E8785E">
        <w:rPr>
          <w:rFonts w:ascii="Tahoma" w:hAnsi="Tahoma" w:cs="Tahoma" w:hint="cs"/>
          <w:sz w:val="17"/>
          <w:szCs w:val="17"/>
          <w:rtl/>
        </w:rPr>
        <w:t>ומצריך</w:t>
      </w:r>
      <w:r w:rsidRPr="00E8785E">
        <w:rPr>
          <w:rFonts w:ascii="Tahoma" w:hAnsi="Tahoma" w:cs="Tahoma"/>
          <w:sz w:val="17"/>
          <w:szCs w:val="17"/>
          <w:rtl/>
        </w:rPr>
        <w:t xml:space="preserve"> </w:t>
      </w:r>
      <w:r w:rsidRPr="00E8785E">
        <w:rPr>
          <w:rFonts w:ascii="Tahoma" w:hAnsi="Tahoma" w:cs="Tahoma" w:hint="cs"/>
          <w:sz w:val="17"/>
          <w:szCs w:val="17"/>
          <w:rtl/>
        </w:rPr>
        <w:t>החלטה</w:t>
      </w:r>
      <w:r w:rsidRPr="00E8785E">
        <w:rPr>
          <w:rFonts w:ascii="Tahoma" w:hAnsi="Tahoma" w:cs="Tahoma"/>
          <w:sz w:val="17"/>
          <w:szCs w:val="17"/>
          <w:rtl/>
        </w:rPr>
        <w:t xml:space="preserve"> </w:t>
      </w:r>
      <w:r w:rsidRPr="00E8785E">
        <w:rPr>
          <w:rFonts w:ascii="Tahoma" w:hAnsi="Tahoma" w:cs="Tahoma" w:hint="cs"/>
          <w:sz w:val="17"/>
          <w:szCs w:val="17"/>
          <w:rtl/>
        </w:rPr>
        <w:t>משפטית</w:t>
      </w:r>
      <w:r w:rsidRPr="00E8785E">
        <w:rPr>
          <w:rFonts w:ascii="Tahoma" w:hAnsi="Tahoma" w:cs="Tahoma"/>
          <w:sz w:val="17"/>
          <w:szCs w:val="17"/>
          <w:rtl/>
        </w:rPr>
        <w:t xml:space="preserve"> </w:t>
      </w:r>
      <w:r w:rsidRPr="00E8785E">
        <w:rPr>
          <w:rFonts w:ascii="Tahoma" w:hAnsi="Tahoma" w:cs="Tahoma" w:hint="cs"/>
          <w:sz w:val="17"/>
          <w:szCs w:val="17"/>
          <w:rtl/>
        </w:rPr>
        <w:t>מנומקת</w:t>
      </w:r>
      <w:r w:rsidRPr="00E8785E">
        <w:rPr>
          <w:rFonts w:ascii="Tahoma" w:hAnsi="Tahoma" w:cs="Tahoma"/>
          <w:sz w:val="17"/>
          <w:szCs w:val="17"/>
          <w:rtl/>
        </w:rPr>
        <w:t>.</w:t>
      </w:r>
    </w:p>
    <w:p w:rsidR="00EF5764" w:rsidRPr="00E8785E" w:rsidP="007044A1">
      <w:pPr>
        <w:pStyle w:val="RESHET"/>
        <w:ind w:left="907"/>
        <w:rPr>
          <w:rtl/>
        </w:rPr>
      </w:pPr>
      <w:r w:rsidRPr="00E8785E">
        <w:rPr>
          <w:rFonts w:hint="cs"/>
          <w:rtl/>
        </w:rPr>
        <w:t>משרד</w:t>
      </w:r>
      <w:r w:rsidRPr="00E8785E">
        <w:rPr>
          <w:rtl/>
        </w:rPr>
        <w:t xml:space="preserve"> </w:t>
      </w:r>
      <w:r w:rsidRPr="00E8785E">
        <w:rPr>
          <w:rFonts w:hint="cs"/>
          <w:rtl/>
        </w:rPr>
        <w:t>מבקר</w:t>
      </w:r>
      <w:r w:rsidRPr="00E8785E">
        <w:rPr>
          <w:rtl/>
        </w:rPr>
        <w:t xml:space="preserve"> </w:t>
      </w:r>
      <w:r w:rsidRPr="00E8785E">
        <w:rPr>
          <w:rFonts w:hint="cs"/>
          <w:rtl/>
        </w:rPr>
        <w:t>המדינה</w:t>
      </w:r>
      <w:r w:rsidRPr="00E8785E">
        <w:rPr>
          <w:rtl/>
        </w:rPr>
        <w:t xml:space="preserve"> </w:t>
      </w:r>
      <w:r w:rsidRPr="00E8785E">
        <w:rPr>
          <w:rFonts w:hint="cs"/>
          <w:rtl/>
        </w:rPr>
        <w:t>מעיר</w:t>
      </w:r>
      <w:r w:rsidRPr="00E8785E">
        <w:rPr>
          <w:rtl/>
        </w:rPr>
        <w:t xml:space="preserve"> </w:t>
      </w:r>
      <w:r w:rsidRPr="00E8785E">
        <w:rPr>
          <w:rFonts w:hint="cs"/>
          <w:rtl/>
        </w:rPr>
        <w:t>למשטרה</w:t>
      </w:r>
      <w:r w:rsidRPr="00E8785E">
        <w:rPr>
          <w:rtl/>
        </w:rPr>
        <w:t xml:space="preserve"> </w:t>
      </w:r>
      <w:r w:rsidRPr="00E8785E">
        <w:rPr>
          <w:rFonts w:hint="cs"/>
          <w:rtl/>
        </w:rPr>
        <w:t>כי</w:t>
      </w:r>
      <w:r w:rsidRPr="00E8785E">
        <w:rPr>
          <w:rtl/>
        </w:rPr>
        <w:t xml:space="preserve"> </w:t>
      </w:r>
      <w:r w:rsidRPr="00E8785E">
        <w:rPr>
          <w:rFonts w:hint="cs"/>
          <w:rtl/>
        </w:rPr>
        <w:t>העברת</w:t>
      </w:r>
      <w:r w:rsidRPr="00E8785E">
        <w:rPr>
          <w:rtl/>
        </w:rPr>
        <w:t xml:space="preserve"> </w:t>
      </w:r>
      <w:r w:rsidRPr="00E8785E">
        <w:rPr>
          <w:rFonts w:hint="cs"/>
          <w:rtl/>
        </w:rPr>
        <w:t>תיקים</w:t>
      </w:r>
      <w:r w:rsidRPr="00E8785E">
        <w:rPr>
          <w:rtl/>
        </w:rPr>
        <w:t xml:space="preserve"> </w:t>
      </w:r>
      <w:r w:rsidRPr="00E8785E">
        <w:rPr>
          <w:rFonts w:hint="cs"/>
          <w:rtl/>
        </w:rPr>
        <w:t>לשפיטה</w:t>
      </w:r>
      <w:r w:rsidRPr="00E8785E">
        <w:rPr>
          <w:rtl/>
        </w:rPr>
        <w:t xml:space="preserve"> </w:t>
      </w:r>
      <w:r w:rsidRPr="00E8785E">
        <w:rPr>
          <w:rFonts w:hint="cs"/>
          <w:rtl/>
        </w:rPr>
        <w:t>לפני</w:t>
      </w:r>
      <w:r w:rsidRPr="00E8785E">
        <w:rPr>
          <w:rtl/>
        </w:rPr>
        <w:t xml:space="preserve"> </w:t>
      </w:r>
      <w:r w:rsidRPr="00E8785E">
        <w:rPr>
          <w:rFonts w:hint="cs"/>
          <w:rtl/>
        </w:rPr>
        <w:t>דן</w:t>
      </w:r>
      <w:r w:rsidRPr="00E8785E">
        <w:rPr>
          <w:rtl/>
        </w:rPr>
        <w:t xml:space="preserve"> </w:t>
      </w:r>
      <w:r w:rsidRPr="00E8785E">
        <w:rPr>
          <w:rFonts w:hint="cs"/>
          <w:rtl/>
        </w:rPr>
        <w:t>יחיד</w:t>
      </w:r>
      <w:r w:rsidRPr="00E8785E">
        <w:rPr>
          <w:rtl/>
        </w:rPr>
        <w:t xml:space="preserve"> </w:t>
      </w:r>
      <w:r w:rsidRPr="00E8785E">
        <w:rPr>
          <w:rFonts w:hint="cs"/>
          <w:rtl/>
        </w:rPr>
        <w:t>צריכה</w:t>
      </w:r>
      <w:r w:rsidRPr="00E8785E">
        <w:rPr>
          <w:rtl/>
        </w:rPr>
        <w:t xml:space="preserve"> </w:t>
      </w:r>
      <w:r w:rsidRPr="00E8785E">
        <w:rPr>
          <w:rFonts w:hint="cs"/>
          <w:rtl/>
        </w:rPr>
        <w:t>להיות</w:t>
      </w:r>
      <w:r w:rsidRPr="00E8785E">
        <w:rPr>
          <w:rtl/>
        </w:rPr>
        <w:t xml:space="preserve"> </w:t>
      </w:r>
      <w:r w:rsidRPr="00E8785E">
        <w:rPr>
          <w:rFonts w:hint="cs"/>
          <w:rtl/>
        </w:rPr>
        <w:t>שקולה</w:t>
      </w:r>
      <w:r w:rsidRPr="00E8785E">
        <w:rPr>
          <w:rtl/>
        </w:rPr>
        <w:t xml:space="preserve"> </w:t>
      </w:r>
      <w:r w:rsidRPr="00E8785E">
        <w:rPr>
          <w:rFonts w:hint="cs"/>
          <w:rtl/>
        </w:rPr>
        <w:t>ולהיעשות</w:t>
      </w:r>
      <w:r w:rsidRPr="00E8785E">
        <w:rPr>
          <w:rtl/>
        </w:rPr>
        <w:t xml:space="preserve"> </w:t>
      </w:r>
      <w:r w:rsidRPr="00E8785E">
        <w:rPr>
          <w:rFonts w:hint="cs"/>
          <w:rtl/>
        </w:rPr>
        <w:t>במקרים</w:t>
      </w:r>
      <w:r w:rsidRPr="00E8785E">
        <w:rPr>
          <w:rtl/>
        </w:rPr>
        <w:t xml:space="preserve"> המתאימים בלבד. לפיכך ראוי שבמיוחד </w:t>
      </w:r>
      <w:r w:rsidRPr="00E8785E">
        <w:rPr>
          <w:rFonts w:hint="cs"/>
          <w:rtl/>
        </w:rPr>
        <w:t>לגבי</w:t>
      </w:r>
      <w:r w:rsidRPr="00E8785E">
        <w:rPr>
          <w:rtl/>
        </w:rPr>
        <w:t xml:space="preserve"> </w:t>
      </w:r>
      <w:r w:rsidRPr="00E8785E">
        <w:rPr>
          <w:rFonts w:hint="cs"/>
          <w:rtl/>
        </w:rPr>
        <w:t>מקרים</w:t>
      </w:r>
      <w:r w:rsidRPr="00E8785E">
        <w:rPr>
          <w:rtl/>
        </w:rPr>
        <w:t xml:space="preserve"> </w:t>
      </w:r>
      <w:r w:rsidRPr="00E8785E">
        <w:rPr>
          <w:rFonts w:hint="cs"/>
          <w:rtl/>
        </w:rPr>
        <w:t>שבהם</w:t>
      </w:r>
      <w:r w:rsidRPr="00E8785E">
        <w:rPr>
          <w:rtl/>
        </w:rPr>
        <w:t xml:space="preserve"> מח"ש כבר החלה בבדיקה </w:t>
      </w:r>
      <w:r w:rsidRPr="00E8785E">
        <w:rPr>
          <w:rFonts w:hint="cs"/>
          <w:rtl/>
        </w:rPr>
        <w:t>המשטרה</w:t>
      </w:r>
      <w:r w:rsidRPr="00E8785E">
        <w:rPr>
          <w:rtl/>
        </w:rPr>
        <w:t xml:space="preserve"> </w:t>
      </w:r>
      <w:r w:rsidRPr="00E8785E">
        <w:rPr>
          <w:rFonts w:hint="cs"/>
          <w:rtl/>
        </w:rPr>
        <w:t>תקבע</w:t>
      </w:r>
      <w:r w:rsidRPr="00E8785E">
        <w:rPr>
          <w:rtl/>
        </w:rPr>
        <w:t xml:space="preserve"> </w:t>
      </w:r>
      <w:r w:rsidRPr="00E8785E">
        <w:rPr>
          <w:rFonts w:hint="cs"/>
          <w:rtl/>
        </w:rPr>
        <w:t>כללים</w:t>
      </w:r>
      <w:r w:rsidRPr="00E8785E">
        <w:rPr>
          <w:rtl/>
        </w:rPr>
        <w:t xml:space="preserve"> </w:t>
      </w:r>
      <w:r w:rsidRPr="00E8785E">
        <w:rPr>
          <w:rFonts w:hint="cs"/>
          <w:rtl/>
        </w:rPr>
        <w:t>ברורים להמשך הטיפול</w:t>
      </w:r>
      <w:r w:rsidRPr="00E8785E">
        <w:rPr>
          <w:rtl/>
        </w:rPr>
        <w:t xml:space="preserve">. </w:t>
      </w:r>
    </w:p>
    <w:p w:rsidR="00EF5764" w:rsidRPr="00E8785E" w:rsidP="008F3865">
      <w:pPr>
        <w:pStyle w:val="ListParagraph"/>
        <w:numPr>
          <w:ilvl w:val="1"/>
          <w:numId w:val="25"/>
        </w:numPr>
        <w:autoSpaceDE/>
        <w:autoSpaceDN/>
        <w:adjustRightInd/>
        <w:spacing w:before="180" w:line="240" w:lineRule="exact"/>
        <w:ind w:right="2268"/>
        <w:rPr>
          <w:sz w:val="17"/>
          <w:szCs w:val="17"/>
          <w:rtl/>
        </w:rPr>
      </w:pPr>
      <w:r w:rsidRPr="00E8785E">
        <w:rPr>
          <w:rFonts w:hint="cs"/>
          <w:sz w:val="17"/>
          <w:szCs w:val="17"/>
          <w:rtl/>
        </w:rPr>
        <w:t>במהלך</w:t>
      </w:r>
      <w:r w:rsidRPr="00E8785E">
        <w:rPr>
          <w:sz w:val="17"/>
          <w:szCs w:val="17"/>
          <w:rtl/>
        </w:rPr>
        <w:t xml:space="preserve"> השנים </w:t>
      </w:r>
      <w:r w:rsidRPr="00E8785E">
        <w:rPr>
          <w:rFonts w:hint="cs"/>
          <w:sz w:val="17"/>
          <w:szCs w:val="17"/>
          <w:rtl/>
        </w:rPr>
        <w:t>ירד</w:t>
      </w:r>
      <w:r w:rsidRPr="00E8785E">
        <w:rPr>
          <w:sz w:val="17"/>
          <w:szCs w:val="17"/>
          <w:rtl/>
        </w:rPr>
        <w:t xml:space="preserve"> </w:t>
      </w:r>
      <w:r w:rsidRPr="00E8785E">
        <w:rPr>
          <w:rFonts w:hint="cs"/>
          <w:sz w:val="17"/>
          <w:szCs w:val="17"/>
          <w:rtl/>
        </w:rPr>
        <w:t>מספר</w:t>
      </w:r>
      <w:r w:rsidRPr="00E8785E">
        <w:rPr>
          <w:sz w:val="17"/>
          <w:szCs w:val="17"/>
          <w:rtl/>
        </w:rPr>
        <w:t xml:space="preserve"> </w:t>
      </w:r>
      <w:r w:rsidRPr="00E8785E">
        <w:rPr>
          <w:rFonts w:hint="cs"/>
          <w:sz w:val="17"/>
          <w:szCs w:val="17"/>
          <w:rtl/>
        </w:rPr>
        <w:t>כתבי</w:t>
      </w:r>
      <w:r w:rsidRPr="00E8785E">
        <w:rPr>
          <w:sz w:val="17"/>
          <w:szCs w:val="17"/>
          <w:rtl/>
        </w:rPr>
        <w:t xml:space="preserve"> </w:t>
      </w:r>
      <w:r w:rsidRPr="00E8785E">
        <w:rPr>
          <w:rFonts w:hint="cs"/>
          <w:sz w:val="17"/>
          <w:szCs w:val="17"/>
          <w:rtl/>
        </w:rPr>
        <w:t>האישום</w:t>
      </w:r>
      <w:r w:rsidRPr="00E8785E">
        <w:rPr>
          <w:sz w:val="17"/>
          <w:szCs w:val="17"/>
          <w:rtl/>
        </w:rPr>
        <w:t xml:space="preserve"> </w:t>
      </w:r>
      <w:r w:rsidRPr="00E8785E">
        <w:rPr>
          <w:rFonts w:hint="cs"/>
          <w:sz w:val="17"/>
          <w:szCs w:val="17"/>
          <w:rtl/>
        </w:rPr>
        <w:t>שעניינם</w:t>
      </w:r>
      <w:r w:rsidRPr="00E8785E">
        <w:rPr>
          <w:sz w:val="17"/>
          <w:szCs w:val="17"/>
          <w:rtl/>
        </w:rPr>
        <w:t xml:space="preserve"> </w:t>
      </w:r>
      <w:r w:rsidRPr="00E8785E">
        <w:rPr>
          <w:rFonts w:hint="cs"/>
          <w:sz w:val="17"/>
          <w:szCs w:val="17"/>
          <w:rtl/>
        </w:rPr>
        <w:t>שימוש</w:t>
      </w:r>
      <w:r w:rsidRPr="00E8785E">
        <w:rPr>
          <w:sz w:val="17"/>
          <w:szCs w:val="17"/>
          <w:rtl/>
        </w:rPr>
        <w:t xml:space="preserve"> </w:t>
      </w:r>
      <w:r w:rsidRPr="00E8785E">
        <w:rPr>
          <w:rFonts w:hint="cs"/>
          <w:sz w:val="17"/>
          <w:szCs w:val="17"/>
          <w:rtl/>
        </w:rPr>
        <w:t>בכוח</w:t>
      </w:r>
      <w:r w:rsidRPr="00E8785E">
        <w:rPr>
          <w:sz w:val="17"/>
          <w:szCs w:val="17"/>
          <w:rtl/>
        </w:rPr>
        <w:t xml:space="preserve">. </w:t>
      </w:r>
      <w:r w:rsidRPr="00E8785E">
        <w:rPr>
          <w:rFonts w:hint="cs"/>
          <w:sz w:val="17"/>
          <w:szCs w:val="17"/>
          <w:rtl/>
        </w:rPr>
        <w:t>בתרשים</w:t>
      </w:r>
      <w:r w:rsidRPr="00E8785E">
        <w:rPr>
          <w:sz w:val="17"/>
          <w:szCs w:val="17"/>
          <w:rtl/>
        </w:rPr>
        <w:t xml:space="preserve"> </w:t>
      </w:r>
      <w:r w:rsidRPr="00E8785E">
        <w:rPr>
          <w:rFonts w:hint="cs"/>
          <w:sz w:val="17"/>
          <w:szCs w:val="17"/>
          <w:rtl/>
        </w:rPr>
        <w:t>להלן</w:t>
      </w:r>
      <w:r w:rsidRPr="00E8785E">
        <w:rPr>
          <w:sz w:val="17"/>
          <w:szCs w:val="17"/>
          <w:rtl/>
        </w:rPr>
        <w:t xml:space="preserve"> </w:t>
      </w:r>
      <w:r w:rsidRPr="00E8785E">
        <w:rPr>
          <w:rFonts w:hint="cs"/>
          <w:sz w:val="17"/>
          <w:szCs w:val="17"/>
          <w:rtl/>
        </w:rPr>
        <w:t>נתונים</w:t>
      </w:r>
      <w:r w:rsidRPr="00E8785E">
        <w:rPr>
          <w:sz w:val="17"/>
          <w:szCs w:val="17"/>
          <w:rtl/>
        </w:rPr>
        <w:t xml:space="preserve"> </w:t>
      </w:r>
      <w:r w:rsidRPr="00E8785E">
        <w:rPr>
          <w:rFonts w:hint="cs"/>
          <w:sz w:val="17"/>
          <w:szCs w:val="17"/>
          <w:rtl/>
        </w:rPr>
        <w:t>על</w:t>
      </w:r>
      <w:r w:rsidRPr="00E8785E">
        <w:rPr>
          <w:sz w:val="17"/>
          <w:szCs w:val="17"/>
          <w:rtl/>
        </w:rPr>
        <w:t xml:space="preserve"> </w:t>
      </w:r>
      <w:r w:rsidRPr="00E8785E">
        <w:rPr>
          <w:rFonts w:hint="cs"/>
          <w:sz w:val="17"/>
          <w:szCs w:val="17"/>
          <w:rtl/>
        </w:rPr>
        <w:t>מספר</w:t>
      </w:r>
      <w:r w:rsidRPr="00E8785E">
        <w:rPr>
          <w:sz w:val="17"/>
          <w:szCs w:val="17"/>
          <w:rtl/>
        </w:rPr>
        <w:t xml:space="preserve"> </w:t>
      </w:r>
      <w:r w:rsidRPr="00E8785E">
        <w:rPr>
          <w:rFonts w:hint="cs"/>
          <w:sz w:val="17"/>
          <w:szCs w:val="17"/>
          <w:rtl/>
        </w:rPr>
        <w:t>כתבי</w:t>
      </w:r>
      <w:r w:rsidRPr="00E8785E">
        <w:rPr>
          <w:sz w:val="17"/>
          <w:szCs w:val="17"/>
          <w:rtl/>
        </w:rPr>
        <w:t xml:space="preserve"> </w:t>
      </w:r>
      <w:r w:rsidRPr="00E8785E">
        <w:rPr>
          <w:rFonts w:hint="cs"/>
          <w:sz w:val="17"/>
          <w:szCs w:val="17"/>
          <w:rtl/>
        </w:rPr>
        <w:t>האישום</w:t>
      </w:r>
      <w:r w:rsidRPr="00E8785E">
        <w:rPr>
          <w:sz w:val="17"/>
          <w:szCs w:val="17"/>
          <w:rtl/>
        </w:rPr>
        <w:t xml:space="preserve"> </w:t>
      </w:r>
      <w:r w:rsidRPr="00E8785E">
        <w:rPr>
          <w:rFonts w:hint="cs"/>
          <w:sz w:val="17"/>
          <w:szCs w:val="17"/>
          <w:rtl/>
        </w:rPr>
        <w:t>בגין</w:t>
      </w:r>
      <w:r w:rsidRPr="00E8785E">
        <w:rPr>
          <w:sz w:val="17"/>
          <w:szCs w:val="17"/>
          <w:rtl/>
        </w:rPr>
        <w:t xml:space="preserve"> </w:t>
      </w:r>
      <w:r w:rsidRPr="00E8785E">
        <w:rPr>
          <w:rFonts w:hint="cs"/>
          <w:sz w:val="17"/>
          <w:szCs w:val="17"/>
          <w:rtl/>
        </w:rPr>
        <w:t>עבירות</w:t>
      </w:r>
      <w:r w:rsidRPr="00E8785E">
        <w:rPr>
          <w:sz w:val="17"/>
          <w:szCs w:val="17"/>
          <w:rtl/>
        </w:rPr>
        <w:t xml:space="preserve"> </w:t>
      </w:r>
      <w:r w:rsidRPr="00E8785E">
        <w:rPr>
          <w:rFonts w:hint="cs"/>
          <w:sz w:val="17"/>
          <w:szCs w:val="17"/>
          <w:rtl/>
        </w:rPr>
        <w:t>מסוג</w:t>
      </w:r>
      <w:r w:rsidRPr="00E8785E">
        <w:rPr>
          <w:sz w:val="17"/>
          <w:szCs w:val="17"/>
          <w:rtl/>
        </w:rPr>
        <w:t xml:space="preserve"> </w:t>
      </w:r>
      <w:r w:rsidRPr="00E8785E">
        <w:rPr>
          <w:rFonts w:hint="cs"/>
          <w:sz w:val="17"/>
          <w:szCs w:val="17"/>
          <w:rtl/>
        </w:rPr>
        <w:t>שימוש</w:t>
      </w:r>
      <w:r w:rsidRPr="00E8785E">
        <w:rPr>
          <w:sz w:val="17"/>
          <w:szCs w:val="17"/>
          <w:rtl/>
        </w:rPr>
        <w:t xml:space="preserve"> </w:t>
      </w:r>
      <w:r w:rsidRPr="00E8785E">
        <w:rPr>
          <w:rFonts w:hint="cs"/>
          <w:sz w:val="17"/>
          <w:szCs w:val="17"/>
          <w:rtl/>
        </w:rPr>
        <w:t>בכוח</w:t>
      </w:r>
      <w:r w:rsidRPr="00E8785E">
        <w:rPr>
          <w:sz w:val="17"/>
          <w:szCs w:val="17"/>
          <w:rtl/>
        </w:rPr>
        <w:t xml:space="preserve"> </w:t>
      </w:r>
      <w:r w:rsidRPr="00E8785E">
        <w:rPr>
          <w:rFonts w:hint="cs"/>
          <w:sz w:val="17"/>
          <w:szCs w:val="17"/>
          <w:rtl/>
        </w:rPr>
        <w:t>בשנים</w:t>
      </w:r>
      <w:r w:rsidRPr="00E8785E">
        <w:rPr>
          <w:sz w:val="17"/>
          <w:szCs w:val="17"/>
          <w:rtl/>
        </w:rPr>
        <w:t xml:space="preserve"> 2015-2006.</w:t>
      </w:r>
    </w:p>
    <w:p w:rsidR="00EF5764" w:rsidRPr="007044A1" w:rsidP="003F02EE">
      <w:pPr>
        <w:pStyle w:val="tab-name"/>
        <w:rPr>
          <w:b/>
          <w:bCs/>
          <w:rtl/>
        </w:rPr>
      </w:pPr>
      <w:r w:rsidRPr="00E8785E">
        <w:rPr>
          <w:rFonts w:hint="cs"/>
          <w:rtl/>
        </w:rPr>
        <w:t>תרשים</w:t>
      </w:r>
      <w:r w:rsidRPr="00E8785E">
        <w:rPr>
          <w:rtl/>
        </w:rPr>
        <w:t xml:space="preserve"> </w:t>
      </w:r>
      <w:r w:rsidR="003F02EE">
        <w:rPr>
          <w:rFonts w:hint="cs"/>
          <w:rtl/>
        </w:rPr>
        <w:t>9</w:t>
      </w:r>
      <w:r w:rsidR="007044A1">
        <w:rPr>
          <w:rFonts w:hint="cs"/>
          <w:rtl/>
        </w:rPr>
        <w:t xml:space="preserve">: </w:t>
      </w:r>
      <w:r w:rsidRPr="007044A1">
        <w:rPr>
          <w:rFonts w:hint="cs"/>
          <w:b/>
          <w:bCs/>
          <w:rtl/>
        </w:rPr>
        <w:t>מספר</w:t>
      </w:r>
      <w:r w:rsidRPr="007044A1">
        <w:rPr>
          <w:b/>
          <w:bCs/>
          <w:rtl/>
        </w:rPr>
        <w:t xml:space="preserve"> </w:t>
      </w:r>
      <w:r w:rsidRPr="007044A1">
        <w:rPr>
          <w:rFonts w:hint="cs"/>
          <w:b/>
          <w:bCs/>
          <w:rtl/>
        </w:rPr>
        <w:t>כתבי</w:t>
      </w:r>
      <w:r w:rsidRPr="007044A1">
        <w:rPr>
          <w:b/>
          <w:bCs/>
          <w:rtl/>
        </w:rPr>
        <w:t xml:space="preserve"> </w:t>
      </w:r>
      <w:r w:rsidRPr="007044A1">
        <w:rPr>
          <w:rFonts w:hint="cs"/>
          <w:b/>
          <w:bCs/>
          <w:rtl/>
        </w:rPr>
        <w:t>האישום</w:t>
      </w:r>
      <w:r w:rsidRPr="007044A1">
        <w:rPr>
          <w:b/>
          <w:bCs/>
          <w:rtl/>
        </w:rPr>
        <w:t xml:space="preserve"> </w:t>
      </w:r>
      <w:r w:rsidRPr="007044A1">
        <w:rPr>
          <w:rFonts w:hint="cs"/>
          <w:b/>
          <w:bCs/>
          <w:rtl/>
        </w:rPr>
        <w:t>בגין</w:t>
      </w:r>
      <w:r w:rsidRPr="007044A1">
        <w:rPr>
          <w:b/>
          <w:bCs/>
          <w:rtl/>
        </w:rPr>
        <w:t xml:space="preserve"> </w:t>
      </w:r>
      <w:r w:rsidRPr="007044A1">
        <w:rPr>
          <w:rFonts w:hint="cs"/>
          <w:b/>
          <w:bCs/>
          <w:rtl/>
        </w:rPr>
        <w:t>עבירות</w:t>
      </w:r>
      <w:r w:rsidRPr="007044A1">
        <w:rPr>
          <w:b/>
          <w:bCs/>
          <w:rtl/>
        </w:rPr>
        <w:t xml:space="preserve"> </w:t>
      </w:r>
      <w:r w:rsidRPr="007044A1">
        <w:rPr>
          <w:rFonts w:hint="cs"/>
          <w:b/>
          <w:bCs/>
          <w:rtl/>
        </w:rPr>
        <w:t>מסוג</w:t>
      </w:r>
      <w:r w:rsidRPr="007044A1">
        <w:rPr>
          <w:b/>
          <w:bCs/>
          <w:rtl/>
        </w:rPr>
        <w:t xml:space="preserve"> </w:t>
      </w:r>
      <w:r w:rsidRPr="007044A1">
        <w:rPr>
          <w:rFonts w:hint="cs"/>
          <w:b/>
          <w:bCs/>
          <w:rtl/>
        </w:rPr>
        <w:t>שימוש</w:t>
      </w:r>
      <w:r w:rsidRPr="007044A1">
        <w:rPr>
          <w:b/>
          <w:bCs/>
          <w:rtl/>
        </w:rPr>
        <w:t xml:space="preserve"> </w:t>
      </w:r>
      <w:r w:rsidRPr="007044A1">
        <w:rPr>
          <w:rFonts w:hint="cs"/>
          <w:b/>
          <w:bCs/>
          <w:rtl/>
        </w:rPr>
        <w:t>בכוח,</w:t>
      </w:r>
      <w:r w:rsidRPr="007044A1">
        <w:rPr>
          <w:b/>
          <w:bCs/>
          <w:rtl/>
        </w:rPr>
        <w:t xml:space="preserve"> </w:t>
      </w:r>
      <w:r w:rsidR="005070A7">
        <w:rPr>
          <w:rFonts w:hint="cs"/>
          <w:b/>
          <w:bCs/>
          <w:rtl/>
        </w:rPr>
        <w:br/>
      </w:r>
      <w:r w:rsidRPr="007044A1">
        <w:rPr>
          <w:b/>
          <w:bCs/>
          <w:rtl/>
        </w:rPr>
        <w:t>2015-2006</w:t>
      </w:r>
    </w:p>
    <w:p w:rsidR="00EF5764" w:rsidRPr="0061036D" w:rsidP="00010980">
      <w:pPr>
        <w:pStyle w:val="NormalWeb"/>
        <w:bidi/>
        <w:spacing w:before="0" w:beforeAutospacing="0" w:after="0" w:afterAutospacing="0" w:line="240" w:lineRule="atLeast"/>
        <w:rPr>
          <w:rFonts w:eastAsiaTheme="minorHAnsi" w:cs="David"/>
          <w:noProof/>
          <w:sz w:val="20"/>
          <w:rtl/>
        </w:rPr>
      </w:pPr>
      <w:r>
        <w:rPr>
          <w:rFonts w:eastAsiaTheme="minorHAnsi" w:cs="David"/>
          <w:noProof/>
          <w:sz w:val="20"/>
          <w:rtl/>
        </w:rPr>
        <w:drawing>
          <wp:inline distT="0" distB="0" distL="0" distR="0">
            <wp:extent cx="3960000" cy="2143913"/>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50552" name="g-9.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3913"/>
                    </a:xfrm>
                    <a:prstGeom prst="rect">
                      <a:avLst/>
                    </a:prstGeom>
                  </pic:spPr>
                </pic:pic>
              </a:graphicData>
            </a:graphic>
          </wp:inline>
        </w:drawing>
      </w:r>
    </w:p>
    <w:p w:rsidR="00EF5764" w:rsidRPr="00E8785E" w:rsidP="007044A1">
      <w:pPr>
        <w:pStyle w:val="text-source"/>
        <w:rPr>
          <w:rtl/>
        </w:rPr>
      </w:pPr>
      <w:r w:rsidRPr="00E8785E">
        <w:rPr>
          <w:rFonts w:hint="cs"/>
          <w:rtl/>
        </w:rPr>
        <w:t>המקור: נתוני משטרת ישראל.</w:t>
      </w:r>
    </w:p>
    <w:p w:rsidR="00EF5764" w:rsidRPr="00E8785E" w:rsidP="007044A1">
      <w:pPr>
        <w:pStyle w:val="RESHET"/>
        <w:ind w:left="907"/>
        <w:rPr>
          <w:rtl/>
        </w:rPr>
      </w:pPr>
      <w:r w:rsidRPr="00E8785E">
        <w:rPr>
          <w:rFonts w:hint="cs"/>
          <w:rtl/>
        </w:rPr>
        <w:t>מהתרשים</w:t>
      </w:r>
      <w:r w:rsidRPr="00E8785E">
        <w:rPr>
          <w:rtl/>
        </w:rPr>
        <w:t xml:space="preserve"> </w:t>
      </w:r>
      <w:r w:rsidRPr="00E8785E">
        <w:rPr>
          <w:rFonts w:hint="cs"/>
          <w:rtl/>
        </w:rPr>
        <w:t>עולה ש</w:t>
      </w:r>
      <w:r w:rsidRPr="00E8785E">
        <w:rPr>
          <w:rtl/>
        </w:rPr>
        <w:t xml:space="preserve">מספר כתבי האישום </w:t>
      </w:r>
      <w:r w:rsidRPr="00E8785E">
        <w:rPr>
          <w:rFonts w:hint="cs"/>
          <w:rtl/>
        </w:rPr>
        <w:t>שהוגשו</w:t>
      </w:r>
      <w:r w:rsidRPr="00E8785E">
        <w:rPr>
          <w:rtl/>
        </w:rPr>
        <w:t xml:space="preserve"> </w:t>
      </w:r>
      <w:r w:rsidRPr="00E8785E">
        <w:rPr>
          <w:rFonts w:hint="cs"/>
          <w:rtl/>
        </w:rPr>
        <w:t>בגין</w:t>
      </w:r>
      <w:r w:rsidRPr="00E8785E">
        <w:rPr>
          <w:rtl/>
        </w:rPr>
        <w:t xml:space="preserve"> </w:t>
      </w:r>
      <w:r w:rsidRPr="00E8785E">
        <w:rPr>
          <w:rFonts w:hint="cs"/>
          <w:rtl/>
        </w:rPr>
        <w:t>עבירות</w:t>
      </w:r>
      <w:r w:rsidRPr="00E8785E">
        <w:rPr>
          <w:rtl/>
        </w:rPr>
        <w:t xml:space="preserve"> </w:t>
      </w:r>
      <w:r w:rsidRPr="00E8785E">
        <w:rPr>
          <w:rFonts w:hint="cs"/>
          <w:rtl/>
        </w:rPr>
        <w:t>של</w:t>
      </w:r>
      <w:r w:rsidRPr="00E8785E">
        <w:rPr>
          <w:rtl/>
        </w:rPr>
        <w:t xml:space="preserve"> </w:t>
      </w:r>
      <w:r w:rsidRPr="00E8785E">
        <w:rPr>
          <w:rFonts w:hint="cs"/>
          <w:rtl/>
        </w:rPr>
        <w:t>שימוש</w:t>
      </w:r>
      <w:r w:rsidRPr="00E8785E">
        <w:rPr>
          <w:rtl/>
        </w:rPr>
        <w:t xml:space="preserve"> </w:t>
      </w:r>
      <w:r w:rsidRPr="00E8785E">
        <w:rPr>
          <w:rFonts w:hint="cs"/>
          <w:rtl/>
        </w:rPr>
        <w:t>בכוח</w:t>
      </w:r>
      <w:r w:rsidRPr="00E8785E">
        <w:rPr>
          <w:rtl/>
        </w:rPr>
        <w:t xml:space="preserve"> </w:t>
      </w:r>
      <w:r w:rsidRPr="00E8785E">
        <w:rPr>
          <w:rFonts w:hint="cs"/>
          <w:rtl/>
        </w:rPr>
        <w:t>בשנת</w:t>
      </w:r>
      <w:r w:rsidRPr="00E8785E">
        <w:rPr>
          <w:rtl/>
        </w:rPr>
        <w:t xml:space="preserve"> 2015 היה קטן בכ-92% </w:t>
      </w:r>
      <w:r w:rsidRPr="00E8785E">
        <w:rPr>
          <w:rFonts w:hint="cs"/>
          <w:rtl/>
        </w:rPr>
        <w:t>ממספרם</w:t>
      </w:r>
      <w:r w:rsidRPr="00E8785E">
        <w:rPr>
          <w:rtl/>
        </w:rPr>
        <w:t xml:space="preserve"> </w:t>
      </w:r>
      <w:r w:rsidRPr="00E8785E">
        <w:rPr>
          <w:rFonts w:hint="cs"/>
          <w:rtl/>
        </w:rPr>
        <w:t>בשנת</w:t>
      </w:r>
      <w:r w:rsidRPr="00E8785E">
        <w:rPr>
          <w:rtl/>
        </w:rPr>
        <w:t xml:space="preserve"> 2006. </w:t>
      </w:r>
    </w:p>
    <w:p w:rsidR="00EF5764" w:rsidRPr="00E8785E" w:rsidP="007044A1">
      <w:pPr>
        <w:spacing w:before="180" w:after="240" w:line="240" w:lineRule="exact"/>
        <w:ind w:left="680" w:right="2268"/>
        <w:jc w:val="both"/>
        <w:rPr>
          <w:rFonts w:ascii="Tahoma" w:hAnsi="Tahoma" w:cs="Tahoma"/>
          <w:sz w:val="17"/>
          <w:szCs w:val="17"/>
          <w:rtl/>
        </w:rPr>
      </w:pPr>
      <w:r w:rsidRPr="00E8785E">
        <w:rPr>
          <w:rFonts w:ascii="Tahoma" w:hAnsi="Tahoma" w:cs="Tahoma" w:hint="cs"/>
          <w:sz w:val="17"/>
          <w:szCs w:val="17"/>
          <w:rtl/>
        </w:rPr>
        <w:t xml:space="preserve">המשטרה כתבה בתשובתה כי הירידה במספר כתבי האישום המוגשים נובעת מפעילות רבת שנים של המשטרה בכלל ושל מג"ב בפרט לחינוך והרתעה. </w:t>
      </w:r>
    </w:p>
    <w:p w:rsidR="00EF5764" w:rsidRPr="00E8785E" w:rsidP="007044A1">
      <w:pPr>
        <w:pStyle w:val="RESHET"/>
        <w:ind w:left="907"/>
        <w:rPr>
          <w:rtl/>
        </w:rPr>
      </w:pPr>
      <w:r w:rsidRPr="00E8785E">
        <w:rPr>
          <w:rFonts w:hint="cs"/>
          <w:rtl/>
        </w:rPr>
        <w:t>משרד</w:t>
      </w:r>
      <w:r w:rsidRPr="00E8785E">
        <w:rPr>
          <w:rtl/>
        </w:rPr>
        <w:t xml:space="preserve"> </w:t>
      </w:r>
      <w:r w:rsidRPr="00E8785E">
        <w:rPr>
          <w:rFonts w:hint="cs"/>
          <w:rtl/>
        </w:rPr>
        <w:t>מבקר</w:t>
      </w:r>
      <w:r w:rsidRPr="00E8785E">
        <w:rPr>
          <w:rtl/>
        </w:rPr>
        <w:t xml:space="preserve"> </w:t>
      </w:r>
      <w:r w:rsidRPr="00E8785E">
        <w:rPr>
          <w:rFonts w:hint="cs"/>
          <w:rtl/>
        </w:rPr>
        <w:t>המדינה</w:t>
      </w:r>
      <w:r w:rsidRPr="00E8785E">
        <w:rPr>
          <w:rtl/>
        </w:rPr>
        <w:t xml:space="preserve"> </w:t>
      </w:r>
      <w:r w:rsidRPr="00E8785E">
        <w:rPr>
          <w:rFonts w:hint="cs"/>
          <w:rtl/>
        </w:rPr>
        <w:t>מעיר</w:t>
      </w:r>
      <w:r w:rsidRPr="00E8785E">
        <w:rPr>
          <w:rtl/>
        </w:rPr>
        <w:t xml:space="preserve"> </w:t>
      </w:r>
      <w:r w:rsidRPr="00E8785E">
        <w:rPr>
          <w:rFonts w:hint="cs"/>
          <w:rtl/>
        </w:rPr>
        <w:t>כי</w:t>
      </w:r>
      <w:r w:rsidRPr="00E8785E">
        <w:rPr>
          <w:rtl/>
        </w:rPr>
        <w:t xml:space="preserve"> </w:t>
      </w:r>
      <w:r w:rsidRPr="00E8785E">
        <w:rPr>
          <w:rFonts w:hint="cs"/>
          <w:rtl/>
        </w:rPr>
        <w:t>תשובת</w:t>
      </w:r>
      <w:r w:rsidRPr="00E8785E">
        <w:rPr>
          <w:rtl/>
        </w:rPr>
        <w:t xml:space="preserve"> </w:t>
      </w:r>
      <w:r w:rsidRPr="00E8785E">
        <w:rPr>
          <w:rFonts w:hint="cs"/>
          <w:rtl/>
        </w:rPr>
        <w:t>המשטרה</w:t>
      </w:r>
      <w:r w:rsidRPr="00E8785E">
        <w:rPr>
          <w:rtl/>
        </w:rPr>
        <w:t xml:space="preserve"> </w:t>
      </w:r>
      <w:r w:rsidRPr="00E8785E">
        <w:rPr>
          <w:rFonts w:hint="cs"/>
          <w:rtl/>
        </w:rPr>
        <w:t>ומספר</w:t>
      </w:r>
      <w:r w:rsidRPr="00E8785E">
        <w:rPr>
          <w:rtl/>
        </w:rPr>
        <w:t xml:space="preserve"> </w:t>
      </w:r>
      <w:r w:rsidRPr="00E8785E">
        <w:rPr>
          <w:rFonts w:hint="cs"/>
          <w:rtl/>
        </w:rPr>
        <w:t>כתבי</w:t>
      </w:r>
      <w:r w:rsidRPr="00E8785E">
        <w:rPr>
          <w:rtl/>
        </w:rPr>
        <w:t xml:space="preserve"> </w:t>
      </w:r>
      <w:r w:rsidRPr="00E8785E">
        <w:rPr>
          <w:rFonts w:hint="cs"/>
          <w:rtl/>
        </w:rPr>
        <w:t>האישום</w:t>
      </w:r>
      <w:r w:rsidRPr="00E8785E">
        <w:rPr>
          <w:rtl/>
        </w:rPr>
        <w:t xml:space="preserve"> </w:t>
      </w:r>
      <w:r w:rsidRPr="00E8785E">
        <w:rPr>
          <w:rFonts w:hint="cs"/>
          <w:rtl/>
        </w:rPr>
        <w:t>המוגשים</w:t>
      </w:r>
      <w:r w:rsidRPr="00E8785E">
        <w:rPr>
          <w:rtl/>
        </w:rPr>
        <w:t xml:space="preserve"> </w:t>
      </w:r>
      <w:r w:rsidRPr="00E8785E">
        <w:rPr>
          <w:rFonts w:hint="cs"/>
          <w:rtl/>
        </w:rPr>
        <w:t>לבית</w:t>
      </w:r>
      <w:r w:rsidRPr="00E8785E">
        <w:rPr>
          <w:rtl/>
        </w:rPr>
        <w:t xml:space="preserve"> </w:t>
      </w:r>
      <w:r w:rsidRPr="00E8785E">
        <w:rPr>
          <w:rFonts w:hint="cs"/>
          <w:rtl/>
        </w:rPr>
        <w:t>הדין</w:t>
      </w:r>
      <w:r w:rsidRPr="00E8785E">
        <w:rPr>
          <w:rtl/>
        </w:rPr>
        <w:t xml:space="preserve"> </w:t>
      </w:r>
      <w:r w:rsidRPr="00E8785E">
        <w:rPr>
          <w:rFonts w:hint="cs"/>
          <w:rtl/>
        </w:rPr>
        <w:t>למשמעת</w:t>
      </w:r>
      <w:r w:rsidRPr="00E8785E">
        <w:rPr>
          <w:rtl/>
        </w:rPr>
        <w:t xml:space="preserve"> </w:t>
      </w:r>
      <w:r w:rsidRPr="00E8785E">
        <w:rPr>
          <w:rFonts w:hint="cs"/>
          <w:rtl/>
        </w:rPr>
        <w:t>בגין</w:t>
      </w:r>
      <w:r w:rsidRPr="00E8785E">
        <w:rPr>
          <w:rtl/>
        </w:rPr>
        <w:t xml:space="preserve"> </w:t>
      </w:r>
      <w:r w:rsidRPr="00E8785E">
        <w:rPr>
          <w:rFonts w:hint="cs"/>
          <w:rtl/>
        </w:rPr>
        <w:t>שימוש</w:t>
      </w:r>
      <w:r w:rsidRPr="00E8785E">
        <w:rPr>
          <w:rtl/>
        </w:rPr>
        <w:t xml:space="preserve"> </w:t>
      </w:r>
      <w:r w:rsidRPr="00E8785E">
        <w:rPr>
          <w:rFonts w:hint="cs"/>
          <w:rtl/>
        </w:rPr>
        <w:t>בכוח</w:t>
      </w:r>
      <w:r w:rsidRPr="00E8785E">
        <w:rPr>
          <w:rtl/>
        </w:rPr>
        <w:t xml:space="preserve"> </w:t>
      </w:r>
      <w:r w:rsidRPr="00E8785E">
        <w:rPr>
          <w:rFonts w:hint="cs"/>
          <w:rtl/>
        </w:rPr>
        <w:t>מציגים</w:t>
      </w:r>
      <w:r w:rsidRPr="00E8785E">
        <w:rPr>
          <w:rtl/>
        </w:rPr>
        <w:t xml:space="preserve"> </w:t>
      </w:r>
      <w:r w:rsidRPr="00E8785E">
        <w:rPr>
          <w:rFonts w:hint="cs"/>
          <w:rtl/>
        </w:rPr>
        <w:t>לכאורה</w:t>
      </w:r>
      <w:r w:rsidRPr="00E8785E">
        <w:rPr>
          <w:rtl/>
        </w:rPr>
        <w:t xml:space="preserve"> </w:t>
      </w:r>
      <w:r w:rsidRPr="00E8785E">
        <w:rPr>
          <w:rFonts w:hint="cs"/>
          <w:rtl/>
        </w:rPr>
        <w:t>תמונה</w:t>
      </w:r>
      <w:r w:rsidRPr="00E8785E">
        <w:rPr>
          <w:rtl/>
        </w:rPr>
        <w:t xml:space="preserve"> </w:t>
      </w:r>
      <w:r w:rsidRPr="00E8785E">
        <w:rPr>
          <w:rFonts w:hint="cs"/>
          <w:rtl/>
        </w:rPr>
        <w:t>ובה</w:t>
      </w:r>
      <w:r w:rsidRPr="00E8785E">
        <w:rPr>
          <w:rtl/>
        </w:rPr>
        <w:t xml:space="preserve"> </w:t>
      </w:r>
      <w:r w:rsidRPr="00E8785E">
        <w:rPr>
          <w:rFonts w:hint="cs"/>
          <w:rtl/>
        </w:rPr>
        <w:t>אלימות</w:t>
      </w:r>
      <w:r w:rsidRPr="00E8785E">
        <w:rPr>
          <w:rtl/>
        </w:rPr>
        <w:t xml:space="preserve"> </w:t>
      </w:r>
      <w:r w:rsidRPr="00E8785E">
        <w:rPr>
          <w:rFonts w:hint="cs"/>
          <w:rtl/>
        </w:rPr>
        <w:t>השוטרים</w:t>
      </w:r>
      <w:r w:rsidRPr="00E8785E">
        <w:rPr>
          <w:rtl/>
        </w:rPr>
        <w:t xml:space="preserve"> </w:t>
      </w:r>
      <w:r w:rsidRPr="00E8785E">
        <w:rPr>
          <w:rFonts w:hint="cs"/>
          <w:rtl/>
        </w:rPr>
        <w:t>היא</w:t>
      </w:r>
      <w:r w:rsidRPr="00E8785E">
        <w:rPr>
          <w:rtl/>
        </w:rPr>
        <w:t xml:space="preserve"> </w:t>
      </w:r>
      <w:r w:rsidRPr="00E8785E">
        <w:rPr>
          <w:rFonts w:hint="cs"/>
          <w:rtl/>
        </w:rPr>
        <w:t>תופעה</w:t>
      </w:r>
      <w:r w:rsidRPr="00E8785E">
        <w:rPr>
          <w:rtl/>
        </w:rPr>
        <w:t xml:space="preserve"> </w:t>
      </w:r>
      <w:r w:rsidRPr="00E8785E">
        <w:rPr>
          <w:rFonts w:hint="cs"/>
          <w:rtl/>
        </w:rPr>
        <w:t>שולית</w:t>
      </w:r>
      <w:r w:rsidRPr="00E8785E">
        <w:rPr>
          <w:rtl/>
        </w:rPr>
        <w:t xml:space="preserve">. </w:t>
      </w:r>
      <w:r w:rsidRPr="00E8785E">
        <w:rPr>
          <w:rFonts w:hint="cs"/>
          <w:rtl/>
        </w:rPr>
        <w:t>ואולם</w:t>
      </w:r>
      <w:r w:rsidRPr="00E8785E">
        <w:rPr>
          <w:rtl/>
        </w:rPr>
        <w:t xml:space="preserve"> </w:t>
      </w:r>
      <w:r w:rsidRPr="00E8785E">
        <w:rPr>
          <w:rFonts w:hint="cs"/>
          <w:rtl/>
        </w:rPr>
        <w:t>תמונה</w:t>
      </w:r>
      <w:r w:rsidRPr="00E8785E">
        <w:rPr>
          <w:rtl/>
        </w:rPr>
        <w:t xml:space="preserve"> </w:t>
      </w:r>
      <w:r w:rsidRPr="00E8785E">
        <w:rPr>
          <w:rFonts w:hint="cs"/>
          <w:rtl/>
        </w:rPr>
        <w:t>שונה</w:t>
      </w:r>
      <w:r w:rsidRPr="00E8785E">
        <w:rPr>
          <w:rtl/>
        </w:rPr>
        <w:t xml:space="preserve"> </w:t>
      </w:r>
      <w:r w:rsidRPr="00E8785E">
        <w:rPr>
          <w:rFonts w:hint="cs"/>
          <w:rtl/>
        </w:rPr>
        <w:t>לחלוטין</w:t>
      </w:r>
      <w:r w:rsidRPr="00E8785E">
        <w:rPr>
          <w:rtl/>
        </w:rPr>
        <w:t xml:space="preserve"> </w:t>
      </w:r>
      <w:r w:rsidRPr="00E8785E">
        <w:rPr>
          <w:rFonts w:hint="cs"/>
          <w:rtl/>
        </w:rPr>
        <w:t>מצטיירת</w:t>
      </w:r>
      <w:r w:rsidRPr="00E8785E">
        <w:rPr>
          <w:rtl/>
        </w:rPr>
        <w:t xml:space="preserve"> </w:t>
      </w:r>
      <w:r w:rsidRPr="00E8785E">
        <w:rPr>
          <w:rFonts w:hint="cs"/>
          <w:rtl/>
        </w:rPr>
        <w:t>ממספר</w:t>
      </w:r>
      <w:r w:rsidRPr="00E8785E">
        <w:rPr>
          <w:rtl/>
        </w:rPr>
        <w:t xml:space="preserve"> </w:t>
      </w:r>
      <w:r w:rsidRPr="00E8785E">
        <w:rPr>
          <w:rFonts w:hint="cs"/>
          <w:rtl/>
        </w:rPr>
        <w:t>התלונות</w:t>
      </w:r>
      <w:r w:rsidRPr="00E8785E">
        <w:rPr>
          <w:rtl/>
        </w:rPr>
        <w:t xml:space="preserve"> </w:t>
      </w:r>
      <w:r w:rsidRPr="00E8785E">
        <w:rPr>
          <w:rFonts w:hint="cs"/>
          <w:rtl/>
        </w:rPr>
        <w:t>על</w:t>
      </w:r>
      <w:r w:rsidRPr="00E8785E">
        <w:rPr>
          <w:rtl/>
        </w:rPr>
        <w:t xml:space="preserve"> </w:t>
      </w:r>
      <w:r w:rsidRPr="00E8785E">
        <w:rPr>
          <w:rFonts w:hint="cs"/>
          <w:rtl/>
        </w:rPr>
        <w:t>שימוש</w:t>
      </w:r>
      <w:r w:rsidRPr="00E8785E">
        <w:rPr>
          <w:rtl/>
        </w:rPr>
        <w:t xml:space="preserve"> </w:t>
      </w:r>
      <w:r w:rsidRPr="00E8785E">
        <w:rPr>
          <w:rFonts w:hint="cs"/>
          <w:rtl/>
        </w:rPr>
        <w:t>בכוח</w:t>
      </w:r>
      <w:r w:rsidRPr="00E8785E">
        <w:rPr>
          <w:rtl/>
        </w:rPr>
        <w:t xml:space="preserve"> </w:t>
      </w:r>
      <w:r w:rsidRPr="00E8785E">
        <w:rPr>
          <w:rFonts w:hint="cs"/>
          <w:rtl/>
        </w:rPr>
        <w:t>המוגשות</w:t>
      </w:r>
      <w:r w:rsidRPr="00E8785E">
        <w:rPr>
          <w:rtl/>
        </w:rPr>
        <w:t xml:space="preserve"> </w:t>
      </w:r>
      <w:r w:rsidRPr="00E8785E">
        <w:rPr>
          <w:rFonts w:hint="cs"/>
          <w:rtl/>
        </w:rPr>
        <w:t>נגד</w:t>
      </w:r>
      <w:r w:rsidRPr="00E8785E">
        <w:rPr>
          <w:rtl/>
        </w:rPr>
        <w:t xml:space="preserve"> </w:t>
      </w:r>
      <w:r w:rsidRPr="00E8785E">
        <w:rPr>
          <w:rFonts w:hint="cs"/>
          <w:rtl/>
        </w:rPr>
        <w:t>שוטרים</w:t>
      </w:r>
      <w:r w:rsidRPr="00E8785E">
        <w:rPr>
          <w:rtl/>
        </w:rPr>
        <w:t xml:space="preserve"> </w:t>
      </w:r>
      <w:r w:rsidRPr="00E8785E">
        <w:rPr>
          <w:rFonts w:hint="cs"/>
          <w:rtl/>
        </w:rPr>
        <w:t>ומסקרי</w:t>
      </w:r>
      <w:r w:rsidRPr="00E8785E">
        <w:rPr>
          <w:rtl/>
        </w:rPr>
        <w:t xml:space="preserve"> דעת קהל המלמדים כי מידת האמון שרוחשים למשטרה הציבור ובעיקר קבוצות מיעוט בחברה הישראלית </w:t>
      </w:r>
      <w:r w:rsidRPr="00E8785E">
        <w:rPr>
          <w:rFonts w:hint="cs"/>
          <w:rtl/>
        </w:rPr>
        <w:t>היא</w:t>
      </w:r>
      <w:r w:rsidRPr="00E8785E">
        <w:rPr>
          <w:rtl/>
        </w:rPr>
        <w:t xml:space="preserve"> </w:t>
      </w:r>
      <w:r w:rsidRPr="00E8785E">
        <w:rPr>
          <w:rFonts w:hint="cs"/>
          <w:rtl/>
        </w:rPr>
        <w:t>מועטה</w:t>
      </w:r>
      <w:r w:rsidRPr="00E8785E">
        <w:rPr>
          <w:rtl/>
        </w:rPr>
        <w:t xml:space="preserve">. על המשטרה לבחון נתונים אלה ולשקול הכנסת שינויים באופן השימוש </w:t>
      </w:r>
      <w:r w:rsidRPr="00E8785E">
        <w:rPr>
          <w:rFonts w:hint="cs"/>
          <w:rtl/>
        </w:rPr>
        <w:t>בכלים</w:t>
      </w:r>
      <w:r w:rsidRPr="00E8785E">
        <w:rPr>
          <w:rtl/>
        </w:rPr>
        <w:t xml:space="preserve"> שהועמדו לרשותה בדין המשמעתי, כדי לצמצם את השימוש בכוח שלא כדין ולהגביר את אמונו של הציבור במשטרה. </w:t>
      </w:r>
    </w:p>
    <w:p w:rsidR="007044A1" w:rsidP="00CF5DA4">
      <w:pPr>
        <w:spacing w:line="240" w:lineRule="exact"/>
        <w:ind w:right="2268"/>
        <w:jc w:val="both"/>
        <w:rPr>
          <w:rFonts w:ascii="Tahoma" w:hAnsi="Tahoma" w:cs="Tahoma"/>
          <w:sz w:val="17"/>
          <w:szCs w:val="17"/>
          <w:rtl/>
        </w:rPr>
      </w:pPr>
      <w:bookmarkStart w:id="39" w:name="_Toc473892483"/>
    </w:p>
    <w:p w:rsidR="00CF5DA4" w:rsidRPr="00CF5DA4" w:rsidP="00CF5DA4">
      <w:pPr>
        <w:spacing w:line="240" w:lineRule="exact"/>
        <w:ind w:right="2268"/>
        <w:jc w:val="both"/>
        <w:rPr>
          <w:rFonts w:ascii="Tahoma" w:hAnsi="Tahoma" w:cs="Tahoma"/>
          <w:sz w:val="17"/>
          <w:szCs w:val="17"/>
          <w:rtl/>
        </w:rPr>
      </w:pPr>
    </w:p>
    <w:p w:rsidR="00EF5764" w:rsidRPr="00E12C57" w:rsidP="00010980">
      <w:pPr>
        <w:pStyle w:val="KOT4"/>
        <w:rPr>
          <w:rtl/>
        </w:rPr>
      </w:pPr>
      <w:r>
        <w:rPr>
          <w:rFonts w:hint="cs"/>
          <w:rtl/>
        </w:rPr>
        <w:t>בית הדין למשמעת (</w:t>
      </w:r>
      <w:r>
        <w:rPr>
          <w:rFonts w:hint="cs"/>
          <w:rtl/>
        </w:rPr>
        <w:t>ביד"מ</w:t>
      </w:r>
      <w:bookmarkEnd w:id="39"/>
      <w:r>
        <w:rPr>
          <w:rFonts w:hint="cs"/>
          <w:rtl/>
        </w:rPr>
        <w:t>)</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מוסמך לגזור על נאשם שהורשע נזיפה, </w:t>
      </w:r>
      <w:r w:rsidRPr="00E8785E">
        <w:rPr>
          <w:rFonts w:ascii="Tahoma" w:hAnsi="Tahoma" w:cs="Tahoma" w:hint="cs"/>
          <w:sz w:val="17"/>
          <w:szCs w:val="17"/>
          <w:rtl/>
        </w:rPr>
        <w:t>נזיפה</w:t>
      </w:r>
      <w:r w:rsidRPr="00E8785E">
        <w:rPr>
          <w:rFonts w:ascii="Tahoma" w:hAnsi="Tahoma" w:cs="Tahoma"/>
          <w:sz w:val="17"/>
          <w:szCs w:val="17"/>
          <w:rtl/>
        </w:rPr>
        <w:t xml:space="preserve"> </w:t>
      </w:r>
      <w:r w:rsidRPr="00E8785E">
        <w:rPr>
          <w:rFonts w:ascii="Tahoma" w:hAnsi="Tahoma" w:cs="Tahoma" w:hint="cs"/>
          <w:sz w:val="17"/>
          <w:szCs w:val="17"/>
          <w:rtl/>
        </w:rPr>
        <w:t>חמורה</w:t>
      </w:r>
      <w:r w:rsidRPr="00E8785E">
        <w:rPr>
          <w:rFonts w:ascii="Tahoma" w:hAnsi="Tahoma" w:cs="Tahoma"/>
          <w:sz w:val="17"/>
          <w:szCs w:val="17"/>
          <w:rtl/>
        </w:rPr>
        <w:t xml:space="preserve">, </w:t>
      </w:r>
      <w:r w:rsidRPr="00E8785E">
        <w:rPr>
          <w:rFonts w:ascii="Tahoma" w:hAnsi="Tahoma" w:cs="Tahoma" w:hint="cs"/>
          <w:sz w:val="17"/>
          <w:szCs w:val="17"/>
          <w:rtl/>
        </w:rPr>
        <w:t>הורדה</w:t>
      </w:r>
      <w:r w:rsidRPr="00E8785E">
        <w:rPr>
          <w:rFonts w:ascii="Tahoma" w:hAnsi="Tahoma" w:cs="Tahoma"/>
          <w:sz w:val="17"/>
          <w:szCs w:val="17"/>
          <w:rtl/>
        </w:rPr>
        <w:t xml:space="preserve"> </w:t>
      </w:r>
      <w:r w:rsidRPr="00E8785E">
        <w:rPr>
          <w:rFonts w:ascii="Tahoma" w:hAnsi="Tahoma" w:cs="Tahoma" w:hint="cs"/>
          <w:sz w:val="17"/>
          <w:szCs w:val="17"/>
          <w:rtl/>
        </w:rPr>
        <w:t>בדרגה</w:t>
      </w:r>
      <w:r w:rsidRPr="00E8785E">
        <w:rPr>
          <w:rFonts w:ascii="Tahoma" w:hAnsi="Tahoma" w:cs="Tahoma"/>
          <w:sz w:val="17"/>
          <w:szCs w:val="17"/>
          <w:rtl/>
        </w:rPr>
        <w:t xml:space="preserve">, </w:t>
      </w:r>
      <w:r w:rsidRPr="00E8785E">
        <w:rPr>
          <w:rFonts w:ascii="Tahoma" w:hAnsi="Tahoma" w:cs="Tahoma" w:hint="cs"/>
          <w:sz w:val="17"/>
          <w:szCs w:val="17"/>
          <w:rtl/>
        </w:rPr>
        <w:t>קנס</w:t>
      </w:r>
      <w:r w:rsidRPr="00E8785E">
        <w:rPr>
          <w:rFonts w:ascii="Tahoma" w:hAnsi="Tahoma" w:cs="Tahoma"/>
          <w:sz w:val="17"/>
          <w:szCs w:val="17"/>
          <w:rtl/>
        </w:rPr>
        <w:t xml:space="preserve"> (</w:t>
      </w:r>
      <w:r w:rsidRPr="00E8785E">
        <w:rPr>
          <w:rFonts w:ascii="Tahoma" w:hAnsi="Tahoma" w:cs="Tahoma" w:hint="cs"/>
          <w:sz w:val="17"/>
          <w:szCs w:val="17"/>
          <w:rtl/>
        </w:rPr>
        <w:t>שאינו</w:t>
      </w:r>
      <w:r w:rsidRPr="00E8785E">
        <w:rPr>
          <w:rFonts w:ascii="Tahoma" w:hAnsi="Tahoma" w:cs="Tahoma"/>
          <w:sz w:val="17"/>
          <w:szCs w:val="17"/>
          <w:rtl/>
        </w:rPr>
        <w:t xml:space="preserve"> </w:t>
      </w:r>
      <w:r w:rsidRPr="00E8785E">
        <w:rPr>
          <w:rFonts w:ascii="Tahoma" w:hAnsi="Tahoma" w:cs="Tahoma" w:hint="cs"/>
          <w:sz w:val="17"/>
          <w:szCs w:val="17"/>
          <w:rtl/>
        </w:rPr>
        <w:t>עולה</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כפל</w:t>
      </w:r>
      <w:r w:rsidRPr="00E8785E">
        <w:rPr>
          <w:rFonts w:ascii="Tahoma" w:hAnsi="Tahoma" w:cs="Tahoma"/>
          <w:sz w:val="17"/>
          <w:szCs w:val="17"/>
          <w:rtl/>
        </w:rPr>
        <w:t xml:space="preserve"> </w:t>
      </w:r>
      <w:r w:rsidRPr="00E8785E">
        <w:rPr>
          <w:rFonts w:ascii="Tahoma" w:hAnsi="Tahoma" w:cs="Tahoma" w:hint="cs"/>
          <w:sz w:val="17"/>
          <w:szCs w:val="17"/>
          <w:rtl/>
        </w:rPr>
        <w:t>הקנס</w:t>
      </w:r>
      <w:r w:rsidRPr="00E8785E">
        <w:rPr>
          <w:rFonts w:ascii="Tahoma" w:hAnsi="Tahoma" w:cs="Tahoma"/>
          <w:sz w:val="17"/>
          <w:szCs w:val="17"/>
          <w:rtl/>
        </w:rPr>
        <w:t xml:space="preserve"> </w:t>
      </w:r>
      <w:r w:rsidRPr="00E8785E">
        <w:rPr>
          <w:rFonts w:ascii="Tahoma" w:hAnsi="Tahoma" w:cs="Tahoma" w:hint="cs"/>
          <w:sz w:val="17"/>
          <w:szCs w:val="17"/>
          <w:rtl/>
        </w:rPr>
        <w:t>שמוסמך</w:t>
      </w:r>
      <w:r w:rsidRPr="00E8785E">
        <w:rPr>
          <w:rFonts w:ascii="Tahoma" w:hAnsi="Tahoma" w:cs="Tahoma"/>
          <w:sz w:val="17"/>
          <w:szCs w:val="17"/>
          <w:rtl/>
        </w:rPr>
        <w:t xml:space="preserve"> </w:t>
      </w:r>
      <w:r w:rsidRPr="00E8785E">
        <w:rPr>
          <w:rFonts w:ascii="Tahoma" w:hAnsi="Tahoma" w:cs="Tahoma" w:hint="cs"/>
          <w:sz w:val="17"/>
          <w:szCs w:val="17"/>
          <w:rtl/>
        </w:rPr>
        <w:t>להטיל</w:t>
      </w:r>
      <w:r w:rsidRPr="00E8785E">
        <w:rPr>
          <w:rFonts w:ascii="Tahoma" w:hAnsi="Tahoma" w:cs="Tahoma"/>
          <w:sz w:val="17"/>
          <w:szCs w:val="17"/>
          <w:rtl/>
        </w:rPr>
        <w:t xml:space="preserve"> </w:t>
      </w:r>
      <w:r w:rsidRPr="00E8785E">
        <w:rPr>
          <w:rFonts w:ascii="Tahoma" w:hAnsi="Tahoma" w:cs="Tahoma" w:hint="cs"/>
          <w:sz w:val="17"/>
          <w:szCs w:val="17"/>
          <w:rtl/>
        </w:rPr>
        <w:t>דן</w:t>
      </w:r>
      <w:r w:rsidRPr="00E8785E">
        <w:rPr>
          <w:rFonts w:ascii="Tahoma" w:hAnsi="Tahoma" w:cs="Tahoma"/>
          <w:sz w:val="17"/>
          <w:szCs w:val="17"/>
          <w:rtl/>
        </w:rPr>
        <w:t xml:space="preserve"> </w:t>
      </w:r>
      <w:r w:rsidRPr="00E8785E">
        <w:rPr>
          <w:rFonts w:ascii="Tahoma" w:hAnsi="Tahoma" w:cs="Tahoma" w:hint="cs"/>
          <w:sz w:val="17"/>
          <w:szCs w:val="17"/>
          <w:rtl/>
        </w:rPr>
        <w:t>יחיד</w:t>
      </w:r>
      <w:r w:rsidRPr="00E8785E">
        <w:rPr>
          <w:rFonts w:ascii="Tahoma" w:hAnsi="Tahoma" w:cs="Tahoma"/>
          <w:sz w:val="17"/>
          <w:szCs w:val="17"/>
          <w:rtl/>
        </w:rPr>
        <w:t xml:space="preserve"> </w:t>
      </w:r>
      <w:r w:rsidRPr="00E8785E">
        <w:rPr>
          <w:rFonts w:ascii="Tahoma" w:hAnsi="Tahoma" w:cs="Tahoma" w:hint="cs"/>
          <w:sz w:val="17"/>
          <w:szCs w:val="17"/>
          <w:rtl/>
        </w:rPr>
        <w:t>שהוא</w:t>
      </w:r>
      <w:r w:rsidRPr="00E8785E">
        <w:rPr>
          <w:rFonts w:ascii="Tahoma" w:hAnsi="Tahoma" w:cs="Tahoma"/>
          <w:sz w:val="17"/>
          <w:szCs w:val="17"/>
          <w:rtl/>
        </w:rPr>
        <w:t xml:space="preserve"> </w:t>
      </w:r>
      <w:r w:rsidRPr="00E8785E">
        <w:rPr>
          <w:rFonts w:ascii="Tahoma" w:hAnsi="Tahoma" w:cs="Tahoma" w:hint="cs"/>
          <w:sz w:val="17"/>
          <w:szCs w:val="17"/>
          <w:rtl/>
        </w:rPr>
        <w:t>קצין</w:t>
      </w:r>
      <w:r w:rsidRPr="00E8785E">
        <w:rPr>
          <w:rFonts w:ascii="Tahoma" w:hAnsi="Tahoma" w:cs="Tahoma"/>
          <w:sz w:val="17"/>
          <w:szCs w:val="17"/>
          <w:rtl/>
        </w:rPr>
        <w:t xml:space="preserve"> </w:t>
      </w:r>
      <w:r w:rsidRPr="00E8785E">
        <w:rPr>
          <w:rFonts w:ascii="Tahoma" w:hAnsi="Tahoma" w:cs="Tahoma" w:hint="cs"/>
          <w:sz w:val="17"/>
          <w:szCs w:val="17"/>
          <w:rtl/>
        </w:rPr>
        <w:t>שיפוט</w:t>
      </w:r>
      <w:r w:rsidRPr="00E8785E">
        <w:rPr>
          <w:rFonts w:ascii="Tahoma" w:hAnsi="Tahoma" w:cs="Tahoma"/>
          <w:sz w:val="17"/>
          <w:szCs w:val="17"/>
          <w:rtl/>
        </w:rPr>
        <w:t xml:space="preserve"> </w:t>
      </w:r>
      <w:r w:rsidRPr="00E8785E">
        <w:rPr>
          <w:rFonts w:ascii="Tahoma" w:hAnsi="Tahoma" w:cs="Tahoma" w:hint="cs"/>
          <w:sz w:val="17"/>
          <w:szCs w:val="17"/>
          <w:rtl/>
        </w:rPr>
        <w:t>בכיר</w:t>
      </w:r>
      <w:r>
        <w:rPr>
          <w:rStyle w:val="FootnoteReference0"/>
          <w:rFonts w:ascii="Tahoma" w:hAnsi="Tahoma" w:cs="Tahoma"/>
          <w:sz w:val="17"/>
          <w:szCs w:val="17"/>
          <w:rtl/>
        </w:rPr>
        <w:footnoteReference w:id="59"/>
      </w:r>
      <w:r w:rsidRPr="00E8785E">
        <w:rPr>
          <w:rFonts w:ascii="Tahoma" w:hAnsi="Tahoma" w:cs="Tahoma"/>
          <w:sz w:val="17"/>
          <w:szCs w:val="17"/>
          <w:rtl/>
        </w:rPr>
        <w:t xml:space="preserve">), </w:t>
      </w:r>
      <w:r w:rsidRPr="00E8785E">
        <w:rPr>
          <w:rFonts w:ascii="Tahoma" w:hAnsi="Tahoma" w:cs="Tahoma" w:hint="cs"/>
          <w:sz w:val="17"/>
          <w:szCs w:val="17"/>
          <w:rtl/>
        </w:rPr>
        <w:t>ריתוק</w:t>
      </w:r>
      <w:r w:rsidRPr="00E8785E">
        <w:rPr>
          <w:rFonts w:ascii="Tahoma" w:hAnsi="Tahoma" w:cs="Tahoma"/>
          <w:sz w:val="17"/>
          <w:szCs w:val="17"/>
          <w:rtl/>
        </w:rPr>
        <w:t xml:space="preserve"> </w:t>
      </w:r>
      <w:r w:rsidRPr="00E8785E">
        <w:rPr>
          <w:rFonts w:ascii="Tahoma" w:hAnsi="Tahoma" w:cs="Tahoma" w:hint="cs"/>
          <w:sz w:val="17"/>
          <w:szCs w:val="17"/>
          <w:rtl/>
        </w:rPr>
        <w:t>למקום</w:t>
      </w:r>
      <w:r w:rsidRPr="00E8785E">
        <w:rPr>
          <w:rFonts w:ascii="Tahoma" w:hAnsi="Tahoma" w:cs="Tahoma"/>
          <w:sz w:val="17"/>
          <w:szCs w:val="17"/>
          <w:rtl/>
        </w:rPr>
        <w:t xml:space="preserve"> </w:t>
      </w:r>
      <w:r w:rsidRPr="00E8785E">
        <w:rPr>
          <w:rFonts w:ascii="Tahoma" w:hAnsi="Tahoma" w:cs="Tahoma" w:hint="cs"/>
          <w:sz w:val="17"/>
          <w:szCs w:val="17"/>
          <w:rtl/>
        </w:rPr>
        <w:t>השירות</w:t>
      </w:r>
      <w:r w:rsidRPr="00E8785E">
        <w:rPr>
          <w:rFonts w:ascii="Tahoma" w:hAnsi="Tahoma" w:cs="Tahoma"/>
          <w:sz w:val="17"/>
          <w:szCs w:val="17"/>
          <w:rtl/>
        </w:rPr>
        <w:t xml:space="preserve"> </w:t>
      </w:r>
      <w:r w:rsidRPr="00E8785E">
        <w:rPr>
          <w:rFonts w:ascii="Tahoma" w:hAnsi="Tahoma" w:cs="Tahoma" w:hint="cs"/>
          <w:sz w:val="17"/>
          <w:szCs w:val="17"/>
          <w:rtl/>
        </w:rPr>
        <w:t>לתקופה</w:t>
      </w:r>
      <w:r w:rsidRPr="00E8785E">
        <w:rPr>
          <w:rFonts w:ascii="Tahoma" w:hAnsi="Tahoma" w:cs="Tahoma"/>
          <w:sz w:val="17"/>
          <w:szCs w:val="17"/>
          <w:rtl/>
        </w:rPr>
        <w:t xml:space="preserve"> </w:t>
      </w:r>
      <w:r w:rsidRPr="00E8785E">
        <w:rPr>
          <w:rFonts w:ascii="Tahoma" w:hAnsi="Tahoma" w:cs="Tahoma" w:hint="cs"/>
          <w:sz w:val="17"/>
          <w:szCs w:val="17"/>
          <w:rtl/>
        </w:rPr>
        <w:t>שאינה</w:t>
      </w:r>
      <w:r w:rsidRPr="00E8785E">
        <w:rPr>
          <w:rFonts w:ascii="Tahoma" w:hAnsi="Tahoma" w:cs="Tahoma"/>
          <w:sz w:val="17"/>
          <w:szCs w:val="17"/>
          <w:rtl/>
        </w:rPr>
        <w:t xml:space="preserve"> </w:t>
      </w:r>
      <w:r w:rsidRPr="00E8785E">
        <w:rPr>
          <w:rFonts w:ascii="Tahoma" w:hAnsi="Tahoma" w:cs="Tahoma" w:hint="cs"/>
          <w:sz w:val="17"/>
          <w:szCs w:val="17"/>
          <w:rtl/>
        </w:rPr>
        <w:t>עולה</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45 </w:t>
      </w:r>
      <w:r w:rsidRPr="00E8785E">
        <w:rPr>
          <w:rFonts w:ascii="Tahoma" w:hAnsi="Tahoma" w:cs="Tahoma" w:hint="cs"/>
          <w:sz w:val="17"/>
          <w:szCs w:val="17"/>
          <w:rtl/>
        </w:rPr>
        <w:t>יום</w:t>
      </w:r>
      <w:r w:rsidRPr="00E8785E">
        <w:rPr>
          <w:rFonts w:ascii="Tahoma" w:hAnsi="Tahoma" w:cs="Tahoma"/>
          <w:sz w:val="17"/>
          <w:szCs w:val="17"/>
          <w:rtl/>
        </w:rPr>
        <w:t xml:space="preserve">, </w:t>
      </w:r>
      <w:r w:rsidRPr="00E8785E">
        <w:rPr>
          <w:rFonts w:ascii="Tahoma" w:hAnsi="Tahoma" w:cs="Tahoma" w:hint="cs"/>
          <w:sz w:val="17"/>
          <w:szCs w:val="17"/>
          <w:rtl/>
        </w:rPr>
        <w:t>מחבוש</w:t>
      </w:r>
      <w:r w:rsidRPr="00E8785E">
        <w:rPr>
          <w:rFonts w:ascii="Tahoma" w:hAnsi="Tahoma" w:cs="Tahoma"/>
          <w:sz w:val="17"/>
          <w:szCs w:val="17"/>
          <w:rtl/>
        </w:rPr>
        <w:t xml:space="preserve"> </w:t>
      </w:r>
      <w:r w:rsidRPr="00E8785E">
        <w:rPr>
          <w:rFonts w:ascii="Tahoma" w:hAnsi="Tahoma" w:cs="Tahoma" w:hint="cs"/>
          <w:sz w:val="17"/>
          <w:szCs w:val="17"/>
          <w:rtl/>
        </w:rPr>
        <w:t>לתקופה</w:t>
      </w:r>
      <w:r w:rsidRPr="00E8785E">
        <w:rPr>
          <w:rFonts w:ascii="Tahoma" w:hAnsi="Tahoma" w:cs="Tahoma"/>
          <w:sz w:val="17"/>
          <w:szCs w:val="17"/>
          <w:rtl/>
        </w:rPr>
        <w:t xml:space="preserve"> </w:t>
      </w:r>
      <w:r w:rsidRPr="00E8785E">
        <w:rPr>
          <w:rFonts w:ascii="Tahoma" w:hAnsi="Tahoma" w:cs="Tahoma" w:hint="cs"/>
          <w:sz w:val="17"/>
          <w:szCs w:val="17"/>
          <w:rtl/>
        </w:rPr>
        <w:t>שאינה</w:t>
      </w:r>
      <w:r w:rsidRPr="00E8785E">
        <w:rPr>
          <w:rFonts w:ascii="Tahoma" w:hAnsi="Tahoma" w:cs="Tahoma"/>
          <w:sz w:val="17"/>
          <w:szCs w:val="17"/>
          <w:rtl/>
        </w:rPr>
        <w:t xml:space="preserve"> </w:t>
      </w:r>
      <w:r w:rsidRPr="00E8785E">
        <w:rPr>
          <w:rFonts w:ascii="Tahoma" w:hAnsi="Tahoma" w:cs="Tahoma" w:hint="cs"/>
          <w:sz w:val="17"/>
          <w:szCs w:val="17"/>
          <w:rtl/>
        </w:rPr>
        <w:t>עולה</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45 </w:t>
      </w:r>
      <w:r w:rsidRPr="00E8785E">
        <w:rPr>
          <w:rFonts w:ascii="Tahoma" w:hAnsi="Tahoma" w:cs="Tahoma" w:hint="cs"/>
          <w:sz w:val="17"/>
          <w:szCs w:val="17"/>
          <w:rtl/>
        </w:rPr>
        <w:t>יום</w:t>
      </w:r>
      <w:r w:rsidRPr="00E8785E">
        <w:rPr>
          <w:rFonts w:ascii="Tahoma" w:hAnsi="Tahoma" w:cs="Tahoma"/>
          <w:sz w:val="17"/>
          <w:szCs w:val="17"/>
          <w:rtl/>
        </w:rPr>
        <w:t xml:space="preserve"> או </w:t>
      </w:r>
      <w:r w:rsidRPr="00E8785E">
        <w:rPr>
          <w:rFonts w:ascii="Tahoma" w:hAnsi="Tahoma" w:cs="Tahoma" w:hint="cs"/>
          <w:sz w:val="17"/>
          <w:szCs w:val="17"/>
          <w:rtl/>
        </w:rPr>
        <w:t>פסילת</w:t>
      </w:r>
      <w:r w:rsidRPr="00E8785E">
        <w:rPr>
          <w:rFonts w:ascii="Tahoma" w:hAnsi="Tahoma" w:cs="Tahoma"/>
          <w:sz w:val="17"/>
          <w:szCs w:val="17"/>
          <w:rtl/>
        </w:rPr>
        <w:t xml:space="preserve"> </w:t>
      </w:r>
      <w:r w:rsidRPr="00E8785E">
        <w:rPr>
          <w:rFonts w:ascii="Tahoma" w:hAnsi="Tahoma" w:cs="Tahoma" w:hint="cs"/>
          <w:sz w:val="17"/>
          <w:szCs w:val="17"/>
          <w:rtl/>
        </w:rPr>
        <w:t>רישיון</w:t>
      </w:r>
      <w:r w:rsidRPr="00E8785E">
        <w:rPr>
          <w:rFonts w:ascii="Tahoma" w:hAnsi="Tahoma" w:cs="Tahoma"/>
          <w:sz w:val="17"/>
          <w:szCs w:val="17"/>
          <w:rtl/>
        </w:rPr>
        <w:t xml:space="preserve"> </w:t>
      </w:r>
      <w:r w:rsidRPr="00E8785E">
        <w:rPr>
          <w:rFonts w:ascii="Tahoma" w:hAnsi="Tahoma" w:cs="Tahoma" w:hint="cs"/>
          <w:sz w:val="17"/>
          <w:szCs w:val="17"/>
          <w:rtl/>
        </w:rPr>
        <w:t>הנהיגה המשטרתי</w:t>
      </w:r>
      <w:r w:rsidRPr="00E8785E">
        <w:rPr>
          <w:rFonts w:ascii="Tahoma" w:hAnsi="Tahoma" w:cs="Tahoma"/>
          <w:sz w:val="17"/>
          <w:szCs w:val="17"/>
          <w:rtl/>
        </w:rPr>
        <w:t xml:space="preserve"> </w:t>
      </w:r>
      <w:r w:rsidRPr="00E8785E">
        <w:rPr>
          <w:rFonts w:ascii="Tahoma" w:hAnsi="Tahoma" w:cs="Tahoma" w:hint="cs"/>
          <w:sz w:val="17"/>
          <w:szCs w:val="17"/>
          <w:rtl/>
        </w:rPr>
        <w:t>לתקופה</w:t>
      </w:r>
      <w:r w:rsidRPr="00E8785E">
        <w:rPr>
          <w:rFonts w:ascii="Tahoma" w:hAnsi="Tahoma" w:cs="Tahoma"/>
          <w:sz w:val="17"/>
          <w:szCs w:val="17"/>
          <w:rtl/>
        </w:rPr>
        <w:t xml:space="preserve"> </w:t>
      </w:r>
      <w:r w:rsidRPr="00E8785E">
        <w:rPr>
          <w:rFonts w:ascii="Tahoma" w:hAnsi="Tahoma" w:cs="Tahoma" w:hint="cs"/>
          <w:sz w:val="17"/>
          <w:szCs w:val="17"/>
          <w:rtl/>
        </w:rPr>
        <w:t>שאינה</w:t>
      </w:r>
      <w:r w:rsidRPr="00E8785E">
        <w:rPr>
          <w:rFonts w:ascii="Tahoma" w:hAnsi="Tahoma" w:cs="Tahoma"/>
          <w:sz w:val="17"/>
          <w:szCs w:val="17"/>
          <w:rtl/>
        </w:rPr>
        <w:t xml:space="preserve"> </w:t>
      </w:r>
      <w:r w:rsidRPr="00E8785E">
        <w:rPr>
          <w:rFonts w:ascii="Tahoma" w:hAnsi="Tahoma" w:cs="Tahoma" w:hint="cs"/>
          <w:sz w:val="17"/>
          <w:szCs w:val="17"/>
          <w:rtl/>
        </w:rPr>
        <w:t>עולה</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90 </w:t>
      </w:r>
      <w:r w:rsidRPr="00E8785E">
        <w:rPr>
          <w:rFonts w:ascii="Tahoma" w:hAnsi="Tahoma" w:cs="Tahoma" w:hint="cs"/>
          <w:sz w:val="17"/>
          <w:szCs w:val="17"/>
          <w:rtl/>
        </w:rPr>
        <w:t>יום</w:t>
      </w:r>
      <w:r w:rsidRPr="00E8785E">
        <w:rPr>
          <w:rFonts w:ascii="Tahoma" w:hAnsi="Tahoma" w:cs="Tahoma"/>
          <w:sz w:val="17"/>
          <w:szCs w:val="17"/>
          <w:rtl/>
        </w:rPr>
        <w:t xml:space="preserve"> (</w:t>
      </w:r>
      <w:r w:rsidRPr="00E8785E">
        <w:rPr>
          <w:rFonts w:ascii="Tahoma" w:hAnsi="Tahoma" w:cs="Tahoma" w:hint="cs"/>
          <w:sz w:val="17"/>
          <w:szCs w:val="17"/>
          <w:rtl/>
        </w:rPr>
        <w:t>כשמדובר בעבירה</w:t>
      </w:r>
      <w:r w:rsidRPr="00E8785E">
        <w:rPr>
          <w:rFonts w:ascii="Tahoma" w:hAnsi="Tahoma" w:cs="Tahoma"/>
          <w:sz w:val="17"/>
          <w:szCs w:val="17"/>
          <w:rtl/>
        </w:rPr>
        <w:t xml:space="preserve"> </w:t>
      </w:r>
      <w:r w:rsidRPr="00E8785E">
        <w:rPr>
          <w:rFonts w:ascii="Tahoma" w:hAnsi="Tahoma" w:cs="Tahoma" w:hint="cs"/>
          <w:sz w:val="17"/>
          <w:szCs w:val="17"/>
          <w:rtl/>
        </w:rPr>
        <w:t>הכרוכה</w:t>
      </w:r>
      <w:r w:rsidRPr="00E8785E">
        <w:rPr>
          <w:rFonts w:ascii="Tahoma" w:hAnsi="Tahoma" w:cs="Tahoma"/>
          <w:sz w:val="17"/>
          <w:szCs w:val="17"/>
          <w:rtl/>
        </w:rPr>
        <w:t xml:space="preserve"> </w:t>
      </w:r>
      <w:r w:rsidRPr="00E8785E">
        <w:rPr>
          <w:rFonts w:ascii="Tahoma" w:hAnsi="Tahoma" w:cs="Tahoma" w:hint="cs"/>
          <w:sz w:val="17"/>
          <w:szCs w:val="17"/>
          <w:rtl/>
        </w:rPr>
        <w:t>בנהיגה</w:t>
      </w:r>
      <w:r w:rsidRPr="00E8785E">
        <w:rPr>
          <w:rFonts w:ascii="Tahoma" w:hAnsi="Tahoma" w:cs="Tahoma"/>
          <w:sz w:val="17"/>
          <w:szCs w:val="17"/>
          <w:rtl/>
        </w:rPr>
        <w:t xml:space="preserve"> </w:t>
      </w:r>
      <w:r w:rsidRPr="00E8785E">
        <w:rPr>
          <w:rFonts w:ascii="Tahoma" w:hAnsi="Tahoma" w:cs="Tahoma" w:hint="cs"/>
          <w:sz w:val="17"/>
          <w:szCs w:val="17"/>
          <w:rtl/>
        </w:rPr>
        <w:t>ברכב</w:t>
      </w:r>
      <w:r w:rsidRPr="00E8785E">
        <w:rPr>
          <w:rFonts w:ascii="Tahoma" w:hAnsi="Tahoma" w:cs="Tahoma"/>
          <w:sz w:val="17"/>
          <w:szCs w:val="17"/>
          <w:rtl/>
        </w:rPr>
        <w:t xml:space="preserve"> </w:t>
      </w:r>
      <w:r w:rsidRPr="00E8785E">
        <w:rPr>
          <w:rFonts w:ascii="Tahoma" w:hAnsi="Tahoma" w:cs="Tahoma" w:hint="cs"/>
          <w:sz w:val="17"/>
          <w:szCs w:val="17"/>
          <w:rtl/>
        </w:rPr>
        <w:t>משטרתי</w:t>
      </w:r>
      <w:r w:rsidRPr="00E8785E">
        <w:rPr>
          <w:rFonts w:ascii="Tahoma" w:hAnsi="Tahoma" w:cs="Tahoma"/>
          <w:sz w:val="17"/>
          <w:szCs w:val="17"/>
          <w:rtl/>
        </w:rPr>
        <w:t>).</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עיון</w:t>
      </w:r>
      <w:r w:rsidRPr="00E8785E">
        <w:rPr>
          <w:rFonts w:ascii="Tahoma" w:hAnsi="Tahoma" w:cs="Tahoma"/>
          <w:sz w:val="17"/>
          <w:szCs w:val="17"/>
          <w:rtl/>
        </w:rPr>
        <w:t xml:space="preserve"> בפסקי הדין של </w:t>
      </w: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מלמד שלעתים מתח בית הדין ביקורת על קולת העונש שביקשה התביעה</w:t>
      </w:r>
      <w:r w:rsidRPr="00E8785E">
        <w:rPr>
          <w:rFonts w:ascii="Tahoma" w:hAnsi="Tahoma" w:cs="Tahoma" w:hint="cs"/>
          <w:sz w:val="17"/>
          <w:szCs w:val="17"/>
          <w:rtl/>
        </w:rPr>
        <w:t xml:space="preserve"> להשית על שוטר שהורשע</w:t>
      </w:r>
      <w:r w:rsidRPr="00E8785E">
        <w:rPr>
          <w:rFonts w:ascii="Tahoma" w:hAnsi="Tahoma" w:cs="Tahoma"/>
          <w:sz w:val="17"/>
          <w:szCs w:val="17"/>
          <w:rtl/>
        </w:rPr>
        <w:t>, והיו מקרים שבית הדין אף דחה עונש שהוסכם עליו בין התביעה להגנה ב</w:t>
      </w:r>
      <w:r w:rsidRPr="00E8785E">
        <w:rPr>
          <w:rFonts w:ascii="Tahoma" w:hAnsi="Tahoma" w:cs="Tahoma" w:hint="cs"/>
          <w:sz w:val="17"/>
          <w:szCs w:val="17"/>
          <w:rtl/>
        </w:rPr>
        <w:t>הסדר</w:t>
      </w:r>
      <w:r w:rsidRPr="00E8785E">
        <w:rPr>
          <w:rFonts w:ascii="Tahoma" w:hAnsi="Tahoma" w:cs="Tahoma"/>
          <w:sz w:val="17"/>
          <w:szCs w:val="17"/>
          <w:rtl/>
        </w:rPr>
        <w:t xml:space="preserve"> טיעון והחמיר בעונש. </w:t>
      </w:r>
      <w:r w:rsidRPr="0012789B" w:rsidR="00267FA2">
        <w:rPr>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267FA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03551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5998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267FA2">
                            <w:pPr>
                              <w:spacing w:after="0" w:line="240" w:lineRule="auto"/>
                              <w:rPr>
                                <w:color w:val="0B5294"/>
                                <w:spacing w:val="-4"/>
                                <w:sz w:val="24"/>
                                <w:szCs w:val="24"/>
                                <w:rtl/>
                                <w:cs/>
                              </w:rPr>
                            </w:pPr>
                            <w:r w:rsidRPr="00267FA2">
                              <w:rPr>
                                <w:rFonts w:cs="Tahoma" w:hint="eastAsia"/>
                                <w:color w:val="0B5294"/>
                                <w:spacing w:val="-4"/>
                                <w:sz w:val="24"/>
                                <w:szCs w:val="24"/>
                                <w:rtl/>
                              </w:rPr>
                              <w:t>עיון</w:t>
                            </w:r>
                            <w:r w:rsidRPr="00267FA2">
                              <w:rPr>
                                <w:rFonts w:cs="Tahoma"/>
                                <w:color w:val="0B5294"/>
                                <w:spacing w:val="-4"/>
                                <w:sz w:val="24"/>
                                <w:szCs w:val="24"/>
                                <w:rtl/>
                              </w:rPr>
                              <w:t xml:space="preserve"> </w:t>
                            </w:r>
                            <w:r w:rsidRPr="00267FA2">
                              <w:rPr>
                                <w:rFonts w:cs="Tahoma" w:hint="eastAsia"/>
                                <w:color w:val="0B5294"/>
                                <w:spacing w:val="-4"/>
                                <w:sz w:val="24"/>
                                <w:szCs w:val="24"/>
                                <w:rtl/>
                              </w:rPr>
                              <w:t>בפסקי</w:t>
                            </w:r>
                            <w:r w:rsidRPr="00267FA2">
                              <w:rPr>
                                <w:rFonts w:cs="Tahoma"/>
                                <w:color w:val="0B5294"/>
                                <w:spacing w:val="-4"/>
                                <w:sz w:val="24"/>
                                <w:szCs w:val="24"/>
                                <w:rtl/>
                              </w:rPr>
                              <w:t xml:space="preserve"> </w:t>
                            </w:r>
                            <w:r w:rsidRPr="00267FA2">
                              <w:rPr>
                                <w:rFonts w:cs="Tahoma" w:hint="eastAsia"/>
                                <w:color w:val="0B5294"/>
                                <w:spacing w:val="-4"/>
                                <w:sz w:val="24"/>
                                <w:szCs w:val="24"/>
                                <w:rtl/>
                              </w:rPr>
                              <w:t>הדין</w:t>
                            </w:r>
                            <w:r w:rsidRPr="00267FA2">
                              <w:rPr>
                                <w:rFonts w:cs="Tahoma"/>
                                <w:color w:val="0B5294"/>
                                <w:spacing w:val="-4"/>
                                <w:sz w:val="24"/>
                                <w:szCs w:val="24"/>
                                <w:rtl/>
                              </w:rPr>
                              <w:t xml:space="preserve"> </w:t>
                            </w:r>
                            <w:r w:rsidRPr="00267FA2">
                              <w:rPr>
                                <w:rFonts w:cs="Tahoma" w:hint="eastAsia"/>
                                <w:color w:val="0B5294"/>
                                <w:spacing w:val="-4"/>
                                <w:sz w:val="24"/>
                                <w:szCs w:val="24"/>
                                <w:rtl/>
                              </w:rPr>
                              <w:t>של</w:t>
                            </w:r>
                            <w:r w:rsidRPr="00267FA2">
                              <w:rPr>
                                <w:rFonts w:cs="Tahoma"/>
                                <w:color w:val="0B5294"/>
                                <w:spacing w:val="-4"/>
                                <w:sz w:val="24"/>
                                <w:szCs w:val="24"/>
                                <w:rtl/>
                              </w:rPr>
                              <w:t xml:space="preserve"> </w:t>
                            </w:r>
                            <w:r w:rsidRPr="00267FA2">
                              <w:rPr>
                                <w:rFonts w:cs="Tahoma" w:hint="eastAsia"/>
                                <w:color w:val="0B5294"/>
                                <w:spacing w:val="-4"/>
                                <w:sz w:val="24"/>
                                <w:szCs w:val="24"/>
                                <w:rtl/>
                              </w:rPr>
                              <w:t>ביד</w:t>
                            </w:r>
                            <w:r w:rsidRPr="00267FA2">
                              <w:rPr>
                                <w:rFonts w:cs="Tahoma"/>
                                <w:color w:val="0B5294"/>
                                <w:spacing w:val="-4"/>
                                <w:sz w:val="24"/>
                                <w:szCs w:val="24"/>
                                <w:rtl/>
                              </w:rPr>
                              <w:t>"</w:t>
                            </w:r>
                            <w:r w:rsidRPr="00267FA2">
                              <w:rPr>
                                <w:rFonts w:cs="Tahoma" w:hint="eastAsia"/>
                                <w:color w:val="0B5294"/>
                                <w:spacing w:val="-4"/>
                                <w:sz w:val="24"/>
                                <w:szCs w:val="24"/>
                                <w:rtl/>
                              </w:rPr>
                              <w:t>מ</w:t>
                            </w:r>
                            <w:r w:rsidRPr="00267FA2">
                              <w:rPr>
                                <w:rFonts w:cs="Tahoma"/>
                                <w:color w:val="0B5294"/>
                                <w:spacing w:val="-4"/>
                                <w:sz w:val="24"/>
                                <w:szCs w:val="24"/>
                                <w:rtl/>
                              </w:rPr>
                              <w:t xml:space="preserve"> </w:t>
                            </w:r>
                            <w:r w:rsidRPr="00267FA2">
                              <w:rPr>
                                <w:rFonts w:cs="Tahoma" w:hint="eastAsia"/>
                                <w:color w:val="0B5294"/>
                                <w:spacing w:val="-4"/>
                                <w:sz w:val="24"/>
                                <w:szCs w:val="24"/>
                                <w:rtl/>
                              </w:rPr>
                              <w:t>מלמד</w:t>
                            </w:r>
                            <w:r w:rsidRPr="00267FA2">
                              <w:rPr>
                                <w:rFonts w:cs="Tahoma"/>
                                <w:color w:val="0B5294"/>
                                <w:spacing w:val="-4"/>
                                <w:sz w:val="24"/>
                                <w:szCs w:val="24"/>
                                <w:rtl/>
                              </w:rPr>
                              <w:t xml:space="preserve"> </w:t>
                            </w:r>
                            <w:r w:rsidRPr="00267FA2">
                              <w:rPr>
                                <w:rFonts w:cs="Tahoma" w:hint="eastAsia"/>
                                <w:color w:val="0B5294"/>
                                <w:spacing w:val="-4"/>
                                <w:sz w:val="24"/>
                                <w:szCs w:val="24"/>
                                <w:rtl/>
                              </w:rPr>
                              <w:t>שלעתים</w:t>
                            </w:r>
                            <w:r w:rsidRPr="00267FA2">
                              <w:rPr>
                                <w:rFonts w:cs="Tahoma"/>
                                <w:color w:val="0B5294"/>
                                <w:spacing w:val="-4"/>
                                <w:sz w:val="24"/>
                                <w:szCs w:val="24"/>
                                <w:rtl/>
                              </w:rPr>
                              <w:t xml:space="preserve"> </w:t>
                            </w:r>
                            <w:r w:rsidRPr="00267FA2">
                              <w:rPr>
                                <w:rFonts w:cs="Tahoma" w:hint="eastAsia"/>
                                <w:color w:val="0B5294"/>
                                <w:spacing w:val="-4"/>
                                <w:sz w:val="24"/>
                                <w:szCs w:val="24"/>
                                <w:rtl/>
                              </w:rPr>
                              <w:t>מתח</w:t>
                            </w:r>
                            <w:r w:rsidRPr="00267FA2">
                              <w:rPr>
                                <w:rFonts w:cs="Tahoma"/>
                                <w:color w:val="0B5294"/>
                                <w:spacing w:val="-4"/>
                                <w:sz w:val="24"/>
                                <w:szCs w:val="24"/>
                                <w:rtl/>
                              </w:rPr>
                              <w:t xml:space="preserve"> </w:t>
                            </w:r>
                            <w:r w:rsidRPr="00267FA2">
                              <w:rPr>
                                <w:rFonts w:cs="Tahoma" w:hint="eastAsia"/>
                                <w:color w:val="0B5294"/>
                                <w:spacing w:val="-4"/>
                                <w:sz w:val="24"/>
                                <w:szCs w:val="24"/>
                                <w:rtl/>
                              </w:rPr>
                              <w:t>בית</w:t>
                            </w:r>
                            <w:r w:rsidRPr="00267FA2">
                              <w:rPr>
                                <w:rFonts w:cs="Tahoma"/>
                                <w:color w:val="0B5294"/>
                                <w:spacing w:val="-4"/>
                                <w:sz w:val="24"/>
                                <w:szCs w:val="24"/>
                                <w:rtl/>
                              </w:rPr>
                              <w:t xml:space="preserve"> </w:t>
                            </w:r>
                            <w:r w:rsidRPr="00267FA2">
                              <w:rPr>
                                <w:rFonts w:cs="Tahoma" w:hint="eastAsia"/>
                                <w:color w:val="0B5294"/>
                                <w:spacing w:val="-4"/>
                                <w:sz w:val="24"/>
                                <w:szCs w:val="24"/>
                                <w:rtl/>
                              </w:rPr>
                              <w:t>הדין</w:t>
                            </w:r>
                            <w:r w:rsidRPr="00267FA2">
                              <w:rPr>
                                <w:rFonts w:cs="Tahoma"/>
                                <w:color w:val="0B5294"/>
                                <w:spacing w:val="-4"/>
                                <w:sz w:val="24"/>
                                <w:szCs w:val="24"/>
                                <w:rtl/>
                              </w:rPr>
                              <w:t xml:space="preserve"> </w:t>
                            </w:r>
                            <w:r w:rsidRPr="00267FA2">
                              <w:rPr>
                                <w:rFonts w:cs="Tahoma" w:hint="eastAsia"/>
                                <w:color w:val="0B5294"/>
                                <w:spacing w:val="-4"/>
                                <w:sz w:val="24"/>
                                <w:szCs w:val="24"/>
                                <w:rtl/>
                              </w:rPr>
                              <w:t>ביקורת</w:t>
                            </w:r>
                            <w:r w:rsidRPr="00267FA2">
                              <w:rPr>
                                <w:rFonts w:cs="Tahoma"/>
                                <w:color w:val="0B5294"/>
                                <w:spacing w:val="-4"/>
                                <w:sz w:val="24"/>
                                <w:szCs w:val="24"/>
                                <w:rtl/>
                              </w:rPr>
                              <w:t xml:space="preserve"> </w:t>
                            </w:r>
                            <w:r w:rsidRPr="00267FA2">
                              <w:rPr>
                                <w:rFonts w:cs="Tahoma" w:hint="eastAsia"/>
                                <w:color w:val="0B5294"/>
                                <w:spacing w:val="-4"/>
                                <w:sz w:val="24"/>
                                <w:szCs w:val="24"/>
                                <w:rtl/>
                              </w:rPr>
                              <w:t>על</w:t>
                            </w:r>
                            <w:r w:rsidRPr="00267FA2">
                              <w:rPr>
                                <w:rFonts w:cs="Tahoma"/>
                                <w:color w:val="0B5294"/>
                                <w:spacing w:val="-4"/>
                                <w:sz w:val="24"/>
                                <w:szCs w:val="24"/>
                                <w:rtl/>
                              </w:rPr>
                              <w:t xml:space="preserve"> </w:t>
                            </w:r>
                            <w:r w:rsidRPr="00267FA2">
                              <w:rPr>
                                <w:rFonts w:cs="Tahoma" w:hint="eastAsia"/>
                                <w:color w:val="0B5294"/>
                                <w:spacing w:val="-4"/>
                                <w:sz w:val="24"/>
                                <w:szCs w:val="24"/>
                                <w:rtl/>
                              </w:rPr>
                              <w:t>קולת</w:t>
                            </w:r>
                            <w:r w:rsidRPr="00267FA2">
                              <w:rPr>
                                <w:rFonts w:cs="Tahoma"/>
                                <w:color w:val="0B5294"/>
                                <w:spacing w:val="-4"/>
                                <w:sz w:val="24"/>
                                <w:szCs w:val="24"/>
                                <w:rtl/>
                              </w:rPr>
                              <w:t xml:space="preserve"> </w:t>
                            </w:r>
                            <w:r w:rsidRPr="00267FA2">
                              <w:rPr>
                                <w:rFonts w:cs="Tahoma" w:hint="eastAsia"/>
                                <w:color w:val="0B5294"/>
                                <w:spacing w:val="-4"/>
                                <w:sz w:val="24"/>
                                <w:szCs w:val="24"/>
                                <w:rtl/>
                              </w:rPr>
                              <w:t>העונש</w:t>
                            </w:r>
                            <w:r w:rsidRPr="00267FA2">
                              <w:rPr>
                                <w:rFonts w:cs="Tahoma"/>
                                <w:color w:val="0B5294"/>
                                <w:spacing w:val="-4"/>
                                <w:sz w:val="24"/>
                                <w:szCs w:val="24"/>
                                <w:rtl/>
                              </w:rPr>
                              <w:t xml:space="preserve"> </w:t>
                            </w:r>
                            <w:r w:rsidRPr="00267FA2">
                              <w:rPr>
                                <w:rFonts w:cs="Tahoma" w:hint="eastAsia"/>
                                <w:color w:val="0B5294"/>
                                <w:spacing w:val="-4"/>
                                <w:sz w:val="24"/>
                                <w:szCs w:val="24"/>
                                <w:rtl/>
                              </w:rPr>
                              <w:t>שביקשה</w:t>
                            </w:r>
                            <w:r w:rsidRPr="00267FA2">
                              <w:rPr>
                                <w:rFonts w:cs="Tahoma"/>
                                <w:color w:val="0B5294"/>
                                <w:spacing w:val="-4"/>
                                <w:sz w:val="24"/>
                                <w:szCs w:val="24"/>
                                <w:rtl/>
                              </w:rPr>
                              <w:t xml:space="preserve"> </w:t>
                            </w:r>
                            <w:r w:rsidRPr="00267FA2">
                              <w:rPr>
                                <w:rFonts w:cs="Tahoma" w:hint="eastAsia"/>
                                <w:color w:val="0B5294"/>
                                <w:spacing w:val="-4"/>
                                <w:sz w:val="24"/>
                                <w:szCs w:val="24"/>
                                <w:rtl/>
                              </w:rPr>
                              <w:t>התביעה</w:t>
                            </w:r>
                            <w:r w:rsidRPr="00267FA2">
                              <w:rPr>
                                <w:rFonts w:cs="Tahoma"/>
                                <w:color w:val="0B5294"/>
                                <w:spacing w:val="-4"/>
                                <w:sz w:val="24"/>
                                <w:szCs w:val="24"/>
                                <w:rtl/>
                              </w:rPr>
                              <w:t xml:space="preserve"> </w:t>
                            </w:r>
                            <w:r w:rsidRPr="00267FA2">
                              <w:rPr>
                                <w:rFonts w:cs="Tahoma" w:hint="eastAsia"/>
                                <w:color w:val="0B5294"/>
                                <w:spacing w:val="-4"/>
                                <w:sz w:val="24"/>
                                <w:szCs w:val="24"/>
                                <w:rtl/>
                              </w:rPr>
                              <w:t>להשית</w:t>
                            </w:r>
                            <w:r w:rsidRPr="00267FA2">
                              <w:rPr>
                                <w:rFonts w:cs="Tahoma"/>
                                <w:color w:val="0B5294"/>
                                <w:spacing w:val="-4"/>
                                <w:sz w:val="24"/>
                                <w:szCs w:val="24"/>
                                <w:rtl/>
                              </w:rPr>
                              <w:t xml:space="preserve"> </w:t>
                            </w:r>
                            <w:r w:rsidRPr="00267FA2">
                              <w:rPr>
                                <w:rFonts w:cs="Tahoma" w:hint="eastAsia"/>
                                <w:color w:val="0B5294"/>
                                <w:spacing w:val="-4"/>
                                <w:sz w:val="24"/>
                                <w:szCs w:val="24"/>
                                <w:rtl/>
                              </w:rPr>
                              <w:t>על</w:t>
                            </w:r>
                            <w:r w:rsidRPr="00267FA2">
                              <w:rPr>
                                <w:rFonts w:cs="Tahoma"/>
                                <w:color w:val="0B5294"/>
                                <w:spacing w:val="-4"/>
                                <w:sz w:val="24"/>
                                <w:szCs w:val="24"/>
                                <w:rtl/>
                              </w:rPr>
                              <w:t xml:space="preserve"> </w:t>
                            </w:r>
                            <w:r w:rsidRPr="00267FA2">
                              <w:rPr>
                                <w:rFonts w:cs="Tahoma" w:hint="eastAsia"/>
                                <w:color w:val="0B5294"/>
                                <w:spacing w:val="-4"/>
                                <w:sz w:val="24"/>
                                <w:szCs w:val="24"/>
                                <w:rtl/>
                              </w:rPr>
                              <w:t>שוטר</w:t>
                            </w:r>
                            <w:r w:rsidRPr="00267FA2">
                              <w:rPr>
                                <w:rFonts w:cs="Tahoma"/>
                                <w:color w:val="0B5294"/>
                                <w:spacing w:val="-4"/>
                                <w:sz w:val="24"/>
                                <w:szCs w:val="24"/>
                                <w:rtl/>
                              </w:rPr>
                              <w:t xml:space="preserve"> </w:t>
                            </w:r>
                            <w:r w:rsidRPr="00267FA2">
                              <w:rPr>
                                <w:rFonts w:cs="Tahoma" w:hint="eastAsia"/>
                                <w:color w:val="0B5294"/>
                                <w:spacing w:val="-4"/>
                                <w:sz w:val="24"/>
                                <w:szCs w:val="24"/>
                                <w:rtl/>
                              </w:rPr>
                              <w:t>שהורשע</w:t>
                            </w:r>
                            <w:r w:rsidRPr="00267FA2">
                              <w:rPr>
                                <w:rFonts w:cs="Tahoma"/>
                                <w:color w:val="0B5294"/>
                                <w:spacing w:val="-4"/>
                                <w:sz w:val="24"/>
                                <w:szCs w:val="24"/>
                                <w:rtl/>
                              </w:rPr>
                              <w:t xml:space="preserve">, </w:t>
                            </w:r>
                            <w:r w:rsidRPr="00267FA2">
                              <w:rPr>
                                <w:rFonts w:cs="Tahoma" w:hint="eastAsia"/>
                                <w:color w:val="0B5294"/>
                                <w:spacing w:val="-4"/>
                                <w:sz w:val="24"/>
                                <w:szCs w:val="24"/>
                                <w:rtl/>
                              </w:rPr>
                              <w:t>והיו</w:t>
                            </w:r>
                            <w:r w:rsidRPr="00267FA2">
                              <w:rPr>
                                <w:rFonts w:cs="Tahoma"/>
                                <w:color w:val="0B5294"/>
                                <w:spacing w:val="-4"/>
                                <w:sz w:val="24"/>
                                <w:szCs w:val="24"/>
                                <w:rtl/>
                              </w:rPr>
                              <w:t xml:space="preserve"> </w:t>
                            </w:r>
                            <w:r w:rsidRPr="00267FA2">
                              <w:rPr>
                                <w:rFonts w:cs="Tahoma" w:hint="eastAsia"/>
                                <w:color w:val="0B5294"/>
                                <w:spacing w:val="-4"/>
                                <w:sz w:val="24"/>
                                <w:szCs w:val="24"/>
                                <w:rtl/>
                              </w:rPr>
                              <w:t>מקרים</w:t>
                            </w:r>
                            <w:r w:rsidRPr="00267FA2">
                              <w:rPr>
                                <w:rFonts w:cs="Tahoma"/>
                                <w:color w:val="0B5294"/>
                                <w:spacing w:val="-4"/>
                                <w:sz w:val="24"/>
                                <w:szCs w:val="24"/>
                                <w:rtl/>
                              </w:rPr>
                              <w:t xml:space="preserve"> </w:t>
                            </w:r>
                            <w:r w:rsidRPr="00267FA2">
                              <w:rPr>
                                <w:rFonts w:cs="Tahoma" w:hint="eastAsia"/>
                                <w:color w:val="0B5294"/>
                                <w:spacing w:val="-4"/>
                                <w:sz w:val="24"/>
                                <w:szCs w:val="24"/>
                                <w:rtl/>
                              </w:rPr>
                              <w:t>שבית</w:t>
                            </w:r>
                            <w:r w:rsidRPr="00267FA2">
                              <w:rPr>
                                <w:rFonts w:cs="Tahoma"/>
                                <w:color w:val="0B5294"/>
                                <w:spacing w:val="-4"/>
                                <w:sz w:val="24"/>
                                <w:szCs w:val="24"/>
                                <w:rtl/>
                              </w:rPr>
                              <w:t xml:space="preserve"> </w:t>
                            </w:r>
                            <w:r w:rsidRPr="00267FA2">
                              <w:rPr>
                                <w:rFonts w:cs="Tahoma" w:hint="eastAsia"/>
                                <w:color w:val="0B5294"/>
                                <w:spacing w:val="-4"/>
                                <w:sz w:val="24"/>
                                <w:szCs w:val="24"/>
                                <w:rtl/>
                              </w:rPr>
                              <w:t>הדין</w:t>
                            </w:r>
                            <w:r w:rsidRPr="00267FA2">
                              <w:rPr>
                                <w:rFonts w:cs="Tahoma"/>
                                <w:color w:val="0B5294"/>
                                <w:spacing w:val="-4"/>
                                <w:sz w:val="24"/>
                                <w:szCs w:val="24"/>
                                <w:rtl/>
                              </w:rPr>
                              <w:t xml:space="preserve"> </w:t>
                            </w:r>
                            <w:r w:rsidRPr="00267FA2">
                              <w:rPr>
                                <w:rFonts w:cs="Tahoma" w:hint="eastAsia"/>
                                <w:color w:val="0B5294"/>
                                <w:spacing w:val="-4"/>
                                <w:sz w:val="24"/>
                                <w:szCs w:val="24"/>
                                <w:rtl/>
                              </w:rPr>
                              <w:t>אף</w:t>
                            </w:r>
                            <w:r w:rsidRPr="00267FA2">
                              <w:rPr>
                                <w:rFonts w:cs="Tahoma"/>
                                <w:color w:val="0B5294"/>
                                <w:spacing w:val="-4"/>
                                <w:sz w:val="24"/>
                                <w:szCs w:val="24"/>
                                <w:rtl/>
                              </w:rPr>
                              <w:t xml:space="preserve"> </w:t>
                            </w:r>
                            <w:r w:rsidRPr="00267FA2">
                              <w:rPr>
                                <w:rFonts w:cs="Tahoma" w:hint="eastAsia"/>
                                <w:color w:val="0B5294"/>
                                <w:spacing w:val="-4"/>
                                <w:sz w:val="24"/>
                                <w:szCs w:val="24"/>
                                <w:rtl/>
                              </w:rPr>
                              <w:t>דחה</w:t>
                            </w:r>
                            <w:r w:rsidRPr="00267FA2">
                              <w:rPr>
                                <w:rFonts w:cs="Tahoma"/>
                                <w:color w:val="0B5294"/>
                                <w:spacing w:val="-4"/>
                                <w:sz w:val="24"/>
                                <w:szCs w:val="24"/>
                                <w:rtl/>
                              </w:rPr>
                              <w:t xml:space="preserve"> </w:t>
                            </w:r>
                            <w:r w:rsidRPr="00267FA2">
                              <w:rPr>
                                <w:rFonts w:cs="Tahoma" w:hint="eastAsia"/>
                                <w:color w:val="0B5294"/>
                                <w:spacing w:val="-4"/>
                                <w:sz w:val="24"/>
                                <w:szCs w:val="24"/>
                                <w:rtl/>
                              </w:rPr>
                              <w:t>עונש</w:t>
                            </w:r>
                            <w:r w:rsidRPr="00267FA2">
                              <w:rPr>
                                <w:rFonts w:cs="Tahoma"/>
                                <w:color w:val="0B5294"/>
                                <w:spacing w:val="-4"/>
                                <w:sz w:val="24"/>
                                <w:szCs w:val="24"/>
                                <w:rtl/>
                              </w:rPr>
                              <w:t xml:space="preserve"> </w:t>
                            </w:r>
                            <w:r w:rsidRPr="00267FA2">
                              <w:rPr>
                                <w:rFonts w:cs="Tahoma" w:hint="eastAsia"/>
                                <w:color w:val="0B5294"/>
                                <w:spacing w:val="-4"/>
                                <w:sz w:val="24"/>
                                <w:szCs w:val="24"/>
                                <w:rtl/>
                              </w:rPr>
                              <w:t>שהוסכם</w:t>
                            </w:r>
                            <w:r w:rsidRPr="00267FA2">
                              <w:rPr>
                                <w:rFonts w:cs="Tahoma"/>
                                <w:color w:val="0B5294"/>
                                <w:spacing w:val="-4"/>
                                <w:sz w:val="24"/>
                                <w:szCs w:val="24"/>
                                <w:rtl/>
                              </w:rPr>
                              <w:t xml:space="preserve"> </w:t>
                            </w:r>
                            <w:r w:rsidRPr="00267FA2">
                              <w:rPr>
                                <w:rFonts w:cs="Tahoma" w:hint="eastAsia"/>
                                <w:color w:val="0B5294"/>
                                <w:spacing w:val="-4"/>
                                <w:sz w:val="24"/>
                                <w:szCs w:val="24"/>
                                <w:rtl/>
                              </w:rPr>
                              <w:t>עליו</w:t>
                            </w:r>
                            <w:r w:rsidRPr="00267FA2">
                              <w:rPr>
                                <w:rFonts w:cs="Tahoma"/>
                                <w:color w:val="0B5294"/>
                                <w:spacing w:val="-4"/>
                                <w:sz w:val="24"/>
                                <w:szCs w:val="24"/>
                                <w:rtl/>
                              </w:rPr>
                              <w:t xml:space="preserve"> </w:t>
                            </w:r>
                            <w:r w:rsidRPr="00267FA2">
                              <w:rPr>
                                <w:rFonts w:cs="Tahoma" w:hint="eastAsia"/>
                                <w:color w:val="0B5294"/>
                                <w:spacing w:val="-4"/>
                                <w:sz w:val="24"/>
                                <w:szCs w:val="24"/>
                                <w:rtl/>
                              </w:rPr>
                              <w:t>בין</w:t>
                            </w:r>
                            <w:r w:rsidRPr="00267FA2">
                              <w:rPr>
                                <w:rFonts w:cs="Tahoma"/>
                                <w:color w:val="0B5294"/>
                                <w:spacing w:val="-4"/>
                                <w:sz w:val="24"/>
                                <w:szCs w:val="24"/>
                                <w:rtl/>
                              </w:rPr>
                              <w:t xml:space="preserve"> </w:t>
                            </w:r>
                            <w:r w:rsidRPr="00267FA2">
                              <w:rPr>
                                <w:rFonts w:cs="Tahoma" w:hint="eastAsia"/>
                                <w:color w:val="0B5294"/>
                                <w:spacing w:val="-4"/>
                                <w:sz w:val="24"/>
                                <w:szCs w:val="24"/>
                                <w:rtl/>
                              </w:rPr>
                              <w:t>התביעה</w:t>
                            </w:r>
                            <w:r w:rsidRPr="00267FA2">
                              <w:rPr>
                                <w:rFonts w:cs="Tahoma"/>
                                <w:color w:val="0B5294"/>
                                <w:spacing w:val="-4"/>
                                <w:sz w:val="24"/>
                                <w:szCs w:val="24"/>
                                <w:rtl/>
                              </w:rPr>
                              <w:t xml:space="preserve"> </w:t>
                            </w:r>
                            <w:r w:rsidRPr="00267FA2">
                              <w:rPr>
                                <w:rFonts w:cs="Tahoma" w:hint="eastAsia"/>
                                <w:color w:val="0B5294"/>
                                <w:spacing w:val="-4"/>
                                <w:sz w:val="24"/>
                                <w:szCs w:val="24"/>
                                <w:rtl/>
                              </w:rPr>
                              <w:t>להגנה</w:t>
                            </w:r>
                            <w:r w:rsidRPr="00267FA2">
                              <w:rPr>
                                <w:rFonts w:cs="Tahoma"/>
                                <w:color w:val="0B5294"/>
                                <w:spacing w:val="-4"/>
                                <w:sz w:val="24"/>
                                <w:szCs w:val="24"/>
                                <w:rtl/>
                              </w:rPr>
                              <w:t xml:space="preserve"> </w:t>
                            </w:r>
                            <w:r w:rsidRPr="00267FA2">
                              <w:rPr>
                                <w:rFonts w:cs="Tahoma" w:hint="eastAsia"/>
                                <w:color w:val="0B5294"/>
                                <w:spacing w:val="-4"/>
                                <w:sz w:val="24"/>
                                <w:szCs w:val="24"/>
                                <w:rtl/>
                              </w:rPr>
                              <w:t>בהסדר</w:t>
                            </w:r>
                            <w:r w:rsidRPr="00267FA2">
                              <w:rPr>
                                <w:rFonts w:cs="Tahoma"/>
                                <w:color w:val="0B5294"/>
                                <w:spacing w:val="-4"/>
                                <w:sz w:val="24"/>
                                <w:szCs w:val="24"/>
                                <w:rtl/>
                              </w:rPr>
                              <w:t xml:space="preserve"> </w:t>
                            </w:r>
                            <w:r w:rsidRPr="00267FA2">
                              <w:rPr>
                                <w:rFonts w:cs="Tahoma" w:hint="eastAsia"/>
                                <w:color w:val="0B5294"/>
                                <w:spacing w:val="-4"/>
                                <w:sz w:val="24"/>
                                <w:szCs w:val="24"/>
                                <w:rtl/>
                              </w:rPr>
                              <w:t>טיעון</w:t>
                            </w:r>
                            <w:r w:rsidRPr="00267FA2">
                              <w:rPr>
                                <w:rFonts w:cs="Tahoma"/>
                                <w:color w:val="0B5294"/>
                                <w:spacing w:val="-4"/>
                                <w:sz w:val="24"/>
                                <w:szCs w:val="24"/>
                                <w:rtl/>
                              </w:rPr>
                              <w:t xml:space="preserve"> </w:t>
                            </w:r>
                            <w:r w:rsidRPr="00267FA2">
                              <w:rPr>
                                <w:rFonts w:cs="Tahoma" w:hint="eastAsia"/>
                                <w:color w:val="0B5294"/>
                                <w:spacing w:val="-4"/>
                                <w:sz w:val="24"/>
                                <w:szCs w:val="24"/>
                                <w:rtl/>
                              </w:rPr>
                              <w:t>והחמיר</w:t>
                            </w:r>
                            <w:r w:rsidRPr="00267FA2">
                              <w:rPr>
                                <w:rFonts w:cs="Tahoma"/>
                                <w:color w:val="0B5294"/>
                                <w:spacing w:val="-4"/>
                                <w:sz w:val="24"/>
                                <w:szCs w:val="24"/>
                                <w:rtl/>
                              </w:rPr>
                              <w:t xml:space="preserve"> </w:t>
                            </w:r>
                            <w:r w:rsidRPr="00267FA2">
                              <w:rPr>
                                <w:rFonts w:cs="Tahoma" w:hint="eastAsia"/>
                                <w:color w:val="0B5294"/>
                                <w:spacing w:val="-4"/>
                                <w:sz w:val="24"/>
                                <w:szCs w:val="24"/>
                                <w:rtl/>
                              </w:rPr>
                              <w:t>בעונש</w:t>
                            </w:r>
                          </w:p>
                          <w:p w:rsidR="00606780" w:rsidRPr="00373C5D" w:rsidP="00267FA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08752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524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606780" w:rsidRPr="00373C5D" w:rsidP="00267FA2">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8212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267FA2">
                      <w:pPr>
                        <w:spacing w:after="0" w:line="240" w:lineRule="auto"/>
                        <w:rPr>
                          <w:color w:val="0B5294"/>
                          <w:spacing w:val="-4"/>
                          <w:sz w:val="24"/>
                          <w:szCs w:val="24"/>
                          <w:rtl/>
                          <w:cs/>
                        </w:rPr>
                      </w:pPr>
                      <w:r w:rsidRPr="00267FA2">
                        <w:rPr>
                          <w:rFonts w:cs="Tahoma" w:hint="eastAsia"/>
                          <w:color w:val="0B5294"/>
                          <w:spacing w:val="-4"/>
                          <w:sz w:val="24"/>
                          <w:szCs w:val="24"/>
                          <w:rtl/>
                        </w:rPr>
                        <w:t>עיון</w:t>
                      </w:r>
                      <w:r w:rsidRPr="00267FA2">
                        <w:rPr>
                          <w:rFonts w:cs="Tahoma"/>
                          <w:color w:val="0B5294"/>
                          <w:spacing w:val="-4"/>
                          <w:sz w:val="24"/>
                          <w:szCs w:val="24"/>
                          <w:rtl/>
                        </w:rPr>
                        <w:t xml:space="preserve"> </w:t>
                      </w:r>
                      <w:r w:rsidRPr="00267FA2">
                        <w:rPr>
                          <w:rFonts w:cs="Tahoma" w:hint="eastAsia"/>
                          <w:color w:val="0B5294"/>
                          <w:spacing w:val="-4"/>
                          <w:sz w:val="24"/>
                          <w:szCs w:val="24"/>
                          <w:rtl/>
                        </w:rPr>
                        <w:t>בפסקי</w:t>
                      </w:r>
                      <w:r w:rsidRPr="00267FA2">
                        <w:rPr>
                          <w:rFonts w:cs="Tahoma"/>
                          <w:color w:val="0B5294"/>
                          <w:spacing w:val="-4"/>
                          <w:sz w:val="24"/>
                          <w:szCs w:val="24"/>
                          <w:rtl/>
                        </w:rPr>
                        <w:t xml:space="preserve"> </w:t>
                      </w:r>
                      <w:r w:rsidRPr="00267FA2">
                        <w:rPr>
                          <w:rFonts w:cs="Tahoma" w:hint="eastAsia"/>
                          <w:color w:val="0B5294"/>
                          <w:spacing w:val="-4"/>
                          <w:sz w:val="24"/>
                          <w:szCs w:val="24"/>
                          <w:rtl/>
                        </w:rPr>
                        <w:t>הדין</w:t>
                      </w:r>
                      <w:r w:rsidRPr="00267FA2">
                        <w:rPr>
                          <w:rFonts w:cs="Tahoma"/>
                          <w:color w:val="0B5294"/>
                          <w:spacing w:val="-4"/>
                          <w:sz w:val="24"/>
                          <w:szCs w:val="24"/>
                          <w:rtl/>
                        </w:rPr>
                        <w:t xml:space="preserve"> </w:t>
                      </w:r>
                      <w:r w:rsidRPr="00267FA2">
                        <w:rPr>
                          <w:rFonts w:cs="Tahoma" w:hint="eastAsia"/>
                          <w:color w:val="0B5294"/>
                          <w:spacing w:val="-4"/>
                          <w:sz w:val="24"/>
                          <w:szCs w:val="24"/>
                          <w:rtl/>
                        </w:rPr>
                        <w:t>של</w:t>
                      </w:r>
                      <w:r w:rsidRPr="00267FA2">
                        <w:rPr>
                          <w:rFonts w:cs="Tahoma"/>
                          <w:color w:val="0B5294"/>
                          <w:spacing w:val="-4"/>
                          <w:sz w:val="24"/>
                          <w:szCs w:val="24"/>
                          <w:rtl/>
                        </w:rPr>
                        <w:t xml:space="preserve"> </w:t>
                      </w:r>
                      <w:r w:rsidRPr="00267FA2">
                        <w:rPr>
                          <w:rFonts w:cs="Tahoma" w:hint="eastAsia"/>
                          <w:color w:val="0B5294"/>
                          <w:spacing w:val="-4"/>
                          <w:sz w:val="24"/>
                          <w:szCs w:val="24"/>
                          <w:rtl/>
                        </w:rPr>
                        <w:t>ביד</w:t>
                      </w:r>
                      <w:r w:rsidRPr="00267FA2">
                        <w:rPr>
                          <w:rFonts w:cs="Tahoma"/>
                          <w:color w:val="0B5294"/>
                          <w:spacing w:val="-4"/>
                          <w:sz w:val="24"/>
                          <w:szCs w:val="24"/>
                          <w:rtl/>
                        </w:rPr>
                        <w:t>"</w:t>
                      </w:r>
                      <w:r w:rsidRPr="00267FA2">
                        <w:rPr>
                          <w:rFonts w:cs="Tahoma" w:hint="eastAsia"/>
                          <w:color w:val="0B5294"/>
                          <w:spacing w:val="-4"/>
                          <w:sz w:val="24"/>
                          <w:szCs w:val="24"/>
                          <w:rtl/>
                        </w:rPr>
                        <w:t>מ</w:t>
                      </w:r>
                      <w:r w:rsidRPr="00267FA2">
                        <w:rPr>
                          <w:rFonts w:cs="Tahoma"/>
                          <w:color w:val="0B5294"/>
                          <w:spacing w:val="-4"/>
                          <w:sz w:val="24"/>
                          <w:szCs w:val="24"/>
                          <w:rtl/>
                        </w:rPr>
                        <w:t xml:space="preserve"> </w:t>
                      </w:r>
                      <w:r w:rsidRPr="00267FA2">
                        <w:rPr>
                          <w:rFonts w:cs="Tahoma" w:hint="eastAsia"/>
                          <w:color w:val="0B5294"/>
                          <w:spacing w:val="-4"/>
                          <w:sz w:val="24"/>
                          <w:szCs w:val="24"/>
                          <w:rtl/>
                        </w:rPr>
                        <w:t>מלמד</w:t>
                      </w:r>
                      <w:r w:rsidRPr="00267FA2">
                        <w:rPr>
                          <w:rFonts w:cs="Tahoma"/>
                          <w:color w:val="0B5294"/>
                          <w:spacing w:val="-4"/>
                          <w:sz w:val="24"/>
                          <w:szCs w:val="24"/>
                          <w:rtl/>
                        </w:rPr>
                        <w:t xml:space="preserve"> </w:t>
                      </w:r>
                      <w:r w:rsidRPr="00267FA2">
                        <w:rPr>
                          <w:rFonts w:cs="Tahoma" w:hint="eastAsia"/>
                          <w:color w:val="0B5294"/>
                          <w:spacing w:val="-4"/>
                          <w:sz w:val="24"/>
                          <w:szCs w:val="24"/>
                          <w:rtl/>
                        </w:rPr>
                        <w:t>שלעתים</w:t>
                      </w:r>
                      <w:r w:rsidRPr="00267FA2">
                        <w:rPr>
                          <w:rFonts w:cs="Tahoma"/>
                          <w:color w:val="0B5294"/>
                          <w:spacing w:val="-4"/>
                          <w:sz w:val="24"/>
                          <w:szCs w:val="24"/>
                          <w:rtl/>
                        </w:rPr>
                        <w:t xml:space="preserve"> </w:t>
                      </w:r>
                      <w:r w:rsidRPr="00267FA2">
                        <w:rPr>
                          <w:rFonts w:cs="Tahoma" w:hint="eastAsia"/>
                          <w:color w:val="0B5294"/>
                          <w:spacing w:val="-4"/>
                          <w:sz w:val="24"/>
                          <w:szCs w:val="24"/>
                          <w:rtl/>
                        </w:rPr>
                        <w:t>מתח</w:t>
                      </w:r>
                      <w:r w:rsidRPr="00267FA2">
                        <w:rPr>
                          <w:rFonts w:cs="Tahoma"/>
                          <w:color w:val="0B5294"/>
                          <w:spacing w:val="-4"/>
                          <w:sz w:val="24"/>
                          <w:szCs w:val="24"/>
                          <w:rtl/>
                        </w:rPr>
                        <w:t xml:space="preserve"> </w:t>
                      </w:r>
                      <w:r w:rsidRPr="00267FA2">
                        <w:rPr>
                          <w:rFonts w:cs="Tahoma" w:hint="eastAsia"/>
                          <w:color w:val="0B5294"/>
                          <w:spacing w:val="-4"/>
                          <w:sz w:val="24"/>
                          <w:szCs w:val="24"/>
                          <w:rtl/>
                        </w:rPr>
                        <w:t>בית</w:t>
                      </w:r>
                      <w:r w:rsidRPr="00267FA2">
                        <w:rPr>
                          <w:rFonts w:cs="Tahoma"/>
                          <w:color w:val="0B5294"/>
                          <w:spacing w:val="-4"/>
                          <w:sz w:val="24"/>
                          <w:szCs w:val="24"/>
                          <w:rtl/>
                        </w:rPr>
                        <w:t xml:space="preserve"> </w:t>
                      </w:r>
                      <w:r w:rsidRPr="00267FA2">
                        <w:rPr>
                          <w:rFonts w:cs="Tahoma" w:hint="eastAsia"/>
                          <w:color w:val="0B5294"/>
                          <w:spacing w:val="-4"/>
                          <w:sz w:val="24"/>
                          <w:szCs w:val="24"/>
                          <w:rtl/>
                        </w:rPr>
                        <w:t>הדין</w:t>
                      </w:r>
                      <w:r w:rsidRPr="00267FA2">
                        <w:rPr>
                          <w:rFonts w:cs="Tahoma"/>
                          <w:color w:val="0B5294"/>
                          <w:spacing w:val="-4"/>
                          <w:sz w:val="24"/>
                          <w:szCs w:val="24"/>
                          <w:rtl/>
                        </w:rPr>
                        <w:t xml:space="preserve"> </w:t>
                      </w:r>
                      <w:r w:rsidRPr="00267FA2">
                        <w:rPr>
                          <w:rFonts w:cs="Tahoma" w:hint="eastAsia"/>
                          <w:color w:val="0B5294"/>
                          <w:spacing w:val="-4"/>
                          <w:sz w:val="24"/>
                          <w:szCs w:val="24"/>
                          <w:rtl/>
                        </w:rPr>
                        <w:t>ביקורת</w:t>
                      </w:r>
                      <w:r w:rsidRPr="00267FA2">
                        <w:rPr>
                          <w:rFonts w:cs="Tahoma"/>
                          <w:color w:val="0B5294"/>
                          <w:spacing w:val="-4"/>
                          <w:sz w:val="24"/>
                          <w:szCs w:val="24"/>
                          <w:rtl/>
                        </w:rPr>
                        <w:t xml:space="preserve"> </w:t>
                      </w:r>
                      <w:r w:rsidRPr="00267FA2">
                        <w:rPr>
                          <w:rFonts w:cs="Tahoma" w:hint="eastAsia"/>
                          <w:color w:val="0B5294"/>
                          <w:spacing w:val="-4"/>
                          <w:sz w:val="24"/>
                          <w:szCs w:val="24"/>
                          <w:rtl/>
                        </w:rPr>
                        <w:t>על</w:t>
                      </w:r>
                      <w:r w:rsidRPr="00267FA2">
                        <w:rPr>
                          <w:rFonts w:cs="Tahoma"/>
                          <w:color w:val="0B5294"/>
                          <w:spacing w:val="-4"/>
                          <w:sz w:val="24"/>
                          <w:szCs w:val="24"/>
                          <w:rtl/>
                        </w:rPr>
                        <w:t xml:space="preserve"> </w:t>
                      </w:r>
                      <w:r w:rsidRPr="00267FA2">
                        <w:rPr>
                          <w:rFonts w:cs="Tahoma" w:hint="eastAsia"/>
                          <w:color w:val="0B5294"/>
                          <w:spacing w:val="-4"/>
                          <w:sz w:val="24"/>
                          <w:szCs w:val="24"/>
                          <w:rtl/>
                        </w:rPr>
                        <w:t>קולת</w:t>
                      </w:r>
                      <w:r w:rsidRPr="00267FA2">
                        <w:rPr>
                          <w:rFonts w:cs="Tahoma"/>
                          <w:color w:val="0B5294"/>
                          <w:spacing w:val="-4"/>
                          <w:sz w:val="24"/>
                          <w:szCs w:val="24"/>
                          <w:rtl/>
                        </w:rPr>
                        <w:t xml:space="preserve"> </w:t>
                      </w:r>
                      <w:r w:rsidRPr="00267FA2">
                        <w:rPr>
                          <w:rFonts w:cs="Tahoma" w:hint="eastAsia"/>
                          <w:color w:val="0B5294"/>
                          <w:spacing w:val="-4"/>
                          <w:sz w:val="24"/>
                          <w:szCs w:val="24"/>
                          <w:rtl/>
                        </w:rPr>
                        <w:t>העונש</w:t>
                      </w:r>
                      <w:r w:rsidRPr="00267FA2">
                        <w:rPr>
                          <w:rFonts w:cs="Tahoma"/>
                          <w:color w:val="0B5294"/>
                          <w:spacing w:val="-4"/>
                          <w:sz w:val="24"/>
                          <w:szCs w:val="24"/>
                          <w:rtl/>
                        </w:rPr>
                        <w:t xml:space="preserve"> </w:t>
                      </w:r>
                      <w:r w:rsidRPr="00267FA2">
                        <w:rPr>
                          <w:rFonts w:cs="Tahoma" w:hint="eastAsia"/>
                          <w:color w:val="0B5294"/>
                          <w:spacing w:val="-4"/>
                          <w:sz w:val="24"/>
                          <w:szCs w:val="24"/>
                          <w:rtl/>
                        </w:rPr>
                        <w:t>שביקשה</w:t>
                      </w:r>
                      <w:r w:rsidRPr="00267FA2">
                        <w:rPr>
                          <w:rFonts w:cs="Tahoma"/>
                          <w:color w:val="0B5294"/>
                          <w:spacing w:val="-4"/>
                          <w:sz w:val="24"/>
                          <w:szCs w:val="24"/>
                          <w:rtl/>
                        </w:rPr>
                        <w:t xml:space="preserve"> </w:t>
                      </w:r>
                      <w:r w:rsidRPr="00267FA2">
                        <w:rPr>
                          <w:rFonts w:cs="Tahoma" w:hint="eastAsia"/>
                          <w:color w:val="0B5294"/>
                          <w:spacing w:val="-4"/>
                          <w:sz w:val="24"/>
                          <w:szCs w:val="24"/>
                          <w:rtl/>
                        </w:rPr>
                        <w:t>התביעה</w:t>
                      </w:r>
                      <w:r w:rsidRPr="00267FA2">
                        <w:rPr>
                          <w:rFonts w:cs="Tahoma"/>
                          <w:color w:val="0B5294"/>
                          <w:spacing w:val="-4"/>
                          <w:sz w:val="24"/>
                          <w:szCs w:val="24"/>
                          <w:rtl/>
                        </w:rPr>
                        <w:t xml:space="preserve"> </w:t>
                      </w:r>
                      <w:r w:rsidRPr="00267FA2">
                        <w:rPr>
                          <w:rFonts w:cs="Tahoma" w:hint="eastAsia"/>
                          <w:color w:val="0B5294"/>
                          <w:spacing w:val="-4"/>
                          <w:sz w:val="24"/>
                          <w:szCs w:val="24"/>
                          <w:rtl/>
                        </w:rPr>
                        <w:t>להשית</w:t>
                      </w:r>
                      <w:r w:rsidRPr="00267FA2">
                        <w:rPr>
                          <w:rFonts w:cs="Tahoma"/>
                          <w:color w:val="0B5294"/>
                          <w:spacing w:val="-4"/>
                          <w:sz w:val="24"/>
                          <w:szCs w:val="24"/>
                          <w:rtl/>
                        </w:rPr>
                        <w:t xml:space="preserve"> </w:t>
                      </w:r>
                      <w:r w:rsidRPr="00267FA2">
                        <w:rPr>
                          <w:rFonts w:cs="Tahoma" w:hint="eastAsia"/>
                          <w:color w:val="0B5294"/>
                          <w:spacing w:val="-4"/>
                          <w:sz w:val="24"/>
                          <w:szCs w:val="24"/>
                          <w:rtl/>
                        </w:rPr>
                        <w:t>על</w:t>
                      </w:r>
                      <w:r w:rsidRPr="00267FA2">
                        <w:rPr>
                          <w:rFonts w:cs="Tahoma"/>
                          <w:color w:val="0B5294"/>
                          <w:spacing w:val="-4"/>
                          <w:sz w:val="24"/>
                          <w:szCs w:val="24"/>
                          <w:rtl/>
                        </w:rPr>
                        <w:t xml:space="preserve"> </w:t>
                      </w:r>
                      <w:r w:rsidRPr="00267FA2">
                        <w:rPr>
                          <w:rFonts w:cs="Tahoma" w:hint="eastAsia"/>
                          <w:color w:val="0B5294"/>
                          <w:spacing w:val="-4"/>
                          <w:sz w:val="24"/>
                          <w:szCs w:val="24"/>
                          <w:rtl/>
                        </w:rPr>
                        <w:t>שוטר</w:t>
                      </w:r>
                      <w:r w:rsidRPr="00267FA2">
                        <w:rPr>
                          <w:rFonts w:cs="Tahoma"/>
                          <w:color w:val="0B5294"/>
                          <w:spacing w:val="-4"/>
                          <w:sz w:val="24"/>
                          <w:szCs w:val="24"/>
                          <w:rtl/>
                        </w:rPr>
                        <w:t xml:space="preserve"> </w:t>
                      </w:r>
                      <w:r w:rsidRPr="00267FA2">
                        <w:rPr>
                          <w:rFonts w:cs="Tahoma" w:hint="eastAsia"/>
                          <w:color w:val="0B5294"/>
                          <w:spacing w:val="-4"/>
                          <w:sz w:val="24"/>
                          <w:szCs w:val="24"/>
                          <w:rtl/>
                        </w:rPr>
                        <w:t>שהורשע</w:t>
                      </w:r>
                      <w:r w:rsidRPr="00267FA2">
                        <w:rPr>
                          <w:rFonts w:cs="Tahoma"/>
                          <w:color w:val="0B5294"/>
                          <w:spacing w:val="-4"/>
                          <w:sz w:val="24"/>
                          <w:szCs w:val="24"/>
                          <w:rtl/>
                        </w:rPr>
                        <w:t xml:space="preserve">, </w:t>
                      </w:r>
                      <w:r w:rsidRPr="00267FA2">
                        <w:rPr>
                          <w:rFonts w:cs="Tahoma" w:hint="eastAsia"/>
                          <w:color w:val="0B5294"/>
                          <w:spacing w:val="-4"/>
                          <w:sz w:val="24"/>
                          <w:szCs w:val="24"/>
                          <w:rtl/>
                        </w:rPr>
                        <w:t>והיו</w:t>
                      </w:r>
                      <w:r w:rsidRPr="00267FA2">
                        <w:rPr>
                          <w:rFonts w:cs="Tahoma"/>
                          <w:color w:val="0B5294"/>
                          <w:spacing w:val="-4"/>
                          <w:sz w:val="24"/>
                          <w:szCs w:val="24"/>
                          <w:rtl/>
                        </w:rPr>
                        <w:t xml:space="preserve"> </w:t>
                      </w:r>
                      <w:r w:rsidRPr="00267FA2">
                        <w:rPr>
                          <w:rFonts w:cs="Tahoma" w:hint="eastAsia"/>
                          <w:color w:val="0B5294"/>
                          <w:spacing w:val="-4"/>
                          <w:sz w:val="24"/>
                          <w:szCs w:val="24"/>
                          <w:rtl/>
                        </w:rPr>
                        <w:t>מקרים</w:t>
                      </w:r>
                      <w:r w:rsidRPr="00267FA2">
                        <w:rPr>
                          <w:rFonts w:cs="Tahoma"/>
                          <w:color w:val="0B5294"/>
                          <w:spacing w:val="-4"/>
                          <w:sz w:val="24"/>
                          <w:szCs w:val="24"/>
                          <w:rtl/>
                        </w:rPr>
                        <w:t xml:space="preserve"> </w:t>
                      </w:r>
                      <w:r w:rsidRPr="00267FA2">
                        <w:rPr>
                          <w:rFonts w:cs="Tahoma" w:hint="eastAsia"/>
                          <w:color w:val="0B5294"/>
                          <w:spacing w:val="-4"/>
                          <w:sz w:val="24"/>
                          <w:szCs w:val="24"/>
                          <w:rtl/>
                        </w:rPr>
                        <w:t>שבית</w:t>
                      </w:r>
                      <w:r w:rsidRPr="00267FA2">
                        <w:rPr>
                          <w:rFonts w:cs="Tahoma"/>
                          <w:color w:val="0B5294"/>
                          <w:spacing w:val="-4"/>
                          <w:sz w:val="24"/>
                          <w:szCs w:val="24"/>
                          <w:rtl/>
                        </w:rPr>
                        <w:t xml:space="preserve"> </w:t>
                      </w:r>
                      <w:r w:rsidRPr="00267FA2">
                        <w:rPr>
                          <w:rFonts w:cs="Tahoma" w:hint="eastAsia"/>
                          <w:color w:val="0B5294"/>
                          <w:spacing w:val="-4"/>
                          <w:sz w:val="24"/>
                          <w:szCs w:val="24"/>
                          <w:rtl/>
                        </w:rPr>
                        <w:t>הדין</w:t>
                      </w:r>
                      <w:r w:rsidRPr="00267FA2">
                        <w:rPr>
                          <w:rFonts w:cs="Tahoma"/>
                          <w:color w:val="0B5294"/>
                          <w:spacing w:val="-4"/>
                          <w:sz w:val="24"/>
                          <w:szCs w:val="24"/>
                          <w:rtl/>
                        </w:rPr>
                        <w:t xml:space="preserve"> </w:t>
                      </w:r>
                      <w:r w:rsidRPr="00267FA2">
                        <w:rPr>
                          <w:rFonts w:cs="Tahoma" w:hint="eastAsia"/>
                          <w:color w:val="0B5294"/>
                          <w:spacing w:val="-4"/>
                          <w:sz w:val="24"/>
                          <w:szCs w:val="24"/>
                          <w:rtl/>
                        </w:rPr>
                        <w:t>אף</w:t>
                      </w:r>
                      <w:r w:rsidRPr="00267FA2">
                        <w:rPr>
                          <w:rFonts w:cs="Tahoma"/>
                          <w:color w:val="0B5294"/>
                          <w:spacing w:val="-4"/>
                          <w:sz w:val="24"/>
                          <w:szCs w:val="24"/>
                          <w:rtl/>
                        </w:rPr>
                        <w:t xml:space="preserve"> </w:t>
                      </w:r>
                      <w:r w:rsidRPr="00267FA2">
                        <w:rPr>
                          <w:rFonts w:cs="Tahoma" w:hint="eastAsia"/>
                          <w:color w:val="0B5294"/>
                          <w:spacing w:val="-4"/>
                          <w:sz w:val="24"/>
                          <w:szCs w:val="24"/>
                          <w:rtl/>
                        </w:rPr>
                        <w:t>דחה</w:t>
                      </w:r>
                      <w:r w:rsidRPr="00267FA2">
                        <w:rPr>
                          <w:rFonts w:cs="Tahoma"/>
                          <w:color w:val="0B5294"/>
                          <w:spacing w:val="-4"/>
                          <w:sz w:val="24"/>
                          <w:szCs w:val="24"/>
                          <w:rtl/>
                        </w:rPr>
                        <w:t xml:space="preserve"> </w:t>
                      </w:r>
                      <w:r w:rsidRPr="00267FA2">
                        <w:rPr>
                          <w:rFonts w:cs="Tahoma" w:hint="eastAsia"/>
                          <w:color w:val="0B5294"/>
                          <w:spacing w:val="-4"/>
                          <w:sz w:val="24"/>
                          <w:szCs w:val="24"/>
                          <w:rtl/>
                        </w:rPr>
                        <w:t>עונש</w:t>
                      </w:r>
                      <w:r w:rsidRPr="00267FA2">
                        <w:rPr>
                          <w:rFonts w:cs="Tahoma"/>
                          <w:color w:val="0B5294"/>
                          <w:spacing w:val="-4"/>
                          <w:sz w:val="24"/>
                          <w:szCs w:val="24"/>
                          <w:rtl/>
                        </w:rPr>
                        <w:t xml:space="preserve"> </w:t>
                      </w:r>
                      <w:r w:rsidRPr="00267FA2">
                        <w:rPr>
                          <w:rFonts w:cs="Tahoma" w:hint="eastAsia"/>
                          <w:color w:val="0B5294"/>
                          <w:spacing w:val="-4"/>
                          <w:sz w:val="24"/>
                          <w:szCs w:val="24"/>
                          <w:rtl/>
                        </w:rPr>
                        <w:t>שהוסכם</w:t>
                      </w:r>
                      <w:r w:rsidRPr="00267FA2">
                        <w:rPr>
                          <w:rFonts w:cs="Tahoma"/>
                          <w:color w:val="0B5294"/>
                          <w:spacing w:val="-4"/>
                          <w:sz w:val="24"/>
                          <w:szCs w:val="24"/>
                          <w:rtl/>
                        </w:rPr>
                        <w:t xml:space="preserve"> </w:t>
                      </w:r>
                      <w:r w:rsidRPr="00267FA2">
                        <w:rPr>
                          <w:rFonts w:cs="Tahoma" w:hint="eastAsia"/>
                          <w:color w:val="0B5294"/>
                          <w:spacing w:val="-4"/>
                          <w:sz w:val="24"/>
                          <w:szCs w:val="24"/>
                          <w:rtl/>
                        </w:rPr>
                        <w:t>עליו</w:t>
                      </w:r>
                      <w:r w:rsidRPr="00267FA2">
                        <w:rPr>
                          <w:rFonts w:cs="Tahoma"/>
                          <w:color w:val="0B5294"/>
                          <w:spacing w:val="-4"/>
                          <w:sz w:val="24"/>
                          <w:szCs w:val="24"/>
                          <w:rtl/>
                        </w:rPr>
                        <w:t xml:space="preserve"> </w:t>
                      </w:r>
                      <w:r w:rsidRPr="00267FA2">
                        <w:rPr>
                          <w:rFonts w:cs="Tahoma" w:hint="eastAsia"/>
                          <w:color w:val="0B5294"/>
                          <w:spacing w:val="-4"/>
                          <w:sz w:val="24"/>
                          <w:szCs w:val="24"/>
                          <w:rtl/>
                        </w:rPr>
                        <w:t>בין</w:t>
                      </w:r>
                      <w:r w:rsidRPr="00267FA2">
                        <w:rPr>
                          <w:rFonts w:cs="Tahoma"/>
                          <w:color w:val="0B5294"/>
                          <w:spacing w:val="-4"/>
                          <w:sz w:val="24"/>
                          <w:szCs w:val="24"/>
                          <w:rtl/>
                        </w:rPr>
                        <w:t xml:space="preserve"> </w:t>
                      </w:r>
                      <w:r w:rsidRPr="00267FA2">
                        <w:rPr>
                          <w:rFonts w:cs="Tahoma" w:hint="eastAsia"/>
                          <w:color w:val="0B5294"/>
                          <w:spacing w:val="-4"/>
                          <w:sz w:val="24"/>
                          <w:szCs w:val="24"/>
                          <w:rtl/>
                        </w:rPr>
                        <w:t>התביעה</w:t>
                      </w:r>
                      <w:r w:rsidRPr="00267FA2">
                        <w:rPr>
                          <w:rFonts w:cs="Tahoma"/>
                          <w:color w:val="0B5294"/>
                          <w:spacing w:val="-4"/>
                          <w:sz w:val="24"/>
                          <w:szCs w:val="24"/>
                          <w:rtl/>
                        </w:rPr>
                        <w:t xml:space="preserve"> </w:t>
                      </w:r>
                      <w:r w:rsidRPr="00267FA2">
                        <w:rPr>
                          <w:rFonts w:cs="Tahoma" w:hint="eastAsia"/>
                          <w:color w:val="0B5294"/>
                          <w:spacing w:val="-4"/>
                          <w:sz w:val="24"/>
                          <w:szCs w:val="24"/>
                          <w:rtl/>
                        </w:rPr>
                        <w:t>להגנה</w:t>
                      </w:r>
                      <w:r w:rsidRPr="00267FA2">
                        <w:rPr>
                          <w:rFonts w:cs="Tahoma"/>
                          <w:color w:val="0B5294"/>
                          <w:spacing w:val="-4"/>
                          <w:sz w:val="24"/>
                          <w:szCs w:val="24"/>
                          <w:rtl/>
                        </w:rPr>
                        <w:t xml:space="preserve"> </w:t>
                      </w:r>
                      <w:r w:rsidRPr="00267FA2">
                        <w:rPr>
                          <w:rFonts w:cs="Tahoma" w:hint="eastAsia"/>
                          <w:color w:val="0B5294"/>
                          <w:spacing w:val="-4"/>
                          <w:sz w:val="24"/>
                          <w:szCs w:val="24"/>
                          <w:rtl/>
                        </w:rPr>
                        <w:t>בהסדר</w:t>
                      </w:r>
                      <w:r w:rsidRPr="00267FA2">
                        <w:rPr>
                          <w:rFonts w:cs="Tahoma"/>
                          <w:color w:val="0B5294"/>
                          <w:spacing w:val="-4"/>
                          <w:sz w:val="24"/>
                          <w:szCs w:val="24"/>
                          <w:rtl/>
                        </w:rPr>
                        <w:t xml:space="preserve"> </w:t>
                      </w:r>
                      <w:r w:rsidRPr="00267FA2">
                        <w:rPr>
                          <w:rFonts w:cs="Tahoma" w:hint="eastAsia"/>
                          <w:color w:val="0B5294"/>
                          <w:spacing w:val="-4"/>
                          <w:sz w:val="24"/>
                          <w:szCs w:val="24"/>
                          <w:rtl/>
                        </w:rPr>
                        <w:t>טיעון</w:t>
                      </w:r>
                      <w:r w:rsidRPr="00267FA2">
                        <w:rPr>
                          <w:rFonts w:cs="Tahoma"/>
                          <w:color w:val="0B5294"/>
                          <w:spacing w:val="-4"/>
                          <w:sz w:val="24"/>
                          <w:szCs w:val="24"/>
                          <w:rtl/>
                        </w:rPr>
                        <w:t xml:space="preserve"> </w:t>
                      </w:r>
                      <w:r w:rsidRPr="00267FA2">
                        <w:rPr>
                          <w:rFonts w:cs="Tahoma" w:hint="eastAsia"/>
                          <w:color w:val="0B5294"/>
                          <w:spacing w:val="-4"/>
                          <w:sz w:val="24"/>
                          <w:szCs w:val="24"/>
                          <w:rtl/>
                        </w:rPr>
                        <w:t>והחמיר</w:t>
                      </w:r>
                      <w:r w:rsidRPr="00267FA2">
                        <w:rPr>
                          <w:rFonts w:cs="Tahoma"/>
                          <w:color w:val="0B5294"/>
                          <w:spacing w:val="-4"/>
                          <w:sz w:val="24"/>
                          <w:szCs w:val="24"/>
                          <w:rtl/>
                        </w:rPr>
                        <w:t xml:space="preserve"> </w:t>
                      </w:r>
                      <w:r w:rsidRPr="00267FA2">
                        <w:rPr>
                          <w:rFonts w:cs="Tahoma" w:hint="eastAsia"/>
                          <w:color w:val="0B5294"/>
                          <w:spacing w:val="-4"/>
                          <w:sz w:val="24"/>
                          <w:szCs w:val="24"/>
                          <w:rtl/>
                        </w:rPr>
                        <w:t>בעונש</w:t>
                      </w:r>
                    </w:p>
                    <w:p w:rsidR="00606780" w:rsidRPr="00373C5D" w:rsidP="00267FA2">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7358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7044A1">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לדוגמה</w:t>
      </w:r>
      <w:r w:rsidRPr="00E8785E">
        <w:rPr>
          <w:rFonts w:ascii="Tahoma" w:hAnsi="Tahoma" w:cs="Tahoma"/>
          <w:sz w:val="17"/>
          <w:szCs w:val="17"/>
          <w:rtl/>
        </w:rPr>
        <w:t>, קצין משטר</w:t>
      </w:r>
      <w:r w:rsidRPr="007044A1">
        <w:rPr>
          <w:rFonts w:ascii="Tahoma" w:hAnsi="Tahoma" w:cs="Tahoma"/>
          <w:spacing w:val="-12"/>
          <w:sz w:val="17"/>
          <w:szCs w:val="17"/>
          <w:rtl/>
        </w:rPr>
        <w:t>ה</w:t>
      </w:r>
      <w:r>
        <w:rPr>
          <w:rStyle w:val="FootnoteReference0"/>
          <w:rFonts w:ascii="Tahoma" w:hAnsi="Tahoma" w:cs="Tahoma"/>
          <w:sz w:val="17"/>
          <w:szCs w:val="17"/>
          <w:rtl/>
        </w:rPr>
        <w:footnoteReference w:id="60"/>
      </w:r>
      <w:r w:rsidRPr="00E8785E">
        <w:rPr>
          <w:rFonts w:ascii="Tahoma" w:hAnsi="Tahoma" w:cs="Tahoma"/>
          <w:sz w:val="17"/>
          <w:szCs w:val="17"/>
          <w:rtl/>
        </w:rPr>
        <w:t xml:space="preserve"> </w:t>
      </w:r>
      <w:r w:rsidRPr="00E8785E">
        <w:rPr>
          <w:rFonts w:ascii="Tahoma" w:hAnsi="Tahoma" w:cs="Tahoma" w:hint="cs"/>
          <w:sz w:val="17"/>
          <w:szCs w:val="17"/>
          <w:rtl/>
        </w:rPr>
        <w:t>הורשע</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פי</w:t>
      </w:r>
      <w:r w:rsidRPr="00E8785E">
        <w:rPr>
          <w:rFonts w:ascii="Tahoma" w:hAnsi="Tahoma" w:cs="Tahoma"/>
          <w:sz w:val="17"/>
          <w:szCs w:val="17"/>
          <w:rtl/>
        </w:rPr>
        <w:t xml:space="preserve"> </w:t>
      </w:r>
      <w:r w:rsidRPr="00E8785E">
        <w:rPr>
          <w:rFonts w:ascii="Tahoma" w:hAnsi="Tahoma" w:cs="Tahoma" w:hint="cs"/>
          <w:sz w:val="17"/>
          <w:szCs w:val="17"/>
          <w:rtl/>
        </w:rPr>
        <w:t>הודאתו</w:t>
      </w:r>
      <w:r w:rsidRPr="00E8785E">
        <w:rPr>
          <w:rFonts w:ascii="Tahoma" w:hAnsi="Tahoma" w:cs="Tahoma"/>
          <w:sz w:val="17"/>
          <w:szCs w:val="17"/>
          <w:rtl/>
        </w:rPr>
        <w:t xml:space="preserve"> </w:t>
      </w:r>
      <w:r w:rsidRPr="00E8785E">
        <w:rPr>
          <w:rFonts w:ascii="Tahoma" w:hAnsi="Tahoma" w:cs="Tahoma" w:hint="cs"/>
          <w:sz w:val="17"/>
          <w:szCs w:val="17"/>
          <w:rtl/>
        </w:rPr>
        <w:t>בהתנהגות</w:t>
      </w:r>
      <w:r w:rsidRPr="00E8785E">
        <w:rPr>
          <w:rFonts w:ascii="Tahoma" w:hAnsi="Tahoma" w:cs="Tahoma"/>
          <w:sz w:val="17"/>
          <w:szCs w:val="17"/>
          <w:rtl/>
        </w:rPr>
        <w:t xml:space="preserve"> </w:t>
      </w:r>
      <w:r w:rsidRPr="00E8785E">
        <w:rPr>
          <w:rFonts w:ascii="Tahoma" w:hAnsi="Tahoma" w:cs="Tahoma" w:hint="cs"/>
          <w:sz w:val="17"/>
          <w:szCs w:val="17"/>
          <w:rtl/>
        </w:rPr>
        <w:t>שאינה</w:t>
      </w:r>
      <w:r w:rsidRPr="00E8785E">
        <w:rPr>
          <w:rFonts w:ascii="Tahoma" w:hAnsi="Tahoma" w:cs="Tahoma"/>
          <w:sz w:val="17"/>
          <w:szCs w:val="17"/>
          <w:rtl/>
        </w:rPr>
        <w:t xml:space="preserve"> </w:t>
      </w:r>
      <w:r w:rsidRPr="00E8785E">
        <w:rPr>
          <w:rFonts w:ascii="Tahoma" w:hAnsi="Tahoma" w:cs="Tahoma" w:hint="cs"/>
          <w:sz w:val="17"/>
          <w:szCs w:val="17"/>
          <w:rtl/>
        </w:rPr>
        <w:t>הולמת</w:t>
      </w:r>
      <w:r w:rsidRPr="00E8785E">
        <w:rPr>
          <w:rFonts w:ascii="Tahoma" w:hAnsi="Tahoma" w:cs="Tahoma"/>
          <w:sz w:val="17"/>
          <w:szCs w:val="17"/>
          <w:rtl/>
        </w:rPr>
        <w:t xml:space="preserve"> </w:t>
      </w:r>
      <w:r w:rsidRPr="00E8785E">
        <w:rPr>
          <w:rFonts w:ascii="Tahoma" w:hAnsi="Tahoma" w:cs="Tahoma" w:hint="cs"/>
          <w:sz w:val="17"/>
          <w:szCs w:val="17"/>
          <w:rtl/>
        </w:rPr>
        <w:t>שוטר</w:t>
      </w:r>
      <w:r w:rsidRPr="00E8785E">
        <w:rPr>
          <w:rFonts w:ascii="Tahoma" w:hAnsi="Tahoma" w:cs="Tahoma"/>
          <w:sz w:val="17"/>
          <w:szCs w:val="17"/>
          <w:rtl/>
        </w:rPr>
        <w:t xml:space="preserve"> </w:t>
      </w:r>
      <w:r w:rsidRPr="00E8785E">
        <w:rPr>
          <w:rFonts w:ascii="Tahoma" w:hAnsi="Tahoma" w:cs="Tahoma" w:hint="cs"/>
          <w:sz w:val="17"/>
          <w:szCs w:val="17"/>
          <w:rtl/>
        </w:rPr>
        <w:t>ובהטרדה</w:t>
      </w:r>
      <w:r w:rsidRPr="00E8785E">
        <w:rPr>
          <w:rFonts w:ascii="Tahoma" w:hAnsi="Tahoma" w:cs="Tahoma"/>
          <w:sz w:val="17"/>
          <w:szCs w:val="17"/>
          <w:rtl/>
        </w:rPr>
        <w:t xml:space="preserve"> </w:t>
      </w:r>
      <w:r w:rsidRPr="00E8785E">
        <w:rPr>
          <w:rFonts w:ascii="Tahoma" w:hAnsi="Tahoma" w:cs="Tahoma" w:hint="cs"/>
          <w:sz w:val="17"/>
          <w:szCs w:val="17"/>
          <w:rtl/>
        </w:rPr>
        <w:t>מינית</w:t>
      </w:r>
      <w:r w:rsidRPr="00E8785E">
        <w:rPr>
          <w:rFonts w:ascii="Tahoma" w:hAnsi="Tahoma" w:cs="Tahoma"/>
          <w:sz w:val="17"/>
          <w:szCs w:val="17"/>
          <w:rtl/>
        </w:rPr>
        <w:t xml:space="preserve">. </w:t>
      </w:r>
      <w:r w:rsidRPr="00E8785E">
        <w:rPr>
          <w:rFonts w:ascii="Tahoma" w:hAnsi="Tahoma" w:cs="Tahoma" w:hint="cs"/>
          <w:sz w:val="17"/>
          <w:szCs w:val="17"/>
          <w:rtl/>
        </w:rPr>
        <w:t>בהסדר</w:t>
      </w:r>
      <w:r w:rsidRPr="00E8785E">
        <w:rPr>
          <w:rFonts w:ascii="Tahoma" w:hAnsi="Tahoma" w:cs="Tahoma"/>
          <w:sz w:val="17"/>
          <w:szCs w:val="17"/>
          <w:rtl/>
        </w:rPr>
        <w:t xml:space="preserve"> טיעון </w:t>
      </w:r>
      <w:r w:rsidRPr="00E8785E">
        <w:rPr>
          <w:rFonts w:ascii="Tahoma" w:hAnsi="Tahoma" w:cs="Tahoma" w:hint="cs"/>
          <w:sz w:val="17"/>
          <w:szCs w:val="17"/>
          <w:rtl/>
        </w:rPr>
        <w:t>עם</w:t>
      </w:r>
      <w:r w:rsidRPr="00E8785E">
        <w:rPr>
          <w:rFonts w:ascii="Tahoma" w:hAnsi="Tahoma" w:cs="Tahoma"/>
          <w:sz w:val="17"/>
          <w:szCs w:val="17"/>
          <w:rtl/>
        </w:rPr>
        <w:t xml:space="preserve"> מח"ש הוסכם שיודה ב</w:t>
      </w:r>
      <w:r w:rsidRPr="00E8785E">
        <w:rPr>
          <w:rFonts w:ascii="Tahoma" w:hAnsi="Tahoma" w:cs="Tahoma" w:hint="cs"/>
          <w:sz w:val="17"/>
          <w:szCs w:val="17"/>
          <w:rtl/>
        </w:rPr>
        <w:t>אמור</w:t>
      </w:r>
      <w:r w:rsidRPr="00E8785E">
        <w:rPr>
          <w:rFonts w:ascii="Tahoma" w:hAnsi="Tahoma" w:cs="Tahoma"/>
          <w:sz w:val="17"/>
          <w:szCs w:val="17"/>
          <w:rtl/>
        </w:rPr>
        <w:t xml:space="preserve"> </w:t>
      </w:r>
      <w:r w:rsidRPr="00E8785E">
        <w:rPr>
          <w:rFonts w:ascii="Tahoma" w:hAnsi="Tahoma" w:cs="Tahoma" w:hint="cs"/>
          <w:sz w:val="17"/>
          <w:szCs w:val="17"/>
          <w:rtl/>
        </w:rPr>
        <w:t>בכתב</w:t>
      </w:r>
      <w:r w:rsidRPr="00E8785E">
        <w:rPr>
          <w:rFonts w:ascii="Tahoma" w:hAnsi="Tahoma" w:cs="Tahoma"/>
          <w:sz w:val="17"/>
          <w:szCs w:val="17"/>
          <w:rtl/>
        </w:rPr>
        <w:t xml:space="preserve"> האישום, </w:t>
      </w:r>
      <w:r w:rsidRPr="00E8785E">
        <w:rPr>
          <w:rFonts w:ascii="Tahoma" w:hAnsi="Tahoma" w:cs="Tahoma" w:hint="cs"/>
          <w:sz w:val="17"/>
          <w:szCs w:val="17"/>
          <w:rtl/>
        </w:rPr>
        <w:t>ובתום</w:t>
      </w:r>
      <w:r w:rsidRPr="00E8785E">
        <w:rPr>
          <w:rFonts w:ascii="Tahoma" w:hAnsi="Tahoma" w:cs="Tahoma"/>
          <w:sz w:val="17"/>
          <w:szCs w:val="17"/>
          <w:rtl/>
        </w:rPr>
        <w:t xml:space="preserve"> ההליך המשמעתי נגדו ייסגר גם התיק הפלילי. עוד הוסכם שנושא העונש </w:t>
      </w:r>
      <w:r w:rsidRPr="00E8785E">
        <w:rPr>
          <w:rFonts w:ascii="Tahoma" w:hAnsi="Tahoma" w:cs="Tahoma" w:hint="cs"/>
          <w:sz w:val="17"/>
          <w:szCs w:val="17"/>
          <w:rtl/>
        </w:rPr>
        <w:t xml:space="preserve">יידון </w:t>
      </w:r>
      <w:r w:rsidRPr="00E8785E">
        <w:rPr>
          <w:rFonts w:ascii="Tahoma" w:hAnsi="Tahoma" w:cs="Tahoma" w:hint="cs"/>
          <w:sz w:val="17"/>
          <w:szCs w:val="17"/>
          <w:rtl/>
        </w:rPr>
        <w:t>בביד</w:t>
      </w:r>
      <w:r w:rsidRPr="00E8785E">
        <w:rPr>
          <w:rFonts w:ascii="Tahoma" w:hAnsi="Tahoma" w:cs="Tahoma"/>
          <w:sz w:val="17"/>
          <w:szCs w:val="17"/>
          <w:rtl/>
        </w:rPr>
        <w:t>"מ</w:t>
      </w:r>
      <w:r w:rsidRPr="00E8785E">
        <w:rPr>
          <w:rFonts w:ascii="Tahoma" w:hAnsi="Tahoma" w:cs="Tahoma"/>
          <w:sz w:val="17"/>
          <w:szCs w:val="17"/>
          <w:rtl/>
        </w:rPr>
        <w:t xml:space="preserve"> </w:t>
      </w:r>
      <w:r w:rsidRPr="00E8785E">
        <w:rPr>
          <w:rFonts w:ascii="Tahoma" w:hAnsi="Tahoma" w:cs="Tahoma" w:hint="cs"/>
          <w:sz w:val="17"/>
          <w:szCs w:val="17"/>
          <w:rtl/>
        </w:rPr>
        <w:t>והקצין</w:t>
      </w:r>
      <w:r w:rsidRPr="00E8785E">
        <w:rPr>
          <w:rFonts w:ascii="Tahoma" w:hAnsi="Tahoma" w:cs="Tahoma"/>
          <w:sz w:val="17"/>
          <w:szCs w:val="17"/>
          <w:rtl/>
        </w:rPr>
        <w:t xml:space="preserve"> </w:t>
      </w:r>
      <w:r w:rsidRPr="00E8785E">
        <w:rPr>
          <w:rFonts w:ascii="Tahoma" w:hAnsi="Tahoma" w:cs="Tahoma" w:hint="cs"/>
          <w:sz w:val="17"/>
          <w:szCs w:val="17"/>
          <w:rtl/>
        </w:rPr>
        <w:t>יפוטר</w:t>
      </w:r>
      <w:r w:rsidRPr="00E8785E">
        <w:rPr>
          <w:rFonts w:ascii="Tahoma" w:hAnsi="Tahoma" w:cs="Tahoma"/>
          <w:sz w:val="17"/>
          <w:szCs w:val="17"/>
          <w:rtl/>
        </w:rPr>
        <w:t xml:space="preserve"> וישלם פיצוי למתלוננת. </w:t>
      </w:r>
      <w:r w:rsidRPr="00E8785E">
        <w:rPr>
          <w:rFonts w:ascii="Tahoma" w:hAnsi="Tahoma" w:cs="Tahoma" w:hint="cs"/>
          <w:sz w:val="17"/>
          <w:szCs w:val="17"/>
          <w:rtl/>
        </w:rPr>
        <w:t>בביד</w:t>
      </w:r>
      <w:r w:rsidRPr="00E8785E">
        <w:rPr>
          <w:rFonts w:ascii="Tahoma" w:hAnsi="Tahoma" w:cs="Tahoma"/>
          <w:sz w:val="17"/>
          <w:szCs w:val="17"/>
          <w:rtl/>
        </w:rPr>
        <w:t>"מ</w:t>
      </w:r>
      <w:r w:rsidRPr="00E8785E">
        <w:rPr>
          <w:rFonts w:ascii="Tahoma" w:hAnsi="Tahoma" w:cs="Tahoma"/>
          <w:sz w:val="17"/>
          <w:szCs w:val="17"/>
          <w:rtl/>
        </w:rPr>
        <w:t xml:space="preserve"> נחתם </w:t>
      </w:r>
      <w:r w:rsidRPr="00E8785E">
        <w:rPr>
          <w:rFonts w:ascii="Tahoma" w:hAnsi="Tahoma" w:cs="Tahoma" w:hint="cs"/>
          <w:sz w:val="17"/>
          <w:szCs w:val="17"/>
          <w:rtl/>
        </w:rPr>
        <w:t>הסדר</w:t>
      </w:r>
      <w:r w:rsidRPr="00E8785E">
        <w:rPr>
          <w:rFonts w:ascii="Tahoma" w:hAnsi="Tahoma" w:cs="Tahoma"/>
          <w:sz w:val="17"/>
          <w:szCs w:val="17"/>
          <w:rtl/>
        </w:rPr>
        <w:t xml:space="preserve"> טיעון </w:t>
      </w:r>
      <w:r w:rsidRPr="00E8785E">
        <w:rPr>
          <w:rFonts w:ascii="Tahoma" w:hAnsi="Tahoma" w:cs="Tahoma" w:hint="cs"/>
          <w:sz w:val="17"/>
          <w:szCs w:val="17"/>
          <w:rtl/>
        </w:rPr>
        <w:t>נוסף</w:t>
      </w:r>
      <w:r w:rsidRPr="00E8785E">
        <w:rPr>
          <w:rFonts w:ascii="Tahoma" w:hAnsi="Tahoma" w:cs="Tahoma"/>
          <w:sz w:val="17"/>
          <w:szCs w:val="17"/>
          <w:rtl/>
        </w:rPr>
        <w:t xml:space="preserve"> בין </w:t>
      </w:r>
      <w:r w:rsidRPr="00E8785E">
        <w:rPr>
          <w:rFonts w:ascii="Tahoma" w:hAnsi="Tahoma" w:cs="Tahoma" w:hint="cs"/>
          <w:sz w:val="17"/>
          <w:szCs w:val="17"/>
          <w:rtl/>
        </w:rPr>
        <w:t>הקצין</w:t>
      </w:r>
      <w:r w:rsidRPr="00E8785E">
        <w:rPr>
          <w:rFonts w:ascii="Tahoma" w:hAnsi="Tahoma" w:cs="Tahoma"/>
          <w:sz w:val="17"/>
          <w:szCs w:val="17"/>
          <w:rtl/>
        </w:rPr>
        <w:t xml:space="preserve"> </w:t>
      </w:r>
      <w:r w:rsidRPr="00E8785E">
        <w:rPr>
          <w:rFonts w:ascii="Tahoma" w:hAnsi="Tahoma" w:cs="Tahoma" w:hint="cs"/>
          <w:sz w:val="17"/>
          <w:szCs w:val="17"/>
          <w:rtl/>
        </w:rPr>
        <w:t>לתביעה</w:t>
      </w:r>
      <w:r w:rsidRPr="00E8785E">
        <w:rPr>
          <w:rFonts w:ascii="Tahoma" w:hAnsi="Tahoma" w:cs="Tahoma"/>
          <w:sz w:val="17"/>
          <w:szCs w:val="17"/>
          <w:rtl/>
        </w:rPr>
        <w:t xml:space="preserve"> (מחלקת משמעת), </w:t>
      </w:r>
      <w:r w:rsidRPr="00E8785E">
        <w:rPr>
          <w:rFonts w:ascii="Tahoma" w:hAnsi="Tahoma" w:cs="Tahoma" w:hint="cs"/>
          <w:sz w:val="17"/>
          <w:szCs w:val="17"/>
          <w:rtl/>
        </w:rPr>
        <w:t>ובו</w:t>
      </w:r>
      <w:r w:rsidRPr="00E8785E">
        <w:rPr>
          <w:rFonts w:ascii="Tahoma" w:hAnsi="Tahoma" w:cs="Tahoma"/>
          <w:sz w:val="17"/>
          <w:szCs w:val="17"/>
          <w:rtl/>
        </w:rPr>
        <w:t xml:space="preserve"> </w:t>
      </w:r>
      <w:r w:rsidRPr="00E8785E">
        <w:rPr>
          <w:rFonts w:ascii="Tahoma" w:hAnsi="Tahoma" w:cs="Tahoma" w:hint="cs"/>
          <w:sz w:val="17"/>
          <w:szCs w:val="17"/>
          <w:rtl/>
        </w:rPr>
        <w:t>הוסכם</w:t>
      </w:r>
      <w:r w:rsidRPr="00E8785E">
        <w:rPr>
          <w:rFonts w:ascii="Tahoma" w:hAnsi="Tahoma" w:cs="Tahoma"/>
          <w:sz w:val="17"/>
          <w:szCs w:val="17"/>
          <w:rtl/>
        </w:rPr>
        <w:t xml:space="preserve"> על עונש של נזיפה חמורה וקנס, שאת </w:t>
      </w:r>
      <w:r w:rsidRPr="00E8785E">
        <w:rPr>
          <w:rFonts w:ascii="Tahoma" w:hAnsi="Tahoma" w:cs="Tahoma" w:hint="cs"/>
          <w:sz w:val="17"/>
          <w:szCs w:val="17"/>
          <w:rtl/>
        </w:rPr>
        <w:t>סכומו</w:t>
      </w:r>
      <w:r w:rsidRPr="00E8785E">
        <w:rPr>
          <w:rFonts w:ascii="Tahoma" w:hAnsi="Tahoma" w:cs="Tahoma"/>
          <w:sz w:val="17"/>
          <w:szCs w:val="17"/>
          <w:rtl/>
        </w:rPr>
        <w:t xml:space="preserve"> </w:t>
      </w:r>
      <w:r w:rsidRPr="00E8785E">
        <w:rPr>
          <w:rFonts w:ascii="Tahoma" w:hAnsi="Tahoma" w:cs="Tahoma" w:hint="cs"/>
          <w:sz w:val="17"/>
          <w:szCs w:val="17"/>
          <w:rtl/>
        </w:rPr>
        <w:t>יקבע</w:t>
      </w:r>
      <w:r w:rsidRPr="00E8785E">
        <w:rPr>
          <w:rFonts w:ascii="Tahoma" w:hAnsi="Tahoma" w:cs="Tahoma"/>
          <w:sz w:val="17"/>
          <w:szCs w:val="17"/>
          <w:rtl/>
        </w:rPr>
        <w:t xml:space="preserve"> </w:t>
      </w: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w:t>
      </w:r>
      <w:r w:rsidRPr="00E8785E">
        <w:rPr>
          <w:rFonts w:ascii="Tahoma" w:hAnsi="Tahoma" w:cs="Tahoma" w:hint="cs"/>
          <w:sz w:val="17"/>
          <w:szCs w:val="17"/>
          <w:rtl/>
        </w:rPr>
        <w:t>כשהובא</w:t>
      </w:r>
      <w:r w:rsidRPr="00E8785E">
        <w:rPr>
          <w:rFonts w:ascii="Tahoma" w:hAnsi="Tahoma" w:cs="Tahoma"/>
          <w:sz w:val="17"/>
          <w:szCs w:val="17"/>
          <w:rtl/>
        </w:rPr>
        <w:t xml:space="preserve"> </w:t>
      </w:r>
      <w:r w:rsidRPr="00E8785E">
        <w:rPr>
          <w:rFonts w:ascii="Tahoma" w:hAnsi="Tahoma" w:cs="Tahoma" w:hint="cs"/>
          <w:sz w:val="17"/>
          <w:szCs w:val="17"/>
          <w:rtl/>
        </w:rPr>
        <w:t>הסדר</w:t>
      </w:r>
      <w:r w:rsidRPr="00E8785E">
        <w:rPr>
          <w:rFonts w:ascii="Tahoma" w:hAnsi="Tahoma" w:cs="Tahoma"/>
          <w:sz w:val="17"/>
          <w:szCs w:val="17"/>
          <w:rtl/>
        </w:rPr>
        <w:t xml:space="preserve"> הטיעון לפני </w:t>
      </w: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הוא דחה אותו ופסק שהוא מקל ביותר ו</w:t>
      </w:r>
      <w:r w:rsidRPr="00E8785E">
        <w:rPr>
          <w:rFonts w:ascii="Tahoma" w:hAnsi="Tahoma" w:cs="Tahoma" w:hint="cs"/>
          <w:sz w:val="17"/>
          <w:szCs w:val="17"/>
          <w:rtl/>
        </w:rPr>
        <w:t>אינו</w:t>
      </w:r>
      <w:r w:rsidRPr="00E8785E">
        <w:rPr>
          <w:rFonts w:ascii="Tahoma" w:hAnsi="Tahoma" w:cs="Tahoma"/>
          <w:sz w:val="17"/>
          <w:szCs w:val="17"/>
          <w:rtl/>
        </w:rPr>
        <w:t xml:space="preserve"> </w:t>
      </w:r>
      <w:r w:rsidRPr="00E8785E">
        <w:rPr>
          <w:rFonts w:ascii="Tahoma" w:hAnsi="Tahoma" w:cs="Tahoma" w:hint="cs"/>
          <w:sz w:val="17"/>
          <w:szCs w:val="17"/>
          <w:rtl/>
        </w:rPr>
        <w:t>עומד</w:t>
      </w:r>
      <w:r w:rsidRPr="00E8785E">
        <w:rPr>
          <w:rFonts w:ascii="Tahoma" w:hAnsi="Tahoma" w:cs="Tahoma"/>
          <w:sz w:val="17"/>
          <w:szCs w:val="17"/>
          <w:rtl/>
        </w:rPr>
        <w:t xml:space="preserve"> </w:t>
      </w:r>
      <w:r w:rsidRPr="00E8785E">
        <w:rPr>
          <w:rFonts w:ascii="Tahoma" w:hAnsi="Tahoma" w:cs="Tahoma" w:hint="cs"/>
          <w:sz w:val="17"/>
          <w:szCs w:val="17"/>
          <w:rtl/>
        </w:rPr>
        <w:t>בדרישת</w:t>
      </w:r>
      <w:r w:rsidRPr="00E8785E">
        <w:rPr>
          <w:rFonts w:ascii="Tahoma" w:hAnsi="Tahoma" w:cs="Tahoma"/>
          <w:sz w:val="17"/>
          <w:szCs w:val="17"/>
          <w:rtl/>
        </w:rPr>
        <w:t xml:space="preserve"> האיזון, אין בו ביטוי לחומרת המעשים </w:t>
      </w:r>
      <w:r w:rsidRPr="00E8785E">
        <w:rPr>
          <w:rFonts w:ascii="Tahoma" w:hAnsi="Tahoma" w:cs="Tahoma" w:hint="cs"/>
          <w:sz w:val="17"/>
          <w:szCs w:val="17"/>
          <w:rtl/>
        </w:rPr>
        <w:t>שהשוטר</w:t>
      </w:r>
      <w:r w:rsidRPr="00E8785E">
        <w:rPr>
          <w:rFonts w:ascii="Tahoma" w:hAnsi="Tahoma" w:cs="Tahoma"/>
          <w:sz w:val="17"/>
          <w:szCs w:val="17"/>
          <w:rtl/>
        </w:rPr>
        <w:t xml:space="preserve"> </w:t>
      </w:r>
      <w:r w:rsidRPr="00E8785E">
        <w:rPr>
          <w:rFonts w:ascii="Tahoma" w:hAnsi="Tahoma" w:cs="Tahoma" w:hint="cs"/>
          <w:sz w:val="17"/>
          <w:szCs w:val="17"/>
          <w:rtl/>
        </w:rPr>
        <w:t>הורשע</w:t>
      </w:r>
      <w:r w:rsidRPr="00E8785E">
        <w:rPr>
          <w:rFonts w:ascii="Tahoma" w:hAnsi="Tahoma" w:cs="Tahoma"/>
          <w:sz w:val="17"/>
          <w:szCs w:val="17"/>
          <w:rtl/>
        </w:rPr>
        <w:t xml:space="preserve"> </w:t>
      </w:r>
      <w:r w:rsidRPr="00E8785E">
        <w:rPr>
          <w:rFonts w:ascii="Tahoma" w:hAnsi="Tahoma" w:cs="Tahoma" w:hint="cs"/>
          <w:sz w:val="17"/>
          <w:szCs w:val="17"/>
          <w:rtl/>
        </w:rPr>
        <w:t>בהם</w:t>
      </w:r>
      <w:r w:rsidRPr="00E8785E">
        <w:rPr>
          <w:rFonts w:ascii="Tahoma" w:hAnsi="Tahoma" w:cs="Tahoma"/>
          <w:sz w:val="17"/>
          <w:szCs w:val="17"/>
          <w:rtl/>
        </w:rPr>
        <w:t xml:space="preserve"> ואין בו מענה לאינטרס הציבורי. </w:t>
      </w: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הוסיף כי אלמלא ההסדר היה גוזר על הנאשם </w:t>
      </w:r>
      <w:r w:rsidRPr="00E8785E">
        <w:rPr>
          <w:rFonts w:ascii="Tahoma" w:hAnsi="Tahoma" w:cs="Tahoma" w:hint="cs"/>
          <w:sz w:val="17"/>
          <w:szCs w:val="17"/>
          <w:rtl/>
        </w:rPr>
        <w:t>הורדה</w:t>
      </w:r>
      <w:r w:rsidRPr="00E8785E">
        <w:rPr>
          <w:rFonts w:ascii="Tahoma" w:hAnsi="Tahoma" w:cs="Tahoma"/>
          <w:sz w:val="17"/>
          <w:szCs w:val="17"/>
          <w:rtl/>
        </w:rPr>
        <w:t xml:space="preserve"> בדרגה אחת לצמיתות. בסופו של דבר </w:t>
      </w:r>
      <w:r w:rsidRPr="00E8785E">
        <w:rPr>
          <w:rFonts w:ascii="Tahoma" w:hAnsi="Tahoma" w:cs="Tahoma" w:hint="cs"/>
          <w:sz w:val="17"/>
          <w:szCs w:val="17"/>
          <w:rtl/>
        </w:rPr>
        <w:t>גזר</w:t>
      </w:r>
      <w:r w:rsidRPr="00E8785E">
        <w:rPr>
          <w:rFonts w:ascii="Tahoma" w:hAnsi="Tahoma" w:cs="Tahoma"/>
          <w:sz w:val="17"/>
          <w:szCs w:val="17"/>
          <w:rtl/>
        </w:rPr>
        <w:t xml:space="preserve"> </w:t>
      </w: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על הנאשם נזיפה חמורה, הורדה בדרגה ל</w:t>
      </w:r>
      <w:r w:rsidRPr="00E8785E">
        <w:rPr>
          <w:rFonts w:ascii="Tahoma" w:hAnsi="Tahoma" w:cs="Tahoma" w:hint="cs"/>
          <w:sz w:val="17"/>
          <w:szCs w:val="17"/>
          <w:rtl/>
        </w:rPr>
        <w:t>שמונה</w:t>
      </w:r>
      <w:r w:rsidRPr="00E8785E">
        <w:rPr>
          <w:rFonts w:ascii="Tahoma" w:hAnsi="Tahoma" w:cs="Tahoma"/>
          <w:sz w:val="17"/>
          <w:szCs w:val="17"/>
          <w:rtl/>
        </w:rPr>
        <w:t xml:space="preserve"> חודשים וקנס בסך 10,000 ש"ח.</w:t>
      </w:r>
    </w:p>
    <w:p w:rsidR="00EF5764" w:rsidRPr="00E8785E" w:rsidP="007044A1">
      <w:pPr>
        <w:pStyle w:val="RESHET"/>
        <w:rPr>
          <w:rtl/>
        </w:rPr>
      </w:pPr>
      <w:r w:rsidRPr="00E8785E">
        <w:rPr>
          <w:rStyle w:val="Heading7Char"/>
          <w:rFonts w:ascii="Tahoma" w:hAnsi="Tahoma" w:cs="Tahoma" w:hint="eastAsia"/>
          <w:sz w:val="17"/>
          <w:szCs w:val="17"/>
          <w:rtl/>
        </w:rPr>
        <w:t>הורדה</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בדרגה</w:t>
      </w:r>
      <w:r w:rsidRPr="00E8785E">
        <w:rPr>
          <w:rStyle w:val="Heading7Char"/>
          <w:rFonts w:ascii="Tahoma" w:hAnsi="Tahoma" w:cs="Tahoma" w:hint="cs"/>
          <w:sz w:val="17"/>
          <w:szCs w:val="17"/>
          <w:rtl/>
        </w:rPr>
        <w:t>:</w:t>
      </w:r>
      <w:r w:rsidRPr="00E8785E">
        <w:rPr>
          <w:rFonts w:hint="cs"/>
          <w:spacing w:val="-4"/>
          <w:rtl/>
        </w:rPr>
        <w:t xml:space="preserve"> </w:t>
      </w:r>
      <w:r w:rsidRPr="00E8785E">
        <w:rPr>
          <w:rFonts w:hint="cs"/>
          <w:rtl/>
        </w:rPr>
        <w:t xml:space="preserve">אחד העונשים החמורים </w:t>
      </w:r>
      <w:r w:rsidRPr="00E8785E">
        <w:rPr>
          <w:rFonts w:hint="cs"/>
          <w:rtl/>
        </w:rPr>
        <w:t>שביד"מ</w:t>
      </w:r>
      <w:r w:rsidRPr="00E8785E">
        <w:rPr>
          <w:rFonts w:hint="cs"/>
          <w:rtl/>
        </w:rPr>
        <w:t xml:space="preserve"> מוסמך להטיל הוא הורדה בדרגה, אך בחוק אין קביעה לגבי משך זמן ההורדה בדרגה ולגבי מספר הדרגות שאפשר להוריד לפי חומרת העבירה. נמצא שברוב ההחלטות של </w:t>
      </w:r>
      <w:r w:rsidRPr="00E8785E">
        <w:rPr>
          <w:rFonts w:hint="cs"/>
          <w:rtl/>
        </w:rPr>
        <w:t>ביד"מ</w:t>
      </w:r>
      <w:r w:rsidRPr="00E8785E">
        <w:rPr>
          <w:rFonts w:hint="cs"/>
          <w:rtl/>
        </w:rPr>
        <w:t xml:space="preserve"> שנבדקו ההורדה הייתה בדרגה אחת ולתקופה של חודשים מספר, ובמקרים ספורים בלבד נקצבה ההורדה בדרגה ליותר משנה.</w:t>
      </w:r>
      <w:r w:rsidRPr="00E8785E">
        <w:rPr>
          <w:rFonts w:hint="cs"/>
          <w:spacing w:val="-4"/>
          <w:rtl/>
        </w:rPr>
        <w:t xml:space="preserve"> </w:t>
      </w:r>
    </w:p>
    <w:p w:rsidR="00EF5764" w:rsidRPr="00E8785E" w:rsidP="007044A1">
      <w:pPr>
        <w:spacing w:before="180" w:after="240" w:line="240" w:lineRule="exact"/>
        <w:ind w:right="2268"/>
        <w:jc w:val="both"/>
        <w:rPr>
          <w:rFonts w:ascii="Tahoma" w:hAnsi="Tahoma" w:cs="Tahoma"/>
          <w:sz w:val="17"/>
          <w:szCs w:val="17"/>
          <w:rtl/>
        </w:rPr>
      </w:pPr>
      <w:r w:rsidRPr="00E8785E">
        <w:rPr>
          <w:rFonts w:ascii="Tahoma" w:hAnsi="Tahoma" w:cs="Tahoma" w:hint="cs"/>
          <w:sz w:val="17"/>
          <w:szCs w:val="17"/>
          <w:rtl/>
        </w:rPr>
        <w:t>המשטרה</w:t>
      </w:r>
      <w:r w:rsidRPr="00E8785E">
        <w:rPr>
          <w:rFonts w:ascii="Tahoma" w:hAnsi="Tahoma" w:cs="Tahoma"/>
          <w:sz w:val="17"/>
          <w:szCs w:val="17"/>
          <w:rtl/>
        </w:rPr>
        <w:t xml:space="preserve"> כתבה בתשובתה כי היא בוחנת את נושא </w:t>
      </w:r>
      <w:r w:rsidRPr="00E8785E">
        <w:rPr>
          <w:rFonts w:ascii="Tahoma" w:hAnsi="Tahoma" w:cs="Tahoma" w:hint="cs"/>
          <w:sz w:val="17"/>
          <w:szCs w:val="17"/>
          <w:rtl/>
        </w:rPr>
        <w:t>ההורדה</w:t>
      </w:r>
      <w:r w:rsidRPr="00E8785E">
        <w:rPr>
          <w:rFonts w:ascii="Tahoma" w:hAnsi="Tahoma" w:cs="Tahoma"/>
          <w:sz w:val="17"/>
          <w:szCs w:val="17"/>
          <w:rtl/>
        </w:rPr>
        <w:t xml:space="preserve"> </w:t>
      </w:r>
      <w:r w:rsidRPr="00E8785E">
        <w:rPr>
          <w:rFonts w:ascii="Tahoma" w:hAnsi="Tahoma" w:cs="Tahoma" w:hint="cs"/>
          <w:sz w:val="17"/>
          <w:szCs w:val="17"/>
          <w:rtl/>
        </w:rPr>
        <w:t>בדרגה,</w:t>
      </w:r>
      <w:r w:rsidRPr="00E8785E">
        <w:rPr>
          <w:rFonts w:ascii="Tahoma" w:hAnsi="Tahoma" w:cs="Tahoma"/>
          <w:sz w:val="17"/>
          <w:szCs w:val="17"/>
          <w:rtl/>
        </w:rPr>
        <w:t xml:space="preserve"> מאחר </w:t>
      </w:r>
      <w:r w:rsidRPr="00E8785E">
        <w:rPr>
          <w:rFonts w:ascii="Tahoma" w:hAnsi="Tahoma" w:cs="Tahoma" w:hint="cs"/>
          <w:sz w:val="17"/>
          <w:szCs w:val="17"/>
          <w:rtl/>
        </w:rPr>
        <w:t>שלדבריה</w:t>
      </w:r>
      <w:r w:rsidRPr="00E8785E">
        <w:rPr>
          <w:rFonts w:ascii="Tahoma" w:hAnsi="Tahoma" w:cs="Tahoma"/>
          <w:sz w:val="17"/>
          <w:szCs w:val="17"/>
          <w:rtl/>
        </w:rPr>
        <w:t xml:space="preserve"> </w:t>
      </w:r>
      <w:r w:rsidRPr="00E8785E">
        <w:rPr>
          <w:rFonts w:ascii="Tahoma" w:hAnsi="Tahoma" w:cs="Tahoma" w:hint="cs"/>
          <w:sz w:val="17"/>
          <w:szCs w:val="17"/>
          <w:rtl/>
        </w:rPr>
        <w:t>יש</w:t>
      </w:r>
      <w:r w:rsidRPr="00E8785E">
        <w:rPr>
          <w:rFonts w:ascii="Tahoma" w:hAnsi="Tahoma" w:cs="Tahoma"/>
          <w:sz w:val="17"/>
          <w:szCs w:val="17"/>
          <w:rtl/>
        </w:rPr>
        <w:t xml:space="preserve"> </w:t>
      </w:r>
      <w:r w:rsidRPr="00E8785E">
        <w:rPr>
          <w:rFonts w:ascii="Tahoma" w:hAnsi="Tahoma" w:cs="Tahoma" w:hint="cs"/>
          <w:sz w:val="17"/>
          <w:szCs w:val="17"/>
          <w:rtl/>
        </w:rPr>
        <w:t>אי</w:t>
      </w:r>
      <w:r w:rsidRPr="00E8785E">
        <w:rPr>
          <w:rFonts w:ascii="Tahoma" w:hAnsi="Tahoma" w:cs="Tahoma"/>
          <w:sz w:val="17"/>
          <w:szCs w:val="17"/>
          <w:rtl/>
        </w:rPr>
        <w:t>-</w:t>
      </w:r>
      <w:r w:rsidRPr="00E8785E">
        <w:rPr>
          <w:rFonts w:ascii="Tahoma" w:hAnsi="Tahoma" w:cs="Tahoma" w:hint="cs"/>
          <w:sz w:val="17"/>
          <w:szCs w:val="17"/>
          <w:rtl/>
        </w:rPr>
        <w:t>בהירות</w:t>
      </w:r>
      <w:r w:rsidRPr="00E8785E">
        <w:rPr>
          <w:rFonts w:ascii="Tahoma" w:hAnsi="Tahoma" w:cs="Tahoma"/>
          <w:sz w:val="17"/>
          <w:szCs w:val="17"/>
          <w:rtl/>
        </w:rPr>
        <w:t xml:space="preserve"> </w:t>
      </w:r>
      <w:r w:rsidRPr="00E8785E">
        <w:rPr>
          <w:rFonts w:ascii="Tahoma" w:hAnsi="Tahoma" w:cs="Tahoma" w:hint="cs"/>
          <w:sz w:val="17"/>
          <w:szCs w:val="17"/>
          <w:rtl/>
        </w:rPr>
        <w:t>לגבי</w:t>
      </w:r>
      <w:r w:rsidRPr="00E8785E">
        <w:rPr>
          <w:rFonts w:ascii="Tahoma" w:hAnsi="Tahoma" w:cs="Tahoma"/>
          <w:sz w:val="17"/>
          <w:szCs w:val="17"/>
          <w:rtl/>
        </w:rPr>
        <w:t xml:space="preserve"> </w:t>
      </w:r>
      <w:r w:rsidRPr="00E8785E">
        <w:rPr>
          <w:rFonts w:ascii="Tahoma" w:hAnsi="Tahoma" w:cs="Tahoma" w:hint="cs"/>
          <w:sz w:val="17"/>
          <w:szCs w:val="17"/>
          <w:rtl/>
        </w:rPr>
        <w:t>מספר</w:t>
      </w:r>
      <w:r w:rsidRPr="00E8785E">
        <w:rPr>
          <w:rFonts w:ascii="Tahoma" w:hAnsi="Tahoma" w:cs="Tahoma"/>
          <w:sz w:val="17"/>
          <w:szCs w:val="17"/>
          <w:rtl/>
        </w:rPr>
        <w:t xml:space="preserve"> </w:t>
      </w:r>
      <w:r w:rsidRPr="00E8785E">
        <w:rPr>
          <w:rFonts w:ascii="Tahoma" w:hAnsi="Tahoma" w:cs="Tahoma" w:hint="cs"/>
          <w:sz w:val="17"/>
          <w:szCs w:val="17"/>
          <w:rtl/>
        </w:rPr>
        <w:t>הדרגות</w:t>
      </w:r>
      <w:r w:rsidRPr="00E8785E">
        <w:rPr>
          <w:rFonts w:ascii="Tahoma" w:hAnsi="Tahoma" w:cs="Tahoma"/>
          <w:sz w:val="17"/>
          <w:szCs w:val="17"/>
          <w:rtl/>
        </w:rPr>
        <w:t xml:space="preserve"> </w:t>
      </w:r>
      <w:r w:rsidRPr="00E8785E">
        <w:rPr>
          <w:rFonts w:ascii="Tahoma" w:hAnsi="Tahoma" w:cs="Tahoma" w:hint="cs"/>
          <w:sz w:val="17"/>
          <w:szCs w:val="17"/>
          <w:rtl/>
        </w:rPr>
        <w:t>שניתן</w:t>
      </w:r>
      <w:r w:rsidRPr="00E8785E">
        <w:rPr>
          <w:rFonts w:ascii="Tahoma" w:hAnsi="Tahoma" w:cs="Tahoma"/>
          <w:sz w:val="17"/>
          <w:szCs w:val="17"/>
          <w:rtl/>
        </w:rPr>
        <w:t xml:space="preserve"> </w:t>
      </w:r>
      <w:r w:rsidRPr="00E8785E">
        <w:rPr>
          <w:rFonts w:ascii="Tahoma" w:hAnsi="Tahoma" w:cs="Tahoma" w:hint="cs"/>
          <w:sz w:val="17"/>
          <w:szCs w:val="17"/>
          <w:rtl/>
        </w:rPr>
        <w:t>להוריד</w:t>
      </w:r>
      <w:r w:rsidRPr="00E8785E">
        <w:rPr>
          <w:rFonts w:ascii="Tahoma" w:hAnsi="Tahoma" w:cs="Tahoma"/>
          <w:sz w:val="17"/>
          <w:szCs w:val="17"/>
          <w:rtl/>
        </w:rPr>
        <w:t xml:space="preserve"> </w:t>
      </w:r>
      <w:r w:rsidRPr="00E8785E">
        <w:rPr>
          <w:rFonts w:ascii="Tahoma" w:hAnsi="Tahoma" w:cs="Tahoma" w:hint="cs"/>
          <w:sz w:val="17"/>
          <w:szCs w:val="17"/>
          <w:rtl/>
        </w:rPr>
        <w:t>שוטר</w:t>
      </w:r>
      <w:r w:rsidRPr="00E8785E">
        <w:rPr>
          <w:rFonts w:ascii="Tahoma" w:hAnsi="Tahoma" w:cs="Tahoma"/>
          <w:sz w:val="17"/>
          <w:szCs w:val="17"/>
          <w:rtl/>
        </w:rPr>
        <w:t xml:space="preserve"> </w:t>
      </w:r>
      <w:r w:rsidRPr="00E8785E">
        <w:rPr>
          <w:rFonts w:ascii="Tahoma" w:hAnsi="Tahoma" w:cs="Tahoma" w:hint="cs"/>
          <w:sz w:val="17"/>
          <w:szCs w:val="17"/>
          <w:rtl/>
        </w:rPr>
        <w:t>שהורשע</w:t>
      </w:r>
      <w:r w:rsidRPr="00E8785E">
        <w:rPr>
          <w:rFonts w:ascii="Tahoma" w:hAnsi="Tahoma" w:cs="Tahoma"/>
          <w:sz w:val="17"/>
          <w:szCs w:val="17"/>
          <w:rtl/>
        </w:rPr>
        <w:t xml:space="preserve">. </w:t>
      </w:r>
    </w:p>
    <w:p w:rsidR="00EF5764" w:rsidRPr="00E8785E" w:rsidP="007044A1">
      <w:pPr>
        <w:pStyle w:val="RESHET"/>
        <w:rPr>
          <w:rtl/>
        </w:rPr>
      </w:pPr>
      <w:r w:rsidRPr="00E8785E">
        <w:rPr>
          <w:rFonts w:hint="cs"/>
          <w:rtl/>
        </w:rPr>
        <w:t>משרד</w:t>
      </w:r>
      <w:r w:rsidRPr="00E8785E">
        <w:rPr>
          <w:rtl/>
        </w:rPr>
        <w:t xml:space="preserve"> מבקר המדינה מעיר למשטרה כי </w:t>
      </w:r>
      <w:r w:rsidRPr="00E8785E">
        <w:rPr>
          <w:rFonts w:hint="cs"/>
          <w:rtl/>
        </w:rPr>
        <w:t>על</w:t>
      </w:r>
      <w:r w:rsidRPr="00E8785E">
        <w:rPr>
          <w:rtl/>
        </w:rPr>
        <w:t xml:space="preserve"> </w:t>
      </w:r>
      <w:r w:rsidRPr="00E8785E">
        <w:rPr>
          <w:rFonts w:hint="cs"/>
          <w:rtl/>
        </w:rPr>
        <w:t>מנת</w:t>
      </w:r>
      <w:r w:rsidRPr="00E8785E">
        <w:rPr>
          <w:rtl/>
        </w:rPr>
        <w:t xml:space="preserve"> </w:t>
      </w:r>
      <w:r w:rsidRPr="00E8785E">
        <w:rPr>
          <w:rFonts w:hint="cs"/>
          <w:rtl/>
        </w:rPr>
        <w:t>להעביר</w:t>
      </w:r>
      <w:r w:rsidRPr="00E8785E">
        <w:rPr>
          <w:rtl/>
        </w:rPr>
        <w:t xml:space="preserve"> מסר ברור לכלל השוטרים </w:t>
      </w:r>
      <w:r w:rsidRPr="00E8785E">
        <w:rPr>
          <w:rFonts w:hint="cs"/>
          <w:rtl/>
        </w:rPr>
        <w:t>כי</w:t>
      </w:r>
      <w:r w:rsidRPr="00E8785E">
        <w:rPr>
          <w:rtl/>
        </w:rPr>
        <w:t xml:space="preserve"> </w:t>
      </w:r>
      <w:r w:rsidRPr="00E8785E">
        <w:rPr>
          <w:rFonts w:hint="cs"/>
          <w:rtl/>
        </w:rPr>
        <w:t>בחומרה</w:t>
      </w:r>
      <w:r w:rsidRPr="00E8785E">
        <w:rPr>
          <w:rtl/>
        </w:rPr>
        <w:t xml:space="preserve"> ייענש </w:t>
      </w:r>
      <w:r w:rsidRPr="00E8785E">
        <w:rPr>
          <w:rFonts w:hint="cs"/>
          <w:rtl/>
        </w:rPr>
        <w:t>שוטר</w:t>
      </w:r>
      <w:r w:rsidRPr="00E8785E">
        <w:rPr>
          <w:rtl/>
        </w:rPr>
        <w:t xml:space="preserve"> </w:t>
      </w:r>
      <w:r w:rsidRPr="00E8785E">
        <w:rPr>
          <w:rFonts w:hint="cs"/>
          <w:rtl/>
        </w:rPr>
        <w:t>שינהג</w:t>
      </w:r>
      <w:r w:rsidRPr="00E8785E">
        <w:rPr>
          <w:rtl/>
        </w:rPr>
        <w:t xml:space="preserve"> </w:t>
      </w:r>
      <w:r w:rsidRPr="00E8785E">
        <w:rPr>
          <w:rFonts w:hint="cs"/>
          <w:rtl/>
        </w:rPr>
        <w:t>באלימות</w:t>
      </w:r>
      <w:r w:rsidRPr="00E8785E">
        <w:rPr>
          <w:rtl/>
        </w:rPr>
        <w:t xml:space="preserve"> כלפי אזרח ללא הצדקה </w:t>
      </w:r>
      <w:r w:rsidRPr="00E8785E">
        <w:rPr>
          <w:rFonts w:hint="cs"/>
          <w:rtl/>
        </w:rPr>
        <w:t>ובחריגה</w:t>
      </w:r>
      <w:r w:rsidRPr="00E8785E">
        <w:rPr>
          <w:rtl/>
        </w:rPr>
        <w:t xml:space="preserve"> מן הסביר, </w:t>
      </w:r>
      <w:r w:rsidRPr="00E8785E">
        <w:rPr>
          <w:rFonts w:hint="cs"/>
          <w:rtl/>
        </w:rPr>
        <w:t>או</w:t>
      </w:r>
      <w:r w:rsidRPr="00E8785E">
        <w:rPr>
          <w:rtl/>
        </w:rPr>
        <w:t xml:space="preserve"> יעבור עבירה </w:t>
      </w:r>
      <w:r w:rsidRPr="00E8785E">
        <w:rPr>
          <w:rFonts w:hint="cs"/>
          <w:rtl/>
        </w:rPr>
        <w:t>חמורה</w:t>
      </w:r>
      <w:r w:rsidRPr="00E8785E">
        <w:rPr>
          <w:rtl/>
        </w:rPr>
        <w:t xml:space="preserve"> </w:t>
      </w:r>
      <w:r w:rsidRPr="00E8785E">
        <w:rPr>
          <w:rFonts w:hint="cs"/>
          <w:rtl/>
        </w:rPr>
        <w:t>אחרת</w:t>
      </w:r>
      <w:r w:rsidRPr="00E8785E">
        <w:rPr>
          <w:rtl/>
        </w:rPr>
        <w:t xml:space="preserve">, על התביעה לדרוש הטלת עונשים </w:t>
      </w:r>
      <w:r w:rsidRPr="00E8785E">
        <w:rPr>
          <w:rFonts w:hint="cs"/>
          <w:rtl/>
        </w:rPr>
        <w:t>שייתנו</w:t>
      </w:r>
      <w:r w:rsidRPr="00E8785E">
        <w:rPr>
          <w:rtl/>
        </w:rPr>
        <w:t xml:space="preserve"> ביטוי הולם לחומרת </w:t>
      </w:r>
      <w:r w:rsidRPr="00E8785E">
        <w:rPr>
          <w:rFonts w:hint="cs"/>
          <w:rtl/>
        </w:rPr>
        <w:t>העבירה</w:t>
      </w:r>
      <w:r w:rsidRPr="00E8785E">
        <w:rPr>
          <w:rtl/>
        </w:rPr>
        <w:t xml:space="preserve">. </w:t>
      </w:r>
    </w:p>
    <w:p w:rsidR="00EF5764" w:rsidRPr="00E8785E" w:rsidP="007044A1">
      <w:pPr>
        <w:spacing w:before="180" w:after="240" w:line="240" w:lineRule="exact"/>
        <w:ind w:right="2268"/>
        <w:jc w:val="both"/>
        <w:rPr>
          <w:rFonts w:ascii="Tahoma" w:hAnsi="Tahoma" w:cs="Tahoma"/>
          <w:spacing w:val="-4"/>
          <w:sz w:val="17"/>
          <w:szCs w:val="17"/>
          <w:rtl/>
        </w:rPr>
      </w:pPr>
      <w:bookmarkStart w:id="40" w:name="_Toc473892485"/>
      <w:r w:rsidRPr="00E8785E">
        <w:rPr>
          <w:rStyle w:val="Heading7Char"/>
          <w:rFonts w:ascii="Tahoma" w:hAnsi="Tahoma" w:cs="Tahoma" w:hint="eastAsia"/>
          <w:sz w:val="17"/>
          <w:szCs w:val="17"/>
          <w:rtl/>
        </w:rPr>
        <w:t>פרסום</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שמות</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שוטרים</w:t>
      </w:r>
      <w:r w:rsidRPr="00E8785E">
        <w:rPr>
          <w:rStyle w:val="Heading7Char"/>
          <w:rFonts w:ascii="Tahoma" w:hAnsi="Tahoma" w:cs="Tahoma"/>
          <w:sz w:val="17"/>
          <w:szCs w:val="17"/>
          <w:rtl/>
        </w:rPr>
        <w:t xml:space="preserve"> </w:t>
      </w:r>
      <w:r w:rsidRPr="00E8785E">
        <w:rPr>
          <w:rStyle w:val="Heading7Char"/>
          <w:rFonts w:ascii="Tahoma" w:hAnsi="Tahoma" w:cs="Tahoma" w:hint="eastAsia"/>
          <w:sz w:val="17"/>
          <w:szCs w:val="17"/>
          <w:rtl/>
        </w:rPr>
        <w:t>בפסקי</w:t>
      </w:r>
      <w:r w:rsidRPr="00E8785E">
        <w:rPr>
          <w:rStyle w:val="Heading7Char"/>
          <w:rFonts w:ascii="Tahoma" w:hAnsi="Tahoma" w:cs="Tahoma"/>
          <w:sz w:val="17"/>
          <w:szCs w:val="17"/>
          <w:rtl/>
        </w:rPr>
        <w:t xml:space="preserve"> דין של </w:t>
      </w:r>
      <w:r w:rsidRPr="00E8785E">
        <w:rPr>
          <w:rStyle w:val="Heading7Char"/>
          <w:rFonts w:ascii="Tahoma" w:hAnsi="Tahoma" w:cs="Tahoma" w:hint="eastAsia"/>
          <w:sz w:val="17"/>
          <w:szCs w:val="17"/>
          <w:rtl/>
        </w:rPr>
        <w:t>ביד</w:t>
      </w:r>
      <w:r w:rsidRPr="00E8785E">
        <w:rPr>
          <w:rStyle w:val="Heading7Char"/>
          <w:rFonts w:ascii="Tahoma" w:hAnsi="Tahoma" w:cs="Tahoma"/>
          <w:sz w:val="17"/>
          <w:szCs w:val="17"/>
          <w:rtl/>
        </w:rPr>
        <w:t>"מ</w:t>
      </w:r>
      <w:r w:rsidRPr="00E8785E">
        <w:rPr>
          <w:rStyle w:val="Heading7Char"/>
          <w:rFonts w:ascii="Tahoma" w:hAnsi="Tahoma" w:cs="Tahoma" w:hint="cs"/>
          <w:sz w:val="17"/>
          <w:szCs w:val="17"/>
          <w:rtl/>
        </w:rPr>
        <w:t>:</w:t>
      </w:r>
      <w:bookmarkEnd w:id="40"/>
      <w:r w:rsidRPr="00E8785E">
        <w:rPr>
          <w:rStyle w:val="Heading7Cha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פי העיקרון החל במשפט הישראלי, </w:t>
      </w:r>
      <w:r w:rsidRPr="00E8785E">
        <w:rPr>
          <w:rFonts w:ascii="Tahoma" w:hAnsi="Tahoma" w:cs="Tahoma" w:hint="cs"/>
          <w:sz w:val="17"/>
          <w:szCs w:val="17"/>
          <w:rtl/>
        </w:rPr>
        <w:t>ככלל</w:t>
      </w:r>
      <w:r w:rsidRPr="00E8785E">
        <w:rPr>
          <w:rFonts w:ascii="Tahoma" w:hAnsi="Tahoma" w:cs="Tahoma"/>
          <w:sz w:val="17"/>
          <w:szCs w:val="17"/>
          <w:rtl/>
        </w:rPr>
        <w:t xml:space="preserve">, </w:t>
      </w:r>
      <w:r w:rsidRPr="00E8785E">
        <w:rPr>
          <w:rFonts w:ascii="Tahoma" w:hAnsi="Tahoma" w:cs="Tahoma" w:hint="cs"/>
          <w:sz w:val="17"/>
          <w:szCs w:val="17"/>
          <w:rtl/>
        </w:rPr>
        <w:t>הדיונים</w:t>
      </w:r>
      <w:r w:rsidRPr="00E8785E">
        <w:rPr>
          <w:rFonts w:ascii="Tahoma" w:hAnsi="Tahoma" w:cs="Tahoma"/>
          <w:sz w:val="17"/>
          <w:szCs w:val="17"/>
          <w:rtl/>
        </w:rPr>
        <w:t xml:space="preserve"> בבתי המשפט הם פומביים, וכך גם פסקי הדין. דיוני </w:t>
      </w:r>
      <w:r w:rsidRPr="00E8785E">
        <w:rPr>
          <w:rFonts w:ascii="Tahoma" w:hAnsi="Tahoma" w:cs="Tahoma" w:hint="cs"/>
          <w:sz w:val="17"/>
          <w:szCs w:val="17"/>
          <w:rtl/>
        </w:rPr>
        <w:t>ביד</w:t>
      </w:r>
      <w:r w:rsidRPr="00E8785E">
        <w:rPr>
          <w:rFonts w:ascii="Tahoma" w:hAnsi="Tahoma" w:cs="Tahoma"/>
          <w:sz w:val="17"/>
          <w:szCs w:val="17"/>
          <w:rtl/>
        </w:rPr>
        <w:t>"מ</w:t>
      </w:r>
      <w:r w:rsidRPr="00E8785E">
        <w:rPr>
          <w:rFonts w:ascii="Tahoma" w:hAnsi="Tahoma" w:cs="Tahoma"/>
          <w:sz w:val="17"/>
          <w:szCs w:val="17"/>
          <w:rtl/>
        </w:rPr>
        <w:t xml:space="preserve"> מתנהלים בפומבי, וכל צד להליך וכל אדם אחר הפונה </w:t>
      </w:r>
      <w:r w:rsidRPr="00E8785E">
        <w:rPr>
          <w:rFonts w:ascii="Tahoma" w:hAnsi="Tahoma" w:cs="Tahoma" w:hint="cs"/>
          <w:sz w:val="17"/>
          <w:szCs w:val="17"/>
          <w:rtl/>
        </w:rPr>
        <w:t>לביד</w:t>
      </w:r>
      <w:r w:rsidRPr="00E8785E">
        <w:rPr>
          <w:rFonts w:ascii="Tahoma" w:hAnsi="Tahoma" w:cs="Tahoma"/>
          <w:sz w:val="17"/>
          <w:szCs w:val="17"/>
          <w:rtl/>
        </w:rPr>
        <w:t>"מ</w:t>
      </w:r>
      <w:r w:rsidRPr="00E8785E">
        <w:rPr>
          <w:rFonts w:ascii="Tahoma" w:hAnsi="Tahoma" w:cs="Tahoma"/>
          <w:sz w:val="17"/>
          <w:szCs w:val="17"/>
          <w:rtl/>
        </w:rPr>
        <w:t xml:space="preserve"> ומבקש לקבל העתק </w:t>
      </w:r>
      <w:r w:rsidRPr="00E8785E">
        <w:rPr>
          <w:rFonts w:ascii="Tahoma" w:hAnsi="Tahoma" w:cs="Tahoma" w:hint="cs"/>
          <w:sz w:val="17"/>
          <w:szCs w:val="17"/>
          <w:rtl/>
        </w:rPr>
        <w:t>של</w:t>
      </w:r>
      <w:r w:rsidRPr="00E8785E">
        <w:rPr>
          <w:rFonts w:ascii="Tahoma" w:hAnsi="Tahoma" w:cs="Tahoma"/>
          <w:sz w:val="17"/>
          <w:szCs w:val="17"/>
          <w:rtl/>
        </w:rPr>
        <w:t xml:space="preserve"> פסק </w:t>
      </w:r>
      <w:r w:rsidRPr="00E8785E">
        <w:rPr>
          <w:rFonts w:ascii="Tahoma" w:hAnsi="Tahoma" w:cs="Tahoma" w:hint="cs"/>
          <w:sz w:val="17"/>
          <w:szCs w:val="17"/>
          <w:rtl/>
        </w:rPr>
        <w:t>הדין</w:t>
      </w:r>
      <w:r w:rsidRPr="00E8785E">
        <w:rPr>
          <w:rFonts w:ascii="Tahoma" w:hAnsi="Tahoma" w:cs="Tahoma"/>
          <w:sz w:val="17"/>
          <w:szCs w:val="17"/>
          <w:rtl/>
        </w:rPr>
        <w:t xml:space="preserve"> רשאי לעיין בפסק הדין המלא ללא כל השמטות או מחיקות, לרבות שמו של הנאשם. </w:t>
      </w:r>
      <w:r w:rsidRPr="00E8785E">
        <w:rPr>
          <w:rFonts w:ascii="Tahoma" w:hAnsi="Tahoma" w:cs="Tahoma" w:hint="cs"/>
          <w:sz w:val="17"/>
          <w:szCs w:val="17"/>
          <w:rtl/>
        </w:rPr>
        <w:t>ואולם</w:t>
      </w:r>
      <w:r w:rsidRPr="00E8785E">
        <w:rPr>
          <w:rFonts w:ascii="Tahoma" w:hAnsi="Tahoma" w:cs="Tahoma"/>
          <w:sz w:val="17"/>
          <w:szCs w:val="17"/>
          <w:rtl/>
        </w:rPr>
        <w:t xml:space="preserve"> הדין אינו מחייב את המשטרה לפרסם </w:t>
      </w:r>
      <w:r w:rsidRPr="00E8785E">
        <w:rPr>
          <w:rFonts w:ascii="Tahoma" w:hAnsi="Tahoma" w:cs="Tahoma" w:hint="cs"/>
          <w:sz w:val="17"/>
          <w:szCs w:val="17"/>
          <w:rtl/>
        </w:rPr>
        <w:t>מיוזמתה</w:t>
      </w:r>
      <w:r w:rsidRPr="00E8785E">
        <w:rPr>
          <w:rFonts w:ascii="Tahoma" w:hAnsi="Tahoma" w:cs="Tahoma"/>
          <w:sz w:val="17"/>
          <w:szCs w:val="17"/>
          <w:rtl/>
        </w:rPr>
        <w:t xml:space="preserve"> את פסקי הדין של בתי הדין למשמעת, כפי שנעשה בבית הדין למשמעת של שירות המדינה, אשר מפרסם את פסקי הדין המשמעתיים שניתנו בו, לרבות שמות הנאשמים. בשנים האחרונות החלה המשטרה לפרסם, אחת לרבעון, את כל פסקי הדין המשמעתיים באתר המשטרה במרשתת.</w:t>
      </w:r>
    </w:p>
    <w:p w:rsidR="00EF5764" w:rsidRPr="00E8785E" w:rsidP="007044A1">
      <w:pPr>
        <w:pStyle w:val="RESHET"/>
        <w:rPr>
          <w:rtl/>
        </w:rPr>
      </w:pPr>
      <w:r w:rsidRPr="00E8785E">
        <w:rPr>
          <w:rFonts w:hint="cs"/>
          <w:rtl/>
        </w:rPr>
        <w:t>המשטרה</w:t>
      </w:r>
      <w:r w:rsidRPr="00E8785E">
        <w:rPr>
          <w:rtl/>
        </w:rPr>
        <w:t xml:space="preserve"> אינה מפרסמת </w:t>
      </w:r>
      <w:r w:rsidRPr="00E8785E">
        <w:rPr>
          <w:rFonts w:hint="cs"/>
          <w:rtl/>
        </w:rPr>
        <w:t>את</w:t>
      </w:r>
      <w:r w:rsidRPr="00E8785E">
        <w:rPr>
          <w:rtl/>
        </w:rPr>
        <w:t xml:space="preserve"> </w:t>
      </w:r>
      <w:r w:rsidRPr="00E8785E">
        <w:rPr>
          <w:rFonts w:hint="cs"/>
          <w:rtl/>
        </w:rPr>
        <w:t>שמות</w:t>
      </w:r>
      <w:r w:rsidRPr="00E8785E">
        <w:rPr>
          <w:rtl/>
        </w:rPr>
        <w:t xml:space="preserve"> </w:t>
      </w:r>
      <w:r w:rsidRPr="00E8785E">
        <w:rPr>
          <w:rFonts w:hint="cs"/>
          <w:rtl/>
        </w:rPr>
        <w:t>השוטרים</w:t>
      </w:r>
      <w:r w:rsidRPr="00E8785E">
        <w:rPr>
          <w:rtl/>
        </w:rPr>
        <w:t xml:space="preserve"> </w:t>
      </w:r>
      <w:r w:rsidRPr="00E8785E">
        <w:rPr>
          <w:rFonts w:hint="cs"/>
          <w:rtl/>
        </w:rPr>
        <w:t>אשר הועמדו לדין משמעתי</w:t>
      </w:r>
      <w:r w:rsidRPr="00E8785E">
        <w:rPr>
          <w:rtl/>
        </w:rPr>
        <w:t xml:space="preserve">, </w:t>
      </w:r>
      <w:r w:rsidRPr="00E8785E">
        <w:rPr>
          <w:rFonts w:hint="cs"/>
          <w:rtl/>
        </w:rPr>
        <w:t>בטענה</w:t>
      </w:r>
      <w:r w:rsidRPr="00E8785E">
        <w:rPr>
          <w:rtl/>
        </w:rPr>
        <w:t xml:space="preserve"> </w:t>
      </w:r>
      <w:r w:rsidRPr="00E8785E">
        <w:rPr>
          <w:rFonts w:hint="cs"/>
          <w:rtl/>
        </w:rPr>
        <w:t>שפרסום</w:t>
      </w:r>
      <w:r w:rsidRPr="00E8785E">
        <w:rPr>
          <w:rtl/>
        </w:rPr>
        <w:t xml:space="preserve"> </w:t>
      </w:r>
      <w:r w:rsidRPr="00E8785E">
        <w:rPr>
          <w:rFonts w:hint="cs"/>
          <w:rtl/>
        </w:rPr>
        <w:t>יזום</w:t>
      </w:r>
      <w:r w:rsidRPr="00E8785E">
        <w:rPr>
          <w:rtl/>
        </w:rPr>
        <w:t xml:space="preserve"> </w:t>
      </w:r>
      <w:r w:rsidRPr="00E8785E">
        <w:rPr>
          <w:rFonts w:hint="cs"/>
          <w:rtl/>
        </w:rPr>
        <w:t>של</w:t>
      </w:r>
      <w:r w:rsidRPr="00E8785E">
        <w:rPr>
          <w:rtl/>
        </w:rPr>
        <w:t xml:space="preserve"> </w:t>
      </w:r>
      <w:r w:rsidRPr="00E8785E">
        <w:rPr>
          <w:rFonts w:hint="cs"/>
          <w:rtl/>
        </w:rPr>
        <w:t>שמותיהם</w:t>
      </w:r>
      <w:r w:rsidRPr="00E8785E">
        <w:rPr>
          <w:rtl/>
        </w:rPr>
        <w:t xml:space="preserve"> </w:t>
      </w:r>
      <w:r w:rsidRPr="00E8785E">
        <w:rPr>
          <w:rFonts w:hint="cs"/>
          <w:rtl/>
        </w:rPr>
        <w:t>פוגע</w:t>
      </w:r>
      <w:r w:rsidRPr="00E8785E">
        <w:rPr>
          <w:rtl/>
        </w:rPr>
        <w:t xml:space="preserve"> </w:t>
      </w:r>
      <w:r w:rsidRPr="00E8785E">
        <w:rPr>
          <w:rFonts w:hint="cs"/>
          <w:rtl/>
        </w:rPr>
        <w:t>יתר</w:t>
      </w:r>
      <w:r w:rsidRPr="00E8785E">
        <w:rPr>
          <w:rtl/>
        </w:rPr>
        <w:t xml:space="preserve"> </w:t>
      </w:r>
      <w:r w:rsidRPr="00E8785E">
        <w:rPr>
          <w:rFonts w:hint="cs"/>
          <w:rtl/>
        </w:rPr>
        <w:t>על</w:t>
      </w:r>
      <w:r w:rsidRPr="00E8785E">
        <w:rPr>
          <w:rtl/>
        </w:rPr>
        <w:t xml:space="preserve"> </w:t>
      </w:r>
      <w:r w:rsidRPr="00E8785E">
        <w:rPr>
          <w:rFonts w:hint="cs"/>
          <w:rtl/>
        </w:rPr>
        <w:t>המידה</w:t>
      </w:r>
      <w:r w:rsidRPr="00E8785E">
        <w:rPr>
          <w:rtl/>
        </w:rPr>
        <w:t xml:space="preserve"> בפרטיותם </w:t>
      </w:r>
      <w:r w:rsidRPr="00E8785E">
        <w:rPr>
          <w:rFonts w:hint="cs"/>
          <w:rtl/>
        </w:rPr>
        <w:t>ובזכותם</w:t>
      </w:r>
      <w:r w:rsidRPr="00E8785E">
        <w:rPr>
          <w:rtl/>
        </w:rPr>
        <w:t xml:space="preserve"> </w:t>
      </w:r>
      <w:r w:rsidRPr="00E8785E">
        <w:rPr>
          <w:rFonts w:hint="cs"/>
          <w:rtl/>
        </w:rPr>
        <w:t>לשם</w:t>
      </w:r>
      <w:r w:rsidRPr="00E8785E">
        <w:rPr>
          <w:rtl/>
        </w:rPr>
        <w:t xml:space="preserve"> </w:t>
      </w:r>
      <w:r w:rsidRPr="00E8785E">
        <w:rPr>
          <w:rFonts w:hint="cs"/>
          <w:rtl/>
        </w:rPr>
        <w:t>טוב</w:t>
      </w:r>
      <w:r w:rsidRPr="00E8785E">
        <w:rPr>
          <w:rtl/>
        </w:rPr>
        <w:t xml:space="preserve">. </w:t>
      </w:r>
    </w:p>
    <w:p w:rsidR="00EF5764" w:rsidRPr="00E8785E" w:rsidP="007044A1">
      <w:pPr>
        <w:spacing w:before="180" w:line="240" w:lineRule="exact"/>
        <w:ind w:right="2268"/>
        <w:jc w:val="both"/>
        <w:rPr>
          <w:rFonts w:ascii="Tahoma" w:hAnsi="Tahoma" w:cs="Tahoma"/>
          <w:sz w:val="17"/>
          <w:szCs w:val="17"/>
          <w:rtl/>
        </w:rPr>
      </w:pPr>
      <w:r w:rsidRPr="00E8785E">
        <w:rPr>
          <w:rFonts w:ascii="Tahoma" w:hAnsi="Tahoma" w:cs="Tahoma" w:hint="cs"/>
          <w:sz w:val="17"/>
          <w:szCs w:val="17"/>
          <w:rtl/>
        </w:rPr>
        <w:t>בתשובתה</w:t>
      </w:r>
      <w:r w:rsidRPr="00E8785E">
        <w:rPr>
          <w:rFonts w:ascii="Tahoma" w:hAnsi="Tahoma" w:cs="Tahoma"/>
          <w:sz w:val="17"/>
          <w:szCs w:val="17"/>
          <w:rtl/>
        </w:rPr>
        <w:t xml:space="preserve"> כתבה המשטרה כי </w:t>
      </w:r>
      <w:r w:rsidRPr="00E8785E">
        <w:rPr>
          <w:rFonts w:ascii="Tahoma" w:hAnsi="Tahoma" w:cs="Tahoma" w:hint="cs"/>
          <w:sz w:val="17"/>
          <w:szCs w:val="17"/>
          <w:rtl/>
        </w:rPr>
        <w:t>אין</w:t>
      </w:r>
      <w:r w:rsidRPr="00E8785E">
        <w:rPr>
          <w:rFonts w:ascii="Tahoma" w:hAnsi="Tahoma" w:cs="Tahoma"/>
          <w:sz w:val="17"/>
          <w:szCs w:val="17"/>
          <w:rtl/>
        </w:rPr>
        <w:t xml:space="preserve"> להעניש את השוטרים פעמיים </w:t>
      </w:r>
      <w:r w:rsidRPr="00E8785E">
        <w:rPr>
          <w:rFonts w:ascii="Tahoma" w:hAnsi="Tahoma" w:cs="Tahoma" w:hint="cs"/>
          <w:sz w:val="17"/>
          <w:szCs w:val="17"/>
          <w:rtl/>
        </w:rPr>
        <w:t>- במישור</w:t>
      </w:r>
      <w:r w:rsidRPr="00E8785E">
        <w:rPr>
          <w:rFonts w:ascii="Tahoma" w:hAnsi="Tahoma" w:cs="Tahoma"/>
          <w:sz w:val="17"/>
          <w:szCs w:val="17"/>
          <w:rtl/>
        </w:rPr>
        <w:t xml:space="preserve"> </w:t>
      </w:r>
      <w:r w:rsidRPr="00E8785E">
        <w:rPr>
          <w:rFonts w:ascii="Tahoma" w:hAnsi="Tahoma" w:cs="Tahoma" w:hint="cs"/>
          <w:sz w:val="17"/>
          <w:szCs w:val="17"/>
          <w:rtl/>
        </w:rPr>
        <w:t>המשמעתי</w:t>
      </w:r>
      <w:r w:rsidRPr="00E8785E">
        <w:rPr>
          <w:rFonts w:ascii="Tahoma" w:hAnsi="Tahoma" w:cs="Tahoma"/>
          <w:sz w:val="17"/>
          <w:szCs w:val="17"/>
          <w:rtl/>
        </w:rPr>
        <w:t xml:space="preserve"> </w:t>
      </w:r>
      <w:r w:rsidRPr="00E8785E">
        <w:rPr>
          <w:rFonts w:ascii="Tahoma" w:hAnsi="Tahoma" w:cs="Tahoma" w:hint="cs"/>
          <w:sz w:val="17"/>
          <w:szCs w:val="17"/>
          <w:rtl/>
        </w:rPr>
        <w:t>ובמישור</w:t>
      </w:r>
      <w:r w:rsidRPr="00E8785E">
        <w:rPr>
          <w:rFonts w:ascii="Tahoma" w:hAnsi="Tahoma" w:cs="Tahoma"/>
          <w:sz w:val="17"/>
          <w:szCs w:val="17"/>
          <w:rtl/>
        </w:rPr>
        <w:t xml:space="preserve"> </w:t>
      </w:r>
      <w:r w:rsidRPr="00E8785E">
        <w:rPr>
          <w:rFonts w:ascii="Tahoma" w:hAnsi="Tahoma" w:cs="Tahoma" w:hint="cs"/>
          <w:sz w:val="17"/>
          <w:szCs w:val="17"/>
          <w:rtl/>
        </w:rPr>
        <w:t>המינהלי</w:t>
      </w:r>
      <w:r w:rsidRPr="00E8785E">
        <w:rPr>
          <w:rFonts w:ascii="Tahoma" w:hAnsi="Tahoma" w:cs="Tahoma"/>
          <w:sz w:val="17"/>
          <w:szCs w:val="17"/>
          <w:rtl/>
        </w:rPr>
        <w:t>. המשטרה הוסיפה כי אין הצדקה לפרסום השמות</w:t>
      </w:r>
      <w:r w:rsidRPr="00E8785E">
        <w:rPr>
          <w:rFonts w:ascii="Tahoma" w:hAnsi="Tahoma" w:cs="Tahoma" w:hint="cs"/>
          <w:sz w:val="17"/>
          <w:szCs w:val="17"/>
          <w:rtl/>
        </w:rPr>
        <w:t>,</w:t>
      </w:r>
      <w:r w:rsidRPr="00E8785E">
        <w:rPr>
          <w:rFonts w:ascii="Tahoma" w:hAnsi="Tahoma" w:cs="Tahoma"/>
          <w:sz w:val="17"/>
          <w:szCs w:val="17"/>
          <w:rtl/>
        </w:rPr>
        <w:t xml:space="preserve"> </w:t>
      </w:r>
      <w:r w:rsidRPr="00E8785E">
        <w:rPr>
          <w:rFonts w:ascii="Tahoma" w:hAnsi="Tahoma" w:cs="Tahoma" w:hint="cs"/>
          <w:sz w:val="17"/>
          <w:szCs w:val="17"/>
          <w:rtl/>
        </w:rPr>
        <w:t>וכי הוא ממילא</w:t>
      </w:r>
      <w:r w:rsidRPr="00E8785E">
        <w:rPr>
          <w:rFonts w:ascii="Tahoma" w:hAnsi="Tahoma" w:cs="Tahoma"/>
          <w:sz w:val="17"/>
          <w:szCs w:val="17"/>
          <w:rtl/>
        </w:rPr>
        <w:t xml:space="preserve"> </w:t>
      </w:r>
      <w:r w:rsidRPr="00E8785E">
        <w:rPr>
          <w:rFonts w:ascii="Tahoma" w:hAnsi="Tahoma" w:cs="Tahoma" w:hint="cs"/>
          <w:sz w:val="17"/>
          <w:szCs w:val="17"/>
          <w:rtl/>
        </w:rPr>
        <w:t>לא</w:t>
      </w:r>
      <w:r w:rsidRPr="00E8785E">
        <w:rPr>
          <w:rFonts w:ascii="Tahoma" w:hAnsi="Tahoma" w:cs="Tahoma"/>
          <w:sz w:val="17"/>
          <w:szCs w:val="17"/>
          <w:rtl/>
        </w:rPr>
        <w:t xml:space="preserve"> </w:t>
      </w:r>
      <w:r w:rsidRPr="00E8785E">
        <w:rPr>
          <w:rFonts w:ascii="Tahoma" w:hAnsi="Tahoma" w:cs="Tahoma" w:hint="cs"/>
          <w:sz w:val="17"/>
          <w:szCs w:val="17"/>
          <w:rtl/>
        </w:rPr>
        <w:t>יביא</w:t>
      </w:r>
      <w:r w:rsidRPr="00E8785E">
        <w:rPr>
          <w:rFonts w:ascii="Tahoma" w:hAnsi="Tahoma" w:cs="Tahoma"/>
          <w:sz w:val="17"/>
          <w:szCs w:val="17"/>
          <w:rtl/>
        </w:rPr>
        <w:t xml:space="preserve"> </w:t>
      </w:r>
      <w:r w:rsidRPr="00E8785E">
        <w:rPr>
          <w:rFonts w:ascii="Tahoma" w:hAnsi="Tahoma" w:cs="Tahoma" w:hint="cs"/>
          <w:sz w:val="17"/>
          <w:szCs w:val="17"/>
          <w:rtl/>
        </w:rPr>
        <w:t>להרתעת</w:t>
      </w:r>
      <w:r w:rsidRPr="00E8785E">
        <w:rPr>
          <w:rFonts w:ascii="Tahoma" w:hAnsi="Tahoma" w:cs="Tahoma"/>
          <w:sz w:val="17"/>
          <w:szCs w:val="17"/>
          <w:rtl/>
        </w:rPr>
        <w:t xml:space="preserve"> </w:t>
      </w:r>
      <w:r w:rsidRPr="00E8785E">
        <w:rPr>
          <w:rFonts w:ascii="Tahoma" w:hAnsi="Tahoma" w:cs="Tahoma" w:hint="cs"/>
          <w:sz w:val="17"/>
          <w:szCs w:val="17"/>
          <w:rtl/>
        </w:rPr>
        <w:t>שוטרים</w:t>
      </w:r>
      <w:r w:rsidRPr="00E8785E">
        <w:rPr>
          <w:rFonts w:ascii="Tahoma" w:hAnsi="Tahoma" w:cs="Tahoma"/>
          <w:sz w:val="17"/>
          <w:szCs w:val="17"/>
          <w:rtl/>
        </w:rPr>
        <w:t xml:space="preserve"> </w:t>
      </w:r>
      <w:r w:rsidRPr="00E8785E">
        <w:rPr>
          <w:rFonts w:ascii="Tahoma" w:hAnsi="Tahoma" w:cs="Tahoma" w:hint="cs"/>
          <w:sz w:val="17"/>
          <w:szCs w:val="17"/>
          <w:rtl/>
        </w:rPr>
        <w:t>ולחינוכם</w:t>
      </w:r>
      <w:r w:rsidRPr="00E8785E">
        <w:rPr>
          <w:rFonts w:ascii="Tahoma" w:hAnsi="Tahoma" w:cs="Tahoma"/>
          <w:sz w:val="17"/>
          <w:szCs w:val="17"/>
          <w:rtl/>
        </w:rPr>
        <w:t>.</w:t>
      </w:r>
    </w:p>
    <w:p w:rsidR="00EF5764" w:rsidRPr="00E8785E" w:rsidP="007044A1">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יצוין כי הפרסום של שמות הנאשמים בבית הדין למשמעת של שירות המדינה אינו מהווה ענישה נוספת, כך גם הוא אינו מהווה ענישה שכזו בבית הדין למשמעת של המשטרה.</w:t>
      </w:r>
    </w:p>
    <w:p w:rsidR="00EF5764" w:rsidRPr="00E8785E" w:rsidP="007044A1">
      <w:pPr>
        <w:pStyle w:val="RESHET"/>
        <w:rPr>
          <w:rtl/>
        </w:rPr>
      </w:pPr>
      <w:r w:rsidRPr="00E8785E">
        <w:rPr>
          <w:rFonts w:hint="cs"/>
          <w:rtl/>
        </w:rPr>
        <w:t>משרד</w:t>
      </w:r>
      <w:r w:rsidRPr="00E8785E">
        <w:rPr>
          <w:rtl/>
        </w:rPr>
        <w:t xml:space="preserve"> </w:t>
      </w:r>
      <w:r w:rsidRPr="00E8785E">
        <w:rPr>
          <w:rFonts w:hint="cs"/>
          <w:rtl/>
        </w:rPr>
        <w:t>מבקר</w:t>
      </w:r>
      <w:r w:rsidRPr="00E8785E">
        <w:rPr>
          <w:rtl/>
        </w:rPr>
        <w:t xml:space="preserve"> </w:t>
      </w:r>
      <w:r w:rsidRPr="00E8785E">
        <w:rPr>
          <w:rFonts w:hint="cs"/>
          <w:rtl/>
        </w:rPr>
        <w:t>המדינה</w:t>
      </w:r>
      <w:r w:rsidRPr="00E8785E">
        <w:rPr>
          <w:rtl/>
        </w:rPr>
        <w:t xml:space="preserve"> </w:t>
      </w:r>
      <w:r w:rsidRPr="00E8785E">
        <w:rPr>
          <w:rFonts w:hint="cs"/>
          <w:rtl/>
        </w:rPr>
        <w:t>מעיר</w:t>
      </w:r>
      <w:r w:rsidRPr="00E8785E">
        <w:rPr>
          <w:rtl/>
        </w:rPr>
        <w:t xml:space="preserve"> </w:t>
      </w:r>
      <w:r w:rsidRPr="00E8785E">
        <w:rPr>
          <w:rFonts w:hint="cs"/>
          <w:rtl/>
        </w:rPr>
        <w:t>למשטרה</w:t>
      </w:r>
      <w:r w:rsidRPr="00E8785E">
        <w:rPr>
          <w:rtl/>
        </w:rPr>
        <w:t xml:space="preserve"> </w:t>
      </w:r>
      <w:r w:rsidRPr="00E8785E">
        <w:rPr>
          <w:rFonts w:hint="cs"/>
          <w:rtl/>
        </w:rPr>
        <w:t>כי</w:t>
      </w:r>
      <w:r w:rsidRPr="00E8785E">
        <w:rPr>
          <w:rtl/>
        </w:rPr>
        <w:t xml:space="preserve"> </w:t>
      </w:r>
      <w:r w:rsidRPr="00E8785E">
        <w:rPr>
          <w:rFonts w:hint="cs"/>
          <w:rtl/>
        </w:rPr>
        <w:t>הפרסום</w:t>
      </w:r>
      <w:r w:rsidRPr="00E8785E">
        <w:rPr>
          <w:rtl/>
        </w:rPr>
        <w:t xml:space="preserve"> </w:t>
      </w:r>
      <w:r w:rsidRPr="00E8785E">
        <w:rPr>
          <w:rFonts w:hint="cs"/>
          <w:rtl/>
        </w:rPr>
        <w:t>נועד</w:t>
      </w:r>
      <w:r w:rsidRPr="00E8785E">
        <w:rPr>
          <w:rtl/>
        </w:rPr>
        <w:t xml:space="preserve"> </w:t>
      </w:r>
      <w:r w:rsidRPr="00E8785E">
        <w:rPr>
          <w:rFonts w:hint="cs"/>
          <w:rtl/>
        </w:rPr>
        <w:t>גם</w:t>
      </w:r>
      <w:r w:rsidRPr="00E8785E">
        <w:rPr>
          <w:rtl/>
        </w:rPr>
        <w:t xml:space="preserve"> </w:t>
      </w:r>
      <w:r w:rsidRPr="00E8785E">
        <w:rPr>
          <w:rFonts w:hint="cs"/>
          <w:rtl/>
        </w:rPr>
        <w:t>להגביר</w:t>
      </w:r>
      <w:r w:rsidRPr="00E8785E">
        <w:rPr>
          <w:rtl/>
        </w:rPr>
        <w:t xml:space="preserve"> </w:t>
      </w:r>
      <w:r w:rsidRPr="00E8785E">
        <w:rPr>
          <w:rFonts w:hint="cs"/>
          <w:rtl/>
        </w:rPr>
        <w:t>את</w:t>
      </w:r>
      <w:r w:rsidRPr="00E8785E">
        <w:rPr>
          <w:rtl/>
        </w:rPr>
        <w:t xml:space="preserve"> </w:t>
      </w:r>
      <w:r w:rsidRPr="00E8785E">
        <w:rPr>
          <w:rFonts w:hint="cs"/>
          <w:rtl/>
        </w:rPr>
        <w:t>אמון</w:t>
      </w:r>
      <w:r w:rsidRPr="00E8785E">
        <w:rPr>
          <w:rtl/>
        </w:rPr>
        <w:t xml:space="preserve"> </w:t>
      </w:r>
      <w:r w:rsidRPr="00E8785E">
        <w:rPr>
          <w:rFonts w:hint="cs"/>
          <w:rtl/>
        </w:rPr>
        <w:t>הציבור</w:t>
      </w:r>
      <w:r w:rsidRPr="00E8785E">
        <w:rPr>
          <w:rtl/>
        </w:rPr>
        <w:t xml:space="preserve"> </w:t>
      </w:r>
      <w:r w:rsidRPr="00E8785E">
        <w:rPr>
          <w:rFonts w:hint="cs"/>
          <w:rtl/>
        </w:rPr>
        <w:t>במשטרה</w:t>
      </w:r>
      <w:r w:rsidRPr="00E8785E">
        <w:rPr>
          <w:rtl/>
        </w:rPr>
        <w:t xml:space="preserve"> </w:t>
      </w:r>
      <w:r w:rsidRPr="00E8785E">
        <w:rPr>
          <w:rFonts w:hint="cs"/>
          <w:rtl/>
        </w:rPr>
        <w:t>וגם</w:t>
      </w:r>
      <w:r w:rsidRPr="00E8785E">
        <w:rPr>
          <w:rtl/>
        </w:rPr>
        <w:t xml:space="preserve"> </w:t>
      </w:r>
      <w:r w:rsidRPr="00E8785E">
        <w:rPr>
          <w:rFonts w:hint="cs"/>
          <w:rtl/>
        </w:rPr>
        <w:t>להרתיע</w:t>
      </w:r>
      <w:r w:rsidRPr="00E8785E">
        <w:rPr>
          <w:rtl/>
        </w:rPr>
        <w:t xml:space="preserve"> </w:t>
      </w:r>
      <w:r w:rsidRPr="00E8785E">
        <w:rPr>
          <w:rFonts w:hint="cs"/>
          <w:rtl/>
        </w:rPr>
        <w:t>שוטרים</w:t>
      </w:r>
      <w:r w:rsidRPr="00E8785E">
        <w:rPr>
          <w:rtl/>
        </w:rPr>
        <w:t xml:space="preserve"> </w:t>
      </w:r>
      <w:r w:rsidRPr="00E8785E">
        <w:rPr>
          <w:rFonts w:hint="cs"/>
          <w:rtl/>
        </w:rPr>
        <w:t>אחרים</w:t>
      </w:r>
      <w:r w:rsidRPr="00E8785E">
        <w:rPr>
          <w:rtl/>
        </w:rPr>
        <w:t xml:space="preserve"> </w:t>
      </w:r>
      <w:r w:rsidRPr="00E8785E">
        <w:rPr>
          <w:rFonts w:hint="cs"/>
          <w:rtl/>
        </w:rPr>
        <w:t>ולהרחיקם</w:t>
      </w:r>
      <w:r w:rsidRPr="00E8785E">
        <w:rPr>
          <w:rtl/>
        </w:rPr>
        <w:t xml:space="preserve"> </w:t>
      </w:r>
      <w:r w:rsidRPr="00E8785E">
        <w:rPr>
          <w:rFonts w:hint="cs"/>
          <w:rtl/>
        </w:rPr>
        <w:t>מדבר</w:t>
      </w:r>
      <w:r w:rsidRPr="00E8785E">
        <w:rPr>
          <w:rtl/>
        </w:rPr>
        <w:t xml:space="preserve"> </w:t>
      </w:r>
      <w:r w:rsidRPr="00E8785E">
        <w:rPr>
          <w:rFonts w:hint="cs"/>
          <w:rtl/>
        </w:rPr>
        <w:t>עבירה</w:t>
      </w:r>
      <w:r w:rsidRPr="00E8785E">
        <w:rPr>
          <w:rtl/>
        </w:rPr>
        <w:t xml:space="preserve">. עוד </w:t>
      </w:r>
      <w:r w:rsidRPr="00E8785E">
        <w:rPr>
          <w:rFonts w:hint="cs"/>
          <w:rtl/>
        </w:rPr>
        <w:t>יוער</w:t>
      </w:r>
      <w:r w:rsidRPr="00E8785E">
        <w:rPr>
          <w:rtl/>
        </w:rPr>
        <w:t xml:space="preserve"> </w:t>
      </w:r>
      <w:r w:rsidRPr="00E8785E">
        <w:rPr>
          <w:rFonts w:hint="cs"/>
          <w:rtl/>
        </w:rPr>
        <w:t>כי</w:t>
      </w:r>
      <w:r w:rsidRPr="00E8785E">
        <w:rPr>
          <w:rtl/>
        </w:rPr>
        <w:t xml:space="preserve"> </w:t>
      </w:r>
      <w:r w:rsidRPr="00E8785E">
        <w:rPr>
          <w:rFonts w:hint="cs"/>
          <w:rtl/>
        </w:rPr>
        <w:t>עבירות</w:t>
      </w:r>
      <w:r w:rsidRPr="00E8785E">
        <w:rPr>
          <w:rtl/>
        </w:rPr>
        <w:t xml:space="preserve"> </w:t>
      </w:r>
      <w:r w:rsidRPr="00E8785E">
        <w:rPr>
          <w:rFonts w:hint="cs"/>
          <w:rtl/>
        </w:rPr>
        <w:t>רבות</w:t>
      </w:r>
      <w:r w:rsidRPr="00E8785E">
        <w:rPr>
          <w:rtl/>
        </w:rPr>
        <w:t xml:space="preserve"> הנדונ</w:t>
      </w:r>
      <w:r w:rsidRPr="00E8785E">
        <w:rPr>
          <w:rFonts w:hint="cs"/>
          <w:rtl/>
        </w:rPr>
        <w:t>ות</w:t>
      </w:r>
      <w:r w:rsidRPr="00E8785E">
        <w:rPr>
          <w:rtl/>
        </w:rPr>
        <w:t xml:space="preserve"> </w:t>
      </w:r>
      <w:r w:rsidRPr="00E8785E">
        <w:rPr>
          <w:rFonts w:hint="cs"/>
          <w:rtl/>
        </w:rPr>
        <w:t>בביד</w:t>
      </w:r>
      <w:r w:rsidRPr="00E8785E">
        <w:rPr>
          <w:rtl/>
        </w:rPr>
        <w:t>"מ</w:t>
      </w:r>
      <w:r w:rsidRPr="00E8785E">
        <w:rPr>
          <w:rtl/>
        </w:rPr>
        <w:t xml:space="preserve"> ה</w:t>
      </w:r>
      <w:r w:rsidRPr="00E8785E">
        <w:rPr>
          <w:rFonts w:hint="cs"/>
          <w:rtl/>
        </w:rPr>
        <w:t>ן</w:t>
      </w:r>
      <w:r w:rsidRPr="00E8785E">
        <w:rPr>
          <w:rtl/>
        </w:rPr>
        <w:t xml:space="preserve"> </w:t>
      </w:r>
      <w:r w:rsidRPr="00E8785E">
        <w:rPr>
          <w:rFonts w:hint="cs"/>
          <w:rtl/>
        </w:rPr>
        <w:t>עבירות חמורות</w:t>
      </w:r>
      <w:r w:rsidRPr="00E8785E">
        <w:rPr>
          <w:rtl/>
        </w:rPr>
        <w:t xml:space="preserve"> </w:t>
      </w:r>
      <w:r w:rsidRPr="00E8785E">
        <w:rPr>
          <w:rFonts w:hint="cs"/>
          <w:rtl/>
        </w:rPr>
        <w:t>וחלקן</w:t>
      </w:r>
      <w:r w:rsidRPr="00E8785E">
        <w:rPr>
          <w:rtl/>
        </w:rPr>
        <w:t xml:space="preserve"> אף </w:t>
      </w:r>
      <w:r w:rsidRPr="00E8785E">
        <w:rPr>
          <w:rFonts w:hint="cs"/>
          <w:rtl/>
        </w:rPr>
        <w:t>מתאימות מבחינת</w:t>
      </w:r>
      <w:r w:rsidRPr="00E8785E">
        <w:rPr>
          <w:rtl/>
        </w:rPr>
        <w:t xml:space="preserve"> </w:t>
      </w:r>
      <w:r w:rsidRPr="00E8785E">
        <w:rPr>
          <w:rFonts w:hint="cs"/>
          <w:rtl/>
        </w:rPr>
        <w:t>חומרתן</w:t>
      </w:r>
      <w:r w:rsidRPr="00E8785E">
        <w:rPr>
          <w:rtl/>
        </w:rPr>
        <w:t xml:space="preserve"> להליך ה</w:t>
      </w:r>
      <w:r w:rsidRPr="00E8785E">
        <w:rPr>
          <w:rFonts w:hint="cs"/>
          <w:rtl/>
        </w:rPr>
        <w:t>פלילי</w:t>
      </w:r>
      <w:r w:rsidRPr="00E8785E">
        <w:rPr>
          <w:rtl/>
        </w:rPr>
        <w:t>.</w:t>
      </w:r>
      <w:r w:rsidRPr="00E8785E">
        <w:rPr>
          <w:rtl/>
        </w:rPr>
        <w:t xml:space="preserve"> </w:t>
      </w:r>
      <w:r w:rsidRPr="00E8785E">
        <w:rPr>
          <w:rFonts w:hint="cs"/>
          <w:rtl/>
        </w:rPr>
        <w:t>כפי</w:t>
      </w:r>
      <w:r w:rsidRPr="00E8785E">
        <w:rPr>
          <w:rtl/>
        </w:rPr>
        <w:t xml:space="preserve"> </w:t>
      </w:r>
      <w:r w:rsidRPr="00E8785E">
        <w:rPr>
          <w:rFonts w:hint="cs"/>
          <w:rtl/>
        </w:rPr>
        <w:t>ש</w:t>
      </w:r>
      <w:r w:rsidRPr="00E8785E">
        <w:rPr>
          <w:rFonts w:hint="cs"/>
          <w:rtl/>
        </w:rPr>
        <w:t>מתפרסמים</w:t>
      </w:r>
      <w:r w:rsidRPr="00E8785E">
        <w:rPr>
          <w:rtl/>
        </w:rPr>
        <w:t xml:space="preserve"> </w:t>
      </w:r>
      <w:r w:rsidRPr="00E8785E">
        <w:rPr>
          <w:rFonts w:hint="cs"/>
          <w:rtl/>
        </w:rPr>
        <w:t>לכול</w:t>
      </w:r>
      <w:r w:rsidRPr="00E8785E">
        <w:rPr>
          <w:rtl/>
        </w:rPr>
        <w:t xml:space="preserve"> </w:t>
      </w:r>
      <w:r w:rsidRPr="00E8785E">
        <w:rPr>
          <w:rFonts w:hint="cs"/>
          <w:rtl/>
        </w:rPr>
        <w:t>שמות</w:t>
      </w:r>
      <w:r w:rsidRPr="00E8785E">
        <w:rPr>
          <w:rtl/>
        </w:rPr>
        <w:t xml:space="preserve"> שוטרים שעניינם מתנהל באפיק הפלילי, </w:t>
      </w:r>
      <w:r w:rsidRPr="00E8785E">
        <w:rPr>
          <w:rFonts w:hint="cs"/>
          <w:rtl/>
        </w:rPr>
        <w:t>כך</w:t>
      </w:r>
      <w:r w:rsidRPr="00E8785E">
        <w:rPr>
          <w:rtl/>
        </w:rPr>
        <w:t xml:space="preserve"> יש מקום </w:t>
      </w:r>
      <w:r w:rsidRPr="00E8785E">
        <w:rPr>
          <w:rFonts w:hint="cs"/>
          <w:rtl/>
        </w:rPr>
        <w:t>לשקול</w:t>
      </w:r>
      <w:r w:rsidRPr="00E8785E">
        <w:rPr>
          <w:rtl/>
        </w:rPr>
        <w:t xml:space="preserve"> את </w:t>
      </w:r>
      <w:r w:rsidRPr="00E8785E">
        <w:rPr>
          <w:rFonts w:hint="cs"/>
          <w:rtl/>
        </w:rPr>
        <w:t>פרסום</w:t>
      </w:r>
      <w:r w:rsidRPr="00E8785E">
        <w:rPr>
          <w:rtl/>
        </w:rPr>
        <w:t xml:space="preserve"> </w:t>
      </w:r>
      <w:r w:rsidRPr="00E8785E">
        <w:rPr>
          <w:rFonts w:hint="cs"/>
          <w:rtl/>
        </w:rPr>
        <w:t>שמות</w:t>
      </w:r>
      <w:r w:rsidRPr="00E8785E">
        <w:rPr>
          <w:rtl/>
        </w:rPr>
        <w:t xml:space="preserve"> השוטרים </w:t>
      </w:r>
      <w:r w:rsidRPr="00E8785E">
        <w:rPr>
          <w:rFonts w:hint="cs"/>
          <w:rtl/>
        </w:rPr>
        <w:t>בהליכי</w:t>
      </w:r>
      <w:r w:rsidRPr="00E8785E">
        <w:rPr>
          <w:rtl/>
        </w:rPr>
        <w:t xml:space="preserve"> </w:t>
      </w:r>
      <w:r w:rsidRPr="00E8785E">
        <w:rPr>
          <w:rFonts w:hint="cs"/>
          <w:rtl/>
        </w:rPr>
        <w:t>המשמעת</w:t>
      </w:r>
      <w:r w:rsidRPr="00E8785E">
        <w:rPr>
          <w:rtl/>
        </w:rPr>
        <w:t>.</w:t>
      </w:r>
    </w:p>
    <w:p w:rsidR="00EF5764" w:rsidP="007044A1">
      <w:pPr>
        <w:spacing w:line="240" w:lineRule="exact"/>
        <w:ind w:right="2268"/>
        <w:jc w:val="both"/>
        <w:rPr>
          <w:rFonts w:ascii="Tahoma" w:hAnsi="Tahoma" w:cs="Tahoma"/>
          <w:sz w:val="17"/>
          <w:szCs w:val="17"/>
          <w:rtl/>
        </w:rPr>
      </w:pPr>
    </w:p>
    <w:p w:rsidR="007044A1" w:rsidRPr="007044A1" w:rsidP="007044A1">
      <w:pPr>
        <w:spacing w:line="240" w:lineRule="exact"/>
        <w:ind w:right="2268"/>
        <w:jc w:val="both"/>
        <w:rPr>
          <w:rFonts w:ascii="Tahoma" w:hAnsi="Tahoma" w:cs="Tahoma"/>
          <w:sz w:val="17"/>
          <w:szCs w:val="17"/>
          <w:rtl/>
        </w:rPr>
      </w:pPr>
    </w:p>
    <w:p w:rsidR="00EF5764" w:rsidRPr="000D3D01" w:rsidP="00010980">
      <w:pPr>
        <w:pStyle w:val="KOT4"/>
        <w:rPr>
          <w:rtl/>
        </w:rPr>
      </w:pPr>
      <w:bookmarkStart w:id="41" w:name="_Toc473892486"/>
      <w:r>
        <w:rPr>
          <w:rFonts w:hint="cs"/>
          <w:rtl/>
        </w:rPr>
        <w:t>הליך שפיטה בפני</w:t>
      </w:r>
      <w:r w:rsidRPr="000D3D01">
        <w:rPr>
          <w:rFonts w:hint="cs"/>
          <w:rtl/>
        </w:rPr>
        <w:t xml:space="preserve"> דן יחיד</w:t>
      </w:r>
      <w:bookmarkEnd w:id="41"/>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ההליך</w:t>
      </w:r>
      <w:r w:rsidRPr="00E8785E">
        <w:rPr>
          <w:rFonts w:ascii="Tahoma" w:hAnsi="Tahoma" w:cs="Tahoma"/>
          <w:sz w:val="17"/>
          <w:szCs w:val="17"/>
          <w:rtl/>
        </w:rPr>
        <w:t xml:space="preserve"> המתקיים </w:t>
      </w:r>
      <w:r w:rsidRPr="00E8785E">
        <w:rPr>
          <w:rFonts w:ascii="Tahoma" w:hAnsi="Tahoma" w:cs="Tahoma" w:hint="cs"/>
          <w:sz w:val="17"/>
          <w:szCs w:val="17"/>
          <w:rtl/>
        </w:rPr>
        <w:t>לפני</w:t>
      </w:r>
      <w:r w:rsidRPr="00E8785E">
        <w:rPr>
          <w:rFonts w:ascii="Tahoma" w:hAnsi="Tahoma" w:cs="Tahoma"/>
          <w:sz w:val="17"/>
          <w:szCs w:val="17"/>
          <w:rtl/>
        </w:rPr>
        <w:t xml:space="preserve"> </w:t>
      </w:r>
      <w:r w:rsidRPr="00E8785E">
        <w:rPr>
          <w:rFonts w:ascii="Tahoma" w:hAnsi="Tahoma" w:cs="Tahoma" w:hint="cs"/>
          <w:sz w:val="17"/>
          <w:szCs w:val="17"/>
          <w:rtl/>
        </w:rPr>
        <w:t>דן</w:t>
      </w:r>
      <w:r w:rsidRPr="00E8785E">
        <w:rPr>
          <w:rFonts w:ascii="Tahoma" w:hAnsi="Tahoma" w:cs="Tahoma"/>
          <w:sz w:val="17"/>
          <w:szCs w:val="17"/>
          <w:rtl/>
        </w:rPr>
        <w:t xml:space="preserve"> </w:t>
      </w:r>
      <w:r w:rsidRPr="00E8785E">
        <w:rPr>
          <w:rFonts w:ascii="Tahoma" w:hAnsi="Tahoma" w:cs="Tahoma" w:hint="cs"/>
          <w:sz w:val="17"/>
          <w:szCs w:val="17"/>
          <w:rtl/>
        </w:rPr>
        <w:t>יחיד</w:t>
      </w:r>
      <w:r w:rsidRPr="00E8785E">
        <w:rPr>
          <w:rFonts w:ascii="Tahoma" w:hAnsi="Tahoma" w:cs="Tahoma"/>
          <w:sz w:val="17"/>
          <w:szCs w:val="17"/>
          <w:rtl/>
        </w:rPr>
        <w:t xml:space="preserve"> מחייב שמירה על כללי הצדק, החוק והנהלים, </w:t>
      </w:r>
      <w:r w:rsidRPr="00E8785E">
        <w:rPr>
          <w:rFonts w:ascii="Tahoma" w:hAnsi="Tahoma" w:cs="Tahoma" w:hint="cs"/>
          <w:sz w:val="17"/>
          <w:szCs w:val="17"/>
          <w:rtl/>
        </w:rPr>
        <w:t>כדי</w:t>
      </w:r>
      <w:r w:rsidRPr="00E8785E">
        <w:rPr>
          <w:rFonts w:ascii="Tahoma" w:hAnsi="Tahoma" w:cs="Tahoma"/>
          <w:sz w:val="17"/>
          <w:szCs w:val="17"/>
          <w:rtl/>
        </w:rPr>
        <w:t xml:space="preserve"> </w:t>
      </w:r>
      <w:r w:rsidRPr="00E8785E">
        <w:rPr>
          <w:rFonts w:ascii="Tahoma" w:hAnsi="Tahoma" w:cs="Tahoma" w:hint="cs"/>
          <w:sz w:val="17"/>
          <w:szCs w:val="17"/>
          <w:rtl/>
        </w:rPr>
        <w:t>שיישמרו</w:t>
      </w:r>
      <w:r w:rsidRPr="00E8785E">
        <w:rPr>
          <w:rFonts w:ascii="Tahoma" w:hAnsi="Tahoma" w:cs="Tahoma"/>
          <w:sz w:val="17"/>
          <w:szCs w:val="17"/>
          <w:rtl/>
        </w:rPr>
        <w:t xml:space="preserve"> זכויות השוטר וזכויות המתלונן </w:t>
      </w:r>
      <w:r w:rsidRPr="00E8785E">
        <w:rPr>
          <w:rFonts w:ascii="Tahoma" w:hAnsi="Tahoma" w:cs="Tahoma" w:hint="cs"/>
          <w:sz w:val="17"/>
          <w:szCs w:val="17"/>
          <w:rtl/>
        </w:rPr>
        <w:t>ולשם</w:t>
      </w:r>
      <w:r w:rsidRPr="00E8785E">
        <w:rPr>
          <w:rFonts w:ascii="Tahoma" w:hAnsi="Tahoma" w:cs="Tahoma"/>
          <w:sz w:val="17"/>
          <w:szCs w:val="17"/>
          <w:rtl/>
        </w:rPr>
        <w:t xml:space="preserve"> ניהול המשפט </w:t>
      </w:r>
      <w:r w:rsidRPr="00E8785E">
        <w:rPr>
          <w:rFonts w:ascii="Tahoma" w:hAnsi="Tahoma" w:cs="Tahoma" w:hint="cs"/>
          <w:sz w:val="17"/>
          <w:szCs w:val="17"/>
          <w:rtl/>
        </w:rPr>
        <w:t>באופן</w:t>
      </w:r>
      <w:r w:rsidRPr="00E8785E">
        <w:rPr>
          <w:rFonts w:ascii="Tahoma" w:hAnsi="Tahoma" w:cs="Tahoma"/>
          <w:sz w:val="17"/>
          <w:szCs w:val="17"/>
          <w:rtl/>
        </w:rPr>
        <w:t xml:space="preserve"> הוגן וצודק. השוטר </w:t>
      </w:r>
      <w:r w:rsidRPr="00E8785E">
        <w:rPr>
          <w:rFonts w:ascii="Tahoma" w:hAnsi="Tahoma" w:cs="Tahoma" w:hint="cs"/>
          <w:sz w:val="17"/>
          <w:szCs w:val="17"/>
          <w:rtl/>
        </w:rPr>
        <w:t>מקבל</w:t>
      </w:r>
      <w:r w:rsidRPr="00E8785E">
        <w:rPr>
          <w:rFonts w:ascii="Tahoma" w:hAnsi="Tahoma" w:cs="Tahoma"/>
          <w:sz w:val="17"/>
          <w:szCs w:val="17"/>
          <w:rtl/>
        </w:rPr>
        <w:t xml:space="preserve"> את </w:t>
      </w:r>
      <w:r w:rsidRPr="00E8785E">
        <w:rPr>
          <w:rFonts w:ascii="Tahoma" w:hAnsi="Tahoma" w:cs="Tahoma" w:hint="cs"/>
          <w:sz w:val="17"/>
          <w:szCs w:val="17"/>
          <w:rtl/>
        </w:rPr>
        <w:t>כתב התלונה נגדו</w:t>
      </w:r>
      <w:r w:rsidRPr="00E8785E">
        <w:rPr>
          <w:rFonts w:ascii="Tahoma" w:hAnsi="Tahoma" w:cs="Tahoma"/>
          <w:sz w:val="17"/>
          <w:szCs w:val="17"/>
          <w:rtl/>
        </w:rPr>
        <w:t xml:space="preserve"> 48 שעות </w:t>
      </w:r>
      <w:r w:rsidRPr="00E8785E">
        <w:rPr>
          <w:rFonts w:ascii="Tahoma" w:hAnsi="Tahoma" w:cs="Tahoma" w:hint="cs"/>
          <w:sz w:val="17"/>
          <w:szCs w:val="17"/>
          <w:rtl/>
        </w:rPr>
        <w:t>לפחות</w:t>
      </w:r>
      <w:r w:rsidRPr="00E8785E">
        <w:rPr>
          <w:rFonts w:ascii="Tahoma" w:hAnsi="Tahoma" w:cs="Tahoma"/>
          <w:sz w:val="17"/>
          <w:szCs w:val="17"/>
          <w:rtl/>
        </w:rPr>
        <w:t xml:space="preserve"> </w:t>
      </w:r>
      <w:r w:rsidRPr="00E8785E">
        <w:rPr>
          <w:rFonts w:ascii="Tahoma" w:hAnsi="Tahoma" w:cs="Tahoma" w:hint="cs"/>
          <w:sz w:val="17"/>
          <w:szCs w:val="17"/>
          <w:rtl/>
        </w:rPr>
        <w:t>לפני</w:t>
      </w:r>
      <w:r w:rsidRPr="00E8785E">
        <w:rPr>
          <w:rFonts w:ascii="Tahoma" w:hAnsi="Tahoma" w:cs="Tahoma"/>
          <w:sz w:val="17"/>
          <w:szCs w:val="17"/>
          <w:rtl/>
        </w:rPr>
        <w:t xml:space="preserve"> המשפט, לאחר מכן </w:t>
      </w:r>
      <w:r w:rsidRPr="00E8785E">
        <w:rPr>
          <w:rFonts w:ascii="Tahoma" w:hAnsi="Tahoma" w:cs="Tahoma" w:hint="cs"/>
          <w:sz w:val="17"/>
          <w:szCs w:val="17"/>
          <w:rtl/>
        </w:rPr>
        <w:t>נערך</w:t>
      </w:r>
      <w:r w:rsidRPr="00E8785E">
        <w:rPr>
          <w:rFonts w:ascii="Tahoma" w:hAnsi="Tahoma" w:cs="Tahoma"/>
          <w:sz w:val="17"/>
          <w:szCs w:val="17"/>
          <w:rtl/>
        </w:rPr>
        <w:t xml:space="preserve"> </w:t>
      </w:r>
      <w:r w:rsidRPr="00E8785E">
        <w:rPr>
          <w:rFonts w:ascii="Tahoma" w:hAnsi="Tahoma" w:cs="Tahoma" w:hint="cs"/>
          <w:sz w:val="17"/>
          <w:szCs w:val="17"/>
          <w:rtl/>
        </w:rPr>
        <w:t>דיון</w:t>
      </w:r>
      <w:r w:rsidRPr="00E8785E">
        <w:rPr>
          <w:rFonts w:ascii="Tahoma" w:hAnsi="Tahoma" w:cs="Tahoma"/>
          <w:sz w:val="17"/>
          <w:szCs w:val="17"/>
          <w:rtl/>
        </w:rPr>
        <w:t xml:space="preserve"> </w:t>
      </w:r>
      <w:r w:rsidRPr="00E8785E">
        <w:rPr>
          <w:rFonts w:ascii="Tahoma" w:hAnsi="Tahoma" w:cs="Tahoma" w:hint="cs"/>
          <w:sz w:val="17"/>
          <w:szCs w:val="17"/>
          <w:rtl/>
        </w:rPr>
        <w:t>לבירור</w:t>
      </w:r>
      <w:r w:rsidRPr="00E8785E">
        <w:rPr>
          <w:rFonts w:ascii="Tahoma" w:hAnsi="Tahoma" w:cs="Tahoma"/>
          <w:sz w:val="17"/>
          <w:szCs w:val="17"/>
          <w:rtl/>
        </w:rPr>
        <w:t xml:space="preserve"> </w:t>
      </w:r>
      <w:r w:rsidRPr="00E8785E">
        <w:rPr>
          <w:rFonts w:ascii="Tahoma" w:hAnsi="Tahoma" w:cs="Tahoma" w:hint="cs"/>
          <w:sz w:val="17"/>
          <w:szCs w:val="17"/>
          <w:rtl/>
        </w:rPr>
        <w:t>אשמת</w:t>
      </w:r>
      <w:r w:rsidRPr="00E8785E">
        <w:rPr>
          <w:rFonts w:ascii="Tahoma" w:hAnsi="Tahoma" w:cs="Tahoma"/>
          <w:sz w:val="17"/>
          <w:szCs w:val="17"/>
          <w:rtl/>
        </w:rPr>
        <w:t xml:space="preserve"> </w:t>
      </w:r>
      <w:r w:rsidRPr="00E8785E">
        <w:rPr>
          <w:rFonts w:ascii="Tahoma" w:hAnsi="Tahoma" w:cs="Tahoma" w:hint="cs"/>
          <w:sz w:val="17"/>
          <w:szCs w:val="17"/>
          <w:rtl/>
        </w:rPr>
        <w:t>השוטר</w:t>
      </w:r>
      <w:r w:rsidRPr="00E8785E">
        <w:rPr>
          <w:rFonts w:ascii="Tahoma" w:hAnsi="Tahoma" w:cs="Tahoma"/>
          <w:sz w:val="17"/>
          <w:szCs w:val="17"/>
          <w:rtl/>
        </w:rPr>
        <w:t xml:space="preserve"> </w:t>
      </w:r>
      <w:r w:rsidRPr="00E8785E">
        <w:rPr>
          <w:rFonts w:ascii="Tahoma" w:hAnsi="Tahoma" w:cs="Tahoma" w:hint="cs"/>
          <w:sz w:val="17"/>
          <w:szCs w:val="17"/>
          <w:rtl/>
        </w:rPr>
        <w:t>ובמהלכו</w:t>
      </w:r>
      <w:r w:rsidRPr="00E8785E">
        <w:rPr>
          <w:rFonts w:ascii="Tahoma" w:hAnsi="Tahoma" w:cs="Tahoma"/>
          <w:sz w:val="17"/>
          <w:szCs w:val="17"/>
          <w:rtl/>
        </w:rPr>
        <w:t xml:space="preserve"> </w:t>
      </w:r>
      <w:r w:rsidRPr="00E8785E">
        <w:rPr>
          <w:rFonts w:ascii="Tahoma" w:hAnsi="Tahoma" w:cs="Tahoma" w:hint="cs"/>
          <w:sz w:val="17"/>
          <w:szCs w:val="17"/>
          <w:rtl/>
        </w:rPr>
        <w:t>יטען</w:t>
      </w:r>
      <w:r w:rsidRPr="00E8785E">
        <w:rPr>
          <w:rFonts w:ascii="Tahoma" w:hAnsi="Tahoma" w:cs="Tahoma"/>
          <w:sz w:val="17"/>
          <w:szCs w:val="17"/>
          <w:rtl/>
        </w:rPr>
        <w:t xml:space="preserve"> </w:t>
      </w:r>
      <w:r w:rsidRPr="00E8785E">
        <w:rPr>
          <w:rFonts w:ascii="Tahoma" w:hAnsi="Tahoma" w:cs="Tahoma" w:hint="cs"/>
          <w:sz w:val="17"/>
          <w:szCs w:val="17"/>
          <w:rtl/>
        </w:rPr>
        <w:t>השוטר</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טענותיו</w:t>
      </w:r>
      <w:r w:rsidRPr="00E8785E">
        <w:rPr>
          <w:rFonts w:ascii="Tahoma" w:hAnsi="Tahoma" w:cs="Tahoma"/>
          <w:sz w:val="17"/>
          <w:szCs w:val="17"/>
          <w:rtl/>
        </w:rPr>
        <w:t xml:space="preserve"> </w:t>
      </w:r>
      <w:r w:rsidRPr="00E8785E">
        <w:rPr>
          <w:rFonts w:ascii="Tahoma" w:hAnsi="Tahoma" w:cs="Tahoma" w:hint="cs"/>
          <w:sz w:val="17"/>
          <w:szCs w:val="17"/>
          <w:rtl/>
        </w:rPr>
        <w:t>וניתנת</w:t>
      </w:r>
      <w:r w:rsidRPr="00E8785E">
        <w:rPr>
          <w:rFonts w:ascii="Tahoma" w:hAnsi="Tahoma" w:cs="Tahoma"/>
          <w:sz w:val="17"/>
          <w:szCs w:val="17"/>
          <w:rtl/>
        </w:rPr>
        <w:t xml:space="preserve"> לו האפשרות לזמן עדים. בסוף הדיון </w:t>
      </w:r>
      <w:r w:rsidRPr="00E8785E">
        <w:rPr>
          <w:rFonts w:ascii="Tahoma" w:hAnsi="Tahoma" w:cs="Tahoma" w:hint="cs"/>
          <w:sz w:val="17"/>
          <w:szCs w:val="17"/>
          <w:rtl/>
        </w:rPr>
        <w:t>ניתנים</w:t>
      </w:r>
      <w:r w:rsidRPr="00E8785E">
        <w:rPr>
          <w:rFonts w:ascii="Tahoma" w:hAnsi="Tahoma" w:cs="Tahoma"/>
          <w:sz w:val="17"/>
          <w:szCs w:val="17"/>
          <w:rtl/>
        </w:rPr>
        <w:t xml:space="preserve"> </w:t>
      </w:r>
      <w:r w:rsidRPr="00E8785E">
        <w:rPr>
          <w:rFonts w:ascii="Tahoma" w:hAnsi="Tahoma" w:cs="Tahoma" w:hint="cs"/>
          <w:sz w:val="17"/>
          <w:szCs w:val="17"/>
          <w:rtl/>
        </w:rPr>
        <w:t>הכרעת</w:t>
      </w:r>
      <w:r w:rsidRPr="00E8785E">
        <w:rPr>
          <w:rFonts w:ascii="Tahoma" w:hAnsi="Tahoma" w:cs="Tahoma"/>
          <w:sz w:val="17"/>
          <w:szCs w:val="17"/>
          <w:rtl/>
        </w:rPr>
        <w:t xml:space="preserve"> </w:t>
      </w:r>
      <w:r w:rsidRPr="00E8785E">
        <w:rPr>
          <w:rFonts w:ascii="Tahoma" w:hAnsi="Tahoma" w:cs="Tahoma" w:hint="cs"/>
          <w:sz w:val="17"/>
          <w:szCs w:val="17"/>
          <w:rtl/>
        </w:rPr>
        <w:t>דין</w:t>
      </w:r>
      <w:r w:rsidRPr="00E8785E">
        <w:rPr>
          <w:rFonts w:ascii="Tahoma" w:hAnsi="Tahoma" w:cs="Tahoma"/>
          <w:sz w:val="17"/>
          <w:szCs w:val="17"/>
          <w:rtl/>
        </w:rPr>
        <w:t xml:space="preserve"> (הרשעה </w:t>
      </w:r>
      <w:r w:rsidRPr="00E8785E">
        <w:rPr>
          <w:rFonts w:ascii="Tahoma" w:hAnsi="Tahoma" w:cs="Tahoma" w:hint="cs"/>
          <w:sz w:val="17"/>
          <w:szCs w:val="17"/>
          <w:rtl/>
        </w:rPr>
        <w:t>או</w:t>
      </w:r>
      <w:r w:rsidRPr="00E8785E">
        <w:rPr>
          <w:rFonts w:ascii="Tahoma" w:hAnsi="Tahoma" w:cs="Tahoma"/>
          <w:sz w:val="17"/>
          <w:szCs w:val="17"/>
          <w:rtl/>
        </w:rPr>
        <w:t xml:space="preserve"> </w:t>
      </w:r>
      <w:r w:rsidRPr="00E8785E">
        <w:rPr>
          <w:rFonts w:ascii="Tahoma" w:hAnsi="Tahoma" w:cs="Tahoma" w:hint="cs"/>
          <w:sz w:val="17"/>
          <w:szCs w:val="17"/>
          <w:rtl/>
        </w:rPr>
        <w:t>זיכוי</w:t>
      </w:r>
      <w:r w:rsidRPr="00E8785E">
        <w:rPr>
          <w:rFonts w:ascii="Tahoma" w:hAnsi="Tahoma" w:cs="Tahoma"/>
          <w:sz w:val="17"/>
          <w:szCs w:val="17"/>
          <w:rtl/>
        </w:rPr>
        <w:t xml:space="preserve">) </w:t>
      </w:r>
      <w:r w:rsidRPr="00E8785E">
        <w:rPr>
          <w:rFonts w:ascii="Tahoma" w:hAnsi="Tahoma" w:cs="Tahoma" w:hint="cs"/>
          <w:sz w:val="17"/>
          <w:szCs w:val="17"/>
          <w:rtl/>
        </w:rPr>
        <w:t>וגזר</w:t>
      </w:r>
      <w:r w:rsidRPr="00E8785E">
        <w:rPr>
          <w:rFonts w:ascii="Tahoma" w:hAnsi="Tahoma" w:cs="Tahoma"/>
          <w:sz w:val="17"/>
          <w:szCs w:val="17"/>
          <w:rtl/>
        </w:rPr>
        <w:t xml:space="preserve"> </w:t>
      </w:r>
      <w:r w:rsidRPr="00E8785E">
        <w:rPr>
          <w:rFonts w:ascii="Tahoma" w:hAnsi="Tahoma" w:cs="Tahoma" w:hint="cs"/>
          <w:sz w:val="17"/>
          <w:szCs w:val="17"/>
          <w:rtl/>
        </w:rPr>
        <w:t>דין</w:t>
      </w:r>
      <w:r w:rsidRPr="00E8785E">
        <w:rPr>
          <w:rFonts w:ascii="Tahoma" w:hAnsi="Tahoma" w:cs="Tahoma"/>
          <w:sz w:val="17"/>
          <w:szCs w:val="17"/>
          <w:rtl/>
        </w:rPr>
        <w:t xml:space="preserve"> </w:t>
      </w:r>
      <w:r w:rsidRPr="00E8785E">
        <w:rPr>
          <w:rFonts w:ascii="Tahoma" w:hAnsi="Tahoma" w:cs="Tahoma" w:hint="cs"/>
          <w:sz w:val="17"/>
          <w:szCs w:val="17"/>
          <w:rtl/>
        </w:rPr>
        <w:t>אם</w:t>
      </w:r>
      <w:r w:rsidRPr="00E8785E">
        <w:rPr>
          <w:rFonts w:ascii="Tahoma" w:hAnsi="Tahoma" w:cs="Tahoma"/>
          <w:sz w:val="17"/>
          <w:szCs w:val="17"/>
          <w:rtl/>
        </w:rPr>
        <w:t xml:space="preserve"> </w:t>
      </w:r>
      <w:r w:rsidRPr="00E8785E">
        <w:rPr>
          <w:rFonts w:ascii="Tahoma" w:hAnsi="Tahoma" w:cs="Tahoma" w:hint="cs"/>
          <w:sz w:val="17"/>
          <w:szCs w:val="17"/>
          <w:rtl/>
        </w:rPr>
        <w:t>הייתה</w:t>
      </w:r>
      <w:r w:rsidRPr="00E8785E">
        <w:rPr>
          <w:rFonts w:ascii="Tahoma" w:hAnsi="Tahoma" w:cs="Tahoma"/>
          <w:sz w:val="17"/>
          <w:szCs w:val="17"/>
          <w:rtl/>
        </w:rPr>
        <w:t xml:space="preserve"> הרשעה.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על</w:t>
      </w:r>
      <w:r w:rsidRPr="00E8785E">
        <w:rPr>
          <w:rFonts w:ascii="Tahoma" w:hAnsi="Tahoma" w:cs="Tahoma"/>
          <w:sz w:val="17"/>
          <w:szCs w:val="17"/>
          <w:rtl/>
        </w:rPr>
        <w:t xml:space="preserve"> פי חוק </w:t>
      </w:r>
      <w:r w:rsidRPr="00E8785E">
        <w:rPr>
          <w:rFonts w:ascii="Tahoma" w:hAnsi="Tahoma" w:cs="Tahoma" w:hint="cs"/>
          <w:sz w:val="17"/>
          <w:szCs w:val="17"/>
          <w:rtl/>
        </w:rPr>
        <w:t>המשטרה</w:t>
      </w:r>
      <w:r w:rsidRPr="00E8785E">
        <w:rPr>
          <w:rFonts w:ascii="Tahoma" w:hAnsi="Tahoma" w:cs="Tahoma"/>
          <w:sz w:val="17"/>
          <w:szCs w:val="17"/>
          <w:rtl/>
        </w:rPr>
        <w:t xml:space="preserve">, דן יחיד הדן בעבירת משמעת לא יזכה את הנאשם אלא לאחר שנתן לנפגע </w:t>
      </w:r>
      <w:r w:rsidRPr="00E8785E">
        <w:rPr>
          <w:rFonts w:ascii="Tahoma" w:hAnsi="Tahoma" w:cs="Tahoma" w:hint="cs"/>
          <w:sz w:val="17"/>
          <w:szCs w:val="17"/>
          <w:rtl/>
        </w:rPr>
        <w:t>מהשוטר</w:t>
      </w:r>
      <w:r w:rsidRPr="00E8785E">
        <w:rPr>
          <w:rFonts w:ascii="Tahoma" w:hAnsi="Tahoma" w:cs="Tahoma"/>
          <w:sz w:val="17"/>
          <w:szCs w:val="17"/>
          <w:rtl/>
        </w:rPr>
        <w:t xml:space="preserve"> </w:t>
      </w:r>
      <w:r w:rsidRPr="00E8785E">
        <w:rPr>
          <w:rFonts w:ascii="Tahoma" w:hAnsi="Tahoma" w:cs="Tahoma" w:hint="cs"/>
          <w:sz w:val="17"/>
          <w:szCs w:val="17"/>
          <w:rtl/>
        </w:rPr>
        <w:t>הזדמנות</w:t>
      </w:r>
      <w:r w:rsidRPr="00E8785E">
        <w:rPr>
          <w:rFonts w:ascii="Tahoma" w:hAnsi="Tahoma" w:cs="Tahoma"/>
          <w:sz w:val="17"/>
          <w:szCs w:val="17"/>
          <w:rtl/>
        </w:rPr>
        <w:t xml:space="preserve"> להשמיע את עדותו </w:t>
      </w:r>
      <w:r w:rsidRPr="00E8785E">
        <w:rPr>
          <w:rFonts w:ascii="Tahoma" w:hAnsi="Tahoma" w:cs="Tahoma" w:hint="cs"/>
          <w:sz w:val="17"/>
          <w:szCs w:val="17"/>
          <w:rtl/>
        </w:rPr>
        <w:t>לפניו</w:t>
      </w:r>
      <w:r w:rsidRPr="00E8785E">
        <w:rPr>
          <w:rFonts w:ascii="Tahoma" w:hAnsi="Tahoma" w:cs="Tahoma"/>
          <w:sz w:val="17"/>
          <w:szCs w:val="17"/>
          <w:rtl/>
        </w:rPr>
        <w:t xml:space="preserve">. אם </w:t>
      </w:r>
      <w:r w:rsidRPr="00E8785E">
        <w:rPr>
          <w:rFonts w:ascii="Tahoma" w:hAnsi="Tahoma" w:cs="Tahoma" w:hint="cs"/>
          <w:sz w:val="17"/>
          <w:szCs w:val="17"/>
          <w:rtl/>
        </w:rPr>
        <w:t>זיכה</w:t>
      </w:r>
      <w:r w:rsidRPr="00E8785E">
        <w:rPr>
          <w:rFonts w:ascii="Tahoma" w:hAnsi="Tahoma" w:cs="Tahoma"/>
          <w:sz w:val="17"/>
          <w:szCs w:val="17"/>
          <w:rtl/>
        </w:rPr>
        <w:t xml:space="preserve"> </w:t>
      </w:r>
      <w:r w:rsidRPr="00E8785E">
        <w:rPr>
          <w:rFonts w:ascii="Tahoma" w:hAnsi="Tahoma" w:cs="Tahoma" w:hint="cs"/>
          <w:sz w:val="17"/>
          <w:szCs w:val="17"/>
          <w:rtl/>
        </w:rPr>
        <w:t>דן</w:t>
      </w:r>
      <w:r w:rsidRPr="00E8785E">
        <w:rPr>
          <w:rFonts w:ascii="Tahoma" w:hAnsi="Tahoma" w:cs="Tahoma"/>
          <w:sz w:val="17"/>
          <w:szCs w:val="17"/>
          <w:rtl/>
        </w:rPr>
        <w:t xml:space="preserve"> יחיד נאשם בלי לזמן את הנפגע, "בטל </w:t>
      </w:r>
      <w:r w:rsidRPr="00E8785E">
        <w:rPr>
          <w:rFonts w:ascii="Tahoma" w:hAnsi="Tahoma" w:cs="Tahoma" w:hint="cs"/>
          <w:sz w:val="17"/>
          <w:szCs w:val="17"/>
          <w:rtl/>
        </w:rPr>
        <w:t>הפסק</w:t>
      </w:r>
      <w:r w:rsidRPr="00E8785E">
        <w:rPr>
          <w:rFonts w:ascii="Tahoma" w:hAnsi="Tahoma" w:cs="Tahoma"/>
          <w:sz w:val="17"/>
          <w:szCs w:val="17"/>
          <w:rtl/>
        </w:rPr>
        <w:t xml:space="preserve"> </w:t>
      </w:r>
      <w:r w:rsidRPr="00E8785E">
        <w:rPr>
          <w:rFonts w:ascii="Tahoma" w:hAnsi="Tahoma" w:cs="Tahoma" w:hint="cs"/>
          <w:sz w:val="17"/>
          <w:szCs w:val="17"/>
          <w:rtl/>
        </w:rPr>
        <w:t>מעיקרו</w:t>
      </w:r>
      <w:r w:rsidRPr="00E8785E">
        <w:rPr>
          <w:rFonts w:ascii="Tahoma" w:hAnsi="Tahoma" w:cs="Tahoma"/>
          <w:sz w:val="17"/>
          <w:szCs w:val="17"/>
          <w:rtl/>
        </w:rPr>
        <w:t>" והנאשם יישפט מחדש. לראש מחלקת משמעת סמכות</w:t>
      </w:r>
      <w:r>
        <w:rPr>
          <w:rStyle w:val="FootnoteReference0"/>
          <w:rFonts w:ascii="Tahoma" w:hAnsi="Tahoma" w:cs="Tahoma"/>
          <w:sz w:val="17"/>
          <w:szCs w:val="17"/>
          <w:rtl/>
        </w:rPr>
        <w:footnoteReference w:id="61"/>
      </w:r>
      <w:r w:rsidRPr="00E8785E">
        <w:rPr>
          <w:rFonts w:ascii="Tahoma" w:hAnsi="Tahoma" w:cs="Tahoma"/>
          <w:sz w:val="17"/>
          <w:szCs w:val="17"/>
          <w:rtl/>
        </w:rPr>
        <w:t xml:space="preserve"> </w:t>
      </w:r>
      <w:r w:rsidRPr="00E8785E">
        <w:rPr>
          <w:rFonts w:ascii="Tahoma" w:hAnsi="Tahoma" w:cs="Tahoma" w:hint="cs"/>
          <w:sz w:val="17"/>
          <w:szCs w:val="17"/>
          <w:rtl/>
        </w:rPr>
        <w:t>לבטל</w:t>
      </w:r>
      <w:r w:rsidRPr="00E8785E">
        <w:rPr>
          <w:rFonts w:ascii="Tahoma" w:hAnsi="Tahoma" w:cs="Tahoma"/>
          <w:sz w:val="17"/>
          <w:szCs w:val="17"/>
          <w:rtl/>
        </w:rPr>
        <w:t xml:space="preserve"> פסק או פסק חלוט, </w:t>
      </w:r>
      <w:r w:rsidRPr="00E8785E">
        <w:rPr>
          <w:rFonts w:ascii="Tahoma" w:hAnsi="Tahoma" w:cs="Tahoma" w:hint="cs"/>
          <w:sz w:val="17"/>
          <w:szCs w:val="17"/>
          <w:rtl/>
        </w:rPr>
        <w:t>באופן</w:t>
      </w:r>
      <w:r w:rsidRPr="00E8785E">
        <w:rPr>
          <w:rFonts w:ascii="Tahoma" w:hAnsi="Tahoma" w:cs="Tahoma"/>
          <w:sz w:val="17"/>
          <w:szCs w:val="17"/>
          <w:rtl/>
        </w:rPr>
        <w:t xml:space="preserve"> </w:t>
      </w:r>
      <w:r w:rsidRPr="00E8785E">
        <w:rPr>
          <w:rFonts w:ascii="Tahoma" w:hAnsi="Tahoma" w:cs="Tahoma" w:hint="cs"/>
          <w:sz w:val="17"/>
          <w:szCs w:val="17"/>
          <w:rtl/>
        </w:rPr>
        <w:t>מלא</w:t>
      </w:r>
      <w:r w:rsidRPr="00E8785E">
        <w:rPr>
          <w:rFonts w:ascii="Tahoma" w:hAnsi="Tahoma" w:cs="Tahoma"/>
          <w:sz w:val="17"/>
          <w:szCs w:val="17"/>
          <w:rtl/>
        </w:rPr>
        <w:t xml:space="preserve"> </w:t>
      </w:r>
      <w:r w:rsidRPr="00E8785E">
        <w:rPr>
          <w:rFonts w:ascii="Tahoma" w:hAnsi="Tahoma" w:cs="Tahoma" w:hint="cs"/>
          <w:sz w:val="17"/>
          <w:szCs w:val="17"/>
          <w:rtl/>
        </w:rPr>
        <w:t>או</w:t>
      </w:r>
      <w:r w:rsidRPr="00E8785E">
        <w:rPr>
          <w:rFonts w:ascii="Tahoma" w:hAnsi="Tahoma" w:cs="Tahoma"/>
          <w:sz w:val="17"/>
          <w:szCs w:val="17"/>
          <w:rtl/>
        </w:rPr>
        <w:t xml:space="preserve"> </w:t>
      </w:r>
      <w:r w:rsidRPr="00E8785E">
        <w:rPr>
          <w:rFonts w:ascii="Tahoma" w:hAnsi="Tahoma" w:cs="Tahoma" w:hint="cs"/>
          <w:sz w:val="17"/>
          <w:szCs w:val="17"/>
          <w:rtl/>
        </w:rPr>
        <w:t>חלקי</w:t>
      </w:r>
      <w:r w:rsidRPr="00E8785E">
        <w:rPr>
          <w:rFonts w:ascii="Tahoma" w:hAnsi="Tahoma" w:cs="Tahoma"/>
          <w:sz w:val="17"/>
          <w:szCs w:val="17"/>
          <w:rtl/>
        </w:rPr>
        <w:t xml:space="preserve">, </w:t>
      </w:r>
      <w:r w:rsidRPr="00E8785E">
        <w:rPr>
          <w:rFonts w:ascii="Tahoma" w:hAnsi="Tahoma" w:cs="Tahoma" w:hint="cs"/>
          <w:sz w:val="17"/>
          <w:szCs w:val="17"/>
          <w:rtl/>
        </w:rPr>
        <w:t>ולהורות</w:t>
      </w:r>
      <w:r w:rsidRPr="00E8785E">
        <w:rPr>
          <w:rFonts w:ascii="Tahoma" w:hAnsi="Tahoma" w:cs="Tahoma"/>
          <w:sz w:val="17"/>
          <w:szCs w:val="17"/>
          <w:rtl/>
        </w:rPr>
        <w:t xml:space="preserve"> על דיון חוזר </w:t>
      </w:r>
      <w:r w:rsidRPr="00E8785E">
        <w:rPr>
          <w:rFonts w:ascii="Tahoma" w:hAnsi="Tahoma" w:cs="Tahoma" w:hint="cs"/>
          <w:sz w:val="17"/>
          <w:szCs w:val="17"/>
          <w:rtl/>
        </w:rPr>
        <w:t>אם</w:t>
      </w:r>
      <w:r w:rsidRPr="00E8785E">
        <w:rPr>
          <w:rFonts w:ascii="Tahoma" w:hAnsi="Tahoma" w:cs="Tahoma"/>
          <w:sz w:val="17"/>
          <w:szCs w:val="17"/>
          <w:rtl/>
        </w:rPr>
        <w:t xml:space="preserve"> חרג הדן </w:t>
      </w:r>
      <w:r w:rsidRPr="00E8785E">
        <w:rPr>
          <w:rFonts w:ascii="Tahoma" w:hAnsi="Tahoma" w:cs="Tahoma" w:hint="cs"/>
          <w:sz w:val="17"/>
          <w:szCs w:val="17"/>
          <w:rtl/>
        </w:rPr>
        <w:t>היחיד</w:t>
      </w:r>
      <w:r w:rsidRPr="00E8785E">
        <w:rPr>
          <w:rFonts w:ascii="Tahoma" w:hAnsi="Tahoma" w:cs="Tahoma"/>
          <w:sz w:val="17"/>
          <w:szCs w:val="17"/>
          <w:rtl/>
        </w:rPr>
        <w:t xml:space="preserve"> </w:t>
      </w:r>
      <w:r w:rsidRPr="00E8785E">
        <w:rPr>
          <w:rFonts w:ascii="Tahoma" w:hAnsi="Tahoma" w:cs="Tahoma" w:hint="cs"/>
          <w:sz w:val="17"/>
          <w:szCs w:val="17"/>
          <w:rtl/>
        </w:rPr>
        <w:t>מן</w:t>
      </w:r>
      <w:r w:rsidRPr="00E8785E">
        <w:rPr>
          <w:rFonts w:ascii="Tahoma" w:hAnsi="Tahoma" w:cs="Tahoma"/>
          <w:sz w:val="17"/>
          <w:szCs w:val="17"/>
          <w:rtl/>
        </w:rPr>
        <w:t xml:space="preserve"> </w:t>
      </w:r>
      <w:r w:rsidRPr="00E8785E">
        <w:rPr>
          <w:rFonts w:ascii="Tahoma" w:hAnsi="Tahoma" w:cs="Tahoma" w:hint="cs"/>
          <w:sz w:val="17"/>
          <w:szCs w:val="17"/>
          <w:rtl/>
        </w:rPr>
        <w:t>הסמכות</w:t>
      </w:r>
      <w:r w:rsidRPr="00E8785E">
        <w:rPr>
          <w:rFonts w:ascii="Tahoma" w:hAnsi="Tahoma" w:cs="Tahoma"/>
          <w:sz w:val="17"/>
          <w:szCs w:val="17"/>
          <w:rtl/>
        </w:rPr>
        <w:t xml:space="preserve"> שניתנה לו בדין; </w:t>
      </w:r>
      <w:r w:rsidRPr="00E8785E">
        <w:rPr>
          <w:rFonts w:ascii="Tahoma" w:hAnsi="Tahoma" w:cs="Tahoma" w:hint="cs"/>
          <w:sz w:val="17"/>
          <w:szCs w:val="17"/>
          <w:rtl/>
        </w:rPr>
        <w:t>אם</w:t>
      </w:r>
      <w:r w:rsidRPr="00E8785E">
        <w:rPr>
          <w:rFonts w:ascii="Tahoma" w:hAnsi="Tahoma" w:cs="Tahoma"/>
          <w:sz w:val="17"/>
          <w:szCs w:val="17"/>
          <w:rtl/>
        </w:rPr>
        <w:t xml:space="preserve"> </w:t>
      </w:r>
      <w:r w:rsidRPr="00E8785E">
        <w:rPr>
          <w:rFonts w:ascii="Tahoma" w:hAnsi="Tahoma" w:cs="Tahoma" w:hint="cs"/>
          <w:sz w:val="17"/>
          <w:szCs w:val="17"/>
          <w:rtl/>
        </w:rPr>
        <w:t>נפל</w:t>
      </w:r>
      <w:r w:rsidRPr="00E8785E">
        <w:rPr>
          <w:rFonts w:ascii="Tahoma" w:hAnsi="Tahoma" w:cs="Tahoma"/>
          <w:sz w:val="17"/>
          <w:szCs w:val="17"/>
          <w:rtl/>
        </w:rPr>
        <w:t xml:space="preserve"> פגם או פסול </w:t>
      </w:r>
      <w:r w:rsidRPr="00E8785E">
        <w:rPr>
          <w:rFonts w:ascii="Tahoma" w:hAnsi="Tahoma" w:cs="Tahoma" w:hint="cs"/>
          <w:sz w:val="17"/>
          <w:szCs w:val="17"/>
          <w:rtl/>
        </w:rPr>
        <w:t>מהותי</w:t>
      </w:r>
      <w:r w:rsidRPr="00E8785E">
        <w:rPr>
          <w:rFonts w:ascii="Tahoma" w:hAnsi="Tahoma" w:cs="Tahoma"/>
          <w:sz w:val="17"/>
          <w:szCs w:val="17"/>
          <w:rtl/>
        </w:rPr>
        <w:t xml:space="preserve"> </w:t>
      </w:r>
      <w:r w:rsidRPr="00E8785E">
        <w:rPr>
          <w:rFonts w:ascii="Tahoma" w:hAnsi="Tahoma" w:cs="Tahoma" w:hint="cs"/>
          <w:sz w:val="17"/>
          <w:szCs w:val="17"/>
          <w:rtl/>
        </w:rPr>
        <w:t>בניהול</w:t>
      </w:r>
      <w:r w:rsidRPr="00E8785E">
        <w:rPr>
          <w:rFonts w:ascii="Tahoma" w:hAnsi="Tahoma" w:cs="Tahoma"/>
          <w:sz w:val="17"/>
          <w:szCs w:val="17"/>
          <w:rtl/>
        </w:rPr>
        <w:t xml:space="preserve"> ההליך; </w:t>
      </w:r>
      <w:r w:rsidRPr="00E8785E">
        <w:rPr>
          <w:rFonts w:ascii="Tahoma" w:hAnsi="Tahoma" w:cs="Tahoma" w:hint="cs"/>
          <w:sz w:val="17"/>
          <w:szCs w:val="17"/>
          <w:rtl/>
        </w:rPr>
        <w:t>אם</w:t>
      </w:r>
      <w:r w:rsidRPr="00E8785E">
        <w:rPr>
          <w:rFonts w:ascii="Tahoma" w:hAnsi="Tahoma" w:cs="Tahoma"/>
          <w:sz w:val="17"/>
          <w:szCs w:val="17"/>
          <w:rtl/>
        </w:rPr>
        <w:t xml:space="preserve"> </w:t>
      </w:r>
      <w:r w:rsidRPr="00E8785E">
        <w:rPr>
          <w:rFonts w:ascii="Tahoma" w:hAnsi="Tahoma" w:cs="Tahoma" w:hint="cs"/>
          <w:sz w:val="17"/>
          <w:szCs w:val="17"/>
          <w:rtl/>
        </w:rPr>
        <w:t>נוהל</w:t>
      </w:r>
      <w:r w:rsidRPr="00E8785E">
        <w:rPr>
          <w:rFonts w:ascii="Tahoma" w:hAnsi="Tahoma" w:cs="Tahoma"/>
          <w:sz w:val="17"/>
          <w:szCs w:val="17"/>
          <w:rtl/>
        </w:rPr>
        <w:t xml:space="preserve"> ההליך בסתירה מהותית לעקרונות של צדק והגינות משפטית; </w:t>
      </w:r>
      <w:r w:rsidRPr="00E8785E">
        <w:rPr>
          <w:rFonts w:ascii="Tahoma" w:hAnsi="Tahoma" w:cs="Tahoma" w:hint="cs"/>
          <w:sz w:val="17"/>
          <w:szCs w:val="17"/>
          <w:rtl/>
        </w:rPr>
        <w:t>או אם</w:t>
      </w:r>
      <w:r w:rsidRPr="00E8785E">
        <w:rPr>
          <w:rFonts w:ascii="Tahoma" w:hAnsi="Tahoma" w:cs="Tahoma"/>
          <w:sz w:val="17"/>
          <w:szCs w:val="17"/>
          <w:rtl/>
        </w:rPr>
        <w:t xml:space="preserve"> </w:t>
      </w:r>
      <w:r w:rsidRPr="00E8785E">
        <w:rPr>
          <w:rFonts w:ascii="Tahoma" w:hAnsi="Tahoma" w:cs="Tahoma" w:hint="cs"/>
          <w:sz w:val="17"/>
          <w:szCs w:val="17"/>
          <w:rtl/>
        </w:rPr>
        <w:t>התעורר</w:t>
      </w:r>
      <w:r w:rsidRPr="00E8785E">
        <w:rPr>
          <w:rFonts w:ascii="Tahoma" w:hAnsi="Tahoma" w:cs="Tahoma"/>
          <w:sz w:val="17"/>
          <w:szCs w:val="17"/>
          <w:rtl/>
        </w:rPr>
        <w:t xml:space="preserve"> </w:t>
      </w:r>
      <w:r w:rsidRPr="00E8785E">
        <w:rPr>
          <w:rFonts w:ascii="Tahoma" w:hAnsi="Tahoma" w:cs="Tahoma" w:hint="cs"/>
          <w:sz w:val="17"/>
          <w:szCs w:val="17"/>
          <w:rtl/>
        </w:rPr>
        <w:t>חשש</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ממש</w:t>
      </w:r>
      <w:r w:rsidRPr="00E8785E">
        <w:rPr>
          <w:rFonts w:ascii="Tahoma" w:hAnsi="Tahoma" w:cs="Tahoma"/>
          <w:sz w:val="17"/>
          <w:szCs w:val="17"/>
          <w:rtl/>
        </w:rPr>
        <w:t xml:space="preserve"> </w:t>
      </w:r>
      <w:r w:rsidRPr="00E8785E">
        <w:rPr>
          <w:rFonts w:ascii="Tahoma" w:hAnsi="Tahoma" w:cs="Tahoma" w:hint="cs"/>
          <w:sz w:val="17"/>
          <w:szCs w:val="17"/>
          <w:rtl/>
        </w:rPr>
        <w:t>כי</w:t>
      </w:r>
      <w:r w:rsidRPr="00E8785E">
        <w:rPr>
          <w:rFonts w:ascii="Tahoma" w:hAnsi="Tahoma" w:cs="Tahoma"/>
          <w:sz w:val="17"/>
          <w:szCs w:val="17"/>
          <w:rtl/>
        </w:rPr>
        <w:t xml:space="preserve"> </w:t>
      </w:r>
      <w:r w:rsidRPr="00E8785E">
        <w:rPr>
          <w:rFonts w:ascii="Tahoma" w:hAnsi="Tahoma" w:cs="Tahoma" w:hint="cs"/>
          <w:sz w:val="17"/>
          <w:szCs w:val="17"/>
          <w:rtl/>
        </w:rPr>
        <w:t>בהרשעה</w:t>
      </w:r>
      <w:r w:rsidRPr="00E8785E">
        <w:rPr>
          <w:rFonts w:ascii="Tahoma" w:hAnsi="Tahoma" w:cs="Tahoma"/>
          <w:sz w:val="17"/>
          <w:szCs w:val="17"/>
          <w:rtl/>
        </w:rPr>
        <w:t xml:space="preserve"> </w:t>
      </w:r>
      <w:r w:rsidRPr="00E8785E">
        <w:rPr>
          <w:rFonts w:ascii="Tahoma" w:hAnsi="Tahoma" w:cs="Tahoma" w:hint="cs"/>
          <w:sz w:val="17"/>
          <w:szCs w:val="17"/>
          <w:rtl/>
        </w:rPr>
        <w:t>נגרם</w:t>
      </w:r>
      <w:r w:rsidRPr="00E8785E">
        <w:rPr>
          <w:rFonts w:ascii="Tahoma" w:hAnsi="Tahoma" w:cs="Tahoma"/>
          <w:sz w:val="17"/>
          <w:szCs w:val="17"/>
          <w:rtl/>
        </w:rPr>
        <w:t xml:space="preserve"> </w:t>
      </w:r>
      <w:r w:rsidRPr="00E8785E">
        <w:rPr>
          <w:rFonts w:ascii="Tahoma" w:hAnsi="Tahoma" w:cs="Tahoma" w:hint="cs"/>
          <w:sz w:val="17"/>
          <w:szCs w:val="17"/>
          <w:rtl/>
        </w:rPr>
        <w:t>לנאשם</w:t>
      </w:r>
      <w:r w:rsidRPr="00E8785E">
        <w:rPr>
          <w:rFonts w:ascii="Tahoma" w:hAnsi="Tahoma" w:cs="Tahoma"/>
          <w:sz w:val="17"/>
          <w:szCs w:val="17"/>
          <w:rtl/>
        </w:rPr>
        <w:t xml:space="preserve"> </w:t>
      </w:r>
      <w:r w:rsidRPr="00E8785E">
        <w:rPr>
          <w:rFonts w:ascii="Tahoma" w:hAnsi="Tahoma" w:cs="Tahoma" w:hint="cs"/>
          <w:sz w:val="17"/>
          <w:szCs w:val="17"/>
          <w:rtl/>
        </w:rPr>
        <w:t>עיוות</w:t>
      </w:r>
      <w:r w:rsidRPr="00E8785E">
        <w:rPr>
          <w:rFonts w:ascii="Tahoma" w:hAnsi="Tahoma" w:cs="Tahoma"/>
          <w:sz w:val="17"/>
          <w:szCs w:val="17"/>
          <w:rtl/>
        </w:rPr>
        <w:t xml:space="preserve"> </w:t>
      </w:r>
      <w:r w:rsidRPr="00E8785E">
        <w:rPr>
          <w:rFonts w:ascii="Tahoma" w:hAnsi="Tahoma" w:cs="Tahoma" w:hint="cs"/>
          <w:sz w:val="17"/>
          <w:szCs w:val="17"/>
          <w:rtl/>
        </w:rPr>
        <w:t>דין</w:t>
      </w:r>
      <w:r w:rsidRPr="00E8785E">
        <w:rPr>
          <w:rFonts w:ascii="Tahoma" w:hAnsi="Tahoma" w:cs="Tahoma"/>
          <w:sz w:val="17"/>
          <w:szCs w:val="17"/>
          <w:rtl/>
        </w:rPr>
        <w:t>.</w:t>
      </w:r>
    </w:p>
    <w:p w:rsidR="00EF5764" w:rsidRPr="00E8785E" w:rsidP="00010980">
      <w:pPr>
        <w:spacing w:line="240" w:lineRule="exact"/>
        <w:ind w:right="2268"/>
        <w:jc w:val="both"/>
        <w:rPr>
          <w:rFonts w:ascii="Tahoma" w:hAnsi="Tahoma" w:cs="Tahoma"/>
          <w:sz w:val="17"/>
          <w:szCs w:val="17"/>
        </w:rPr>
      </w:pPr>
      <w:r w:rsidRPr="00E8785E">
        <w:rPr>
          <w:rFonts w:ascii="Tahoma" w:hAnsi="Tahoma" w:cs="Tahoma" w:hint="cs"/>
          <w:sz w:val="17"/>
          <w:szCs w:val="17"/>
          <w:rtl/>
        </w:rPr>
        <w:t>לפי</w:t>
      </w:r>
      <w:r w:rsidRPr="00E8785E">
        <w:rPr>
          <w:rFonts w:ascii="Tahoma" w:hAnsi="Tahoma" w:cs="Tahoma"/>
          <w:sz w:val="17"/>
          <w:szCs w:val="17"/>
          <w:rtl/>
        </w:rPr>
        <w:t xml:space="preserve"> </w:t>
      </w:r>
      <w:r w:rsidRPr="00E8785E">
        <w:rPr>
          <w:rFonts w:ascii="Tahoma" w:hAnsi="Tahoma" w:cs="Tahoma" w:hint="cs"/>
          <w:sz w:val="17"/>
          <w:szCs w:val="17"/>
          <w:rtl/>
        </w:rPr>
        <w:t>נתוני</w:t>
      </w:r>
      <w:r w:rsidRPr="00E8785E">
        <w:rPr>
          <w:rFonts w:ascii="Tahoma" w:hAnsi="Tahoma" w:cs="Tahoma"/>
          <w:sz w:val="17"/>
          <w:szCs w:val="17"/>
          <w:rtl/>
        </w:rPr>
        <w:t xml:space="preserve"> </w:t>
      </w:r>
      <w:r w:rsidRPr="00E8785E">
        <w:rPr>
          <w:rFonts w:ascii="Tahoma" w:hAnsi="Tahoma" w:cs="Tahoma" w:hint="cs"/>
          <w:sz w:val="17"/>
          <w:szCs w:val="17"/>
          <w:rtl/>
        </w:rPr>
        <w:t>מחלקת</w:t>
      </w:r>
      <w:r w:rsidRPr="00E8785E">
        <w:rPr>
          <w:rFonts w:ascii="Tahoma" w:hAnsi="Tahoma" w:cs="Tahoma"/>
          <w:sz w:val="17"/>
          <w:szCs w:val="17"/>
          <w:rtl/>
        </w:rPr>
        <w:t xml:space="preserve"> </w:t>
      </w:r>
      <w:r w:rsidRPr="00E8785E">
        <w:rPr>
          <w:rFonts w:ascii="Tahoma" w:hAnsi="Tahoma" w:cs="Tahoma" w:hint="cs"/>
          <w:sz w:val="17"/>
          <w:szCs w:val="17"/>
          <w:rtl/>
        </w:rPr>
        <w:t>המשמעת</w:t>
      </w:r>
      <w:r w:rsidRPr="00E8785E">
        <w:rPr>
          <w:rFonts w:ascii="Tahoma" w:hAnsi="Tahoma" w:cs="Tahoma"/>
          <w:sz w:val="17"/>
          <w:szCs w:val="17"/>
          <w:rtl/>
        </w:rPr>
        <w:t xml:space="preserve">, בשנת 2014 </w:t>
      </w:r>
      <w:r w:rsidRPr="00E8785E">
        <w:rPr>
          <w:rFonts w:ascii="Tahoma" w:hAnsi="Tahoma" w:cs="Tahoma" w:hint="cs"/>
          <w:sz w:val="17"/>
          <w:szCs w:val="17"/>
          <w:rtl/>
        </w:rPr>
        <w:t>הגיעו</w:t>
      </w:r>
      <w:r w:rsidRPr="00E8785E">
        <w:rPr>
          <w:rFonts w:ascii="Tahoma" w:hAnsi="Tahoma" w:cs="Tahoma"/>
          <w:sz w:val="17"/>
          <w:szCs w:val="17"/>
          <w:rtl/>
        </w:rPr>
        <w:t xml:space="preserve"> 38 תיקים לשפיטה </w:t>
      </w:r>
      <w:r w:rsidRPr="00E8785E">
        <w:rPr>
          <w:rFonts w:ascii="Tahoma" w:hAnsi="Tahoma" w:cs="Tahoma" w:hint="cs"/>
          <w:sz w:val="17"/>
          <w:szCs w:val="17"/>
          <w:rtl/>
        </w:rPr>
        <w:t>אצל</w:t>
      </w:r>
      <w:r w:rsidRPr="00E8785E">
        <w:rPr>
          <w:rFonts w:ascii="Tahoma" w:hAnsi="Tahoma" w:cs="Tahoma"/>
          <w:sz w:val="17"/>
          <w:szCs w:val="17"/>
          <w:rtl/>
        </w:rPr>
        <w:t xml:space="preserve"> דן </w:t>
      </w:r>
      <w:r w:rsidRPr="00E8785E">
        <w:rPr>
          <w:rFonts w:ascii="Tahoma" w:hAnsi="Tahoma" w:cs="Tahoma" w:hint="cs"/>
          <w:sz w:val="17"/>
          <w:szCs w:val="17"/>
          <w:rtl/>
        </w:rPr>
        <w:t>יחיד</w:t>
      </w:r>
      <w:r w:rsidRPr="00E8785E">
        <w:rPr>
          <w:rFonts w:ascii="Tahoma" w:hAnsi="Tahoma" w:cs="Tahoma"/>
          <w:sz w:val="17"/>
          <w:szCs w:val="17"/>
          <w:rtl/>
        </w:rPr>
        <w:t xml:space="preserve"> </w:t>
      </w:r>
      <w:r w:rsidRPr="00E8785E">
        <w:rPr>
          <w:rFonts w:ascii="Tahoma" w:hAnsi="Tahoma" w:cs="Tahoma" w:hint="cs"/>
          <w:sz w:val="17"/>
          <w:szCs w:val="17"/>
          <w:rtl/>
        </w:rPr>
        <w:t>עקב</w:t>
      </w:r>
      <w:r w:rsidRPr="00E8785E">
        <w:rPr>
          <w:rFonts w:ascii="Tahoma" w:hAnsi="Tahoma" w:cs="Tahoma"/>
          <w:sz w:val="17"/>
          <w:szCs w:val="17"/>
          <w:rtl/>
        </w:rPr>
        <w:t xml:space="preserve"> </w:t>
      </w:r>
      <w:r w:rsidRPr="00E8785E">
        <w:rPr>
          <w:rFonts w:ascii="Tahoma" w:hAnsi="Tahoma" w:cs="Tahoma" w:hint="cs"/>
          <w:sz w:val="17"/>
          <w:szCs w:val="17"/>
          <w:rtl/>
        </w:rPr>
        <w:t>הליך</w:t>
      </w:r>
      <w:r w:rsidRPr="00E8785E">
        <w:rPr>
          <w:rFonts w:ascii="Tahoma" w:hAnsi="Tahoma" w:cs="Tahoma"/>
          <w:sz w:val="17"/>
          <w:szCs w:val="17"/>
          <w:rtl/>
        </w:rPr>
        <w:t xml:space="preserve"> בירור שהחל במח"ש והועבר למחלקת משמעת, </w:t>
      </w:r>
      <w:r w:rsidRPr="00E8785E">
        <w:rPr>
          <w:rFonts w:ascii="Tahoma" w:hAnsi="Tahoma" w:cs="Tahoma" w:hint="cs"/>
          <w:sz w:val="17"/>
          <w:szCs w:val="17"/>
          <w:rtl/>
        </w:rPr>
        <w:t>ובשנת</w:t>
      </w:r>
      <w:r w:rsidRPr="00E8785E">
        <w:rPr>
          <w:rFonts w:ascii="Tahoma" w:hAnsi="Tahoma" w:cs="Tahoma"/>
          <w:sz w:val="17"/>
          <w:szCs w:val="17"/>
          <w:rtl/>
        </w:rPr>
        <w:t xml:space="preserve"> 2015 </w:t>
      </w:r>
      <w:r w:rsidRPr="00E8785E">
        <w:rPr>
          <w:rFonts w:ascii="Tahoma" w:hAnsi="Tahoma" w:cs="Tahoma" w:hint="cs"/>
          <w:sz w:val="17"/>
          <w:szCs w:val="17"/>
          <w:rtl/>
        </w:rPr>
        <w:t>-</w:t>
      </w:r>
      <w:r w:rsidRPr="00E8785E">
        <w:rPr>
          <w:rFonts w:ascii="Tahoma" w:hAnsi="Tahoma" w:cs="Tahoma"/>
          <w:sz w:val="17"/>
          <w:szCs w:val="17"/>
          <w:rtl/>
        </w:rPr>
        <w:t xml:space="preserve"> 33 תיקים. </w:t>
      </w:r>
    </w:p>
    <w:p w:rsidR="00EF5764" w:rsidRPr="00E8785E" w:rsidP="008F3865">
      <w:pPr>
        <w:pStyle w:val="ListParagraph"/>
        <w:numPr>
          <w:ilvl w:val="0"/>
          <w:numId w:val="12"/>
        </w:numPr>
        <w:autoSpaceDE/>
        <w:autoSpaceDN/>
        <w:adjustRightInd/>
        <w:spacing w:after="240" w:line="240" w:lineRule="exact"/>
        <w:ind w:right="2268"/>
        <w:rPr>
          <w:sz w:val="17"/>
          <w:szCs w:val="17"/>
          <w:rtl/>
        </w:rPr>
      </w:pPr>
      <w:r w:rsidRPr="00E8785E">
        <w:rPr>
          <w:rFonts w:hint="cs"/>
          <w:sz w:val="17"/>
          <w:szCs w:val="17"/>
          <w:rtl/>
        </w:rPr>
        <w:t>שוטר</w:t>
      </w:r>
      <w:r w:rsidRPr="00E8785E">
        <w:rPr>
          <w:sz w:val="17"/>
          <w:szCs w:val="17"/>
          <w:rtl/>
        </w:rPr>
        <w:t xml:space="preserve"> שהורשע </w:t>
      </w:r>
      <w:r w:rsidRPr="00E8785E">
        <w:rPr>
          <w:rFonts w:hint="cs"/>
          <w:sz w:val="17"/>
          <w:szCs w:val="17"/>
          <w:rtl/>
        </w:rPr>
        <w:t>בידי</w:t>
      </w:r>
      <w:r w:rsidRPr="00E8785E">
        <w:rPr>
          <w:sz w:val="17"/>
          <w:szCs w:val="17"/>
          <w:rtl/>
        </w:rPr>
        <w:t xml:space="preserve"> דן יחיד </w:t>
      </w:r>
      <w:r w:rsidRPr="00E8785E">
        <w:rPr>
          <w:rFonts w:hint="cs"/>
          <w:sz w:val="17"/>
          <w:szCs w:val="17"/>
          <w:rtl/>
        </w:rPr>
        <w:t>רשאי</w:t>
      </w:r>
      <w:r w:rsidRPr="00E8785E">
        <w:rPr>
          <w:sz w:val="17"/>
          <w:szCs w:val="17"/>
          <w:rtl/>
        </w:rPr>
        <w:t xml:space="preserve"> להגיש ערר על </w:t>
      </w:r>
      <w:r w:rsidRPr="00E8785E">
        <w:rPr>
          <w:rFonts w:hint="cs"/>
          <w:sz w:val="17"/>
          <w:szCs w:val="17"/>
          <w:rtl/>
        </w:rPr>
        <w:t>פסק</w:t>
      </w:r>
      <w:r w:rsidRPr="00E8785E">
        <w:rPr>
          <w:sz w:val="17"/>
          <w:szCs w:val="17"/>
          <w:rtl/>
        </w:rPr>
        <w:t xml:space="preserve"> הדין </w:t>
      </w:r>
      <w:r w:rsidRPr="00E8785E">
        <w:rPr>
          <w:rFonts w:hint="cs"/>
          <w:sz w:val="17"/>
          <w:szCs w:val="17"/>
          <w:rtl/>
        </w:rPr>
        <w:t>בתוך</w:t>
      </w:r>
      <w:r w:rsidRPr="00E8785E">
        <w:rPr>
          <w:sz w:val="17"/>
          <w:szCs w:val="17"/>
          <w:rtl/>
        </w:rPr>
        <w:t xml:space="preserve"> 15 ימים. </w:t>
      </w:r>
      <w:r w:rsidRPr="00E8785E">
        <w:rPr>
          <w:rFonts w:hint="cs"/>
          <w:sz w:val="17"/>
          <w:szCs w:val="17"/>
          <w:rtl/>
        </w:rPr>
        <w:t>אם</w:t>
      </w:r>
      <w:r w:rsidRPr="00E8785E">
        <w:rPr>
          <w:sz w:val="17"/>
          <w:szCs w:val="17"/>
          <w:rtl/>
        </w:rPr>
        <w:t xml:space="preserve"> זוכה </w:t>
      </w:r>
      <w:r w:rsidRPr="00E8785E">
        <w:rPr>
          <w:rFonts w:hint="cs"/>
          <w:sz w:val="17"/>
          <w:szCs w:val="17"/>
          <w:rtl/>
        </w:rPr>
        <w:t>השוטר</w:t>
      </w:r>
      <w:r w:rsidRPr="00E8785E">
        <w:rPr>
          <w:sz w:val="17"/>
          <w:szCs w:val="17"/>
          <w:rtl/>
        </w:rPr>
        <w:t xml:space="preserve"> בעקבות תיק מח"ש או </w:t>
      </w:r>
      <w:r w:rsidRPr="00E8785E">
        <w:rPr>
          <w:rFonts w:hint="cs"/>
          <w:sz w:val="17"/>
          <w:szCs w:val="17"/>
          <w:rtl/>
        </w:rPr>
        <w:t>קבו</w:t>
      </w:r>
      <w:r w:rsidRPr="00E8785E">
        <w:rPr>
          <w:sz w:val="17"/>
          <w:szCs w:val="17"/>
          <w:rtl/>
        </w:rPr>
        <w:t>"ד</w:t>
      </w:r>
      <w:r w:rsidRPr="00E8785E">
        <w:rPr>
          <w:sz w:val="17"/>
          <w:szCs w:val="17"/>
          <w:rtl/>
        </w:rPr>
        <w:t xml:space="preserve">, ראש </w:t>
      </w:r>
      <w:r w:rsidRPr="00E8785E">
        <w:rPr>
          <w:rFonts w:hint="cs"/>
          <w:sz w:val="17"/>
          <w:szCs w:val="17"/>
          <w:rtl/>
        </w:rPr>
        <w:t>אמ</w:t>
      </w:r>
      <w:r w:rsidRPr="00E8785E">
        <w:rPr>
          <w:sz w:val="17"/>
          <w:szCs w:val="17"/>
          <w:rtl/>
        </w:rPr>
        <w:t>"ש</w:t>
      </w:r>
      <w:r w:rsidRPr="00E8785E">
        <w:rPr>
          <w:sz w:val="17"/>
          <w:szCs w:val="17"/>
          <w:rtl/>
        </w:rPr>
        <w:t xml:space="preserve"> רשאי להגיש ערר על הזיכוי בתוך 15 ימים. </w:t>
      </w:r>
      <w:r w:rsidRPr="00E8785E">
        <w:rPr>
          <w:rFonts w:hint="cs"/>
          <w:sz w:val="17"/>
          <w:szCs w:val="17"/>
          <w:rtl/>
        </w:rPr>
        <w:t>דן</w:t>
      </w:r>
      <w:r w:rsidRPr="00E8785E">
        <w:rPr>
          <w:sz w:val="17"/>
          <w:szCs w:val="17"/>
          <w:rtl/>
        </w:rPr>
        <w:t xml:space="preserve"> יחיד אינו מוסמך להורות על הורדה בדרגה </w:t>
      </w:r>
      <w:r w:rsidRPr="00E8785E">
        <w:rPr>
          <w:rFonts w:hint="cs"/>
          <w:sz w:val="17"/>
          <w:szCs w:val="17"/>
          <w:rtl/>
        </w:rPr>
        <w:t>אלא</w:t>
      </w:r>
      <w:r w:rsidRPr="00E8785E">
        <w:rPr>
          <w:sz w:val="17"/>
          <w:szCs w:val="17"/>
          <w:rtl/>
        </w:rPr>
        <w:t xml:space="preserve"> להטיל נזיפה, נזיפה חמורה, קנס, ריתוק, פסילת רישי</w:t>
      </w:r>
      <w:r w:rsidRPr="00E8785E">
        <w:rPr>
          <w:rFonts w:hint="cs"/>
          <w:sz w:val="17"/>
          <w:szCs w:val="17"/>
          <w:rtl/>
        </w:rPr>
        <w:t>ון</w:t>
      </w:r>
      <w:r w:rsidRPr="00E8785E">
        <w:rPr>
          <w:sz w:val="17"/>
          <w:szCs w:val="17"/>
          <w:rtl/>
        </w:rPr>
        <w:t xml:space="preserve"> </w:t>
      </w:r>
      <w:r w:rsidRPr="00E8785E">
        <w:rPr>
          <w:rFonts w:hint="cs"/>
          <w:sz w:val="17"/>
          <w:szCs w:val="17"/>
          <w:rtl/>
        </w:rPr>
        <w:t>נהיגה</w:t>
      </w:r>
      <w:r w:rsidRPr="00E8785E">
        <w:rPr>
          <w:sz w:val="17"/>
          <w:szCs w:val="17"/>
          <w:rtl/>
        </w:rPr>
        <w:t xml:space="preserve">. </w:t>
      </w:r>
    </w:p>
    <w:p w:rsidR="00EF5764" w:rsidRPr="00E8785E" w:rsidP="007044A1">
      <w:pPr>
        <w:pStyle w:val="RESHET"/>
        <w:ind w:left="567"/>
        <w:rPr>
          <w:rtl/>
        </w:rPr>
      </w:pPr>
      <w:r w:rsidRPr="00E8785E">
        <w:rPr>
          <w:rFonts w:hint="cs"/>
          <w:rtl/>
        </w:rPr>
        <w:t>נמצא</w:t>
      </w:r>
      <w:r w:rsidRPr="00E8785E">
        <w:rPr>
          <w:rtl/>
        </w:rPr>
        <w:t xml:space="preserve"> כי בפועל המשטרה </w:t>
      </w:r>
      <w:r w:rsidRPr="00E8785E">
        <w:rPr>
          <w:rFonts w:hint="cs"/>
          <w:rtl/>
        </w:rPr>
        <w:t>אינה</w:t>
      </w:r>
      <w:r w:rsidRPr="00E8785E">
        <w:rPr>
          <w:rtl/>
        </w:rPr>
        <w:t xml:space="preserve"> מערערת </w:t>
      </w:r>
      <w:r w:rsidRPr="00E8785E">
        <w:rPr>
          <w:rFonts w:hint="cs"/>
          <w:rtl/>
        </w:rPr>
        <w:t>על</w:t>
      </w:r>
      <w:r w:rsidRPr="00E8785E">
        <w:rPr>
          <w:rtl/>
        </w:rPr>
        <w:t xml:space="preserve"> החלטות </w:t>
      </w:r>
      <w:r w:rsidRPr="00E8785E">
        <w:rPr>
          <w:rFonts w:hint="cs"/>
          <w:rtl/>
        </w:rPr>
        <w:t>זיכוי</w:t>
      </w:r>
      <w:r w:rsidRPr="00E8785E">
        <w:rPr>
          <w:rtl/>
        </w:rPr>
        <w:t xml:space="preserve"> </w:t>
      </w:r>
      <w:r w:rsidRPr="00E8785E">
        <w:rPr>
          <w:rFonts w:hint="cs"/>
          <w:rtl/>
        </w:rPr>
        <w:t>של</w:t>
      </w:r>
      <w:r w:rsidRPr="00E8785E">
        <w:rPr>
          <w:rtl/>
        </w:rPr>
        <w:t xml:space="preserve"> דן יחיד. </w:t>
      </w:r>
      <w:r w:rsidRPr="00E8785E">
        <w:rPr>
          <w:rFonts w:hint="cs"/>
          <w:rtl/>
        </w:rPr>
        <w:t>זאת</w:t>
      </w:r>
      <w:r w:rsidRPr="00E8785E">
        <w:rPr>
          <w:rtl/>
        </w:rPr>
        <w:t xml:space="preserve"> </w:t>
      </w:r>
      <w:r w:rsidRPr="00E8785E">
        <w:rPr>
          <w:rFonts w:hint="cs"/>
          <w:rtl/>
        </w:rPr>
        <w:t>בשעה</w:t>
      </w:r>
      <w:r w:rsidRPr="00E8785E">
        <w:rPr>
          <w:rtl/>
        </w:rPr>
        <w:t xml:space="preserve"> </w:t>
      </w:r>
      <w:r w:rsidRPr="00E8785E">
        <w:rPr>
          <w:rFonts w:hint="cs"/>
          <w:rtl/>
        </w:rPr>
        <w:t>שלפי</w:t>
      </w:r>
      <w:r w:rsidRPr="00E8785E">
        <w:rPr>
          <w:rtl/>
        </w:rPr>
        <w:t xml:space="preserve"> </w:t>
      </w:r>
      <w:r w:rsidRPr="00E8785E">
        <w:rPr>
          <w:rFonts w:hint="cs"/>
          <w:rtl/>
        </w:rPr>
        <w:t>נתוני</w:t>
      </w:r>
      <w:r w:rsidRPr="00E8785E">
        <w:rPr>
          <w:rtl/>
        </w:rPr>
        <w:t xml:space="preserve"> </w:t>
      </w:r>
      <w:r w:rsidRPr="00E8785E">
        <w:rPr>
          <w:rFonts w:hint="cs"/>
          <w:rtl/>
        </w:rPr>
        <w:t>המשטרה</w:t>
      </w:r>
      <w:r w:rsidRPr="00E8785E">
        <w:rPr>
          <w:rtl/>
        </w:rPr>
        <w:t xml:space="preserve">, ניכרת עלייה של 25% </w:t>
      </w:r>
      <w:r w:rsidRPr="00E8785E">
        <w:rPr>
          <w:rFonts w:hint="cs"/>
          <w:rtl/>
        </w:rPr>
        <w:t>בקירוב</w:t>
      </w:r>
      <w:r w:rsidRPr="00E8785E">
        <w:rPr>
          <w:rtl/>
        </w:rPr>
        <w:t xml:space="preserve"> </w:t>
      </w:r>
      <w:r w:rsidRPr="00E8785E">
        <w:rPr>
          <w:rFonts w:hint="cs"/>
          <w:rtl/>
        </w:rPr>
        <w:t>במספר</w:t>
      </w:r>
      <w:r w:rsidRPr="00E8785E">
        <w:rPr>
          <w:rtl/>
        </w:rPr>
        <w:t xml:space="preserve"> </w:t>
      </w:r>
      <w:r w:rsidRPr="00E8785E">
        <w:rPr>
          <w:rFonts w:hint="cs"/>
          <w:rtl/>
        </w:rPr>
        <w:t>העררים</w:t>
      </w:r>
      <w:r w:rsidRPr="00E8785E">
        <w:rPr>
          <w:rtl/>
        </w:rPr>
        <w:t xml:space="preserve"> </w:t>
      </w:r>
      <w:r w:rsidRPr="00E8785E">
        <w:rPr>
          <w:rFonts w:hint="cs"/>
          <w:rtl/>
        </w:rPr>
        <w:t>שמגישים</w:t>
      </w:r>
      <w:r w:rsidRPr="00E8785E">
        <w:rPr>
          <w:rtl/>
        </w:rPr>
        <w:t xml:space="preserve"> שוטרים </w:t>
      </w:r>
      <w:r w:rsidRPr="00E8785E">
        <w:rPr>
          <w:rFonts w:hint="cs"/>
          <w:rtl/>
        </w:rPr>
        <w:t>על</w:t>
      </w:r>
      <w:r w:rsidRPr="00E8785E">
        <w:rPr>
          <w:rtl/>
        </w:rPr>
        <w:t xml:space="preserve"> </w:t>
      </w:r>
      <w:r w:rsidRPr="00E8785E">
        <w:rPr>
          <w:rFonts w:hint="cs"/>
          <w:rtl/>
        </w:rPr>
        <w:t>החלטות</w:t>
      </w:r>
      <w:r w:rsidRPr="00E8785E">
        <w:rPr>
          <w:rtl/>
        </w:rPr>
        <w:t xml:space="preserve"> </w:t>
      </w:r>
      <w:r w:rsidRPr="00E8785E">
        <w:rPr>
          <w:rFonts w:hint="cs"/>
          <w:rtl/>
        </w:rPr>
        <w:t>דן</w:t>
      </w:r>
      <w:r w:rsidRPr="00E8785E">
        <w:rPr>
          <w:rtl/>
        </w:rPr>
        <w:t xml:space="preserve"> </w:t>
      </w:r>
      <w:r w:rsidRPr="00E8785E">
        <w:rPr>
          <w:rFonts w:hint="cs"/>
          <w:rtl/>
        </w:rPr>
        <w:t>יחיד</w:t>
      </w:r>
      <w:r w:rsidRPr="00E8785E">
        <w:rPr>
          <w:rtl/>
        </w:rPr>
        <w:t xml:space="preserve"> </w:t>
      </w:r>
      <w:r w:rsidRPr="00E8785E">
        <w:rPr>
          <w:rFonts w:hint="cs"/>
          <w:rtl/>
        </w:rPr>
        <w:t>להרשיעם</w:t>
      </w:r>
      <w:r w:rsidRPr="00E8785E">
        <w:rPr>
          <w:rtl/>
        </w:rPr>
        <w:t xml:space="preserve"> (50 </w:t>
      </w:r>
      <w:r w:rsidRPr="00E8785E">
        <w:rPr>
          <w:rtl/>
        </w:rPr>
        <w:t>עררים</w:t>
      </w:r>
      <w:r w:rsidRPr="00E8785E">
        <w:rPr>
          <w:rtl/>
        </w:rPr>
        <w:t xml:space="preserve"> </w:t>
      </w:r>
      <w:r w:rsidR="007044A1">
        <w:rPr>
          <w:rFonts w:hint="cs"/>
          <w:rtl/>
        </w:rPr>
        <w:br/>
      </w:r>
      <w:r w:rsidRPr="00E8785E">
        <w:rPr>
          <w:rFonts w:hint="cs"/>
          <w:rtl/>
        </w:rPr>
        <w:t>ב</w:t>
      </w:r>
      <w:r w:rsidRPr="00E8785E">
        <w:rPr>
          <w:rtl/>
        </w:rPr>
        <w:t xml:space="preserve">-2015 </w:t>
      </w:r>
      <w:r w:rsidRPr="00E8785E">
        <w:rPr>
          <w:rFonts w:hint="cs"/>
          <w:rtl/>
        </w:rPr>
        <w:t>ו</w:t>
      </w:r>
      <w:r w:rsidRPr="00E8785E">
        <w:rPr>
          <w:rtl/>
        </w:rPr>
        <w:t xml:space="preserve">-40 </w:t>
      </w:r>
      <w:r w:rsidRPr="00E8785E">
        <w:rPr>
          <w:rFonts w:hint="cs"/>
          <w:rtl/>
        </w:rPr>
        <w:t>ב</w:t>
      </w:r>
      <w:r w:rsidRPr="00E8785E">
        <w:rPr>
          <w:rtl/>
        </w:rPr>
        <w:t xml:space="preserve">-2014). </w:t>
      </w:r>
      <w:r w:rsidRPr="0012789B" w:rsidR="004A3937">
        <w:rPr>
          <w:noProof/>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4A393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90441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590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4A3937">
                            <w:pPr>
                              <w:spacing w:after="0" w:line="240" w:lineRule="auto"/>
                              <w:rPr>
                                <w:color w:val="0B5294"/>
                                <w:spacing w:val="-4"/>
                                <w:sz w:val="24"/>
                                <w:szCs w:val="24"/>
                                <w:rtl/>
                                <w:cs/>
                              </w:rPr>
                            </w:pPr>
                            <w:r w:rsidRPr="004A3937">
                              <w:rPr>
                                <w:rFonts w:cs="Tahoma" w:hint="eastAsia"/>
                                <w:color w:val="0B5294"/>
                                <w:spacing w:val="-4"/>
                                <w:sz w:val="24"/>
                                <w:szCs w:val="24"/>
                                <w:rtl/>
                              </w:rPr>
                              <w:t>המשטרה</w:t>
                            </w:r>
                            <w:r w:rsidRPr="004A3937">
                              <w:rPr>
                                <w:rFonts w:cs="Tahoma"/>
                                <w:color w:val="0B5294"/>
                                <w:spacing w:val="-4"/>
                                <w:sz w:val="24"/>
                                <w:szCs w:val="24"/>
                                <w:rtl/>
                              </w:rPr>
                              <w:t xml:space="preserve"> </w:t>
                            </w:r>
                            <w:r w:rsidRPr="004A3937">
                              <w:rPr>
                                <w:rFonts w:cs="Tahoma" w:hint="eastAsia"/>
                                <w:color w:val="0B5294"/>
                                <w:spacing w:val="-4"/>
                                <w:sz w:val="24"/>
                                <w:szCs w:val="24"/>
                                <w:rtl/>
                              </w:rPr>
                              <w:t>אינה</w:t>
                            </w:r>
                            <w:r w:rsidRPr="004A3937">
                              <w:rPr>
                                <w:rFonts w:cs="Tahoma"/>
                                <w:color w:val="0B5294"/>
                                <w:spacing w:val="-4"/>
                                <w:sz w:val="24"/>
                                <w:szCs w:val="24"/>
                                <w:rtl/>
                              </w:rPr>
                              <w:t xml:space="preserve"> </w:t>
                            </w:r>
                            <w:r w:rsidRPr="004A3937">
                              <w:rPr>
                                <w:rFonts w:cs="Tahoma" w:hint="eastAsia"/>
                                <w:color w:val="0B5294"/>
                                <w:spacing w:val="-4"/>
                                <w:sz w:val="24"/>
                                <w:szCs w:val="24"/>
                                <w:rtl/>
                              </w:rPr>
                              <w:t>מערערת</w:t>
                            </w:r>
                            <w:r w:rsidRPr="004A3937">
                              <w:rPr>
                                <w:rFonts w:cs="Tahoma"/>
                                <w:color w:val="0B5294"/>
                                <w:spacing w:val="-4"/>
                                <w:sz w:val="24"/>
                                <w:szCs w:val="24"/>
                                <w:rtl/>
                              </w:rPr>
                              <w:t xml:space="preserve"> </w:t>
                            </w:r>
                            <w:r w:rsidRPr="004A3937">
                              <w:rPr>
                                <w:rFonts w:cs="Tahoma" w:hint="eastAsia"/>
                                <w:color w:val="0B5294"/>
                                <w:spacing w:val="-4"/>
                                <w:sz w:val="24"/>
                                <w:szCs w:val="24"/>
                                <w:rtl/>
                              </w:rPr>
                              <w:t>על</w:t>
                            </w:r>
                            <w:r w:rsidRPr="004A3937">
                              <w:rPr>
                                <w:rFonts w:cs="Tahoma"/>
                                <w:color w:val="0B5294"/>
                                <w:spacing w:val="-4"/>
                                <w:sz w:val="24"/>
                                <w:szCs w:val="24"/>
                                <w:rtl/>
                              </w:rPr>
                              <w:t xml:space="preserve"> </w:t>
                            </w:r>
                            <w:r w:rsidRPr="004A3937">
                              <w:rPr>
                                <w:rFonts w:cs="Tahoma" w:hint="eastAsia"/>
                                <w:color w:val="0B5294"/>
                                <w:spacing w:val="-4"/>
                                <w:sz w:val="24"/>
                                <w:szCs w:val="24"/>
                                <w:rtl/>
                              </w:rPr>
                              <w:t>החלטות</w:t>
                            </w:r>
                            <w:r w:rsidRPr="004A3937">
                              <w:rPr>
                                <w:rFonts w:cs="Tahoma"/>
                                <w:color w:val="0B5294"/>
                                <w:spacing w:val="-4"/>
                                <w:sz w:val="24"/>
                                <w:szCs w:val="24"/>
                                <w:rtl/>
                              </w:rPr>
                              <w:t xml:space="preserve"> </w:t>
                            </w:r>
                            <w:r w:rsidRPr="004A3937">
                              <w:rPr>
                                <w:rFonts w:cs="Tahoma" w:hint="eastAsia"/>
                                <w:color w:val="0B5294"/>
                                <w:spacing w:val="-4"/>
                                <w:sz w:val="24"/>
                                <w:szCs w:val="24"/>
                                <w:rtl/>
                              </w:rPr>
                              <w:t>זיכוי</w:t>
                            </w:r>
                            <w:r w:rsidRPr="004A3937">
                              <w:rPr>
                                <w:rFonts w:cs="Tahoma"/>
                                <w:color w:val="0B5294"/>
                                <w:spacing w:val="-4"/>
                                <w:sz w:val="24"/>
                                <w:szCs w:val="24"/>
                                <w:rtl/>
                              </w:rPr>
                              <w:t xml:space="preserve"> </w:t>
                            </w:r>
                            <w:r w:rsidRPr="004A3937">
                              <w:rPr>
                                <w:rFonts w:cs="Tahoma" w:hint="eastAsia"/>
                                <w:color w:val="0B5294"/>
                                <w:spacing w:val="-4"/>
                                <w:sz w:val="24"/>
                                <w:szCs w:val="24"/>
                                <w:rtl/>
                              </w:rPr>
                              <w:t>של</w:t>
                            </w:r>
                            <w:r w:rsidRPr="004A3937">
                              <w:rPr>
                                <w:rFonts w:cs="Tahoma"/>
                                <w:color w:val="0B5294"/>
                                <w:spacing w:val="-4"/>
                                <w:sz w:val="24"/>
                                <w:szCs w:val="24"/>
                                <w:rtl/>
                              </w:rPr>
                              <w:t xml:space="preserve"> </w:t>
                            </w:r>
                            <w:r w:rsidRPr="004A3937">
                              <w:rPr>
                                <w:rFonts w:cs="Tahoma" w:hint="eastAsia"/>
                                <w:color w:val="0B5294"/>
                                <w:spacing w:val="-4"/>
                                <w:sz w:val="24"/>
                                <w:szCs w:val="24"/>
                                <w:rtl/>
                              </w:rPr>
                              <w:t>דן</w:t>
                            </w:r>
                            <w:r w:rsidRPr="004A3937">
                              <w:rPr>
                                <w:rFonts w:cs="Tahoma"/>
                                <w:color w:val="0B5294"/>
                                <w:spacing w:val="-4"/>
                                <w:sz w:val="24"/>
                                <w:szCs w:val="24"/>
                                <w:rtl/>
                              </w:rPr>
                              <w:t xml:space="preserve"> </w:t>
                            </w:r>
                            <w:r w:rsidRPr="004A3937">
                              <w:rPr>
                                <w:rFonts w:cs="Tahoma" w:hint="eastAsia"/>
                                <w:color w:val="0B5294"/>
                                <w:spacing w:val="-4"/>
                                <w:sz w:val="24"/>
                                <w:szCs w:val="24"/>
                                <w:rtl/>
                              </w:rPr>
                              <w:t>יחיד</w:t>
                            </w:r>
                          </w:p>
                          <w:p w:rsidR="00606780" w:rsidRPr="00373C5D" w:rsidP="004A393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42652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5255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606780" w:rsidRPr="00373C5D" w:rsidP="004A3937">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5468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4A3937">
                      <w:pPr>
                        <w:spacing w:after="0" w:line="240" w:lineRule="auto"/>
                        <w:rPr>
                          <w:color w:val="0B5294"/>
                          <w:spacing w:val="-4"/>
                          <w:sz w:val="24"/>
                          <w:szCs w:val="24"/>
                          <w:rtl/>
                          <w:cs/>
                        </w:rPr>
                      </w:pPr>
                      <w:r w:rsidRPr="004A3937">
                        <w:rPr>
                          <w:rFonts w:cs="Tahoma" w:hint="eastAsia"/>
                          <w:color w:val="0B5294"/>
                          <w:spacing w:val="-4"/>
                          <w:sz w:val="24"/>
                          <w:szCs w:val="24"/>
                          <w:rtl/>
                        </w:rPr>
                        <w:t>המשטרה</w:t>
                      </w:r>
                      <w:r w:rsidRPr="004A3937">
                        <w:rPr>
                          <w:rFonts w:cs="Tahoma"/>
                          <w:color w:val="0B5294"/>
                          <w:spacing w:val="-4"/>
                          <w:sz w:val="24"/>
                          <w:szCs w:val="24"/>
                          <w:rtl/>
                        </w:rPr>
                        <w:t xml:space="preserve"> </w:t>
                      </w:r>
                      <w:r w:rsidRPr="004A3937">
                        <w:rPr>
                          <w:rFonts w:cs="Tahoma" w:hint="eastAsia"/>
                          <w:color w:val="0B5294"/>
                          <w:spacing w:val="-4"/>
                          <w:sz w:val="24"/>
                          <w:szCs w:val="24"/>
                          <w:rtl/>
                        </w:rPr>
                        <w:t>אינה</w:t>
                      </w:r>
                      <w:r w:rsidRPr="004A3937">
                        <w:rPr>
                          <w:rFonts w:cs="Tahoma"/>
                          <w:color w:val="0B5294"/>
                          <w:spacing w:val="-4"/>
                          <w:sz w:val="24"/>
                          <w:szCs w:val="24"/>
                          <w:rtl/>
                        </w:rPr>
                        <w:t xml:space="preserve"> </w:t>
                      </w:r>
                      <w:r w:rsidRPr="004A3937">
                        <w:rPr>
                          <w:rFonts w:cs="Tahoma" w:hint="eastAsia"/>
                          <w:color w:val="0B5294"/>
                          <w:spacing w:val="-4"/>
                          <w:sz w:val="24"/>
                          <w:szCs w:val="24"/>
                          <w:rtl/>
                        </w:rPr>
                        <w:t>מערערת</w:t>
                      </w:r>
                      <w:r w:rsidRPr="004A3937">
                        <w:rPr>
                          <w:rFonts w:cs="Tahoma"/>
                          <w:color w:val="0B5294"/>
                          <w:spacing w:val="-4"/>
                          <w:sz w:val="24"/>
                          <w:szCs w:val="24"/>
                          <w:rtl/>
                        </w:rPr>
                        <w:t xml:space="preserve"> </w:t>
                      </w:r>
                      <w:r w:rsidRPr="004A3937">
                        <w:rPr>
                          <w:rFonts w:cs="Tahoma" w:hint="eastAsia"/>
                          <w:color w:val="0B5294"/>
                          <w:spacing w:val="-4"/>
                          <w:sz w:val="24"/>
                          <w:szCs w:val="24"/>
                          <w:rtl/>
                        </w:rPr>
                        <w:t>על</w:t>
                      </w:r>
                      <w:r w:rsidRPr="004A3937">
                        <w:rPr>
                          <w:rFonts w:cs="Tahoma"/>
                          <w:color w:val="0B5294"/>
                          <w:spacing w:val="-4"/>
                          <w:sz w:val="24"/>
                          <w:szCs w:val="24"/>
                          <w:rtl/>
                        </w:rPr>
                        <w:t xml:space="preserve"> </w:t>
                      </w:r>
                      <w:r w:rsidRPr="004A3937">
                        <w:rPr>
                          <w:rFonts w:cs="Tahoma" w:hint="eastAsia"/>
                          <w:color w:val="0B5294"/>
                          <w:spacing w:val="-4"/>
                          <w:sz w:val="24"/>
                          <w:szCs w:val="24"/>
                          <w:rtl/>
                        </w:rPr>
                        <w:t>החלטות</w:t>
                      </w:r>
                      <w:r w:rsidRPr="004A3937">
                        <w:rPr>
                          <w:rFonts w:cs="Tahoma"/>
                          <w:color w:val="0B5294"/>
                          <w:spacing w:val="-4"/>
                          <w:sz w:val="24"/>
                          <w:szCs w:val="24"/>
                          <w:rtl/>
                        </w:rPr>
                        <w:t xml:space="preserve"> </w:t>
                      </w:r>
                      <w:r w:rsidRPr="004A3937">
                        <w:rPr>
                          <w:rFonts w:cs="Tahoma" w:hint="eastAsia"/>
                          <w:color w:val="0B5294"/>
                          <w:spacing w:val="-4"/>
                          <w:sz w:val="24"/>
                          <w:szCs w:val="24"/>
                          <w:rtl/>
                        </w:rPr>
                        <w:t>זיכוי</w:t>
                      </w:r>
                      <w:r w:rsidRPr="004A3937">
                        <w:rPr>
                          <w:rFonts w:cs="Tahoma"/>
                          <w:color w:val="0B5294"/>
                          <w:spacing w:val="-4"/>
                          <w:sz w:val="24"/>
                          <w:szCs w:val="24"/>
                          <w:rtl/>
                        </w:rPr>
                        <w:t xml:space="preserve"> </w:t>
                      </w:r>
                      <w:r w:rsidRPr="004A3937">
                        <w:rPr>
                          <w:rFonts w:cs="Tahoma" w:hint="eastAsia"/>
                          <w:color w:val="0B5294"/>
                          <w:spacing w:val="-4"/>
                          <w:sz w:val="24"/>
                          <w:szCs w:val="24"/>
                          <w:rtl/>
                        </w:rPr>
                        <w:t>של</w:t>
                      </w:r>
                      <w:r w:rsidRPr="004A3937">
                        <w:rPr>
                          <w:rFonts w:cs="Tahoma"/>
                          <w:color w:val="0B5294"/>
                          <w:spacing w:val="-4"/>
                          <w:sz w:val="24"/>
                          <w:szCs w:val="24"/>
                          <w:rtl/>
                        </w:rPr>
                        <w:t xml:space="preserve"> </w:t>
                      </w:r>
                      <w:r w:rsidRPr="004A3937">
                        <w:rPr>
                          <w:rFonts w:cs="Tahoma" w:hint="eastAsia"/>
                          <w:color w:val="0B5294"/>
                          <w:spacing w:val="-4"/>
                          <w:sz w:val="24"/>
                          <w:szCs w:val="24"/>
                          <w:rtl/>
                        </w:rPr>
                        <w:t>דן</w:t>
                      </w:r>
                      <w:r w:rsidRPr="004A3937">
                        <w:rPr>
                          <w:rFonts w:cs="Tahoma"/>
                          <w:color w:val="0B5294"/>
                          <w:spacing w:val="-4"/>
                          <w:sz w:val="24"/>
                          <w:szCs w:val="24"/>
                          <w:rtl/>
                        </w:rPr>
                        <w:t xml:space="preserve"> </w:t>
                      </w:r>
                      <w:r w:rsidRPr="004A3937">
                        <w:rPr>
                          <w:rFonts w:cs="Tahoma" w:hint="eastAsia"/>
                          <w:color w:val="0B5294"/>
                          <w:spacing w:val="-4"/>
                          <w:sz w:val="24"/>
                          <w:szCs w:val="24"/>
                          <w:rtl/>
                        </w:rPr>
                        <w:t>יחיד</w:t>
                      </w:r>
                    </w:p>
                    <w:p w:rsidR="00606780" w:rsidRPr="00373C5D" w:rsidP="004A3937">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5154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7044A1">
      <w:pPr>
        <w:spacing w:before="180" w:after="240" w:line="240" w:lineRule="exact"/>
        <w:ind w:left="340" w:right="2268"/>
        <w:jc w:val="both"/>
        <w:rPr>
          <w:rFonts w:ascii="Tahoma" w:hAnsi="Tahoma" w:cs="Tahoma"/>
          <w:sz w:val="17"/>
          <w:szCs w:val="17"/>
          <w:rtl/>
        </w:rPr>
      </w:pPr>
      <w:r w:rsidRPr="00E8785E">
        <w:rPr>
          <w:rFonts w:ascii="Tahoma" w:hAnsi="Tahoma" w:cs="Tahoma" w:hint="cs"/>
          <w:sz w:val="17"/>
          <w:szCs w:val="17"/>
          <w:rtl/>
        </w:rPr>
        <w:t>המשטרה</w:t>
      </w:r>
      <w:r w:rsidRPr="00E8785E">
        <w:rPr>
          <w:rFonts w:ascii="Tahoma" w:hAnsi="Tahoma" w:cs="Tahoma"/>
          <w:sz w:val="17"/>
          <w:szCs w:val="17"/>
          <w:rtl/>
        </w:rPr>
        <w:t xml:space="preserve"> מסרה בתשובתה כי היא מגישה </w:t>
      </w:r>
      <w:r w:rsidRPr="00E8785E">
        <w:rPr>
          <w:rFonts w:ascii="Tahoma" w:hAnsi="Tahoma" w:cs="Tahoma" w:hint="cs"/>
          <w:sz w:val="17"/>
          <w:szCs w:val="17"/>
          <w:rtl/>
        </w:rPr>
        <w:t>עררים</w:t>
      </w:r>
      <w:r w:rsidRPr="00E8785E">
        <w:rPr>
          <w:rFonts w:ascii="Tahoma" w:hAnsi="Tahoma" w:cs="Tahoma"/>
          <w:sz w:val="17"/>
          <w:szCs w:val="17"/>
          <w:rtl/>
        </w:rPr>
        <w:t xml:space="preserve"> על החלטות דן יחיד רק במקרים נדירים. המשטרה הוסיפה כי </w:t>
      </w:r>
      <w:r w:rsidRPr="00E8785E">
        <w:rPr>
          <w:rFonts w:ascii="Tahoma" w:hAnsi="Tahoma" w:cs="Tahoma" w:hint="cs"/>
          <w:sz w:val="17"/>
          <w:szCs w:val="17"/>
          <w:rtl/>
        </w:rPr>
        <w:t>לרמ</w:t>
      </w:r>
      <w:r w:rsidRPr="00E8785E">
        <w:rPr>
          <w:rFonts w:ascii="Tahoma" w:hAnsi="Tahoma" w:cs="Tahoma"/>
          <w:sz w:val="17"/>
          <w:szCs w:val="17"/>
          <w:rtl/>
        </w:rPr>
        <w:t>"ח</w:t>
      </w:r>
      <w:r w:rsidRPr="00E8785E">
        <w:rPr>
          <w:rFonts w:ascii="Tahoma" w:hAnsi="Tahoma" w:cs="Tahoma"/>
          <w:sz w:val="17"/>
          <w:szCs w:val="17"/>
          <w:rtl/>
        </w:rPr>
        <w:t xml:space="preserve"> </w:t>
      </w:r>
      <w:r w:rsidRPr="00E8785E">
        <w:rPr>
          <w:rFonts w:ascii="Tahoma" w:hAnsi="Tahoma" w:cs="Tahoma" w:hint="cs"/>
          <w:sz w:val="17"/>
          <w:szCs w:val="17"/>
          <w:rtl/>
        </w:rPr>
        <w:t>משמעת</w:t>
      </w:r>
      <w:r w:rsidRPr="00E8785E">
        <w:rPr>
          <w:rFonts w:ascii="Tahoma" w:hAnsi="Tahoma" w:cs="Tahoma"/>
          <w:sz w:val="17"/>
          <w:szCs w:val="17"/>
          <w:rtl/>
        </w:rPr>
        <w:t xml:space="preserve"> </w:t>
      </w:r>
      <w:r w:rsidRPr="00E8785E">
        <w:rPr>
          <w:rFonts w:ascii="Tahoma" w:hAnsi="Tahoma" w:cs="Tahoma" w:hint="cs"/>
          <w:sz w:val="17"/>
          <w:szCs w:val="17"/>
          <w:rtl/>
        </w:rPr>
        <w:t>יש</w:t>
      </w:r>
      <w:r w:rsidRPr="00E8785E">
        <w:rPr>
          <w:rFonts w:ascii="Tahoma" w:hAnsi="Tahoma" w:cs="Tahoma"/>
          <w:sz w:val="17"/>
          <w:szCs w:val="17"/>
          <w:rtl/>
        </w:rPr>
        <w:t xml:space="preserve"> </w:t>
      </w:r>
      <w:r w:rsidRPr="00E8785E">
        <w:rPr>
          <w:rFonts w:ascii="Tahoma" w:hAnsi="Tahoma" w:cs="Tahoma" w:hint="cs"/>
          <w:sz w:val="17"/>
          <w:szCs w:val="17"/>
          <w:rtl/>
        </w:rPr>
        <w:t>סמכות</w:t>
      </w:r>
      <w:r w:rsidRPr="00E8785E">
        <w:rPr>
          <w:rFonts w:ascii="Tahoma" w:hAnsi="Tahoma" w:cs="Tahoma"/>
          <w:sz w:val="17"/>
          <w:szCs w:val="17"/>
          <w:rtl/>
        </w:rPr>
        <w:t xml:space="preserve"> </w:t>
      </w:r>
      <w:r w:rsidRPr="00E8785E">
        <w:rPr>
          <w:rFonts w:ascii="Tahoma" w:hAnsi="Tahoma" w:cs="Tahoma" w:hint="cs"/>
          <w:sz w:val="17"/>
          <w:szCs w:val="17"/>
          <w:rtl/>
        </w:rPr>
        <w:t>לבטל</w:t>
      </w:r>
      <w:r w:rsidRPr="00E8785E">
        <w:rPr>
          <w:rFonts w:ascii="Tahoma" w:hAnsi="Tahoma" w:cs="Tahoma"/>
          <w:sz w:val="17"/>
          <w:szCs w:val="17"/>
          <w:rtl/>
        </w:rPr>
        <w:t xml:space="preserve"> </w:t>
      </w:r>
      <w:r w:rsidRPr="00E8785E">
        <w:rPr>
          <w:rFonts w:ascii="Tahoma" w:hAnsi="Tahoma" w:cs="Tahoma" w:hint="cs"/>
          <w:sz w:val="17"/>
          <w:szCs w:val="17"/>
          <w:rtl/>
        </w:rPr>
        <w:t>החלטות</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דן</w:t>
      </w:r>
      <w:r w:rsidRPr="00E8785E">
        <w:rPr>
          <w:rFonts w:ascii="Tahoma" w:hAnsi="Tahoma" w:cs="Tahoma"/>
          <w:sz w:val="17"/>
          <w:szCs w:val="17"/>
          <w:rtl/>
        </w:rPr>
        <w:t xml:space="preserve"> </w:t>
      </w:r>
      <w:r w:rsidRPr="00E8785E">
        <w:rPr>
          <w:rFonts w:ascii="Tahoma" w:hAnsi="Tahoma" w:cs="Tahoma" w:hint="cs"/>
          <w:sz w:val="17"/>
          <w:szCs w:val="17"/>
          <w:rtl/>
        </w:rPr>
        <w:t>יחיד</w:t>
      </w:r>
      <w:r w:rsidRPr="00E8785E">
        <w:rPr>
          <w:rFonts w:ascii="Tahoma" w:hAnsi="Tahoma" w:cs="Tahoma"/>
          <w:sz w:val="17"/>
          <w:szCs w:val="17"/>
          <w:rtl/>
        </w:rPr>
        <w:t xml:space="preserve"> </w:t>
      </w:r>
      <w:r w:rsidRPr="00E8785E">
        <w:rPr>
          <w:rFonts w:ascii="Tahoma" w:hAnsi="Tahoma" w:cs="Tahoma" w:hint="cs"/>
          <w:sz w:val="17"/>
          <w:szCs w:val="17"/>
          <w:rtl/>
        </w:rPr>
        <w:t>ונעשה</w:t>
      </w:r>
      <w:r w:rsidRPr="00E8785E">
        <w:rPr>
          <w:rFonts w:ascii="Tahoma" w:hAnsi="Tahoma" w:cs="Tahoma"/>
          <w:sz w:val="17"/>
          <w:szCs w:val="17"/>
          <w:rtl/>
        </w:rPr>
        <w:t xml:space="preserve"> </w:t>
      </w:r>
      <w:r w:rsidRPr="00E8785E">
        <w:rPr>
          <w:rFonts w:ascii="Tahoma" w:hAnsi="Tahoma" w:cs="Tahoma" w:hint="cs"/>
          <w:sz w:val="17"/>
          <w:szCs w:val="17"/>
          <w:rtl/>
        </w:rPr>
        <w:t>שימוש</w:t>
      </w:r>
      <w:r w:rsidRPr="00E8785E">
        <w:rPr>
          <w:rFonts w:ascii="Tahoma" w:hAnsi="Tahoma" w:cs="Tahoma"/>
          <w:sz w:val="17"/>
          <w:szCs w:val="17"/>
          <w:rtl/>
        </w:rPr>
        <w:t xml:space="preserve"> </w:t>
      </w:r>
      <w:r w:rsidRPr="00E8785E">
        <w:rPr>
          <w:rFonts w:ascii="Tahoma" w:hAnsi="Tahoma" w:cs="Tahoma" w:hint="cs"/>
          <w:sz w:val="17"/>
          <w:szCs w:val="17"/>
          <w:rtl/>
        </w:rPr>
        <w:t>בסמכות</w:t>
      </w:r>
      <w:r w:rsidRPr="00E8785E">
        <w:rPr>
          <w:rFonts w:ascii="Tahoma" w:hAnsi="Tahoma" w:cs="Tahoma"/>
          <w:sz w:val="17"/>
          <w:szCs w:val="17"/>
          <w:rtl/>
        </w:rPr>
        <w:t xml:space="preserve"> </w:t>
      </w:r>
      <w:r w:rsidRPr="00E8785E">
        <w:rPr>
          <w:rFonts w:ascii="Tahoma" w:hAnsi="Tahoma" w:cs="Tahoma" w:hint="cs"/>
          <w:sz w:val="17"/>
          <w:szCs w:val="17"/>
          <w:rtl/>
        </w:rPr>
        <w:t>זו</w:t>
      </w:r>
      <w:r w:rsidRPr="00E8785E">
        <w:rPr>
          <w:rFonts w:ascii="Tahoma" w:hAnsi="Tahoma" w:cs="Tahoma"/>
          <w:sz w:val="17"/>
          <w:szCs w:val="17"/>
          <w:rtl/>
        </w:rPr>
        <w:t xml:space="preserve">. </w:t>
      </w:r>
    </w:p>
    <w:p w:rsidR="00EF5764" w:rsidRPr="00E8785E" w:rsidP="007044A1">
      <w:pPr>
        <w:pStyle w:val="RESHET"/>
        <w:ind w:left="567"/>
        <w:rPr>
          <w:rtl/>
        </w:rPr>
      </w:pPr>
      <w:r w:rsidRPr="00E8785E">
        <w:rPr>
          <w:rFonts w:hint="cs"/>
          <w:rtl/>
        </w:rPr>
        <w:t>משרד</w:t>
      </w:r>
      <w:r w:rsidRPr="00E8785E">
        <w:rPr>
          <w:rtl/>
        </w:rPr>
        <w:t xml:space="preserve"> מבקר המדינה מעיר למשטרה כי עליה לבדוק אם </w:t>
      </w:r>
      <w:r w:rsidRPr="00E8785E">
        <w:rPr>
          <w:rFonts w:hint="cs"/>
          <w:rtl/>
        </w:rPr>
        <w:t>רמ</w:t>
      </w:r>
      <w:r w:rsidRPr="00E8785E">
        <w:rPr>
          <w:rtl/>
        </w:rPr>
        <w:t xml:space="preserve">"ח משמעת </w:t>
      </w:r>
      <w:r w:rsidRPr="00E8785E">
        <w:rPr>
          <w:rFonts w:hint="cs"/>
          <w:rtl/>
        </w:rPr>
        <w:t>משתמש</w:t>
      </w:r>
      <w:r w:rsidRPr="00E8785E">
        <w:rPr>
          <w:rtl/>
        </w:rPr>
        <w:t xml:space="preserve"> בסמכותו </w:t>
      </w:r>
      <w:r w:rsidRPr="00E8785E">
        <w:rPr>
          <w:rFonts w:hint="cs"/>
          <w:rtl/>
        </w:rPr>
        <w:t>לצורך</w:t>
      </w:r>
      <w:r w:rsidRPr="00E8785E">
        <w:rPr>
          <w:rtl/>
        </w:rPr>
        <w:t xml:space="preserve"> </w:t>
      </w:r>
      <w:r w:rsidRPr="00E8785E">
        <w:rPr>
          <w:rFonts w:hint="cs"/>
          <w:rtl/>
        </w:rPr>
        <w:t>בדיקה</w:t>
      </w:r>
      <w:r w:rsidRPr="00E8785E">
        <w:rPr>
          <w:rtl/>
        </w:rPr>
        <w:t xml:space="preserve"> עניינית או רק לבדיקה טכנית. </w:t>
      </w:r>
      <w:r w:rsidRPr="00E8785E">
        <w:rPr>
          <w:rFonts w:hint="cs"/>
          <w:rtl/>
        </w:rPr>
        <w:t>יש</w:t>
      </w:r>
      <w:r w:rsidRPr="00E8785E">
        <w:rPr>
          <w:rtl/>
        </w:rPr>
        <w:t xml:space="preserve"> </w:t>
      </w:r>
      <w:r w:rsidRPr="00E8785E">
        <w:rPr>
          <w:rFonts w:hint="cs"/>
          <w:rtl/>
        </w:rPr>
        <w:t>חשש</w:t>
      </w:r>
      <w:r w:rsidRPr="00E8785E">
        <w:rPr>
          <w:rtl/>
        </w:rPr>
        <w:t xml:space="preserve"> </w:t>
      </w:r>
      <w:r w:rsidRPr="00E8785E">
        <w:rPr>
          <w:rFonts w:hint="cs"/>
          <w:rtl/>
        </w:rPr>
        <w:t>שהימנעות</w:t>
      </w:r>
      <w:r w:rsidRPr="00E8785E">
        <w:rPr>
          <w:rtl/>
        </w:rPr>
        <w:t xml:space="preserve"> </w:t>
      </w:r>
      <w:r w:rsidRPr="00E8785E">
        <w:rPr>
          <w:rFonts w:hint="cs"/>
          <w:rtl/>
        </w:rPr>
        <w:t>גורפת</w:t>
      </w:r>
      <w:r w:rsidRPr="00E8785E">
        <w:rPr>
          <w:rtl/>
        </w:rPr>
        <w:t xml:space="preserve"> </w:t>
      </w:r>
      <w:r w:rsidRPr="00E8785E">
        <w:rPr>
          <w:rFonts w:hint="cs"/>
          <w:rtl/>
        </w:rPr>
        <w:t>מהגשת</w:t>
      </w:r>
      <w:r w:rsidRPr="00E8785E">
        <w:rPr>
          <w:rtl/>
        </w:rPr>
        <w:t xml:space="preserve"> </w:t>
      </w:r>
      <w:r w:rsidRPr="00E8785E">
        <w:rPr>
          <w:rFonts w:hint="cs"/>
          <w:rtl/>
        </w:rPr>
        <w:t>ערר</w:t>
      </w:r>
      <w:r w:rsidRPr="00E8785E">
        <w:rPr>
          <w:rtl/>
        </w:rPr>
        <w:t xml:space="preserve"> על החלטות </w:t>
      </w:r>
      <w:r w:rsidRPr="00E8785E">
        <w:rPr>
          <w:rFonts w:hint="cs"/>
          <w:rtl/>
        </w:rPr>
        <w:t>זיכוי</w:t>
      </w:r>
      <w:r w:rsidRPr="00E8785E">
        <w:rPr>
          <w:spacing w:val="-4"/>
          <w:rtl/>
        </w:rPr>
        <w:t xml:space="preserve"> של </w:t>
      </w:r>
      <w:r w:rsidRPr="00E8785E">
        <w:rPr>
          <w:rFonts w:hint="cs"/>
          <w:spacing w:val="-4"/>
          <w:rtl/>
        </w:rPr>
        <w:t>דן</w:t>
      </w:r>
      <w:r w:rsidRPr="00E8785E">
        <w:rPr>
          <w:spacing w:val="-4"/>
          <w:rtl/>
        </w:rPr>
        <w:t xml:space="preserve"> </w:t>
      </w:r>
      <w:r w:rsidRPr="00E8785E">
        <w:rPr>
          <w:rFonts w:hint="cs"/>
          <w:spacing w:val="-4"/>
          <w:rtl/>
        </w:rPr>
        <w:t>יחיד</w:t>
      </w:r>
      <w:r w:rsidRPr="00E8785E">
        <w:rPr>
          <w:spacing w:val="-4"/>
          <w:rtl/>
        </w:rPr>
        <w:t xml:space="preserve"> </w:t>
      </w:r>
      <w:r w:rsidRPr="00E8785E">
        <w:rPr>
          <w:rFonts w:hint="cs"/>
          <w:spacing w:val="-4"/>
          <w:rtl/>
        </w:rPr>
        <w:t>מעבירה</w:t>
      </w:r>
      <w:r w:rsidRPr="00E8785E">
        <w:rPr>
          <w:spacing w:val="-4"/>
          <w:rtl/>
        </w:rPr>
        <w:t xml:space="preserve"> מסר הפוגע בהרתעה </w:t>
      </w:r>
      <w:r w:rsidRPr="00E8785E">
        <w:rPr>
          <w:rtl/>
        </w:rPr>
        <w:t xml:space="preserve">של ההליך המתקיים </w:t>
      </w:r>
      <w:r w:rsidRPr="00E8785E">
        <w:rPr>
          <w:rFonts w:hint="cs"/>
          <w:rtl/>
        </w:rPr>
        <w:t>לפני</w:t>
      </w:r>
      <w:r w:rsidRPr="00E8785E">
        <w:rPr>
          <w:rtl/>
        </w:rPr>
        <w:t xml:space="preserve"> </w:t>
      </w:r>
      <w:r w:rsidRPr="00E8785E">
        <w:rPr>
          <w:rFonts w:hint="cs"/>
          <w:rtl/>
        </w:rPr>
        <w:t>דן</w:t>
      </w:r>
      <w:r w:rsidRPr="00E8785E">
        <w:rPr>
          <w:rtl/>
        </w:rPr>
        <w:t xml:space="preserve"> יחיד. </w:t>
      </w:r>
      <w:r w:rsidRPr="00E8785E">
        <w:rPr>
          <w:rFonts w:hint="cs"/>
          <w:rtl/>
        </w:rPr>
        <w:t>חשוב</w:t>
      </w:r>
      <w:r w:rsidRPr="00E8785E">
        <w:rPr>
          <w:rtl/>
        </w:rPr>
        <w:t xml:space="preserve"> שהמשטרה, כגוף החוקר את עצמו, תקיים בקרה על ההליך מתחילתו ועד סופו ותגיש </w:t>
      </w:r>
      <w:r w:rsidRPr="00E8785E">
        <w:rPr>
          <w:rtl/>
        </w:rPr>
        <w:t>עררים</w:t>
      </w:r>
      <w:r w:rsidRPr="00E8785E">
        <w:rPr>
          <w:rtl/>
        </w:rPr>
        <w:t xml:space="preserve"> במקרים המתאימים.</w:t>
      </w:r>
    </w:p>
    <w:p w:rsidR="00EF5764" w:rsidRPr="00E8785E" w:rsidP="008F3865">
      <w:pPr>
        <w:pStyle w:val="ListParagraph"/>
        <w:numPr>
          <w:ilvl w:val="0"/>
          <w:numId w:val="12"/>
        </w:numPr>
        <w:autoSpaceDE/>
        <w:autoSpaceDN/>
        <w:adjustRightInd/>
        <w:spacing w:before="180" w:after="240" w:line="240" w:lineRule="exact"/>
        <w:ind w:right="2268"/>
        <w:rPr>
          <w:sz w:val="17"/>
          <w:szCs w:val="17"/>
          <w:rtl/>
        </w:rPr>
      </w:pPr>
      <w:r w:rsidRPr="00E8785E">
        <w:rPr>
          <w:rFonts w:hint="cs"/>
          <w:sz w:val="17"/>
          <w:szCs w:val="17"/>
          <w:rtl/>
        </w:rPr>
        <w:t>על התייחסותה של מחלקת משמעת להליך של שפיטה לפני דן יחיד אפשר ללמוד מן הדוגמה שלהלן.</w:t>
      </w:r>
      <w:r w:rsidRPr="00E8785E">
        <w:rPr>
          <w:sz w:val="17"/>
          <w:szCs w:val="17"/>
          <w:rtl/>
        </w:rPr>
        <w:t xml:space="preserve"> שני בלשי נוער </w:t>
      </w:r>
      <w:r w:rsidRPr="00E8785E">
        <w:rPr>
          <w:rFonts w:hint="cs"/>
          <w:sz w:val="17"/>
          <w:szCs w:val="17"/>
          <w:rtl/>
        </w:rPr>
        <w:t>הפעילו</w:t>
      </w:r>
      <w:r w:rsidRPr="00E8785E">
        <w:rPr>
          <w:sz w:val="17"/>
          <w:szCs w:val="17"/>
          <w:rtl/>
        </w:rPr>
        <w:t xml:space="preserve"> כ</w:t>
      </w:r>
      <w:r w:rsidRPr="00E8785E">
        <w:rPr>
          <w:rFonts w:hint="cs"/>
          <w:sz w:val="17"/>
          <w:szCs w:val="17"/>
          <w:rtl/>
        </w:rPr>
        <w:t>ו</w:t>
      </w:r>
      <w:r w:rsidRPr="00E8785E">
        <w:rPr>
          <w:sz w:val="17"/>
          <w:szCs w:val="17"/>
          <w:rtl/>
        </w:rPr>
        <w:t xml:space="preserve">ח </w:t>
      </w:r>
      <w:r w:rsidRPr="00E8785E">
        <w:rPr>
          <w:rFonts w:hint="cs"/>
          <w:sz w:val="17"/>
          <w:szCs w:val="17"/>
          <w:rtl/>
        </w:rPr>
        <w:t>על</w:t>
      </w:r>
      <w:r w:rsidRPr="00E8785E">
        <w:rPr>
          <w:sz w:val="17"/>
          <w:szCs w:val="17"/>
          <w:rtl/>
        </w:rPr>
        <w:t xml:space="preserve"> שני אזרחים </w:t>
      </w:r>
      <w:r w:rsidRPr="00E8785E">
        <w:rPr>
          <w:rFonts w:hint="cs"/>
          <w:sz w:val="17"/>
          <w:szCs w:val="17"/>
          <w:rtl/>
        </w:rPr>
        <w:t>ש</w:t>
      </w:r>
      <w:r w:rsidRPr="00E8785E">
        <w:rPr>
          <w:sz w:val="17"/>
          <w:szCs w:val="17"/>
          <w:rtl/>
        </w:rPr>
        <w:t xml:space="preserve">אחד </w:t>
      </w:r>
      <w:r w:rsidRPr="00E8785E">
        <w:rPr>
          <w:rFonts w:hint="cs"/>
          <w:sz w:val="17"/>
          <w:szCs w:val="17"/>
          <w:rtl/>
        </w:rPr>
        <w:t>מהם</w:t>
      </w:r>
      <w:r w:rsidRPr="00E8785E">
        <w:rPr>
          <w:sz w:val="17"/>
          <w:szCs w:val="17"/>
          <w:rtl/>
        </w:rPr>
        <w:t xml:space="preserve"> קטין. </w:t>
      </w:r>
      <w:r w:rsidRPr="00E8785E">
        <w:rPr>
          <w:rFonts w:hint="cs"/>
          <w:sz w:val="17"/>
          <w:szCs w:val="17"/>
          <w:rtl/>
        </w:rPr>
        <w:t>הראיות</w:t>
      </w:r>
      <w:r w:rsidRPr="00E8785E">
        <w:rPr>
          <w:sz w:val="17"/>
          <w:szCs w:val="17"/>
          <w:rtl/>
        </w:rPr>
        <w:t xml:space="preserve"> הצביע</w:t>
      </w:r>
      <w:r w:rsidRPr="00E8785E">
        <w:rPr>
          <w:rFonts w:hint="cs"/>
          <w:sz w:val="17"/>
          <w:szCs w:val="17"/>
          <w:rtl/>
        </w:rPr>
        <w:t>ו</w:t>
      </w:r>
      <w:r w:rsidRPr="00E8785E">
        <w:rPr>
          <w:sz w:val="17"/>
          <w:szCs w:val="17"/>
          <w:rtl/>
        </w:rPr>
        <w:t xml:space="preserve"> על התנהגות שרירותית </w:t>
      </w:r>
      <w:r w:rsidRPr="00E8785E">
        <w:rPr>
          <w:rFonts w:hint="cs"/>
          <w:sz w:val="17"/>
          <w:szCs w:val="17"/>
          <w:rtl/>
        </w:rPr>
        <w:t>של</w:t>
      </w:r>
      <w:r w:rsidRPr="00E8785E">
        <w:rPr>
          <w:sz w:val="17"/>
          <w:szCs w:val="17"/>
          <w:rtl/>
        </w:rPr>
        <w:t xml:space="preserve"> השוטרים </w:t>
      </w:r>
      <w:r w:rsidRPr="00E8785E">
        <w:rPr>
          <w:rFonts w:hint="cs"/>
          <w:sz w:val="17"/>
          <w:szCs w:val="17"/>
          <w:rtl/>
        </w:rPr>
        <w:t>וניצול</w:t>
      </w:r>
      <w:r w:rsidRPr="00E8785E">
        <w:rPr>
          <w:sz w:val="17"/>
          <w:szCs w:val="17"/>
          <w:rtl/>
        </w:rPr>
        <w:t xml:space="preserve"> לרעה </w:t>
      </w:r>
      <w:r w:rsidRPr="00E8785E">
        <w:rPr>
          <w:rFonts w:hint="cs"/>
          <w:sz w:val="17"/>
          <w:szCs w:val="17"/>
          <w:rtl/>
        </w:rPr>
        <w:t>של</w:t>
      </w:r>
      <w:r w:rsidRPr="00E8785E">
        <w:rPr>
          <w:sz w:val="17"/>
          <w:szCs w:val="17"/>
          <w:rtl/>
        </w:rPr>
        <w:t xml:space="preserve"> סמכות. </w:t>
      </w:r>
      <w:r w:rsidRPr="00E8785E">
        <w:rPr>
          <w:rFonts w:hint="cs"/>
          <w:sz w:val="17"/>
          <w:szCs w:val="17"/>
          <w:rtl/>
        </w:rPr>
        <w:t>מאחר</w:t>
      </w:r>
      <w:r w:rsidRPr="00E8785E">
        <w:rPr>
          <w:sz w:val="17"/>
          <w:szCs w:val="17"/>
          <w:rtl/>
        </w:rPr>
        <w:t xml:space="preserve"> </w:t>
      </w:r>
      <w:r w:rsidRPr="00E8785E">
        <w:rPr>
          <w:rFonts w:hint="cs"/>
          <w:sz w:val="17"/>
          <w:szCs w:val="17"/>
          <w:rtl/>
        </w:rPr>
        <w:t>שה</w:t>
      </w:r>
      <w:r w:rsidRPr="00E8785E">
        <w:rPr>
          <w:sz w:val="17"/>
          <w:szCs w:val="17"/>
          <w:rtl/>
        </w:rPr>
        <w:t xml:space="preserve">מתלונן </w:t>
      </w:r>
      <w:r w:rsidRPr="00E8785E">
        <w:rPr>
          <w:rFonts w:hint="cs"/>
          <w:sz w:val="17"/>
          <w:szCs w:val="17"/>
          <w:rtl/>
        </w:rPr>
        <w:t>היה</w:t>
      </w:r>
      <w:r w:rsidRPr="00E8785E">
        <w:rPr>
          <w:sz w:val="17"/>
          <w:szCs w:val="17"/>
          <w:rtl/>
        </w:rPr>
        <w:t xml:space="preserve"> קטין והשוטרים </w:t>
      </w:r>
      <w:r w:rsidRPr="00E8785E">
        <w:rPr>
          <w:rFonts w:hint="cs"/>
          <w:sz w:val="17"/>
          <w:szCs w:val="17"/>
          <w:rtl/>
        </w:rPr>
        <w:t>הגזימו</w:t>
      </w:r>
      <w:r w:rsidRPr="00E8785E">
        <w:rPr>
          <w:sz w:val="17"/>
          <w:szCs w:val="17"/>
          <w:rtl/>
        </w:rPr>
        <w:t xml:space="preserve"> </w:t>
      </w:r>
      <w:r w:rsidRPr="00E8785E">
        <w:rPr>
          <w:rFonts w:hint="cs"/>
          <w:sz w:val="17"/>
          <w:szCs w:val="17"/>
          <w:rtl/>
        </w:rPr>
        <w:t>בתיאור</w:t>
      </w:r>
      <w:r w:rsidRPr="00E8785E">
        <w:rPr>
          <w:sz w:val="17"/>
          <w:szCs w:val="17"/>
          <w:rtl/>
        </w:rPr>
        <w:t xml:space="preserve"> האירוע ו</w:t>
      </w:r>
      <w:r w:rsidRPr="00E8785E">
        <w:rPr>
          <w:rFonts w:hint="cs"/>
          <w:sz w:val="17"/>
          <w:szCs w:val="17"/>
          <w:rtl/>
        </w:rPr>
        <w:t>דיווחו</w:t>
      </w:r>
      <w:r w:rsidRPr="00E8785E">
        <w:rPr>
          <w:sz w:val="17"/>
          <w:szCs w:val="17"/>
          <w:rtl/>
        </w:rPr>
        <w:t xml:space="preserve"> </w:t>
      </w:r>
      <w:r w:rsidRPr="00E8785E">
        <w:rPr>
          <w:rFonts w:hint="cs"/>
          <w:sz w:val="17"/>
          <w:szCs w:val="17"/>
          <w:rtl/>
        </w:rPr>
        <w:t>שלא</w:t>
      </w:r>
      <w:r w:rsidRPr="00E8785E">
        <w:rPr>
          <w:sz w:val="17"/>
          <w:szCs w:val="17"/>
          <w:rtl/>
        </w:rPr>
        <w:t xml:space="preserve"> בצדק </w:t>
      </w:r>
      <w:r w:rsidRPr="00E8785E">
        <w:rPr>
          <w:rFonts w:hint="cs"/>
          <w:sz w:val="17"/>
          <w:szCs w:val="17"/>
          <w:rtl/>
        </w:rPr>
        <w:t xml:space="preserve">כי התנגד </w:t>
      </w:r>
      <w:r w:rsidRPr="00E8785E">
        <w:rPr>
          <w:sz w:val="17"/>
          <w:szCs w:val="17"/>
          <w:rtl/>
        </w:rPr>
        <w:t xml:space="preserve">התנגדות </w:t>
      </w:r>
      <w:r w:rsidRPr="00E8785E">
        <w:rPr>
          <w:rFonts w:hint="cs"/>
          <w:sz w:val="17"/>
          <w:szCs w:val="17"/>
          <w:rtl/>
        </w:rPr>
        <w:t>פעילה</w:t>
      </w:r>
      <w:r w:rsidRPr="00E8785E">
        <w:rPr>
          <w:sz w:val="17"/>
          <w:szCs w:val="17"/>
          <w:rtl/>
        </w:rPr>
        <w:t>, החליטה מח"ש להעמיד את השוטרים לדין משמעתי.</w:t>
      </w:r>
      <w:r w:rsidRPr="00E8785E">
        <w:rPr>
          <w:b/>
          <w:bCs/>
          <w:sz w:val="17"/>
          <w:szCs w:val="17"/>
          <w:rtl/>
        </w:rPr>
        <w:t xml:space="preserve"> </w:t>
      </w:r>
      <w:r w:rsidRPr="00E8785E">
        <w:rPr>
          <w:rFonts w:hint="cs"/>
          <w:sz w:val="17"/>
          <w:szCs w:val="17"/>
          <w:rtl/>
        </w:rPr>
        <w:t>מחלקת</w:t>
      </w:r>
      <w:r w:rsidRPr="00E8785E">
        <w:rPr>
          <w:sz w:val="17"/>
          <w:szCs w:val="17"/>
          <w:rtl/>
        </w:rPr>
        <w:t xml:space="preserve"> משמעת החליטה כי </w:t>
      </w:r>
      <w:r w:rsidRPr="00E8785E">
        <w:rPr>
          <w:rFonts w:hint="cs"/>
          <w:sz w:val="17"/>
          <w:szCs w:val="17"/>
          <w:rtl/>
        </w:rPr>
        <w:t>אפשר</w:t>
      </w:r>
      <w:r w:rsidRPr="00E8785E">
        <w:rPr>
          <w:sz w:val="17"/>
          <w:szCs w:val="17"/>
          <w:rtl/>
        </w:rPr>
        <w:t xml:space="preserve"> </w:t>
      </w:r>
      <w:r w:rsidRPr="00E8785E">
        <w:rPr>
          <w:rFonts w:hint="cs"/>
          <w:sz w:val="17"/>
          <w:szCs w:val="17"/>
          <w:rtl/>
        </w:rPr>
        <w:t>להסתפק</w:t>
      </w:r>
      <w:r w:rsidRPr="00E8785E">
        <w:rPr>
          <w:sz w:val="17"/>
          <w:szCs w:val="17"/>
          <w:rtl/>
        </w:rPr>
        <w:t xml:space="preserve"> בהעמדת השוטרים לדין משמעתי </w:t>
      </w:r>
      <w:r w:rsidRPr="00E8785E">
        <w:rPr>
          <w:rFonts w:hint="cs"/>
          <w:sz w:val="17"/>
          <w:szCs w:val="17"/>
          <w:rtl/>
        </w:rPr>
        <w:t>לפני</w:t>
      </w:r>
      <w:r w:rsidRPr="00E8785E">
        <w:rPr>
          <w:sz w:val="17"/>
          <w:szCs w:val="17"/>
          <w:rtl/>
        </w:rPr>
        <w:t xml:space="preserve"> </w:t>
      </w:r>
      <w:r w:rsidRPr="00E8785E">
        <w:rPr>
          <w:rFonts w:hint="cs"/>
          <w:sz w:val="17"/>
          <w:szCs w:val="17"/>
          <w:rtl/>
        </w:rPr>
        <w:t>דן</w:t>
      </w:r>
      <w:r w:rsidRPr="00E8785E">
        <w:rPr>
          <w:sz w:val="17"/>
          <w:szCs w:val="17"/>
          <w:rtl/>
        </w:rPr>
        <w:t xml:space="preserve"> </w:t>
      </w:r>
      <w:r w:rsidRPr="00E8785E">
        <w:rPr>
          <w:rFonts w:hint="cs"/>
          <w:sz w:val="17"/>
          <w:szCs w:val="17"/>
          <w:rtl/>
        </w:rPr>
        <w:t>יחיד</w:t>
      </w:r>
      <w:r w:rsidRPr="00E8785E">
        <w:rPr>
          <w:sz w:val="17"/>
          <w:szCs w:val="17"/>
          <w:rtl/>
        </w:rPr>
        <w:t>, ב</w:t>
      </w:r>
      <w:r w:rsidRPr="00E8785E">
        <w:rPr>
          <w:rFonts w:hint="cs"/>
          <w:sz w:val="17"/>
          <w:szCs w:val="17"/>
          <w:rtl/>
        </w:rPr>
        <w:t>של</w:t>
      </w:r>
      <w:r w:rsidRPr="00E8785E">
        <w:rPr>
          <w:sz w:val="17"/>
          <w:szCs w:val="17"/>
          <w:rtl/>
        </w:rPr>
        <w:t xml:space="preserve"> </w:t>
      </w:r>
      <w:r w:rsidRPr="00E8785E">
        <w:rPr>
          <w:rFonts w:hint="cs"/>
          <w:sz w:val="17"/>
          <w:szCs w:val="17"/>
          <w:rtl/>
        </w:rPr>
        <w:t>עבירות</w:t>
      </w:r>
      <w:r w:rsidRPr="00E8785E">
        <w:rPr>
          <w:sz w:val="17"/>
          <w:szCs w:val="17"/>
          <w:rtl/>
        </w:rPr>
        <w:t xml:space="preserve"> שימוש בכוח ואי-</w:t>
      </w:r>
      <w:r w:rsidRPr="00E8785E">
        <w:rPr>
          <w:rFonts w:hint="cs"/>
          <w:sz w:val="17"/>
          <w:szCs w:val="17"/>
          <w:rtl/>
        </w:rPr>
        <w:t>מילוי</w:t>
      </w:r>
      <w:r w:rsidRPr="00E8785E">
        <w:rPr>
          <w:sz w:val="17"/>
          <w:szCs w:val="17"/>
          <w:rtl/>
        </w:rPr>
        <w:t xml:space="preserve"> חובת הזדהות. תקופת ההתיישנות לצורך העמדת השוטרים לדין </w:t>
      </w:r>
      <w:r w:rsidRPr="00E8785E">
        <w:rPr>
          <w:rFonts w:hint="cs"/>
          <w:sz w:val="17"/>
          <w:szCs w:val="17"/>
          <w:rtl/>
        </w:rPr>
        <w:t>לפני</w:t>
      </w:r>
      <w:r w:rsidRPr="00E8785E">
        <w:rPr>
          <w:sz w:val="17"/>
          <w:szCs w:val="17"/>
          <w:rtl/>
        </w:rPr>
        <w:t xml:space="preserve"> </w:t>
      </w:r>
      <w:r w:rsidRPr="00E8785E">
        <w:rPr>
          <w:rFonts w:hint="cs"/>
          <w:sz w:val="17"/>
          <w:szCs w:val="17"/>
          <w:rtl/>
        </w:rPr>
        <w:t>דן</w:t>
      </w:r>
      <w:r w:rsidRPr="00E8785E">
        <w:rPr>
          <w:sz w:val="17"/>
          <w:szCs w:val="17"/>
          <w:rtl/>
        </w:rPr>
        <w:t xml:space="preserve"> יחיד חלפה, </w:t>
      </w:r>
      <w:r w:rsidRPr="00E8785E">
        <w:rPr>
          <w:rFonts w:hint="cs"/>
          <w:sz w:val="17"/>
          <w:szCs w:val="17"/>
          <w:rtl/>
        </w:rPr>
        <w:t>אך</w:t>
      </w:r>
      <w:r w:rsidRPr="00E8785E">
        <w:rPr>
          <w:sz w:val="17"/>
          <w:szCs w:val="17"/>
          <w:rtl/>
        </w:rPr>
        <w:t xml:space="preserve"> </w:t>
      </w:r>
      <w:r w:rsidRPr="00E8785E">
        <w:rPr>
          <w:rFonts w:hint="cs"/>
          <w:sz w:val="17"/>
          <w:szCs w:val="17"/>
          <w:rtl/>
        </w:rPr>
        <w:t>ראש</w:t>
      </w:r>
      <w:r w:rsidRPr="00E8785E">
        <w:rPr>
          <w:sz w:val="17"/>
          <w:szCs w:val="17"/>
          <w:rtl/>
        </w:rPr>
        <w:t xml:space="preserve"> </w:t>
      </w:r>
      <w:r w:rsidRPr="00E8785E">
        <w:rPr>
          <w:rFonts w:hint="cs"/>
          <w:sz w:val="17"/>
          <w:szCs w:val="17"/>
          <w:rtl/>
        </w:rPr>
        <w:t>אמ</w:t>
      </w:r>
      <w:r w:rsidRPr="00E8785E">
        <w:rPr>
          <w:sz w:val="17"/>
          <w:szCs w:val="17"/>
          <w:rtl/>
        </w:rPr>
        <w:t>"ש</w:t>
      </w:r>
      <w:r w:rsidRPr="00E8785E">
        <w:rPr>
          <w:sz w:val="17"/>
          <w:szCs w:val="17"/>
          <w:rtl/>
        </w:rPr>
        <w:t xml:space="preserve"> </w:t>
      </w:r>
      <w:r w:rsidRPr="00E8785E">
        <w:rPr>
          <w:rFonts w:hint="cs"/>
          <w:sz w:val="17"/>
          <w:szCs w:val="17"/>
          <w:rtl/>
        </w:rPr>
        <w:t>מוסמך</w:t>
      </w:r>
      <w:r w:rsidRPr="00E8785E">
        <w:rPr>
          <w:sz w:val="17"/>
          <w:szCs w:val="17"/>
          <w:rtl/>
        </w:rPr>
        <w:t xml:space="preserve"> </w:t>
      </w:r>
      <w:r w:rsidRPr="00E8785E">
        <w:rPr>
          <w:rFonts w:hint="cs"/>
          <w:sz w:val="17"/>
          <w:szCs w:val="17"/>
          <w:rtl/>
        </w:rPr>
        <w:t>על</w:t>
      </w:r>
      <w:r w:rsidRPr="00E8785E">
        <w:rPr>
          <w:sz w:val="17"/>
          <w:szCs w:val="17"/>
          <w:rtl/>
        </w:rPr>
        <w:t xml:space="preserve"> פי הנהלים </w:t>
      </w:r>
      <w:r w:rsidRPr="00E8785E">
        <w:rPr>
          <w:rFonts w:hint="cs"/>
          <w:sz w:val="17"/>
          <w:szCs w:val="17"/>
          <w:rtl/>
        </w:rPr>
        <w:t>להאריכה</w:t>
      </w:r>
      <w:r w:rsidRPr="00E8785E">
        <w:rPr>
          <w:sz w:val="17"/>
          <w:szCs w:val="17"/>
          <w:rtl/>
        </w:rPr>
        <w:t xml:space="preserve">, </w:t>
      </w:r>
      <w:r w:rsidRPr="00E8785E">
        <w:rPr>
          <w:rFonts w:hint="cs"/>
          <w:sz w:val="17"/>
          <w:szCs w:val="17"/>
          <w:rtl/>
        </w:rPr>
        <w:t>ומחלקת</w:t>
      </w:r>
      <w:r w:rsidRPr="00E8785E">
        <w:rPr>
          <w:sz w:val="17"/>
          <w:szCs w:val="17"/>
          <w:rtl/>
        </w:rPr>
        <w:t xml:space="preserve"> משמעת ביקשה </w:t>
      </w:r>
      <w:r w:rsidRPr="00E8785E">
        <w:rPr>
          <w:rFonts w:hint="cs"/>
          <w:sz w:val="17"/>
          <w:szCs w:val="17"/>
          <w:rtl/>
        </w:rPr>
        <w:t xml:space="preserve">ממנו </w:t>
      </w:r>
      <w:r w:rsidRPr="00E8785E">
        <w:rPr>
          <w:rFonts w:hint="cs"/>
          <w:sz w:val="17"/>
          <w:szCs w:val="17"/>
          <w:rtl/>
        </w:rPr>
        <w:t>להאריכה</w:t>
      </w:r>
      <w:r w:rsidRPr="00E8785E">
        <w:rPr>
          <w:sz w:val="17"/>
          <w:szCs w:val="17"/>
          <w:rtl/>
        </w:rPr>
        <w:t>, בנימוק שהארכת</w:t>
      </w:r>
      <w:r w:rsidRPr="00E8785E">
        <w:rPr>
          <w:rFonts w:hint="cs"/>
          <w:sz w:val="17"/>
          <w:szCs w:val="17"/>
          <w:rtl/>
        </w:rPr>
        <w:t>ה</w:t>
      </w:r>
      <w:r w:rsidRPr="00E8785E">
        <w:rPr>
          <w:sz w:val="17"/>
          <w:szCs w:val="17"/>
          <w:rtl/>
        </w:rPr>
        <w:t xml:space="preserve"> </w:t>
      </w:r>
      <w:r w:rsidRPr="00E8785E">
        <w:rPr>
          <w:rFonts w:hint="cs"/>
          <w:sz w:val="17"/>
          <w:szCs w:val="17"/>
          <w:rtl/>
        </w:rPr>
        <w:t>תועיל</w:t>
      </w:r>
      <w:r w:rsidRPr="00E8785E">
        <w:rPr>
          <w:sz w:val="17"/>
          <w:szCs w:val="17"/>
          <w:rtl/>
        </w:rPr>
        <w:t xml:space="preserve"> </w:t>
      </w:r>
      <w:r w:rsidRPr="00E8785E">
        <w:rPr>
          <w:rFonts w:hint="cs"/>
          <w:sz w:val="17"/>
          <w:szCs w:val="17"/>
          <w:rtl/>
        </w:rPr>
        <w:t>לשוטרים</w:t>
      </w:r>
      <w:r w:rsidRPr="00E8785E">
        <w:rPr>
          <w:sz w:val="17"/>
          <w:szCs w:val="17"/>
          <w:rtl/>
        </w:rPr>
        <w:t xml:space="preserve"> </w:t>
      </w:r>
      <w:r w:rsidRPr="00E8785E">
        <w:rPr>
          <w:rFonts w:hint="cs"/>
          <w:sz w:val="17"/>
          <w:szCs w:val="17"/>
          <w:rtl/>
        </w:rPr>
        <w:t>משום</w:t>
      </w:r>
      <w:r w:rsidRPr="00E8785E">
        <w:rPr>
          <w:sz w:val="17"/>
          <w:szCs w:val="17"/>
          <w:rtl/>
        </w:rPr>
        <w:t xml:space="preserve"> </w:t>
      </w:r>
      <w:r w:rsidRPr="00E8785E">
        <w:rPr>
          <w:rFonts w:hint="cs"/>
          <w:sz w:val="17"/>
          <w:szCs w:val="17"/>
          <w:rtl/>
        </w:rPr>
        <w:t>שתמנע</w:t>
      </w:r>
      <w:r w:rsidRPr="00E8785E">
        <w:rPr>
          <w:sz w:val="17"/>
          <w:szCs w:val="17"/>
          <w:rtl/>
        </w:rPr>
        <w:t xml:space="preserve"> את שפיטתם </w:t>
      </w:r>
      <w:r w:rsidRPr="00E8785E">
        <w:rPr>
          <w:rFonts w:hint="cs"/>
          <w:sz w:val="17"/>
          <w:szCs w:val="17"/>
          <w:rtl/>
        </w:rPr>
        <w:t>בביד</w:t>
      </w:r>
      <w:r w:rsidRPr="00E8785E">
        <w:rPr>
          <w:sz w:val="17"/>
          <w:szCs w:val="17"/>
          <w:rtl/>
        </w:rPr>
        <w:t>"מ</w:t>
      </w:r>
      <w:r w:rsidRPr="00E8785E">
        <w:rPr>
          <w:sz w:val="17"/>
          <w:szCs w:val="17"/>
          <w:rtl/>
        </w:rPr>
        <w:t>. ההליך הסתיים באוקטובר 2015.</w:t>
      </w:r>
    </w:p>
    <w:p w:rsidR="00EF5764" w:rsidRPr="00E8785E" w:rsidP="007044A1">
      <w:pPr>
        <w:pStyle w:val="RESHET"/>
        <w:ind w:left="567"/>
        <w:rPr>
          <w:rtl/>
        </w:rPr>
      </w:pPr>
      <w:r w:rsidRPr="00E8785E">
        <w:rPr>
          <w:rFonts w:hint="cs"/>
          <w:rtl/>
        </w:rPr>
        <w:t>משרד</w:t>
      </w:r>
      <w:r w:rsidRPr="00E8785E">
        <w:rPr>
          <w:rtl/>
        </w:rPr>
        <w:t xml:space="preserve"> מבקר המדינה סבור שחשד </w:t>
      </w:r>
      <w:r w:rsidRPr="00E8785E">
        <w:rPr>
          <w:rFonts w:hint="cs"/>
          <w:rtl/>
        </w:rPr>
        <w:t>להפעלת</w:t>
      </w:r>
      <w:r w:rsidRPr="00E8785E">
        <w:rPr>
          <w:rtl/>
        </w:rPr>
        <w:t xml:space="preserve"> </w:t>
      </w:r>
      <w:r w:rsidRPr="00E8785E">
        <w:rPr>
          <w:rFonts w:hint="cs"/>
          <w:rtl/>
        </w:rPr>
        <w:t>כוח</w:t>
      </w:r>
      <w:r w:rsidRPr="00E8785E">
        <w:rPr>
          <w:rtl/>
        </w:rPr>
        <w:t xml:space="preserve"> </w:t>
      </w:r>
      <w:r w:rsidRPr="00E8785E">
        <w:rPr>
          <w:rFonts w:hint="cs"/>
          <w:rtl/>
        </w:rPr>
        <w:t>שלא</w:t>
      </w:r>
      <w:r w:rsidRPr="00E8785E">
        <w:rPr>
          <w:rtl/>
        </w:rPr>
        <w:t xml:space="preserve"> כדין (</w:t>
      </w:r>
      <w:r w:rsidRPr="00E8785E">
        <w:rPr>
          <w:rFonts w:hint="cs"/>
          <w:rtl/>
        </w:rPr>
        <w:t>גם</w:t>
      </w:r>
      <w:r w:rsidRPr="00E8785E">
        <w:rPr>
          <w:rtl/>
        </w:rPr>
        <w:t xml:space="preserve"> </w:t>
      </w:r>
      <w:r w:rsidRPr="00E8785E">
        <w:rPr>
          <w:rFonts w:hint="cs"/>
          <w:rtl/>
        </w:rPr>
        <w:t>אם</w:t>
      </w:r>
      <w:r w:rsidRPr="00E8785E">
        <w:rPr>
          <w:rtl/>
        </w:rPr>
        <w:t xml:space="preserve"> </w:t>
      </w:r>
      <w:r w:rsidRPr="00E8785E">
        <w:rPr>
          <w:rFonts w:hint="cs"/>
          <w:rtl/>
        </w:rPr>
        <w:t>לא</w:t>
      </w:r>
      <w:r w:rsidRPr="00E8785E">
        <w:rPr>
          <w:rtl/>
        </w:rPr>
        <w:t xml:space="preserve"> </w:t>
      </w:r>
      <w:r w:rsidRPr="00E8785E">
        <w:rPr>
          <w:rFonts w:hint="cs"/>
          <w:rtl/>
        </w:rPr>
        <w:t>בדרגת חומרה גבוהה</w:t>
      </w:r>
      <w:r w:rsidRPr="00E8785E">
        <w:rPr>
          <w:rtl/>
        </w:rPr>
        <w:t xml:space="preserve">) </w:t>
      </w:r>
      <w:r w:rsidRPr="00E8785E">
        <w:rPr>
          <w:rFonts w:hint="cs"/>
          <w:rtl/>
        </w:rPr>
        <w:t>נגד</w:t>
      </w:r>
      <w:r w:rsidRPr="00E8785E">
        <w:rPr>
          <w:rtl/>
        </w:rPr>
        <w:t xml:space="preserve"> </w:t>
      </w:r>
      <w:r w:rsidRPr="00E8785E">
        <w:rPr>
          <w:rFonts w:hint="cs"/>
          <w:rtl/>
        </w:rPr>
        <w:t>קטין</w:t>
      </w:r>
      <w:r w:rsidRPr="00E8785E">
        <w:rPr>
          <w:rtl/>
        </w:rPr>
        <w:t xml:space="preserve"> </w:t>
      </w:r>
      <w:r w:rsidRPr="00E8785E">
        <w:rPr>
          <w:rFonts w:hint="cs"/>
          <w:rtl/>
        </w:rPr>
        <w:t>והגזמה</w:t>
      </w:r>
      <w:r w:rsidRPr="00E8785E">
        <w:rPr>
          <w:rtl/>
        </w:rPr>
        <w:t xml:space="preserve"> </w:t>
      </w:r>
      <w:r w:rsidRPr="00E8785E">
        <w:rPr>
          <w:rFonts w:hint="cs"/>
          <w:rtl/>
        </w:rPr>
        <w:t>בתיאור</w:t>
      </w:r>
      <w:r w:rsidRPr="00E8785E">
        <w:rPr>
          <w:rtl/>
        </w:rPr>
        <w:t xml:space="preserve"> האירוע מחייבים טיפול הולם. החלטת מחלקת המשמעת על </w:t>
      </w:r>
      <w:r w:rsidRPr="00E8785E">
        <w:rPr>
          <w:rFonts w:hint="cs"/>
          <w:rtl/>
        </w:rPr>
        <w:t>שיפוט</w:t>
      </w:r>
      <w:r w:rsidRPr="00E8785E">
        <w:rPr>
          <w:rtl/>
        </w:rPr>
        <w:t xml:space="preserve"> </w:t>
      </w:r>
      <w:r w:rsidRPr="00E8785E">
        <w:rPr>
          <w:rFonts w:hint="cs"/>
          <w:rtl/>
        </w:rPr>
        <w:t>לפני</w:t>
      </w:r>
      <w:r w:rsidRPr="00E8785E">
        <w:rPr>
          <w:rtl/>
        </w:rPr>
        <w:t xml:space="preserve"> </w:t>
      </w:r>
      <w:r w:rsidRPr="00E8785E">
        <w:rPr>
          <w:rFonts w:hint="cs"/>
          <w:rtl/>
        </w:rPr>
        <w:t>דן</w:t>
      </w:r>
      <w:r w:rsidRPr="00E8785E">
        <w:rPr>
          <w:rtl/>
        </w:rPr>
        <w:t xml:space="preserve"> </w:t>
      </w:r>
      <w:r w:rsidRPr="00E8785E">
        <w:rPr>
          <w:rFonts w:hint="cs"/>
          <w:rtl/>
        </w:rPr>
        <w:t>יחיד</w:t>
      </w:r>
      <w:r w:rsidRPr="00E8785E">
        <w:rPr>
          <w:rtl/>
        </w:rPr>
        <w:t xml:space="preserve">, </w:t>
      </w:r>
      <w:r w:rsidRPr="00E8785E">
        <w:rPr>
          <w:rFonts w:hint="cs"/>
          <w:rtl/>
        </w:rPr>
        <w:t>יכולה</w:t>
      </w:r>
      <w:r w:rsidRPr="00E8785E">
        <w:rPr>
          <w:rtl/>
        </w:rPr>
        <w:t xml:space="preserve"> להעיד על </w:t>
      </w:r>
      <w:r w:rsidRPr="00E8785E">
        <w:rPr>
          <w:rFonts w:hint="cs"/>
          <w:rtl/>
        </w:rPr>
        <w:t>ראייה</w:t>
      </w:r>
      <w:r w:rsidRPr="00E8785E">
        <w:rPr>
          <w:rtl/>
        </w:rPr>
        <w:t xml:space="preserve"> </w:t>
      </w:r>
      <w:r w:rsidRPr="00E8785E">
        <w:rPr>
          <w:rFonts w:hint="cs"/>
          <w:rtl/>
        </w:rPr>
        <w:t>חד</w:t>
      </w:r>
      <w:r w:rsidRPr="00E8785E">
        <w:rPr>
          <w:rtl/>
        </w:rPr>
        <w:t>-</w:t>
      </w:r>
      <w:r w:rsidRPr="00E8785E">
        <w:rPr>
          <w:rFonts w:hint="cs"/>
          <w:rtl/>
        </w:rPr>
        <w:t>צדדית</w:t>
      </w:r>
      <w:r w:rsidRPr="00E8785E">
        <w:rPr>
          <w:rtl/>
        </w:rPr>
        <w:t xml:space="preserve"> </w:t>
      </w:r>
      <w:r w:rsidRPr="00E8785E">
        <w:rPr>
          <w:rFonts w:hint="cs"/>
          <w:rtl/>
        </w:rPr>
        <w:t>המוטית</w:t>
      </w:r>
      <w:r w:rsidRPr="00E8785E">
        <w:rPr>
          <w:rtl/>
        </w:rPr>
        <w:t xml:space="preserve"> </w:t>
      </w:r>
      <w:r w:rsidRPr="00E8785E">
        <w:rPr>
          <w:rFonts w:hint="cs"/>
          <w:rtl/>
        </w:rPr>
        <w:t>לטובת</w:t>
      </w:r>
      <w:r w:rsidRPr="00E8785E">
        <w:rPr>
          <w:rtl/>
        </w:rPr>
        <w:t xml:space="preserve"> </w:t>
      </w:r>
      <w:r w:rsidRPr="00E8785E">
        <w:rPr>
          <w:rFonts w:hint="cs"/>
          <w:rtl/>
        </w:rPr>
        <w:t>השוטרים</w:t>
      </w:r>
      <w:r w:rsidRPr="00E8785E">
        <w:rPr>
          <w:rtl/>
        </w:rPr>
        <w:t xml:space="preserve">, </w:t>
      </w:r>
      <w:r w:rsidRPr="00E8785E">
        <w:rPr>
          <w:rFonts w:hint="cs"/>
          <w:rtl/>
        </w:rPr>
        <w:t>וספק</w:t>
      </w:r>
      <w:r w:rsidRPr="00E8785E">
        <w:rPr>
          <w:rtl/>
        </w:rPr>
        <w:t xml:space="preserve"> אם היא </w:t>
      </w:r>
      <w:r w:rsidRPr="00E8785E">
        <w:rPr>
          <w:rFonts w:hint="cs"/>
          <w:rtl/>
        </w:rPr>
        <w:t>משרתת</w:t>
      </w:r>
      <w:r w:rsidRPr="00E8785E">
        <w:rPr>
          <w:rtl/>
        </w:rPr>
        <w:t xml:space="preserve"> את </w:t>
      </w:r>
      <w:r w:rsidRPr="00E8785E">
        <w:rPr>
          <w:rFonts w:hint="cs"/>
          <w:rtl/>
        </w:rPr>
        <w:t>טובת</w:t>
      </w:r>
      <w:r w:rsidRPr="00E8785E">
        <w:rPr>
          <w:rtl/>
        </w:rPr>
        <w:t xml:space="preserve"> המשטרה </w:t>
      </w:r>
      <w:r w:rsidRPr="00E8785E">
        <w:rPr>
          <w:rFonts w:hint="cs"/>
          <w:rtl/>
        </w:rPr>
        <w:t>ואת</w:t>
      </w:r>
      <w:r w:rsidRPr="00E8785E">
        <w:rPr>
          <w:rtl/>
        </w:rPr>
        <w:t xml:space="preserve"> טובת </w:t>
      </w:r>
      <w:r w:rsidRPr="00E8785E">
        <w:rPr>
          <w:rFonts w:hint="cs"/>
          <w:rtl/>
        </w:rPr>
        <w:t>הציבור</w:t>
      </w:r>
      <w:r w:rsidRPr="00E8785E">
        <w:rPr>
          <w:rtl/>
        </w:rPr>
        <w:t>.</w:t>
      </w:r>
    </w:p>
    <w:p w:rsidR="00EF5764" w:rsidP="00010980">
      <w:pPr>
        <w:spacing w:line="240" w:lineRule="exact"/>
        <w:ind w:right="2268"/>
        <w:jc w:val="both"/>
        <w:rPr>
          <w:rFonts w:ascii="Tahoma" w:hAnsi="Tahoma" w:cs="Tahoma"/>
          <w:b/>
          <w:bCs/>
          <w:spacing w:val="-4"/>
          <w:sz w:val="17"/>
          <w:szCs w:val="17"/>
          <w:rtl/>
        </w:rPr>
      </w:pPr>
    </w:p>
    <w:p w:rsidR="007044A1" w:rsidRPr="00E8785E" w:rsidP="00010980">
      <w:pPr>
        <w:spacing w:line="240" w:lineRule="exact"/>
        <w:ind w:right="2268"/>
        <w:jc w:val="both"/>
        <w:rPr>
          <w:rFonts w:ascii="Tahoma" w:hAnsi="Tahoma" w:cs="Tahoma"/>
          <w:b/>
          <w:bCs/>
          <w:spacing w:val="-4"/>
          <w:sz w:val="17"/>
          <w:szCs w:val="17"/>
          <w:rtl/>
        </w:rPr>
      </w:pPr>
    </w:p>
    <w:p w:rsidR="00EF5764" w:rsidRPr="00E12C57" w:rsidP="00010980">
      <w:pPr>
        <w:pStyle w:val="KOT4"/>
        <w:rPr>
          <w:rtl/>
        </w:rPr>
      </w:pPr>
      <w:bookmarkStart w:id="42" w:name="_Toc473892487"/>
      <w:r>
        <w:rPr>
          <w:rFonts w:hint="cs"/>
          <w:rtl/>
        </w:rPr>
        <w:t>בירור תלונות בידי קצין בודק</w:t>
      </w:r>
      <w:bookmarkEnd w:id="42"/>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מסגרת</w:t>
      </w:r>
      <w:r w:rsidRPr="00E8785E">
        <w:rPr>
          <w:rFonts w:ascii="Tahoma" w:hAnsi="Tahoma" w:cs="Tahoma"/>
          <w:sz w:val="17"/>
          <w:szCs w:val="17"/>
          <w:rtl/>
        </w:rPr>
        <w:t xml:space="preserve"> </w:t>
      </w:r>
      <w:r w:rsidRPr="00E8785E">
        <w:rPr>
          <w:rFonts w:ascii="Tahoma" w:hAnsi="Tahoma" w:cs="Tahoma" w:hint="cs"/>
          <w:sz w:val="17"/>
          <w:szCs w:val="17"/>
          <w:rtl/>
        </w:rPr>
        <w:t>אחרת</w:t>
      </w:r>
      <w:r w:rsidRPr="00E8785E">
        <w:rPr>
          <w:rFonts w:ascii="Tahoma" w:hAnsi="Tahoma" w:cs="Tahoma"/>
          <w:sz w:val="17"/>
          <w:szCs w:val="17"/>
          <w:rtl/>
        </w:rPr>
        <w:t xml:space="preserve"> </w:t>
      </w:r>
      <w:r w:rsidRPr="00E8785E">
        <w:rPr>
          <w:rFonts w:ascii="Tahoma" w:hAnsi="Tahoma" w:cs="Tahoma" w:hint="cs"/>
          <w:sz w:val="17"/>
          <w:szCs w:val="17"/>
          <w:rtl/>
        </w:rPr>
        <w:t>לבירור</w:t>
      </w:r>
      <w:r w:rsidRPr="00E8785E">
        <w:rPr>
          <w:rFonts w:ascii="Tahoma" w:hAnsi="Tahoma" w:cs="Tahoma"/>
          <w:sz w:val="17"/>
          <w:szCs w:val="17"/>
          <w:rtl/>
        </w:rPr>
        <w:t xml:space="preserve"> </w:t>
      </w:r>
      <w:r w:rsidRPr="00E8785E">
        <w:rPr>
          <w:rFonts w:ascii="Tahoma" w:hAnsi="Tahoma" w:cs="Tahoma" w:hint="cs"/>
          <w:sz w:val="17"/>
          <w:szCs w:val="17"/>
          <w:rtl/>
        </w:rPr>
        <w:t>תלונות</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שוטרים </w:t>
      </w:r>
      <w:r w:rsidRPr="00E8785E">
        <w:rPr>
          <w:rFonts w:ascii="Tahoma" w:hAnsi="Tahoma" w:cs="Tahoma" w:hint="cs"/>
          <w:sz w:val="17"/>
          <w:szCs w:val="17"/>
          <w:rtl/>
        </w:rPr>
        <w:t>היא</w:t>
      </w:r>
      <w:r w:rsidRPr="00E8785E">
        <w:rPr>
          <w:rFonts w:ascii="Tahoma" w:hAnsi="Tahoma" w:cs="Tahoma"/>
          <w:sz w:val="17"/>
          <w:szCs w:val="17"/>
          <w:rtl/>
        </w:rPr>
        <w:t xml:space="preserve"> קצין בודק או ועדה בודקת - </w:t>
      </w:r>
      <w:r w:rsidRPr="00E8785E">
        <w:rPr>
          <w:rFonts w:ascii="Tahoma" w:hAnsi="Tahoma" w:cs="Tahoma" w:hint="cs"/>
          <w:sz w:val="17"/>
          <w:szCs w:val="17"/>
          <w:rtl/>
        </w:rPr>
        <w:t>קצין</w:t>
      </w:r>
      <w:r w:rsidRPr="00E8785E">
        <w:rPr>
          <w:rFonts w:ascii="Tahoma" w:hAnsi="Tahoma" w:cs="Tahoma"/>
          <w:sz w:val="17"/>
          <w:szCs w:val="17"/>
          <w:rtl/>
        </w:rPr>
        <w:t xml:space="preserve"> או </w:t>
      </w:r>
      <w:r w:rsidRPr="00E8785E">
        <w:rPr>
          <w:rFonts w:ascii="Tahoma" w:hAnsi="Tahoma" w:cs="Tahoma" w:hint="cs"/>
          <w:sz w:val="17"/>
          <w:szCs w:val="17"/>
          <w:rtl/>
        </w:rPr>
        <w:t>צוות של קצינים</w:t>
      </w:r>
      <w:r w:rsidRPr="00E8785E">
        <w:rPr>
          <w:rFonts w:ascii="Tahoma" w:hAnsi="Tahoma" w:cs="Tahoma"/>
          <w:sz w:val="17"/>
          <w:szCs w:val="17"/>
          <w:rtl/>
        </w:rPr>
        <w:t xml:space="preserve"> </w:t>
      </w:r>
      <w:r w:rsidRPr="00E8785E">
        <w:rPr>
          <w:rFonts w:ascii="Tahoma" w:hAnsi="Tahoma" w:cs="Tahoma" w:hint="cs"/>
          <w:sz w:val="17"/>
          <w:szCs w:val="17"/>
          <w:rtl/>
        </w:rPr>
        <w:t>המתמנים</w:t>
      </w:r>
      <w:r w:rsidRPr="00E8785E">
        <w:rPr>
          <w:rFonts w:ascii="Tahoma" w:hAnsi="Tahoma" w:cs="Tahoma"/>
          <w:sz w:val="17"/>
          <w:szCs w:val="17"/>
          <w:rtl/>
        </w:rPr>
        <w:t xml:space="preserve"> </w:t>
      </w:r>
      <w:r w:rsidRPr="00E8785E">
        <w:rPr>
          <w:rFonts w:ascii="Tahoma" w:hAnsi="Tahoma" w:cs="Tahoma" w:hint="cs"/>
          <w:sz w:val="17"/>
          <w:szCs w:val="17"/>
          <w:rtl/>
        </w:rPr>
        <w:t>לבדיקת</w:t>
      </w:r>
      <w:r w:rsidRPr="00E8785E">
        <w:rPr>
          <w:rFonts w:ascii="Tahoma" w:hAnsi="Tahoma" w:cs="Tahoma"/>
          <w:sz w:val="17"/>
          <w:szCs w:val="17"/>
          <w:rtl/>
        </w:rPr>
        <w:t xml:space="preserve"> </w:t>
      </w:r>
      <w:r w:rsidRPr="00E8785E">
        <w:rPr>
          <w:rFonts w:ascii="Tahoma" w:hAnsi="Tahoma" w:cs="Tahoma" w:hint="cs"/>
          <w:sz w:val="17"/>
          <w:szCs w:val="17"/>
          <w:rtl/>
        </w:rPr>
        <w:t>עניין</w:t>
      </w:r>
      <w:r w:rsidRPr="00E8785E">
        <w:rPr>
          <w:rFonts w:ascii="Tahoma" w:hAnsi="Tahoma" w:cs="Tahoma"/>
          <w:sz w:val="17"/>
          <w:szCs w:val="17"/>
          <w:rtl/>
        </w:rPr>
        <w:t xml:space="preserve"> </w:t>
      </w:r>
      <w:r w:rsidRPr="00E8785E">
        <w:rPr>
          <w:rFonts w:ascii="Tahoma" w:hAnsi="Tahoma" w:cs="Tahoma" w:hint="cs"/>
          <w:sz w:val="17"/>
          <w:szCs w:val="17"/>
          <w:rtl/>
        </w:rPr>
        <w:t>מסוים</w:t>
      </w:r>
      <w:r w:rsidRPr="00E8785E">
        <w:rPr>
          <w:rFonts w:ascii="Tahoma" w:hAnsi="Tahoma" w:cs="Tahoma"/>
          <w:sz w:val="17"/>
          <w:szCs w:val="17"/>
          <w:rtl/>
        </w:rPr>
        <w:t xml:space="preserve">, </w:t>
      </w:r>
      <w:r w:rsidRPr="00E8785E">
        <w:rPr>
          <w:rFonts w:ascii="Tahoma" w:hAnsi="Tahoma" w:cs="Tahoma" w:hint="cs"/>
          <w:sz w:val="17"/>
          <w:szCs w:val="17"/>
          <w:rtl/>
        </w:rPr>
        <w:t>לסיכום</w:t>
      </w:r>
      <w:r w:rsidRPr="00E8785E">
        <w:rPr>
          <w:rFonts w:ascii="Tahoma" w:hAnsi="Tahoma" w:cs="Tahoma"/>
          <w:sz w:val="17"/>
          <w:szCs w:val="17"/>
          <w:rtl/>
        </w:rPr>
        <w:t xml:space="preserve"> </w:t>
      </w:r>
      <w:r w:rsidRPr="00E8785E">
        <w:rPr>
          <w:rFonts w:ascii="Tahoma" w:hAnsi="Tahoma" w:cs="Tahoma" w:hint="cs"/>
          <w:sz w:val="17"/>
          <w:szCs w:val="17"/>
          <w:rtl/>
        </w:rPr>
        <w:t>הממצאים</w:t>
      </w:r>
      <w:r w:rsidRPr="00E8785E">
        <w:rPr>
          <w:rFonts w:ascii="Tahoma" w:hAnsi="Tahoma" w:cs="Tahoma"/>
          <w:sz w:val="17"/>
          <w:szCs w:val="17"/>
          <w:rtl/>
        </w:rPr>
        <w:t xml:space="preserve"> </w:t>
      </w:r>
      <w:r w:rsidRPr="00E8785E">
        <w:rPr>
          <w:rFonts w:ascii="Tahoma" w:hAnsi="Tahoma" w:cs="Tahoma" w:hint="cs"/>
          <w:sz w:val="17"/>
          <w:szCs w:val="17"/>
          <w:rtl/>
        </w:rPr>
        <w:t>ולניסוח</w:t>
      </w:r>
      <w:r w:rsidRPr="00E8785E">
        <w:rPr>
          <w:rFonts w:ascii="Tahoma" w:hAnsi="Tahoma" w:cs="Tahoma"/>
          <w:sz w:val="17"/>
          <w:szCs w:val="17"/>
          <w:rtl/>
        </w:rPr>
        <w:t xml:space="preserve"> </w:t>
      </w:r>
      <w:r w:rsidRPr="00E8785E">
        <w:rPr>
          <w:rFonts w:ascii="Tahoma" w:hAnsi="Tahoma" w:cs="Tahoma" w:hint="cs"/>
          <w:sz w:val="17"/>
          <w:szCs w:val="17"/>
          <w:rtl/>
        </w:rPr>
        <w:t>המלצות</w:t>
      </w:r>
      <w:r w:rsidRPr="00E8785E">
        <w:rPr>
          <w:rFonts w:ascii="Tahoma" w:hAnsi="Tahoma" w:cs="Tahoma"/>
          <w:sz w:val="17"/>
          <w:szCs w:val="17"/>
          <w:rtl/>
        </w:rPr>
        <w:t xml:space="preserve">. המפכ"ל </w:t>
      </w:r>
      <w:r w:rsidRPr="00E8785E">
        <w:rPr>
          <w:rFonts w:ascii="Tahoma" w:hAnsi="Tahoma" w:cs="Tahoma" w:hint="cs"/>
          <w:sz w:val="17"/>
          <w:szCs w:val="17"/>
          <w:rtl/>
        </w:rPr>
        <w:t>וסגנו</w:t>
      </w:r>
      <w:r w:rsidRPr="00E8785E">
        <w:rPr>
          <w:rFonts w:ascii="Tahoma" w:hAnsi="Tahoma" w:cs="Tahoma"/>
          <w:sz w:val="17"/>
          <w:szCs w:val="17"/>
          <w:rtl/>
        </w:rPr>
        <w:t xml:space="preserve">, ראש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ראש אגף </w:t>
      </w:r>
      <w:r w:rsidRPr="00E8785E">
        <w:rPr>
          <w:rFonts w:ascii="Tahoma" w:hAnsi="Tahoma" w:cs="Tahoma" w:hint="cs"/>
          <w:sz w:val="17"/>
          <w:szCs w:val="17"/>
          <w:rtl/>
        </w:rPr>
        <w:t>וסגנו</w:t>
      </w:r>
      <w:r w:rsidRPr="00E8785E">
        <w:rPr>
          <w:rFonts w:ascii="Tahoma" w:hAnsi="Tahoma" w:cs="Tahoma"/>
          <w:sz w:val="17"/>
          <w:szCs w:val="17"/>
          <w:rtl/>
        </w:rPr>
        <w:t xml:space="preserve">, מפקד מחוז </w:t>
      </w:r>
      <w:r w:rsidRPr="00E8785E">
        <w:rPr>
          <w:rFonts w:ascii="Tahoma" w:hAnsi="Tahoma" w:cs="Tahoma" w:hint="cs"/>
          <w:sz w:val="17"/>
          <w:szCs w:val="17"/>
          <w:rtl/>
        </w:rPr>
        <w:t>וסגנו</w:t>
      </w:r>
      <w:r w:rsidRPr="00E8785E">
        <w:rPr>
          <w:rFonts w:ascii="Tahoma" w:hAnsi="Tahoma" w:cs="Tahoma"/>
          <w:sz w:val="17"/>
          <w:szCs w:val="17"/>
          <w:rtl/>
        </w:rPr>
        <w:t xml:space="preserve">, מפקד מג"ב </w:t>
      </w:r>
      <w:r w:rsidRPr="00E8785E">
        <w:rPr>
          <w:rFonts w:ascii="Tahoma" w:hAnsi="Tahoma" w:cs="Tahoma" w:hint="cs"/>
          <w:sz w:val="17"/>
          <w:szCs w:val="17"/>
          <w:rtl/>
        </w:rPr>
        <w:t>וסגנו</w:t>
      </w:r>
      <w:r w:rsidRPr="00E8785E">
        <w:rPr>
          <w:rFonts w:ascii="Tahoma" w:hAnsi="Tahoma" w:cs="Tahoma"/>
          <w:sz w:val="17"/>
          <w:szCs w:val="17"/>
          <w:rtl/>
        </w:rPr>
        <w:t xml:space="preserve">, חשב </w:t>
      </w:r>
      <w:r w:rsidRPr="00E8785E">
        <w:rPr>
          <w:rFonts w:ascii="Tahoma" w:hAnsi="Tahoma" w:cs="Tahoma" w:hint="cs"/>
          <w:sz w:val="17"/>
          <w:szCs w:val="17"/>
          <w:rtl/>
        </w:rPr>
        <w:t>המשטרה</w:t>
      </w:r>
      <w:r w:rsidRPr="00E8785E">
        <w:rPr>
          <w:rFonts w:ascii="Tahoma" w:hAnsi="Tahoma" w:cs="Tahoma"/>
          <w:sz w:val="17"/>
          <w:szCs w:val="17"/>
          <w:rtl/>
        </w:rPr>
        <w:t xml:space="preserve"> </w:t>
      </w:r>
      <w:r w:rsidRPr="00E8785E">
        <w:rPr>
          <w:rFonts w:ascii="Tahoma" w:hAnsi="Tahoma" w:cs="Tahoma" w:hint="cs"/>
          <w:sz w:val="17"/>
          <w:szCs w:val="17"/>
          <w:rtl/>
        </w:rPr>
        <w:t>וכל</w:t>
      </w:r>
      <w:r w:rsidRPr="00E8785E">
        <w:rPr>
          <w:rFonts w:ascii="Tahoma" w:hAnsi="Tahoma" w:cs="Tahoma"/>
          <w:sz w:val="17"/>
          <w:szCs w:val="17"/>
          <w:rtl/>
        </w:rPr>
        <w:t xml:space="preserve"> </w:t>
      </w:r>
      <w:r w:rsidRPr="00E8785E">
        <w:rPr>
          <w:rFonts w:ascii="Tahoma" w:hAnsi="Tahoma" w:cs="Tahoma" w:hint="cs"/>
          <w:sz w:val="17"/>
          <w:szCs w:val="17"/>
          <w:rtl/>
        </w:rPr>
        <w:t>קצין</w:t>
      </w:r>
      <w:r w:rsidRPr="00E8785E">
        <w:rPr>
          <w:rFonts w:ascii="Tahoma" w:hAnsi="Tahoma" w:cs="Tahoma"/>
          <w:sz w:val="17"/>
          <w:szCs w:val="17"/>
          <w:rtl/>
        </w:rPr>
        <w:t xml:space="preserve"> </w:t>
      </w:r>
      <w:r w:rsidRPr="00E8785E">
        <w:rPr>
          <w:rFonts w:ascii="Tahoma" w:hAnsi="Tahoma" w:cs="Tahoma" w:hint="cs"/>
          <w:sz w:val="17"/>
          <w:szCs w:val="17"/>
          <w:rtl/>
        </w:rPr>
        <w:t>שהוסמך</w:t>
      </w:r>
      <w:r w:rsidRPr="00E8785E">
        <w:rPr>
          <w:rFonts w:ascii="Tahoma" w:hAnsi="Tahoma" w:cs="Tahoma"/>
          <w:sz w:val="17"/>
          <w:szCs w:val="17"/>
          <w:rtl/>
        </w:rPr>
        <w:t xml:space="preserve"> </w:t>
      </w:r>
      <w:r w:rsidRPr="00E8785E">
        <w:rPr>
          <w:rFonts w:ascii="Tahoma" w:hAnsi="Tahoma" w:cs="Tahoma" w:hint="cs"/>
          <w:sz w:val="17"/>
          <w:szCs w:val="17"/>
          <w:rtl/>
        </w:rPr>
        <w:t>בידי</w:t>
      </w:r>
      <w:r w:rsidRPr="00E8785E">
        <w:rPr>
          <w:rFonts w:ascii="Tahoma" w:hAnsi="Tahoma" w:cs="Tahoma"/>
          <w:sz w:val="17"/>
          <w:szCs w:val="17"/>
          <w:rtl/>
        </w:rPr>
        <w:t xml:space="preserve"> המפכ"ל רשאים למנות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חלק </w:t>
      </w:r>
      <w:r w:rsidRPr="00E8785E">
        <w:rPr>
          <w:rFonts w:ascii="Tahoma" w:hAnsi="Tahoma" w:cs="Tahoma" w:hint="cs"/>
          <w:sz w:val="17"/>
          <w:szCs w:val="17"/>
          <w:rtl/>
        </w:rPr>
        <w:t>מהקבו</w:t>
      </w:r>
      <w:r w:rsidRPr="00E8785E">
        <w:rPr>
          <w:rFonts w:ascii="Tahoma" w:hAnsi="Tahoma" w:cs="Tahoma"/>
          <w:sz w:val="17"/>
          <w:szCs w:val="17"/>
          <w:rtl/>
        </w:rPr>
        <w:t>"דים</w:t>
      </w:r>
      <w:r w:rsidRPr="00E8785E">
        <w:rPr>
          <w:rFonts w:ascii="Tahoma" w:hAnsi="Tahoma" w:cs="Tahoma"/>
          <w:sz w:val="17"/>
          <w:szCs w:val="17"/>
          <w:rtl/>
        </w:rPr>
        <w:t xml:space="preserve"> מ</w:t>
      </w:r>
      <w:r w:rsidRPr="00E8785E">
        <w:rPr>
          <w:rFonts w:ascii="Tahoma" w:hAnsi="Tahoma" w:cs="Tahoma" w:hint="cs"/>
          <w:sz w:val="17"/>
          <w:szCs w:val="17"/>
          <w:rtl/>
        </w:rPr>
        <w:t>ת</w:t>
      </w:r>
      <w:r w:rsidRPr="00E8785E">
        <w:rPr>
          <w:rFonts w:ascii="Tahoma" w:hAnsi="Tahoma" w:cs="Tahoma"/>
          <w:sz w:val="17"/>
          <w:szCs w:val="17"/>
          <w:rtl/>
        </w:rPr>
        <w:t>מנים במחוזות ובמרחבים ללא מעורבות מחלקת המשמעת.</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הקבו</w:t>
      </w:r>
      <w:r w:rsidRPr="00E8785E">
        <w:rPr>
          <w:rFonts w:ascii="Tahoma" w:hAnsi="Tahoma" w:cs="Tahoma"/>
          <w:sz w:val="17"/>
          <w:szCs w:val="17"/>
          <w:rtl/>
        </w:rPr>
        <w:t>"ד</w:t>
      </w:r>
      <w:r w:rsidRPr="00E8785E">
        <w:rPr>
          <w:rFonts w:ascii="Tahoma" w:hAnsi="Tahoma" w:cs="Tahoma"/>
          <w:sz w:val="17"/>
          <w:szCs w:val="17"/>
          <w:rtl/>
        </w:rPr>
        <w:t xml:space="preserve"> אינו נדרש להיות בעל ידע משפטי או חקירתי, אך </w:t>
      </w:r>
      <w:r w:rsidRPr="00E8785E">
        <w:rPr>
          <w:rFonts w:ascii="Tahoma" w:hAnsi="Tahoma" w:cs="Tahoma" w:hint="cs"/>
          <w:sz w:val="17"/>
          <w:szCs w:val="17"/>
          <w:rtl/>
        </w:rPr>
        <w:t>תפקידו</w:t>
      </w:r>
      <w:r w:rsidRPr="00E8785E">
        <w:rPr>
          <w:rFonts w:ascii="Tahoma" w:hAnsi="Tahoma" w:cs="Tahoma"/>
          <w:sz w:val="17"/>
          <w:szCs w:val="17"/>
          <w:rtl/>
        </w:rPr>
        <w:t xml:space="preserve"> מעין-</w:t>
      </w:r>
      <w:r w:rsidRPr="00E8785E">
        <w:rPr>
          <w:rFonts w:ascii="Tahoma" w:hAnsi="Tahoma" w:cs="Tahoma" w:hint="cs"/>
          <w:sz w:val="17"/>
          <w:szCs w:val="17"/>
          <w:rtl/>
        </w:rPr>
        <w:t>שיפוטי</w:t>
      </w:r>
      <w:r w:rsidRPr="00E8785E">
        <w:rPr>
          <w:rFonts w:ascii="Tahoma" w:hAnsi="Tahoma" w:cs="Tahoma"/>
          <w:sz w:val="17"/>
          <w:szCs w:val="17"/>
          <w:rtl/>
        </w:rPr>
        <w:t xml:space="preserve">, </w:t>
      </w:r>
      <w:r w:rsidRPr="00E8785E">
        <w:rPr>
          <w:rFonts w:ascii="Tahoma" w:hAnsi="Tahoma" w:cs="Tahoma" w:hint="cs"/>
          <w:sz w:val="17"/>
          <w:szCs w:val="17"/>
          <w:rtl/>
        </w:rPr>
        <w:t>ו</w:t>
      </w:r>
      <w:r w:rsidRPr="00E8785E">
        <w:rPr>
          <w:rFonts w:ascii="Tahoma" w:hAnsi="Tahoma" w:cs="Tahoma"/>
          <w:sz w:val="17"/>
          <w:szCs w:val="17"/>
          <w:rtl/>
        </w:rPr>
        <w:t xml:space="preserve">הוא </w:t>
      </w:r>
      <w:r w:rsidRPr="00E8785E">
        <w:rPr>
          <w:rFonts w:ascii="Tahoma" w:hAnsi="Tahoma" w:cs="Tahoma" w:hint="cs"/>
          <w:sz w:val="17"/>
          <w:szCs w:val="17"/>
          <w:rtl/>
        </w:rPr>
        <w:t>רשאי</w:t>
      </w:r>
      <w:r w:rsidRPr="00E8785E">
        <w:rPr>
          <w:rFonts w:ascii="Tahoma" w:hAnsi="Tahoma" w:cs="Tahoma"/>
          <w:sz w:val="17"/>
          <w:szCs w:val="17"/>
          <w:rtl/>
        </w:rPr>
        <w:t xml:space="preserve"> </w:t>
      </w:r>
      <w:r w:rsidRPr="00E8785E">
        <w:rPr>
          <w:rFonts w:ascii="Tahoma" w:hAnsi="Tahoma" w:cs="Tahoma" w:hint="cs"/>
          <w:sz w:val="17"/>
          <w:szCs w:val="17"/>
          <w:rtl/>
        </w:rPr>
        <w:t>להמליץ</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ריאיון</w:t>
      </w:r>
      <w:r w:rsidRPr="00E8785E">
        <w:rPr>
          <w:rFonts w:ascii="Tahoma" w:hAnsi="Tahoma" w:cs="Tahoma"/>
          <w:sz w:val="17"/>
          <w:szCs w:val="17"/>
          <w:rtl/>
        </w:rPr>
        <w:t xml:space="preserve"> </w:t>
      </w:r>
      <w:r w:rsidRPr="00E8785E">
        <w:rPr>
          <w:rFonts w:ascii="Tahoma" w:hAnsi="Tahoma" w:cs="Tahoma" w:hint="cs"/>
          <w:sz w:val="17"/>
          <w:szCs w:val="17"/>
          <w:rtl/>
        </w:rPr>
        <w:t>הדרכה</w:t>
      </w:r>
      <w:r w:rsidRPr="00E8785E">
        <w:rPr>
          <w:rFonts w:ascii="Tahoma" w:hAnsi="Tahoma" w:cs="Tahoma"/>
          <w:sz w:val="17"/>
          <w:szCs w:val="17"/>
          <w:rtl/>
        </w:rPr>
        <w:t xml:space="preserve"> </w:t>
      </w:r>
      <w:r w:rsidRPr="00E8785E">
        <w:rPr>
          <w:rFonts w:ascii="Tahoma" w:hAnsi="Tahoma" w:cs="Tahoma" w:hint="cs"/>
          <w:sz w:val="17"/>
          <w:szCs w:val="17"/>
          <w:rtl/>
        </w:rPr>
        <w:t>לשוטר</w:t>
      </w:r>
      <w:r w:rsidRPr="00E8785E">
        <w:rPr>
          <w:rFonts w:ascii="Tahoma" w:hAnsi="Tahoma" w:cs="Tahoma"/>
          <w:sz w:val="17"/>
          <w:szCs w:val="17"/>
          <w:rtl/>
        </w:rPr>
        <w:t xml:space="preserve">, </w:t>
      </w:r>
      <w:r w:rsidRPr="00E8785E">
        <w:rPr>
          <w:rFonts w:ascii="Tahoma" w:hAnsi="Tahoma" w:cs="Tahoma" w:hint="cs"/>
          <w:sz w:val="17"/>
          <w:szCs w:val="17"/>
          <w:rtl/>
        </w:rPr>
        <w:t>הערת</w:t>
      </w:r>
      <w:r w:rsidRPr="00E8785E">
        <w:rPr>
          <w:rFonts w:ascii="Tahoma" w:hAnsi="Tahoma" w:cs="Tahoma"/>
          <w:sz w:val="17"/>
          <w:szCs w:val="17"/>
          <w:rtl/>
        </w:rPr>
        <w:t xml:space="preserve"> </w:t>
      </w:r>
      <w:r w:rsidRPr="00E8785E">
        <w:rPr>
          <w:rFonts w:ascii="Tahoma" w:hAnsi="Tahoma" w:cs="Tahoma" w:hint="cs"/>
          <w:sz w:val="17"/>
          <w:szCs w:val="17"/>
          <w:rtl/>
        </w:rPr>
        <w:t>מפקד</w:t>
      </w:r>
      <w:r w:rsidRPr="00E8785E">
        <w:rPr>
          <w:rFonts w:ascii="Tahoma" w:hAnsi="Tahoma" w:cs="Tahoma"/>
          <w:sz w:val="17"/>
          <w:szCs w:val="17"/>
          <w:rtl/>
        </w:rPr>
        <w:t xml:space="preserve"> לשוטר והעברת שוטר </w:t>
      </w:r>
      <w:r w:rsidRPr="00E8785E">
        <w:rPr>
          <w:rFonts w:ascii="Tahoma" w:hAnsi="Tahoma" w:cs="Tahoma"/>
          <w:sz w:val="17"/>
          <w:szCs w:val="17"/>
          <w:rtl/>
        </w:rPr>
        <w:t xml:space="preserve">מתפקידו. תפקיד </w:t>
      </w:r>
      <w:r w:rsidRPr="00E8785E">
        <w:rPr>
          <w:rFonts w:ascii="Tahoma" w:hAnsi="Tahoma" w:cs="Tahoma" w:hint="cs"/>
          <w:sz w:val="17"/>
          <w:szCs w:val="17"/>
          <w:rtl/>
        </w:rPr>
        <w:t>הקבו</w:t>
      </w:r>
      <w:r w:rsidRPr="00E8785E">
        <w:rPr>
          <w:rFonts w:ascii="Tahoma" w:hAnsi="Tahoma" w:cs="Tahoma"/>
          <w:sz w:val="17"/>
          <w:szCs w:val="17"/>
          <w:rtl/>
        </w:rPr>
        <w:t>"ד</w:t>
      </w:r>
      <w:r w:rsidRPr="00E8785E">
        <w:rPr>
          <w:rFonts w:ascii="Tahoma" w:hAnsi="Tahoma" w:cs="Tahoma"/>
          <w:sz w:val="17"/>
          <w:szCs w:val="17"/>
          <w:rtl/>
        </w:rPr>
        <w:t xml:space="preserve"> הוא גם </w:t>
      </w:r>
      <w:r w:rsidRPr="00E8785E">
        <w:rPr>
          <w:rFonts w:ascii="Tahoma" w:hAnsi="Tahoma" w:cs="Tahoma" w:hint="cs"/>
          <w:sz w:val="17"/>
          <w:szCs w:val="17"/>
          <w:rtl/>
        </w:rPr>
        <w:t>מעין</w:t>
      </w:r>
      <w:r w:rsidRPr="00E8785E">
        <w:rPr>
          <w:rFonts w:ascii="Tahoma" w:hAnsi="Tahoma" w:cs="Tahoma"/>
          <w:sz w:val="17"/>
          <w:szCs w:val="17"/>
          <w:rtl/>
        </w:rPr>
        <w:t>-</w:t>
      </w:r>
      <w:r w:rsidRPr="00E8785E">
        <w:rPr>
          <w:rFonts w:ascii="Tahoma" w:hAnsi="Tahoma" w:cs="Tahoma" w:hint="cs"/>
          <w:sz w:val="17"/>
          <w:szCs w:val="17"/>
          <w:rtl/>
        </w:rPr>
        <w:t>חקירתי</w:t>
      </w:r>
      <w:r w:rsidRPr="00E8785E">
        <w:rPr>
          <w:rFonts w:ascii="Tahoma" w:hAnsi="Tahoma" w:cs="Tahoma"/>
          <w:sz w:val="17"/>
          <w:szCs w:val="17"/>
          <w:rtl/>
        </w:rPr>
        <w:t xml:space="preserve">, והוא </w:t>
      </w:r>
      <w:r w:rsidRPr="00E8785E">
        <w:rPr>
          <w:rFonts w:ascii="Tahoma" w:hAnsi="Tahoma" w:cs="Tahoma" w:hint="cs"/>
          <w:sz w:val="17"/>
          <w:szCs w:val="17"/>
          <w:rtl/>
        </w:rPr>
        <w:t>רשאי</w:t>
      </w:r>
      <w:r w:rsidRPr="00E8785E">
        <w:rPr>
          <w:rFonts w:ascii="Tahoma" w:hAnsi="Tahoma" w:cs="Tahoma"/>
          <w:sz w:val="17"/>
          <w:szCs w:val="17"/>
          <w:rtl/>
        </w:rPr>
        <w:t xml:space="preserve"> </w:t>
      </w:r>
      <w:r w:rsidRPr="00E8785E">
        <w:rPr>
          <w:rFonts w:ascii="Tahoma" w:hAnsi="Tahoma" w:cs="Tahoma" w:hint="cs"/>
          <w:sz w:val="17"/>
          <w:szCs w:val="17"/>
          <w:rtl/>
        </w:rPr>
        <w:t>להמליץ</w:t>
      </w:r>
      <w:r w:rsidRPr="00E8785E">
        <w:rPr>
          <w:rFonts w:ascii="Tahoma" w:hAnsi="Tahoma" w:cs="Tahoma"/>
          <w:sz w:val="17"/>
          <w:szCs w:val="17"/>
          <w:rtl/>
        </w:rPr>
        <w:t xml:space="preserve"> להחזיר את הנושא </w:t>
      </w:r>
      <w:r w:rsidRPr="00E8785E">
        <w:rPr>
          <w:rFonts w:ascii="Tahoma" w:hAnsi="Tahoma" w:cs="Tahoma" w:hint="cs"/>
          <w:sz w:val="17"/>
          <w:szCs w:val="17"/>
          <w:rtl/>
        </w:rPr>
        <w:t>לביד</w:t>
      </w:r>
      <w:r w:rsidRPr="00E8785E">
        <w:rPr>
          <w:rFonts w:ascii="Tahoma" w:hAnsi="Tahoma" w:cs="Tahoma"/>
          <w:sz w:val="17"/>
          <w:szCs w:val="17"/>
          <w:rtl/>
        </w:rPr>
        <w:t>"מ</w:t>
      </w:r>
      <w:r w:rsidRPr="00E8785E">
        <w:rPr>
          <w:rFonts w:ascii="Tahoma" w:hAnsi="Tahoma" w:cs="Tahoma"/>
          <w:sz w:val="17"/>
          <w:szCs w:val="17"/>
          <w:rtl/>
        </w:rPr>
        <w:t xml:space="preserve"> או לדן יחיד.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w:t>
      </w:r>
      <w:r w:rsidRPr="00E8785E">
        <w:rPr>
          <w:rFonts w:ascii="Tahoma" w:hAnsi="Tahoma" w:cs="Tahoma" w:hint="cs"/>
          <w:sz w:val="17"/>
          <w:szCs w:val="17"/>
          <w:rtl/>
        </w:rPr>
        <w:t>רשאי</w:t>
      </w:r>
      <w:r w:rsidRPr="00E8785E">
        <w:rPr>
          <w:rFonts w:ascii="Tahoma" w:hAnsi="Tahoma" w:cs="Tahoma"/>
          <w:sz w:val="17"/>
          <w:szCs w:val="17"/>
          <w:rtl/>
        </w:rPr>
        <w:t xml:space="preserve"> גם </w:t>
      </w:r>
      <w:r w:rsidRPr="00E8785E">
        <w:rPr>
          <w:rFonts w:ascii="Tahoma" w:hAnsi="Tahoma" w:cs="Tahoma" w:hint="cs"/>
          <w:sz w:val="17"/>
          <w:szCs w:val="17"/>
          <w:rtl/>
        </w:rPr>
        <w:t>להציע</w:t>
      </w:r>
      <w:r w:rsidRPr="00E8785E">
        <w:rPr>
          <w:rFonts w:ascii="Tahoma" w:hAnsi="Tahoma" w:cs="Tahoma"/>
          <w:sz w:val="17"/>
          <w:szCs w:val="17"/>
          <w:rtl/>
        </w:rPr>
        <w:t xml:space="preserve"> </w:t>
      </w:r>
      <w:r w:rsidRPr="00E8785E">
        <w:rPr>
          <w:rFonts w:ascii="Tahoma" w:hAnsi="Tahoma" w:cs="Tahoma" w:hint="cs"/>
          <w:sz w:val="17"/>
          <w:szCs w:val="17"/>
          <w:rtl/>
        </w:rPr>
        <w:t>שינוי</w:t>
      </w:r>
      <w:r w:rsidRPr="00E8785E">
        <w:rPr>
          <w:rFonts w:ascii="Tahoma" w:hAnsi="Tahoma" w:cs="Tahoma"/>
          <w:sz w:val="17"/>
          <w:szCs w:val="17"/>
          <w:rtl/>
        </w:rPr>
        <w:t xml:space="preserve"> </w:t>
      </w:r>
      <w:r w:rsidRPr="00E8785E">
        <w:rPr>
          <w:rFonts w:ascii="Tahoma" w:hAnsi="Tahoma" w:cs="Tahoma" w:hint="cs"/>
          <w:sz w:val="17"/>
          <w:szCs w:val="17"/>
          <w:rtl/>
        </w:rPr>
        <w:t>ארגוני</w:t>
      </w:r>
      <w:r w:rsidRPr="00E8785E">
        <w:rPr>
          <w:rFonts w:ascii="Tahoma" w:hAnsi="Tahoma" w:cs="Tahoma"/>
          <w:sz w:val="17"/>
          <w:szCs w:val="17"/>
          <w:rtl/>
        </w:rPr>
        <w:t xml:space="preserve"> </w:t>
      </w:r>
      <w:r w:rsidRPr="00E8785E">
        <w:rPr>
          <w:rFonts w:ascii="Tahoma" w:hAnsi="Tahoma" w:cs="Tahoma" w:hint="cs"/>
          <w:sz w:val="17"/>
          <w:szCs w:val="17"/>
          <w:rtl/>
        </w:rPr>
        <w:t>או</w:t>
      </w:r>
      <w:r w:rsidRPr="00E8785E">
        <w:rPr>
          <w:rFonts w:ascii="Tahoma" w:hAnsi="Tahoma" w:cs="Tahoma"/>
          <w:sz w:val="17"/>
          <w:szCs w:val="17"/>
          <w:rtl/>
        </w:rPr>
        <w:t xml:space="preserve"> </w:t>
      </w:r>
      <w:r w:rsidRPr="00E8785E">
        <w:rPr>
          <w:rFonts w:ascii="Tahoma" w:hAnsi="Tahoma" w:cs="Tahoma" w:hint="cs"/>
          <w:sz w:val="17"/>
          <w:szCs w:val="17"/>
          <w:rtl/>
        </w:rPr>
        <w:t>שינוי</w:t>
      </w:r>
      <w:r w:rsidRPr="00E8785E">
        <w:rPr>
          <w:rFonts w:ascii="Tahoma" w:hAnsi="Tahoma" w:cs="Tahoma"/>
          <w:sz w:val="17"/>
          <w:szCs w:val="17"/>
          <w:rtl/>
        </w:rPr>
        <w:t xml:space="preserve"> </w:t>
      </w:r>
      <w:r w:rsidRPr="00E8785E">
        <w:rPr>
          <w:rFonts w:ascii="Tahoma" w:hAnsi="Tahoma" w:cs="Tahoma" w:hint="cs"/>
          <w:sz w:val="17"/>
          <w:szCs w:val="17"/>
          <w:rtl/>
        </w:rPr>
        <w:t>בפקודה</w:t>
      </w:r>
      <w:r w:rsidRPr="00E8785E">
        <w:rPr>
          <w:rFonts w:ascii="Tahoma" w:hAnsi="Tahoma" w:cs="Tahoma"/>
          <w:sz w:val="17"/>
          <w:szCs w:val="17"/>
          <w:rtl/>
        </w:rPr>
        <w:t>.</w:t>
      </w:r>
      <w:r w:rsidRPr="00E8785E">
        <w:rPr>
          <w:rFonts w:ascii="Tahoma" w:hAnsi="Tahoma" w:cs="Tahoma"/>
          <w:b/>
          <w:bCs/>
          <w:sz w:val="17"/>
          <w:szCs w:val="17"/>
          <w:rtl/>
        </w:rPr>
        <w:t xml:space="preserve">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נוהל</w:t>
      </w:r>
      <w:r w:rsidRPr="00E8785E">
        <w:rPr>
          <w:rFonts w:ascii="Tahoma" w:hAnsi="Tahoma" w:cs="Tahoma"/>
          <w:sz w:val="17"/>
          <w:szCs w:val="17"/>
          <w:rtl/>
        </w:rPr>
        <w:t xml:space="preserve"> </w:t>
      </w:r>
      <w:r w:rsidRPr="00E8785E">
        <w:rPr>
          <w:rFonts w:ascii="Tahoma" w:hAnsi="Tahoma" w:cs="Tahoma" w:hint="cs"/>
          <w:sz w:val="17"/>
          <w:szCs w:val="17"/>
          <w:rtl/>
        </w:rPr>
        <w:t>המשטרה</w:t>
      </w:r>
      <w:r w:rsidRPr="00E8785E">
        <w:rPr>
          <w:rFonts w:ascii="Tahoma" w:hAnsi="Tahoma" w:cs="Tahoma"/>
          <w:sz w:val="17"/>
          <w:szCs w:val="17"/>
          <w:rtl/>
        </w:rPr>
        <w:t xml:space="preserve"> </w:t>
      </w:r>
      <w:r w:rsidRPr="00E8785E">
        <w:rPr>
          <w:rFonts w:ascii="Tahoma" w:hAnsi="Tahoma" w:cs="Tahoma" w:hint="cs"/>
          <w:sz w:val="17"/>
          <w:szCs w:val="17"/>
          <w:rtl/>
        </w:rPr>
        <w:t>בנושא</w:t>
      </w:r>
      <w:r>
        <w:rPr>
          <w:rStyle w:val="FootnoteReference0"/>
          <w:rFonts w:ascii="Tahoma" w:hAnsi="Tahoma" w:cs="Tahoma"/>
          <w:sz w:val="17"/>
          <w:szCs w:val="17"/>
          <w:rtl/>
        </w:rPr>
        <w:footnoteReference w:id="62"/>
      </w:r>
      <w:r w:rsidRPr="00E8785E">
        <w:rPr>
          <w:rFonts w:ascii="Tahoma" w:hAnsi="Tahoma" w:cs="Tahoma"/>
          <w:sz w:val="17"/>
          <w:szCs w:val="17"/>
          <w:rtl/>
        </w:rPr>
        <w:t xml:space="preserve"> (להלן - נוהל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מסדיר את </w:t>
      </w:r>
      <w:r w:rsidRPr="00E8785E">
        <w:rPr>
          <w:rFonts w:ascii="Tahoma" w:hAnsi="Tahoma" w:cs="Tahoma" w:hint="cs"/>
          <w:sz w:val="17"/>
          <w:szCs w:val="17"/>
          <w:rtl/>
        </w:rPr>
        <w:t>מינוי</w:t>
      </w:r>
      <w:r w:rsidRPr="00E8785E">
        <w:rPr>
          <w:rFonts w:ascii="Tahoma" w:hAnsi="Tahoma" w:cs="Tahoma"/>
          <w:sz w:val="17"/>
          <w:szCs w:val="17"/>
          <w:rtl/>
        </w:rPr>
        <w:t xml:space="preserve"> </w:t>
      </w:r>
      <w:r w:rsidRPr="00E8785E">
        <w:rPr>
          <w:rFonts w:ascii="Tahoma" w:hAnsi="Tahoma" w:cs="Tahoma" w:hint="cs"/>
          <w:sz w:val="17"/>
          <w:szCs w:val="17"/>
          <w:rtl/>
        </w:rPr>
        <w:t>הקבו</w:t>
      </w:r>
      <w:r w:rsidRPr="00E8785E">
        <w:rPr>
          <w:rFonts w:ascii="Tahoma" w:hAnsi="Tahoma" w:cs="Tahoma"/>
          <w:sz w:val="17"/>
          <w:szCs w:val="17"/>
          <w:rtl/>
        </w:rPr>
        <w:t>"דים</w:t>
      </w:r>
      <w:r w:rsidRPr="00E8785E">
        <w:rPr>
          <w:rFonts w:ascii="Tahoma" w:hAnsi="Tahoma" w:cs="Tahoma"/>
          <w:sz w:val="17"/>
          <w:szCs w:val="17"/>
          <w:rtl/>
        </w:rPr>
        <w:t xml:space="preserve"> </w:t>
      </w:r>
      <w:r w:rsidRPr="00E8785E">
        <w:rPr>
          <w:rFonts w:ascii="Tahoma" w:hAnsi="Tahoma" w:cs="Tahoma" w:hint="cs"/>
          <w:sz w:val="17"/>
          <w:szCs w:val="17"/>
          <w:rtl/>
        </w:rPr>
        <w:t>ועוסק</w:t>
      </w:r>
      <w:r w:rsidRPr="00E8785E">
        <w:rPr>
          <w:rFonts w:ascii="Tahoma" w:hAnsi="Tahoma" w:cs="Tahoma"/>
          <w:sz w:val="17"/>
          <w:szCs w:val="17"/>
          <w:rtl/>
        </w:rPr>
        <w:t xml:space="preserve"> </w:t>
      </w:r>
      <w:r w:rsidRPr="00E8785E">
        <w:rPr>
          <w:rFonts w:ascii="Tahoma" w:hAnsi="Tahoma" w:cs="Tahoma" w:hint="cs"/>
          <w:sz w:val="17"/>
          <w:szCs w:val="17"/>
          <w:rtl/>
        </w:rPr>
        <w:t>בכלל</w:t>
      </w:r>
      <w:r w:rsidRPr="00E8785E">
        <w:rPr>
          <w:rFonts w:ascii="Tahoma" w:hAnsi="Tahoma" w:cs="Tahoma"/>
          <w:sz w:val="17"/>
          <w:szCs w:val="17"/>
          <w:rtl/>
        </w:rPr>
        <w:t xml:space="preserve"> הנושאים הנוגעים לעבודתם. הנוהל מונה רשימת מקרים </w:t>
      </w:r>
      <w:r w:rsidRPr="00E8785E">
        <w:rPr>
          <w:rFonts w:ascii="Tahoma" w:hAnsi="Tahoma" w:cs="Tahoma" w:hint="cs"/>
          <w:sz w:val="17"/>
          <w:szCs w:val="17"/>
          <w:rtl/>
        </w:rPr>
        <w:t>שחובה</w:t>
      </w:r>
      <w:r w:rsidRPr="00E8785E">
        <w:rPr>
          <w:rFonts w:ascii="Tahoma" w:hAnsi="Tahoma" w:cs="Tahoma"/>
          <w:sz w:val="17"/>
          <w:szCs w:val="17"/>
          <w:rtl/>
        </w:rPr>
        <w:t xml:space="preserve"> </w:t>
      </w:r>
      <w:r w:rsidRPr="00E8785E">
        <w:rPr>
          <w:rFonts w:ascii="Tahoma" w:hAnsi="Tahoma" w:cs="Tahoma" w:hint="cs"/>
          <w:sz w:val="17"/>
          <w:szCs w:val="17"/>
          <w:rtl/>
        </w:rPr>
        <w:t>למנות</w:t>
      </w:r>
      <w:r w:rsidRPr="00E8785E">
        <w:rPr>
          <w:rFonts w:ascii="Tahoma" w:hAnsi="Tahoma" w:cs="Tahoma"/>
          <w:sz w:val="17"/>
          <w:szCs w:val="17"/>
          <w:rtl/>
        </w:rPr>
        <w:t xml:space="preserve"> </w:t>
      </w:r>
      <w:r w:rsidRPr="00E8785E">
        <w:rPr>
          <w:rFonts w:ascii="Tahoma" w:hAnsi="Tahoma" w:cs="Tahoma" w:hint="cs"/>
          <w:sz w:val="17"/>
          <w:szCs w:val="17"/>
          <w:rtl/>
        </w:rPr>
        <w:t>בהם</w:t>
      </w:r>
      <w:r w:rsidRPr="00E8785E">
        <w:rPr>
          <w:rFonts w:ascii="Tahoma" w:hAnsi="Tahoma" w:cs="Tahoma"/>
          <w:sz w:val="17"/>
          <w:szCs w:val="17"/>
          <w:rtl/>
        </w:rPr>
        <w:t xml:space="preserve">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ומקרים </w:t>
      </w:r>
      <w:r w:rsidRPr="00E8785E">
        <w:rPr>
          <w:rFonts w:ascii="Tahoma" w:hAnsi="Tahoma" w:cs="Tahoma" w:hint="cs"/>
          <w:sz w:val="17"/>
          <w:szCs w:val="17"/>
          <w:rtl/>
        </w:rPr>
        <w:t>שאפשר</w:t>
      </w:r>
      <w:r w:rsidRPr="00E8785E">
        <w:rPr>
          <w:rFonts w:ascii="Tahoma" w:hAnsi="Tahoma" w:cs="Tahoma"/>
          <w:sz w:val="17"/>
          <w:szCs w:val="17"/>
          <w:rtl/>
        </w:rPr>
        <w:t xml:space="preserve"> למנות בהם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על פי נוהל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w:t>
      </w:r>
      <w:r w:rsidRPr="00E8785E">
        <w:rPr>
          <w:rFonts w:ascii="Tahoma" w:hAnsi="Tahoma" w:cs="Tahoma" w:hint="cs"/>
          <w:sz w:val="17"/>
          <w:szCs w:val="17"/>
          <w:rtl/>
        </w:rPr>
        <w:t>חובה</w:t>
      </w:r>
      <w:r w:rsidRPr="00E8785E">
        <w:rPr>
          <w:rFonts w:ascii="Tahoma" w:hAnsi="Tahoma" w:cs="Tahoma"/>
          <w:sz w:val="17"/>
          <w:szCs w:val="17"/>
          <w:rtl/>
        </w:rPr>
        <w:t xml:space="preserve"> למנות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בכל אירוע </w:t>
      </w:r>
      <w:r w:rsidRPr="00E8785E">
        <w:rPr>
          <w:rFonts w:ascii="Tahoma" w:hAnsi="Tahoma" w:cs="Tahoma" w:hint="cs"/>
          <w:sz w:val="17"/>
          <w:szCs w:val="17"/>
          <w:rtl/>
        </w:rPr>
        <w:t>ששוטר</w:t>
      </w:r>
      <w:r w:rsidRPr="00E8785E">
        <w:rPr>
          <w:rFonts w:ascii="Tahoma" w:hAnsi="Tahoma" w:cs="Tahoma"/>
          <w:sz w:val="17"/>
          <w:szCs w:val="17"/>
          <w:rtl/>
        </w:rPr>
        <w:t xml:space="preserve"> </w:t>
      </w:r>
      <w:r w:rsidRPr="00E8785E">
        <w:rPr>
          <w:rFonts w:ascii="Tahoma" w:hAnsi="Tahoma" w:cs="Tahoma" w:hint="cs"/>
          <w:sz w:val="17"/>
          <w:szCs w:val="17"/>
          <w:rtl/>
        </w:rPr>
        <w:t>השתמש</w:t>
      </w:r>
      <w:r w:rsidRPr="00E8785E">
        <w:rPr>
          <w:rFonts w:ascii="Tahoma" w:hAnsi="Tahoma" w:cs="Tahoma"/>
          <w:sz w:val="17"/>
          <w:szCs w:val="17"/>
          <w:rtl/>
        </w:rPr>
        <w:t xml:space="preserve"> </w:t>
      </w:r>
      <w:r w:rsidRPr="00E8785E">
        <w:rPr>
          <w:rFonts w:ascii="Tahoma" w:hAnsi="Tahoma" w:cs="Tahoma" w:hint="cs"/>
          <w:sz w:val="17"/>
          <w:szCs w:val="17"/>
          <w:rtl/>
        </w:rPr>
        <w:t>בו</w:t>
      </w:r>
      <w:r w:rsidRPr="00E8785E">
        <w:rPr>
          <w:rFonts w:ascii="Tahoma" w:hAnsi="Tahoma" w:cs="Tahoma"/>
          <w:sz w:val="17"/>
          <w:szCs w:val="17"/>
          <w:rtl/>
        </w:rPr>
        <w:t xml:space="preserve"> </w:t>
      </w:r>
      <w:r w:rsidRPr="00E8785E">
        <w:rPr>
          <w:rFonts w:ascii="Tahoma" w:hAnsi="Tahoma" w:cs="Tahoma" w:hint="cs"/>
          <w:sz w:val="17"/>
          <w:szCs w:val="17"/>
          <w:rtl/>
        </w:rPr>
        <w:t>בכלי</w:t>
      </w:r>
      <w:r w:rsidRPr="00E8785E">
        <w:rPr>
          <w:rFonts w:ascii="Tahoma" w:hAnsi="Tahoma" w:cs="Tahoma"/>
          <w:sz w:val="17"/>
          <w:szCs w:val="17"/>
          <w:rtl/>
        </w:rPr>
        <w:t xml:space="preserve"> ירייה.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דרגתו</w:t>
      </w:r>
      <w:r w:rsidRPr="00E8785E">
        <w:rPr>
          <w:rFonts w:ascii="Tahoma" w:hAnsi="Tahoma" w:cs="Tahoma"/>
          <w:sz w:val="17"/>
          <w:szCs w:val="17"/>
          <w:rtl/>
        </w:rPr>
        <w:t xml:space="preserve"> של </w:t>
      </w:r>
      <w:r w:rsidRPr="00E8785E">
        <w:rPr>
          <w:rFonts w:ascii="Tahoma" w:hAnsi="Tahoma" w:cs="Tahoma" w:hint="cs"/>
          <w:sz w:val="17"/>
          <w:szCs w:val="17"/>
          <w:rtl/>
        </w:rPr>
        <w:t>קבו</w:t>
      </w:r>
      <w:r w:rsidRPr="00E8785E">
        <w:rPr>
          <w:rFonts w:ascii="Tahoma" w:hAnsi="Tahoma" w:cs="Tahoma"/>
          <w:sz w:val="17"/>
          <w:szCs w:val="17"/>
          <w:rtl/>
        </w:rPr>
        <w:t>"ד</w:t>
      </w:r>
      <w:r w:rsidRPr="00E8785E">
        <w:rPr>
          <w:rFonts w:ascii="Tahoma" w:hAnsi="Tahoma" w:cs="Tahoma"/>
          <w:sz w:val="17"/>
          <w:szCs w:val="17"/>
          <w:rtl/>
        </w:rPr>
        <w:t xml:space="preserve"> </w:t>
      </w:r>
      <w:r w:rsidRPr="00E8785E">
        <w:rPr>
          <w:rFonts w:ascii="Tahoma" w:hAnsi="Tahoma" w:cs="Tahoma" w:hint="cs"/>
          <w:sz w:val="17"/>
          <w:szCs w:val="17"/>
          <w:rtl/>
        </w:rPr>
        <w:t>לא</w:t>
      </w:r>
      <w:r w:rsidRPr="00E8785E">
        <w:rPr>
          <w:rFonts w:ascii="Tahoma" w:hAnsi="Tahoma" w:cs="Tahoma"/>
          <w:sz w:val="17"/>
          <w:szCs w:val="17"/>
          <w:rtl/>
        </w:rPr>
        <w:t xml:space="preserve"> </w:t>
      </w:r>
      <w:r w:rsidRPr="00E8785E">
        <w:rPr>
          <w:rFonts w:ascii="Tahoma" w:hAnsi="Tahoma" w:cs="Tahoma" w:hint="cs"/>
          <w:sz w:val="17"/>
          <w:szCs w:val="17"/>
          <w:rtl/>
        </w:rPr>
        <w:t>תהיה</w:t>
      </w:r>
      <w:r w:rsidRPr="00E8785E">
        <w:rPr>
          <w:rFonts w:ascii="Tahoma" w:hAnsi="Tahoma" w:cs="Tahoma"/>
          <w:sz w:val="17"/>
          <w:szCs w:val="17"/>
          <w:rtl/>
        </w:rPr>
        <w:t xml:space="preserve"> </w:t>
      </w:r>
      <w:r w:rsidRPr="00E8785E">
        <w:rPr>
          <w:rFonts w:ascii="Tahoma" w:hAnsi="Tahoma" w:cs="Tahoma" w:hint="cs"/>
          <w:sz w:val="17"/>
          <w:szCs w:val="17"/>
          <w:rtl/>
        </w:rPr>
        <w:t>נמוכה</w:t>
      </w:r>
      <w:r w:rsidRPr="00E8785E">
        <w:rPr>
          <w:rFonts w:ascii="Tahoma" w:hAnsi="Tahoma" w:cs="Tahoma"/>
          <w:sz w:val="17"/>
          <w:szCs w:val="17"/>
          <w:rtl/>
        </w:rPr>
        <w:t xml:space="preserve"> מ</w:t>
      </w:r>
      <w:r w:rsidRPr="00E8785E">
        <w:rPr>
          <w:rFonts w:ascii="Tahoma" w:hAnsi="Tahoma" w:cs="Tahoma" w:hint="cs"/>
          <w:sz w:val="17"/>
          <w:szCs w:val="17"/>
          <w:rtl/>
        </w:rPr>
        <w:t>דרגת</w:t>
      </w:r>
      <w:r w:rsidRPr="00E8785E">
        <w:rPr>
          <w:rFonts w:ascii="Tahoma" w:hAnsi="Tahoma" w:cs="Tahoma"/>
          <w:sz w:val="17"/>
          <w:szCs w:val="17"/>
          <w:rtl/>
        </w:rPr>
        <w:t xml:space="preserve"> </w:t>
      </w:r>
      <w:r w:rsidRPr="00E8785E">
        <w:rPr>
          <w:rFonts w:ascii="Tahoma" w:hAnsi="Tahoma" w:cs="Tahoma" w:hint="cs"/>
          <w:sz w:val="17"/>
          <w:szCs w:val="17"/>
          <w:rtl/>
        </w:rPr>
        <w:t>השוטר</w:t>
      </w:r>
      <w:r w:rsidRPr="00E8785E">
        <w:rPr>
          <w:rFonts w:ascii="Tahoma" w:hAnsi="Tahoma" w:cs="Tahoma"/>
          <w:sz w:val="17"/>
          <w:szCs w:val="17"/>
          <w:rtl/>
        </w:rPr>
        <w:t xml:space="preserve"> שבעניינו נערכת הבדיקה, עליו להיות בעל כישורים מתאימים </w:t>
      </w:r>
      <w:r w:rsidRPr="00E8785E">
        <w:rPr>
          <w:rFonts w:ascii="Tahoma" w:hAnsi="Tahoma" w:cs="Tahoma" w:hint="cs"/>
          <w:sz w:val="17"/>
          <w:szCs w:val="17"/>
          <w:rtl/>
        </w:rPr>
        <w:t>ונטול</w:t>
      </w:r>
      <w:r w:rsidRPr="00E8785E">
        <w:rPr>
          <w:rFonts w:ascii="Tahoma" w:hAnsi="Tahoma" w:cs="Tahoma"/>
          <w:sz w:val="17"/>
          <w:szCs w:val="17"/>
          <w:rtl/>
        </w:rPr>
        <w:t xml:space="preserve"> </w:t>
      </w:r>
      <w:r w:rsidRPr="00E8785E">
        <w:rPr>
          <w:rFonts w:ascii="Tahoma" w:hAnsi="Tahoma" w:cs="Tahoma" w:hint="cs"/>
          <w:sz w:val="17"/>
          <w:szCs w:val="17"/>
          <w:rtl/>
        </w:rPr>
        <w:t>ניגוד</w:t>
      </w:r>
      <w:r w:rsidRPr="00E8785E">
        <w:rPr>
          <w:rFonts w:ascii="Tahoma" w:hAnsi="Tahoma" w:cs="Tahoma"/>
          <w:sz w:val="17"/>
          <w:szCs w:val="17"/>
          <w:rtl/>
        </w:rPr>
        <w:t xml:space="preserve"> עניינים </w:t>
      </w:r>
      <w:r w:rsidRPr="00E8785E">
        <w:rPr>
          <w:rFonts w:ascii="Tahoma" w:hAnsi="Tahoma" w:cs="Tahoma" w:hint="cs"/>
          <w:sz w:val="17"/>
          <w:szCs w:val="17"/>
          <w:rtl/>
        </w:rPr>
        <w:t>בנושא</w:t>
      </w:r>
      <w:r w:rsidRPr="00E8785E">
        <w:rPr>
          <w:rFonts w:ascii="Tahoma" w:hAnsi="Tahoma" w:cs="Tahoma"/>
          <w:sz w:val="17"/>
          <w:szCs w:val="17"/>
          <w:rtl/>
        </w:rPr>
        <w:t xml:space="preserve"> </w:t>
      </w:r>
      <w:r w:rsidRPr="00E8785E">
        <w:rPr>
          <w:rFonts w:ascii="Tahoma" w:hAnsi="Tahoma" w:cs="Tahoma" w:hint="cs"/>
          <w:sz w:val="17"/>
          <w:szCs w:val="17"/>
          <w:rtl/>
        </w:rPr>
        <w:t>ובעניין</w:t>
      </w:r>
      <w:r w:rsidRPr="00E8785E">
        <w:rPr>
          <w:rFonts w:ascii="Tahoma" w:hAnsi="Tahoma" w:cs="Tahoma"/>
          <w:sz w:val="17"/>
          <w:szCs w:val="17"/>
          <w:rtl/>
        </w:rPr>
        <w:t xml:space="preserve"> </w:t>
      </w:r>
      <w:r w:rsidRPr="00E8785E">
        <w:rPr>
          <w:rFonts w:ascii="Tahoma" w:hAnsi="Tahoma" w:cs="Tahoma" w:hint="cs"/>
          <w:sz w:val="17"/>
          <w:szCs w:val="17"/>
          <w:rtl/>
        </w:rPr>
        <w:t>הנילון</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הקבו</w:t>
      </w:r>
      <w:r w:rsidRPr="00E8785E">
        <w:rPr>
          <w:rFonts w:ascii="Tahoma" w:hAnsi="Tahoma" w:cs="Tahoma"/>
          <w:sz w:val="17"/>
          <w:szCs w:val="17"/>
          <w:rtl/>
        </w:rPr>
        <w:t>"ד</w:t>
      </w:r>
      <w:r w:rsidRPr="00E8785E">
        <w:rPr>
          <w:rFonts w:ascii="Tahoma" w:hAnsi="Tahoma" w:cs="Tahoma"/>
          <w:sz w:val="17"/>
          <w:szCs w:val="17"/>
          <w:rtl/>
        </w:rPr>
        <w:t xml:space="preserve"> ל</w:t>
      </w:r>
      <w:r w:rsidRPr="00E8785E">
        <w:rPr>
          <w:rFonts w:ascii="Tahoma" w:hAnsi="Tahoma" w:cs="Tahoma" w:hint="cs"/>
          <w:sz w:val="17"/>
          <w:szCs w:val="17"/>
          <w:rtl/>
        </w:rPr>
        <w:t>ִ</w:t>
      </w:r>
      <w:r w:rsidRPr="00E8785E">
        <w:rPr>
          <w:rFonts w:ascii="Tahoma" w:hAnsi="Tahoma" w:cs="Tahoma"/>
          <w:sz w:val="17"/>
          <w:szCs w:val="17"/>
          <w:rtl/>
        </w:rPr>
        <w:t>גְב</w:t>
      </w:r>
      <w:r w:rsidRPr="00E8785E">
        <w:rPr>
          <w:rFonts w:ascii="Tahoma" w:hAnsi="Tahoma" w:cs="Tahoma" w:hint="cs"/>
          <w:sz w:val="17"/>
          <w:szCs w:val="17"/>
          <w:rtl/>
        </w:rPr>
        <w:t>ּ</w:t>
      </w:r>
      <w:r w:rsidRPr="00E8785E">
        <w:rPr>
          <w:rFonts w:ascii="Tahoma" w:hAnsi="Tahoma" w:cs="Tahoma"/>
          <w:sz w:val="17"/>
          <w:szCs w:val="17"/>
          <w:rtl/>
        </w:rPr>
        <w:t>ו</w:t>
      </w:r>
      <w:r w:rsidRPr="00E8785E">
        <w:rPr>
          <w:rFonts w:ascii="Tahoma" w:hAnsi="Tahoma" w:cs="Tahoma" w:hint="cs"/>
          <w:sz w:val="17"/>
          <w:szCs w:val="17"/>
          <w:rtl/>
        </w:rPr>
        <w:t>ֹ</w:t>
      </w:r>
      <w:r w:rsidRPr="00E8785E">
        <w:rPr>
          <w:rFonts w:ascii="Tahoma" w:hAnsi="Tahoma" w:cs="Tahoma"/>
          <w:sz w:val="17"/>
          <w:szCs w:val="17"/>
          <w:rtl/>
        </w:rPr>
        <w:t>ת הודעות מן המעורבים בתיק, לאסוף את כל המסמכים הרלוונטיים ולתעד כל פעול</w:t>
      </w:r>
      <w:r w:rsidRPr="00E8785E">
        <w:rPr>
          <w:rFonts w:ascii="Tahoma" w:hAnsi="Tahoma" w:cs="Tahoma" w:hint="cs"/>
          <w:sz w:val="17"/>
          <w:szCs w:val="17"/>
          <w:rtl/>
        </w:rPr>
        <w:t>ת</w:t>
      </w:r>
      <w:r w:rsidRPr="00E8785E">
        <w:rPr>
          <w:rFonts w:ascii="Tahoma" w:hAnsi="Tahoma" w:cs="Tahoma"/>
          <w:sz w:val="17"/>
          <w:szCs w:val="17"/>
          <w:rtl/>
        </w:rPr>
        <w:t xml:space="preserve"> חקירה שנעשית בתיק. בתום </w:t>
      </w:r>
      <w:r w:rsidRPr="00E8785E">
        <w:rPr>
          <w:rFonts w:ascii="Tahoma" w:hAnsi="Tahoma" w:cs="Tahoma" w:hint="cs"/>
          <w:sz w:val="17"/>
          <w:szCs w:val="17"/>
          <w:rtl/>
        </w:rPr>
        <w:t>הבדיקה</w:t>
      </w:r>
      <w:r w:rsidRPr="00E8785E">
        <w:rPr>
          <w:rFonts w:ascii="Tahoma" w:hAnsi="Tahoma" w:cs="Tahoma"/>
          <w:sz w:val="17"/>
          <w:szCs w:val="17"/>
          <w:rtl/>
        </w:rPr>
        <w:t xml:space="preserve"> </w:t>
      </w:r>
      <w:r w:rsidRPr="00E8785E">
        <w:rPr>
          <w:rFonts w:ascii="Tahoma" w:hAnsi="Tahoma" w:cs="Tahoma" w:hint="cs"/>
          <w:sz w:val="17"/>
          <w:szCs w:val="17"/>
          <w:rtl/>
        </w:rPr>
        <w:t>עליו</w:t>
      </w:r>
      <w:r w:rsidRPr="00E8785E">
        <w:rPr>
          <w:rFonts w:ascii="Tahoma" w:hAnsi="Tahoma" w:cs="Tahoma"/>
          <w:sz w:val="17"/>
          <w:szCs w:val="17"/>
          <w:rtl/>
        </w:rPr>
        <w:t xml:space="preserve"> </w:t>
      </w:r>
      <w:r w:rsidRPr="00E8785E">
        <w:rPr>
          <w:rFonts w:ascii="Tahoma" w:hAnsi="Tahoma" w:cs="Tahoma" w:hint="cs"/>
          <w:sz w:val="17"/>
          <w:szCs w:val="17"/>
          <w:rtl/>
        </w:rPr>
        <w:t>להגיש</w:t>
      </w:r>
      <w:r w:rsidRPr="00E8785E">
        <w:rPr>
          <w:rFonts w:ascii="Tahoma" w:hAnsi="Tahoma" w:cs="Tahoma"/>
          <w:sz w:val="17"/>
          <w:szCs w:val="17"/>
          <w:rtl/>
        </w:rPr>
        <w:t xml:space="preserve"> </w:t>
      </w:r>
      <w:r w:rsidRPr="00E8785E">
        <w:rPr>
          <w:rFonts w:ascii="Tahoma" w:hAnsi="Tahoma" w:cs="Tahoma" w:hint="cs"/>
          <w:sz w:val="17"/>
          <w:szCs w:val="17"/>
          <w:rtl/>
        </w:rPr>
        <w:t>לקצין</w:t>
      </w:r>
      <w:r w:rsidRPr="00E8785E">
        <w:rPr>
          <w:rFonts w:ascii="Tahoma" w:hAnsi="Tahoma" w:cs="Tahoma"/>
          <w:sz w:val="17"/>
          <w:szCs w:val="17"/>
          <w:rtl/>
        </w:rPr>
        <w:t xml:space="preserve"> </w:t>
      </w:r>
      <w:r w:rsidRPr="00E8785E">
        <w:rPr>
          <w:rFonts w:ascii="Tahoma" w:hAnsi="Tahoma" w:cs="Tahoma" w:hint="cs"/>
          <w:sz w:val="17"/>
          <w:szCs w:val="17"/>
          <w:rtl/>
        </w:rPr>
        <w:t>הממנה</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סיכום</w:t>
      </w:r>
      <w:r w:rsidRPr="00E8785E">
        <w:rPr>
          <w:rFonts w:ascii="Tahoma" w:hAnsi="Tahoma" w:cs="Tahoma"/>
          <w:sz w:val="17"/>
          <w:szCs w:val="17"/>
          <w:rtl/>
        </w:rPr>
        <w:t xml:space="preserve"> </w:t>
      </w:r>
      <w:r w:rsidRPr="00E8785E">
        <w:rPr>
          <w:rFonts w:ascii="Tahoma" w:hAnsi="Tahoma" w:cs="Tahoma" w:hint="cs"/>
          <w:sz w:val="17"/>
          <w:szCs w:val="17"/>
          <w:rtl/>
        </w:rPr>
        <w:t>הבדיקה</w:t>
      </w:r>
      <w:r w:rsidRPr="00E8785E">
        <w:rPr>
          <w:rFonts w:ascii="Tahoma" w:hAnsi="Tahoma" w:cs="Tahoma"/>
          <w:sz w:val="17"/>
          <w:szCs w:val="17"/>
          <w:rtl/>
        </w:rPr>
        <w:t xml:space="preserve">, הכולל את החומר שאסף ואת חוות דעתו, </w:t>
      </w:r>
      <w:r w:rsidRPr="00E8785E">
        <w:rPr>
          <w:rFonts w:ascii="Tahoma" w:hAnsi="Tahoma" w:cs="Tahoma" w:hint="cs"/>
          <w:sz w:val="17"/>
          <w:szCs w:val="17"/>
          <w:rtl/>
        </w:rPr>
        <w:t>ולצרף</w:t>
      </w:r>
      <w:r w:rsidRPr="00E8785E">
        <w:rPr>
          <w:rFonts w:ascii="Tahoma" w:hAnsi="Tahoma" w:cs="Tahoma"/>
          <w:sz w:val="17"/>
          <w:szCs w:val="17"/>
          <w:rtl/>
        </w:rPr>
        <w:t xml:space="preserve"> לתיק </w:t>
      </w:r>
      <w:r w:rsidRPr="00E8785E">
        <w:rPr>
          <w:rFonts w:ascii="Tahoma" w:hAnsi="Tahoma" w:cs="Tahoma" w:hint="cs"/>
          <w:sz w:val="17"/>
          <w:szCs w:val="17"/>
          <w:rtl/>
        </w:rPr>
        <w:t>הקבו</w:t>
      </w:r>
      <w:r w:rsidRPr="00E8785E">
        <w:rPr>
          <w:rFonts w:ascii="Tahoma" w:hAnsi="Tahoma" w:cs="Tahoma"/>
          <w:sz w:val="17"/>
          <w:szCs w:val="17"/>
          <w:rtl/>
        </w:rPr>
        <w:t>"ד</w:t>
      </w:r>
      <w:r w:rsidRPr="00E8785E">
        <w:rPr>
          <w:rFonts w:ascii="Tahoma" w:hAnsi="Tahoma" w:cs="Tahoma"/>
          <w:sz w:val="17"/>
          <w:szCs w:val="17"/>
          <w:rtl/>
        </w:rPr>
        <w:t xml:space="preserve"> יומן תיק ובו רשימה ממוספרת של המסמכים, החפצים והעדויות. </w:t>
      </w:r>
    </w:p>
    <w:p w:rsidR="00EF5764" w:rsidRPr="00E8785E" w:rsidP="000E4056">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בשנת</w:t>
      </w:r>
      <w:r w:rsidRPr="00E8785E">
        <w:rPr>
          <w:rFonts w:ascii="Tahoma" w:hAnsi="Tahoma" w:cs="Tahoma"/>
          <w:sz w:val="17"/>
          <w:szCs w:val="17"/>
          <w:rtl/>
        </w:rPr>
        <w:t xml:space="preserve"> 2015 </w:t>
      </w:r>
      <w:r w:rsidRPr="00E8785E">
        <w:rPr>
          <w:rFonts w:ascii="Tahoma" w:hAnsi="Tahoma" w:cs="Tahoma" w:hint="cs"/>
          <w:sz w:val="17"/>
          <w:szCs w:val="17"/>
          <w:rtl/>
        </w:rPr>
        <w:t>עלה</w:t>
      </w:r>
      <w:r w:rsidRPr="00E8785E">
        <w:rPr>
          <w:rFonts w:ascii="Tahoma" w:hAnsi="Tahoma" w:cs="Tahoma"/>
          <w:sz w:val="17"/>
          <w:szCs w:val="17"/>
          <w:rtl/>
        </w:rPr>
        <w:t xml:space="preserve"> </w:t>
      </w:r>
      <w:r w:rsidRPr="00E8785E">
        <w:rPr>
          <w:rFonts w:ascii="Tahoma" w:hAnsi="Tahoma" w:cs="Tahoma" w:hint="cs"/>
          <w:sz w:val="17"/>
          <w:szCs w:val="17"/>
          <w:rtl/>
        </w:rPr>
        <w:t>ב</w:t>
      </w:r>
      <w:r w:rsidRPr="00E8785E">
        <w:rPr>
          <w:rFonts w:ascii="Tahoma" w:hAnsi="Tahoma" w:cs="Tahoma"/>
          <w:sz w:val="17"/>
          <w:szCs w:val="17"/>
          <w:rtl/>
        </w:rPr>
        <w:t xml:space="preserve">-6% </w:t>
      </w:r>
      <w:r w:rsidRPr="00E8785E">
        <w:rPr>
          <w:rFonts w:ascii="Tahoma" w:hAnsi="Tahoma" w:cs="Tahoma" w:hint="cs"/>
          <w:sz w:val="17"/>
          <w:szCs w:val="17"/>
          <w:rtl/>
        </w:rPr>
        <w:t>בקירוב</w:t>
      </w:r>
      <w:r w:rsidRPr="00E8785E">
        <w:rPr>
          <w:rFonts w:ascii="Tahoma" w:hAnsi="Tahoma" w:cs="Tahoma"/>
          <w:sz w:val="17"/>
          <w:szCs w:val="17"/>
          <w:rtl/>
        </w:rPr>
        <w:t xml:space="preserve"> </w:t>
      </w:r>
      <w:r w:rsidRPr="00E8785E">
        <w:rPr>
          <w:rFonts w:ascii="Tahoma" w:hAnsi="Tahoma" w:cs="Tahoma" w:hint="cs"/>
          <w:sz w:val="17"/>
          <w:szCs w:val="17"/>
          <w:rtl/>
        </w:rPr>
        <w:t>מספר</w:t>
      </w:r>
      <w:r w:rsidRPr="00E8785E">
        <w:rPr>
          <w:rFonts w:ascii="Tahoma" w:hAnsi="Tahoma" w:cs="Tahoma"/>
          <w:sz w:val="17"/>
          <w:szCs w:val="17"/>
          <w:rtl/>
        </w:rPr>
        <w:t xml:space="preserve"> </w:t>
      </w:r>
      <w:r w:rsidRPr="00E8785E">
        <w:rPr>
          <w:rFonts w:ascii="Tahoma" w:hAnsi="Tahoma" w:cs="Tahoma" w:hint="cs"/>
          <w:sz w:val="17"/>
          <w:szCs w:val="17"/>
          <w:rtl/>
        </w:rPr>
        <w:t>תיקי</w:t>
      </w:r>
      <w:r w:rsidRPr="00E8785E">
        <w:rPr>
          <w:rFonts w:ascii="Tahoma" w:hAnsi="Tahoma" w:cs="Tahoma"/>
          <w:sz w:val="17"/>
          <w:szCs w:val="17"/>
          <w:rtl/>
        </w:rPr>
        <w:t xml:space="preserve"> </w:t>
      </w:r>
      <w:r w:rsidRPr="00E8785E">
        <w:rPr>
          <w:rFonts w:ascii="Tahoma" w:hAnsi="Tahoma" w:cs="Tahoma" w:hint="cs"/>
          <w:sz w:val="17"/>
          <w:szCs w:val="17"/>
          <w:rtl/>
        </w:rPr>
        <w:t>הקבו</w:t>
      </w:r>
      <w:r w:rsidRPr="00E8785E">
        <w:rPr>
          <w:rFonts w:ascii="Tahoma" w:hAnsi="Tahoma" w:cs="Tahoma"/>
          <w:sz w:val="17"/>
          <w:szCs w:val="17"/>
          <w:rtl/>
        </w:rPr>
        <w:t>"דים</w:t>
      </w:r>
      <w:r w:rsidRPr="00E8785E">
        <w:rPr>
          <w:rFonts w:ascii="Tahoma" w:hAnsi="Tahoma" w:cs="Tahoma"/>
          <w:sz w:val="17"/>
          <w:szCs w:val="17"/>
          <w:rtl/>
        </w:rPr>
        <w:t xml:space="preserve"> שבטיפול מחלקת המשמעת (224 </w:t>
      </w:r>
      <w:r w:rsidRPr="00E8785E">
        <w:rPr>
          <w:rFonts w:ascii="Tahoma" w:hAnsi="Tahoma" w:cs="Tahoma" w:hint="cs"/>
          <w:sz w:val="17"/>
          <w:szCs w:val="17"/>
          <w:rtl/>
        </w:rPr>
        <w:t>לעומת</w:t>
      </w:r>
      <w:r w:rsidRPr="00E8785E">
        <w:rPr>
          <w:rFonts w:ascii="Tahoma" w:hAnsi="Tahoma" w:cs="Tahoma"/>
          <w:sz w:val="17"/>
          <w:szCs w:val="17"/>
          <w:rtl/>
        </w:rPr>
        <w:t xml:space="preserve"> 211 </w:t>
      </w:r>
      <w:r w:rsidRPr="00E8785E">
        <w:rPr>
          <w:rFonts w:ascii="Tahoma" w:hAnsi="Tahoma" w:cs="Tahoma" w:hint="cs"/>
          <w:sz w:val="17"/>
          <w:szCs w:val="17"/>
          <w:rtl/>
        </w:rPr>
        <w:t>בשנת</w:t>
      </w:r>
      <w:r w:rsidRPr="00E8785E">
        <w:rPr>
          <w:rFonts w:ascii="Tahoma" w:hAnsi="Tahoma" w:cs="Tahoma"/>
          <w:sz w:val="17"/>
          <w:szCs w:val="17"/>
          <w:rtl/>
        </w:rPr>
        <w:t xml:space="preserve"> 2014). </w:t>
      </w:r>
      <w:r w:rsidRPr="00E8785E">
        <w:rPr>
          <w:rFonts w:ascii="Tahoma" w:hAnsi="Tahoma" w:cs="Tahoma" w:hint="cs"/>
          <w:sz w:val="17"/>
          <w:szCs w:val="17"/>
          <w:rtl/>
        </w:rPr>
        <w:t>כשליש</w:t>
      </w:r>
      <w:r w:rsidRPr="00E8785E">
        <w:rPr>
          <w:rFonts w:ascii="Tahoma" w:hAnsi="Tahoma" w:cs="Tahoma"/>
          <w:sz w:val="17"/>
          <w:szCs w:val="17"/>
          <w:rtl/>
        </w:rPr>
        <w:t xml:space="preserve"> </w:t>
      </w:r>
      <w:r w:rsidRPr="00E8785E">
        <w:rPr>
          <w:rFonts w:ascii="Tahoma" w:hAnsi="Tahoma" w:cs="Tahoma" w:hint="cs"/>
          <w:sz w:val="17"/>
          <w:szCs w:val="17"/>
          <w:rtl/>
        </w:rPr>
        <w:t>מתיקים</w:t>
      </w:r>
      <w:r w:rsidRPr="00E8785E">
        <w:rPr>
          <w:rFonts w:ascii="Tahoma" w:hAnsi="Tahoma" w:cs="Tahoma"/>
          <w:sz w:val="17"/>
          <w:szCs w:val="17"/>
          <w:rtl/>
        </w:rPr>
        <w:t xml:space="preserve"> </w:t>
      </w:r>
      <w:r w:rsidRPr="00E8785E">
        <w:rPr>
          <w:rFonts w:ascii="Tahoma" w:hAnsi="Tahoma" w:cs="Tahoma" w:hint="cs"/>
          <w:sz w:val="17"/>
          <w:szCs w:val="17"/>
          <w:rtl/>
        </w:rPr>
        <w:t>אלה</w:t>
      </w:r>
      <w:r w:rsidRPr="00E8785E">
        <w:rPr>
          <w:rFonts w:ascii="Tahoma" w:hAnsi="Tahoma" w:cs="Tahoma"/>
          <w:sz w:val="17"/>
          <w:szCs w:val="17"/>
          <w:rtl/>
        </w:rPr>
        <w:t xml:space="preserve"> (כ-30% </w:t>
      </w:r>
      <w:r w:rsidRPr="00E8785E">
        <w:rPr>
          <w:rFonts w:ascii="Tahoma" w:hAnsi="Tahoma" w:cs="Tahoma" w:hint="cs"/>
          <w:sz w:val="17"/>
          <w:szCs w:val="17"/>
          <w:rtl/>
        </w:rPr>
        <w:t>בממוצע</w:t>
      </w:r>
      <w:r w:rsidRPr="00E8785E">
        <w:rPr>
          <w:rFonts w:ascii="Tahoma" w:hAnsi="Tahoma" w:cs="Tahoma"/>
          <w:sz w:val="17"/>
          <w:szCs w:val="17"/>
          <w:rtl/>
        </w:rPr>
        <w:t xml:space="preserve">) </w:t>
      </w:r>
      <w:r w:rsidRPr="00E8785E">
        <w:rPr>
          <w:rFonts w:ascii="Tahoma" w:hAnsi="Tahoma" w:cs="Tahoma" w:hint="cs"/>
          <w:sz w:val="17"/>
          <w:szCs w:val="17"/>
          <w:rtl/>
        </w:rPr>
        <w:t>עסקו</w:t>
      </w:r>
      <w:r w:rsidRPr="00E8785E">
        <w:rPr>
          <w:rFonts w:ascii="Tahoma" w:hAnsi="Tahoma" w:cs="Tahoma"/>
          <w:sz w:val="17"/>
          <w:szCs w:val="17"/>
          <w:rtl/>
        </w:rPr>
        <w:t xml:space="preserve"> </w:t>
      </w:r>
      <w:r w:rsidRPr="00E8785E">
        <w:rPr>
          <w:rFonts w:ascii="Tahoma" w:hAnsi="Tahoma" w:cs="Tahoma" w:hint="cs"/>
          <w:sz w:val="17"/>
          <w:szCs w:val="17"/>
          <w:rtl/>
        </w:rPr>
        <w:t>בכלי</w:t>
      </w:r>
      <w:r w:rsidRPr="00E8785E">
        <w:rPr>
          <w:rFonts w:ascii="Tahoma" w:hAnsi="Tahoma" w:cs="Tahoma"/>
          <w:sz w:val="17"/>
          <w:szCs w:val="17"/>
          <w:rtl/>
        </w:rPr>
        <w:t xml:space="preserve"> </w:t>
      </w:r>
      <w:r w:rsidRPr="00E8785E">
        <w:rPr>
          <w:rFonts w:ascii="Tahoma" w:hAnsi="Tahoma" w:cs="Tahoma" w:hint="cs"/>
          <w:sz w:val="17"/>
          <w:szCs w:val="17"/>
          <w:rtl/>
        </w:rPr>
        <w:t>ירי</w:t>
      </w:r>
      <w:r w:rsidRPr="00E8785E">
        <w:rPr>
          <w:rFonts w:ascii="Tahoma" w:hAnsi="Tahoma" w:cs="Tahoma"/>
          <w:sz w:val="17"/>
          <w:szCs w:val="17"/>
          <w:rtl/>
        </w:rPr>
        <w:t xml:space="preserve"> (</w:t>
      </w:r>
      <w:r w:rsidRPr="00E8785E">
        <w:rPr>
          <w:rFonts w:ascii="Tahoma" w:hAnsi="Tahoma" w:cs="Tahoma" w:hint="cs"/>
          <w:sz w:val="17"/>
          <w:szCs w:val="17"/>
          <w:rtl/>
        </w:rPr>
        <w:t>שימוש</w:t>
      </w:r>
      <w:r w:rsidRPr="00E8785E">
        <w:rPr>
          <w:rFonts w:ascii="Tahoma" w:hAnsi="Tahoma" w:cs="Tahoma"/>
          <w:sz w:val="17"/>
          <w:szCs w:val="17"/>
          <w:rtl/>
        </w:rPr>
        <w:t xml:space="preserve"> </w:t>
      </w:r>
      <w:r w:rsidRPr="00E8785E">
        <w:rPr>
          <w:rFonts w:ascii="Tahoma" w:hAnsi="Tahoma" w:cs="Tahoma" w:hint="cs"/>
          <w:sz w:val="17"/>
          <w:szCs w:val="17"/>
          <w:rtl/>
        </w:rPr>
        <w:t>בהם או</w:t>
      </w:r>
      <w:r w:rsidRPr="00E8785E">
        <w:rPr>
          <w:rFonts w:ascii="Tahoma" w:hAnsi="Tahoma" w:cs="Tahoma"/>
          <w:sz w:val="17"/>
          <w:szCs w:val="17"/>
          <w:rtl/>
        </w:rPr>
        <w:t xml:space="preserve"> </w:t>
      </w:r>
      <w:r w:rsidRPr="00E8785E">
        <w:rPr>
          <w:rFonts w:ascii="Tahoma" w:hAnsi="Tahoma" w:cs="Tahoma" w:hint="cs"/>
          <w:sz w:val="17"/>
          <w:szCs w:val="17"/>
          <w:rtl/>
        </w:rPr>
        <w:t>אובדנם</w:t>
      </w:r>
      <w:r w:rsidRPr="00E8785E">
        <w:rPr>
          <w:rFonts w:ascii="Tahoma" w:hAnsi="Tahoma" w:cs="Tahoma"/>
          <w:sz w:val="17"/>
          <w:szCs w:val="17"/>
          <w:rtl/>
        </w:rPr>
        <w:t xml:space="preserve">). </w:t>
      </w:r>
    </w:p>
    <w:p w:rsidR="000E4056" w:rsidP="000E4056">
      <w:pPr>
        <w:pStyle w:val="RESHET"/>
        <w:rPr>
          <w:rtl/>
        </w:rPr>
      </w:pPr>
      <w:r w:rsidRPr="00E8785E">
        <w:rPr>
          <w:rFonts w:hint="cs"/>
          <w:rtl/>
        </w:rPr>
        <w:t>כאמור</w:t>
      </w:r>
      <w:r w:rsidRPr="00E8785E">
        <w:rPr>
          <w:rtl/>
        </w:rPr>
        <w:t xml:space="preserve">, </w:t>
      </w:r>
      <w:r w:rsidRPr="00E8785E">
        <w:rPr>
          <w:rFonts w:hint="cs"/>
          <w:rtl/>
        </w:rPr>
        <w:t>קבו</w:t>
      </w:r>
      <w:r w:rsidRPr="00E8785E">
        <w:rPr>
          <w:rtl/>
        </w:rPr>
        <w:t>"ד</w:t>
      </w:r>
      <w:r w:rsidRPr="00E8785E">
        <w:rPr>
          <w:rtl/>
        </w:rPr>
        <w:t xml:space="preserve"> </w:t>
      </w:r>
      <w:r w:rsidRPr="00E8785E">
        <w:rPr>
          <w:rFonts w:hint="cs"/>
          <w:rtl/>
        </w:rPr>
        <w:t>רשאי</w:t>
      </w:r>
      <w:r w:rsidRPr="00E8785E">
        <w:rPr>
          <w:rtl/>
        </w:rPr>
        <w:t xml:space="preserve"> </w:t>
      </w:r>
      <w:r w:rsidRPr="00E8785E">
        <w:rPr>
          <w:rFonts w:hint="cs"/>
          <w:rtl/>
        </w:rPr>
        <w:t>להמליץ</w:t>
      </w:r>
      <w:r w:rsidRPr="00E8785E">
        <w:rPr>
          <w:rtl/>
        </w:rPr>
        <w:t xml:space="preserve"> על העברת עניין לטיפול </w:t>
      </w:r>
      <w:r w:rsidRPr="00E8785E">
        <w:rPr>
          <w:rFonts w:hint="cs"/>
          <w:rtl/>
        </w:rPr>
        <w:t>ביד</w:t>
      </w:r>
      <w:r w:rsidRPr="00E8785E">
        <w:rPr>
          <w:rtl/>
        </w:rPr>
        <w:t>"מ</w:t>
      </w:r>
      <w:r w:rsidRPr="00E8785E">
        <w:rPr>
          <w:rtl/>
        </w:rPr>
        <w:t xml:space="preserve">. </w:t>
      </w:r>
      <w:r w:rsidRPr="00E8785E">
        <w:rPr>
          <w:rFonts w:hint="cs"/>
          <w:rtl/>
        </w:rPr>
        <w:t>בשנים</w:t>
      </w:r>
      <w:r w:rsidRPr="00E8785E">
        <w:rPr>
          <w:rtl/>
        </w:rPr>
        <w:t xml:space="preserve"> </w:t>
      </w:r>
      <w:r w:rsidRPr="00E8785E">
        <w:rPr>
          <w:rFonts w:hint="cs"/>
          <w:rtl/>
        </w:rPr>
        <w:t>האחרונות</w:t>
      </w:r>
      <w:r w:rsidRPr="00E8785E">
        <w:rPr>
          <w:rtl/>
        </w:rPr>
        <w:t xml:space="preserve"> ביקר </w:t>
      </w:r>
      <w:r w:rsidRPr="00E8785E">
        <w:rPr>
          <w:rFonts w:hint="cs"/>
          <w:rtl/>
        </w:rPr>
        <w:t>ביד</w:t>
      </w:r>
      <w:r w:rsidRPr="00E8785E">
        <w:rPr>
          <w:rtl/>
        </w:rPr>
        <w:t>"מ</w:t>
      </w:r>
      <w:r w:rsidRPr="00E8785E">
        <w:rPr>
          <w:rtl/>
        </w:rPr>
        <w:t xml:space="preserve"> </w:t>
      </w:r>
      <w:r w:rsidRPr="00E8785E">
        <w:rPr>
          <w:rFonts w:hint="cs"/>
          <w:rtl/>
        </w:rPr>
        <w:t>לא</w:t>
      </w:r>
      <w:r w:rsidRPr="00E8785E">
        <w:rPr>
          <w:rtl/>
        </w:rPr>
        <w:t xml:space="preserve"> אחת את עבודתם של </w:t>
      </w:r>
      <w:r w:rsidRPr="00E8785E">
        <w:rPr>
          <w:rFonts w:hint="cs"/>
          <w:rtl/>
        </w:rPr>
        <w:t>הקבו</w:t>
      </w:r>
      <w:r w:rsidRPr="00E8785E">
        <w:rPr>
          <w:rtl/>
        </w:rPr>
        <w:t>"דים</w:t>
      </w:r>
      <w:r w:rsidRPr="00E8785E">
        <w:rPr>
          <w:rtl/>
        </w:rPr>
        <w:t xml:space="preserve"> </w:t>
      </w:r>
      <w:r w:rsidRPr="00E8785E">
        <w:rPr>
          <w:rFonts w:hint="cs"/>
          <w:rtl/>
        </w:rPr>
        <w:t>עקב</w:t>
      </w:r>
      <w:r w:rsidRPr="00E8785E">
        <w:rPr>
          <w:rtl/>
        </w:rPr>
        <w:t xml:space="preserve"> </w:t>
      </w:r>
      <w:r w:rsidRPr="00E8785E">
        <w:rPr>
          <w:rFonts w:hint="cs"/>
          <w:rtl/>
        </w:rPr>
        <w:t>פגמים</w:t>
      </w:r>
      <w:r w:rsidRPr="00E8785E">
        <w:rPr>
          <w:rtl/>
        </w:rPr>
        <w:t xml:space="preserve"> </w:t>
      </w:r>
      <w:r w:rsidRPr="00E8785E">
        <w:rPr>
          <w:rFonts w:hint="cs"/>
          <w:rtl/>
        </w:rPr>
        <w:t>שמצא</w:t>
      </w:r>
      <w:r w:rsidRPr="00E8785E">
        <w:rPr>
          <w:rtl/>
        </w:rPr>
        <w:t xml:space="preserve"> </w:t>
      </w:r>
      <w:r w:rsidRPr="00E8785E">
        <w:rPr>
          <w:rFonts w:hint="cs"/>
          <w:rtl/>
        </w:rPr>
        <w:t>בהתנהלותם</w:t>
      </w:r>
      <w:r w:rsidRPr="00E8785E">
        <w:rPr>
          <w:rtl/>
        </w:rPr>
        <w:t xml:space="preserve"> והעיר על ה</w:t>
      </w:r>
      <w:r w:rsidRPr="00E8785E">
        <w:rPr>
          <w:rFonts w:hint="cs"/>
          <w:rtl/>
        </w:rPr>
        <w:t>יעדר</w:t>
      </w:r>
      <w:r w:rsidRPr="00E8785E">
        <w:rPr>
          <w:rtl/>
        </w:rPr>
        <w:t xml:space="preserve"> </w:t>
      </w:r>
      <w:r w:rsidRPr="00E8785E">
        <w:rPr>
          <w:rFonts w:hint="cs"/>
          <w:rtl/>
        </w:rPr>
        <w:t>בקרה</w:t>
      </w:r>
      <w:r w:rsidRPr="00E8785E">
        <w:rPr>
          <w:rtl/>
        </w:rPr>
        <w:t xml:space="preserve"> </w:t>
      </w:r>
      <w:r w:rsidRPr="00E8785E">
        <w:rPr>
          <w:rFonts w:hint="cs"/>
          <w:rtl/>
        </w:rPr>
        <w:t>של</w:t>
      </w:r>
      <w:r w:rsidRPr="00E8785E">
        <w:rPr>
          <w:rtl/>
        </w:rPr>
        <w:t xml:space="preserve"> </w:t>
      </w:r>
      <w:r w:rsidRPr="00E8785E">
        <w:rPr>
          <w:rFonts w:hint="cs"/>
          <w:rtl/>
        </w:rPr>
        <w:t>מחלקת</w:t>
      </w:r>
      <w:r w:rsidRPr="00E8785E">
        <w:rPr>
          <w:rtl/>
        </w:rPr>
        <w:t xml:space="preserve"> </w:t>
      </w:r>
      <w:r w:rsidRPr="00E8785E">
        <w:rPr>
          <w:rFonts w:hint="cs"/>
          <w:rtl/>
        </w:rPr>
        <w:t>משמעת עליהם.</w:t>
      </w:r>
      <w:r w:rsidRPr="00E8785E">
        <w:rPr>
          <w:rtl/>
        </w:rPr>
        <w:t xml:space="preserve"> </w:t>
      </w:r>
    </w:p>
    <w:p w:rsidR="00EF5764" w:rsidRPr="000E4056" w:rsidP="000E4056">
      <w:pPr>
        <w:spacing w:line="240" w:lineRule="exact"/>
        <w:ind w:right="2268"/>
        <w:jc w:val="both"/>
        <w:rPr>
          <w:rFonts w:ascii="Tahoma" w:hAnsi="Tahoma" w:cs="Tahoma"/>
          <w:sz w:val="17"/>
          <w:szCs w:val="17"/>
          <w:rtl/>
        </w:rPr>
      </w:pPr>
      <w:r w:rsidRPr="000E4056">
        <w:rPr>
          <w:rFonts w:ascii="Tahoma" w:hAnsi="Tahoma" w:cs="Tahoma" w:hint="cs"/>
          <w:sz w:val="17"/>
          <w:szCs w:val="17"/>
          <w:rtl/>
        </w:rPr>
        <w:t>להלן</w:t>
      </w:r>
      <w:r w:rsidRPr="000E4056">
        <w:rPr>
          <w:rFonts w:ascii="Tahoma" w:hAnsi="Tahoma" w:cs="Tahoma"/>
          <w:sz w:val="17"/>
          <w:szCs w:val="17"/>
          <w:rtl/>
        </w:rPr>
        <w:t xml:space="preserve"> </w:t>
      </w:r>
      <w:r w:rsidRPr="000E4056">
        <w:rPr>
          <w:rFonts w:ascii="Tahoma" w:hAnsi="Tahoma" w:cs="Tahoma" w:hint="cs"/>
          <w:sz w:val="17"/>
          <w:szCs w:val="17"/>
          <w:rtl/>
        </w:rPr>
        <w:t>דוגמאות</w:t>
      </w:r>
      <w:r w:rsidRPr="000E4056">
        <w:rPr>
          <w:rFonts w:ascii="Tahoma" w:hAnsi="Tahoma" w:cs="Tahoma"/>
          <w:sz w:val="17"/>
          <w:szCs w:val="17"/>
          <w:rtl/>
        </w:rPr>
        <w:t>:</w:t>
      </w:r>
    </w:p>
    <w:p w:rsidR="00EF5764" w:rsidRPr="00E8785E" w:rsidP="008F3865">
      <w:pPr>
        <w:pStyle w:val="ListParagraph"/>
        <w:numPr>
          <w:ilvl w:val="0"/>
          <w:numId w:val="9"/>
        </w:numPr>
        <w:autoSpaceDE/>
        <w:autoSpaceDN/>
        <w:adjustRightInd/>
        <w:spacing w:line="240" w:lineRule="exact"/>
        <w:ind w:right="2268"/>
        <w:rPr>
          <w:sz w:val="17"/>
          <w:szCs w:val="17"/>
          <w:rtl/>
        </w:rPr>
      </w:pPr>
      <w:r w:rsidRPr="00E8785E">
        <w:rPr>
          <w:rFonts w:hint="cs"/>
          <w:sz w:val="17"/>
          <w:szCs w:val="17"/>
          <w:rtl/>
        </w:rPr>
        <w:t>ביד</w:t>
      </w:r>
      <w:r w:rsidRPr="00E8785E">
        <w:rPr>
          <w:sz w:val="17"/>
          <w:szCs w:val="17"/>
          <w:rtl/>
        </w:rPr>
        <w:t>"מ</w:t>
      </w:r>
      <w:r w:rsidRPr="00E8785E">
        <w:rPr>
          <w:sz w:val="17"/>
          <w:szCs w:val="17"/>
          <w:rtl/>
        </w:rPr>
        <w:t xml:space="preserve"> הביע את דעתו בעניין פגמים שנפלו בעבודת </w:t>
      </w:r>
      <w:r w:rsidRPr="00E8785E">
        <w:rPr>
          <w:rFonts w:hint="cs"/>
          <w:sz w:val="17"/>
          <w:szCs w:val="17"/>
          <w:rtl/>
        </w:rPr>
        <w:t>קבו</w:t>
      </w:r>
      <w:r w:rsidRPr="00E8785E">
        <w:rPr>
          <w:sz w:val="17"/>
          <w:szCs w:val="17"/>
          <w:rtl/>
        </w:rPr>
        <w:t>"ד</w:t>
      </w:r>
      <w:r w:rsidRPr="00E8785E">
        <w:rPr>
          <w:sz w:val="17"/>
          <w:szCs w:val="17"/>
          <w:rtl/>
        </w:rPr>
        <w:t xml:space="preserve"> וציין</w:t>
      </w:r>
      <w:r>
        <w:rPr>
          <w:rStyle w:val="FootnoteReference0"/>
          <w:sz w:val="17"/>
          <w:szCs w:val="17"/>
          <w:rtl/>
        </w:rPr>
        <w:footnoteReference w:id="63"/>
      </w:r>
      <w:r w:rsidRPr="00E8785E">
        <w:rPr>
          <w:sz w:val="17"/>
          <w:szCs w:val="17"/>
          <w:rtl/>
        </w:rPr>
        <w:t xml:space="preserve">: "פעם אחר פעם מתייצבים התובעים בבית הדין ומבקשים להכשיר פגמים אלו בדיעבד, ותוך ציפייה מבית הדין שיענה לכך... לא שמענו מגורמי התביעה שבעלי התפקידים השונים העוסקים בכך פועלים לצמצום הפגמים בהליכי </w:t>
      </w:r>
      <w:r w:rsidRPr="00E8785E">
        <w:rPr>
          <w:rFonts w:hint="cs"/>
          <w:sz w:val="17"/>
          <w:szCs w:val="17"/>
          <w:rtl/>
        </w:rPr>
        <w:t>הקבו</w:t>
      </w:r>
      <w:r w:rsidRPr="00E8785E">
        <w:rPr>
          <w:sz w:val="17"/>
          <w:szCs w:val="17"/>
          <w:rtl/>
        </w:rPr>
        <w:t>"ד</w:t>
      </w:r>
      <w:r w:rsidRPr="00E8785E">
        <w:rPr>
          <w:sz w:val="17"/>
          <w:szCs w:val="17"/>
          <w:rtl/>
        </w:rPr>
        <w:t xml:space="preserve">. </w:t>
      </w:r>
      <w:r w:rsidRPr="00E8785E">
        <w:rPr>
          <w:rFonts w:hint="cs"/>
          <w:sz w:val="17"/>
          <w:szCs w:val="17"/>
          <w:rtl/>
        </w:rPr>
        <w:t>ההיפך</w:t>
      </w:r>
      <w:r w:rsidRPr="00E8785E">
        <w:rPr>
          <w:sz w:val="17"/>
          <w:szCs w:val="17"/>
          <w:rtl/>
        </w:rPr>
        <w:t xml:space="preserve">, </w:t>
      </w:r>
      <w:r w:rsidRPr="00E8785E">
        <w:rPr>
          <w:rFonts w:hint="cs"/>
          <w:sz w:val="17"/>
          <w:szCs w:val="17"/>
          <w:rtl/>
        </w:rPr>
        <w:t>התרשמנו</w:t>
      </w:r>
      <w:r w:rsidRPr="00E8785E">
        <w:rPr>
          <w:sz w:val="17"/>
          <w:szCs w:val="17"/>
          <w:rtl/>
        </w:rPr>
        <w:t xml:space="preserve">... </w:t>
      </w:r>
      <w:r w:rsidRPr="00E8785E">
        <w:rPr>
          <w:rFonts w:hint="cs"/>
          <w:sz w:val="17"/>
          <w:szCs w:val="17"/>
          <w:rtl/>
        </w:rPr>
        <w:t>שהטעויות</w:t>
      </w:r>
      <w:r w:rsidRPr="00E8785E">
        <w:rPr>
          <w:sz w:val="17"/>
          <w:szCs w:val="17"/>
          <w:rtl/>
        </w:rPr>
        <w:t xml:space="preserve"> </w:t>
      </w:r>
      <w:r w:rsidRPr="00E8785E">
        <w:rPr>
          <w:rFonts w:hint="cs"/>
          <w:sz w:val="17"/>
          <w:szCs w:val="17"/>
          <w:rtl/>
        </w:rPr>
        <w:t>האלה</w:t>
      </w:r>
      <w:r w:rsidRPr="00E8785E">
        <w:rPr>
          <w:sz w:val="17"/>
          <w:szCs w:val="17"/>
          <w:rtl/>
        </w:rPr>
        <w:t xml:space="preserve"> </w:t>
      </w:r>
      <w:r w:rsidRPr="00E8785E">
        <w:rPr>
          <w:rFonts w:hint="cs"/>
          <w:sz w:val="17"/>
          <w:szCs w:val="17"/>
          <w:rtl/>
        </w:rPr>
        <w:t>ימשיכו</w:t>
      </w:r>
      <w:r w:rsidRPr="00E8785E">
        <w:rPr>
          <w:sz w:val="17"/>
          <w:szCs w:val="17"/>
          <w:rtl/>
        </w:rPr>
        <w:t xml:space="preserve"> </w:t>
      </w:r>
      <w:r w:rsidRPr="00E8785E">
        <w:rPr>
          <w:rFonts w:hint="cs"/>
          <w:sz w:val="17"/>
          <w:szCs w:val="17"/>
          <w:rtl/>
        </w:rPr>
        <w:t>לקרות</w:t>
      </w:r>
      <w:r w:rsidRPr="00E8785E">
        <w:rPr>
          <w:sz w:val="17"/>
          <w:szCs w:val="17"/>
          <w:rtl/>
        </w:rPr>
        <w:t xml:space="preserve">". </w:t>
      </w:r>
      <w:r w:rsidRPr="00E8785E">
        <w:rPr>
          <w:rFonts w:hint="cs"/>
          <w:sz w:val="17"/>
          <w:szCs w:val="17"/>
          <w:rtl/>
        </w:rPr>
        <w:t>בית</w:t>
      </w:r>
      <w:r w:rsidRPr="00E8785E">
        <w:rPr>
          <w:sz w:val="17"/>
          <w:szCs w:val="17"/>
          <w:rtl/>
        </w:rPr>
        <w:t xml:space="preserve"> </w:t>
      </w:r>
      <w:r w:rsidRPr="00E8785E">
        <w:rPr>
          <w:rFonts w:hint="cs"/>
          <w:sz w:val="17"/>
          <w:szCs w:val="17"/>
          <w:rtl/>
        </w:rPr>
        <w:t>הדין</w:t>
      </w:r>
      <w:r w:rsidRPr="00E8785E">
        <w:rPr>
          <w:sz w:val="17"/>
          <w:szCs w:val="17"/>
          <w:rtl/>
        </w:rPr>
        <w:t xml:space="preserve"> </w:t>
      </w:r>
      <w:r w:rsidRPr="00E8785E">
        <w:rPr>
          <w:rFonts w:hint="cs"/>
          <w:sz w:val="17"/>
          <w:szCs w:val="17"/>
          <w:rtl/>
        </w:rPr>
        <w:t>ציין</w:t>
      </w:r>
      <w:r w:rsidRPr="00E8785E">
        <w:rPr>
          <w:sz w:val="17"/>
          <w:szCs w:val="17"/>
          <w:rtl/>
        </w:rPr>
        <w:t xml:space="preserve"> </w:t>
      </w:r>
      <w:r w:rsidRPr="00E8785E">
        <w:rPr>
          <w:rFonts w:hint="cs"/>
          <w:sz w:val="17"/>
          <w:szCs w:val="17"/>
          <w:rtl/>
        </w:rPr>
        <w:t>עוד</w:t>
      </w:r>
      <w:r w:rsidRPr="00E8785E">
        <w:rPr>
          <w:sz w:val="17"/>
          <w:szCs w:val="17"/>
          <w:rtl/>
        </w:rPr>
        <w:t xml:space="preserve"> </w:t>
      </w:r>
      <w:r w:rsidRPr="00E8785E">
        <w:rPr>
          <w:rFonts w:hint="cs"/>
          <w:sz w:val="17"/>
          <w:szCs w:val="17"/>
          <w:rtl/>
        </w:rPr>
        <w:t>שקשה</w:t>
      </w:r>
      <w:r w:rsidRPr="00E8785E">
        <w:rPr>
          <w:sz w:val="17"/>
          <w:szCs w:val="17"/>
          <w:rtl/>
        </w:rPr>
        <w:t xml:space="preserve"> </w:t>
      </w:r>
      <w:r w:rsidRPr="00E8785E">
        <w:rPr>
          <w:rFonts w:hint="cs"/>
          <w:sz w:val="17"/>
          <w:szCs w:val="17"/>
          <w:rtl/>
        </w:rPr>
        <w:t>להשתחרר</w:t>
      </w:r>
      <w:r w:rsidRPr="00E8785E">
        <w:rPr>
          <w:sz w:val="17"/>
          <w:szCs w:val="17"/>
          <w:rtl/>
        </w:rPr>
        <w:t xml:space="preserve"> </w:t>
      </w:r>
      <w:r w:rsidRPr="00E8785E">
        <w:rPr>
          <w:rFonts w:hint="cs"/>
          <w:sz w:val="17"/>
          <w:szCs w:val="17"/>
          <w:rtl/>
        </w:rPr>
        <w:t>מתחושת</w:t>
      </w:r>
      <w:r w:rsidRPr="00E8785E">
        <w:rPr>
          <w:sz w:val="17"/>
          <w:szCs w:val="17"/>
          <w:rtl/>
        </w:rPr>
        <w:t xml:space="preserve"> </w:t>
      </w:r>
      <w:r w:rsidRPr="00E8785E">
        <w:rPr>
          <w:rFonts w:hint="cs"/>
          <w:sz w:val="17"/>
          <w:szCs w:val="17"/>
          <w:rtl/>
        </w:rPr>
        <w:t>אי</w:t>
      </w:r>
      <w:r w:rsidRPr="00E8785E">
        <w:rPr>
          <w:sz w:val="17"/>
          <w:szCs w:val="17"/>
          <w:rtl/>
        </w:rPr>
        <w:t>-</w:t>
      </w:r>
      <w:r w:rsidRPr="00E8785E">
        <w:rPr>
          <w:rFonts w:hint="cs"/>
          <w:sz w:val="17"/>
          <w:szCs w:val="17"/>
          <w:rtl/>
        </w:rPr>
        <w:t>הנוחות</w:t>
      </w:r>
      <w:r w:rsidRPr="00E8785E">
        <w:rPr>
          <w:sz w:val="17"/>
          <w:szCs w:val="17"/>
          <w:rtl/>
        </w:rPr>
        <w:t xml:space="preserve"> שמשרה מצב לא תקין זה, </w:t>
      </w:r>
      <w:r w:rsidRPr="00E8785E">
        <w:rPr>
          <w:rFonts w:hint="cs"/>
          <w:sz w:val="17"/>
          <w:szCs w:val="17"/>
          <w:rtl/>
        </w:rPr>
        <w:t>שבו</w:t>
      </w:r>
      <w:r w:rsidRPr="00E8785E">
        <w:rPr>
          <w:sz w:val="17"/>
          <w:szCs w:val="17"/>
          <w:rtl/>
        </w:rPr>
        <w:t xml:space="preserve"> </w:t>
      </w:r>
      <w:r w:rsidRPr="00E8785E">
        <w:rPr>
          <w:rFonts w:hint="cs"/>
          <w:sz w:val="17"/>
          <w:szCs w:val="17"/>
          <w:rtl/>
        </w:rPr>
        <w:t xml:space="preserve">בדיקתו של </w:t>
      </w:r>
      <w:r w:rsidRPr="00E8785E">
        <w:rPr>
          <w:rFonts w:hint="cs"/>
          <w:sz w:val="17"/>
          <w:szCs w:val="17"/>
          <w:rtl/>
        </w:rPr>
        <w:t>קבו</w:t>
      </w:r>
      <w:r w:rsidRPr="00E8785E">
        <w:rPr>
          <w:sz w:val="17"/>
          <w:szCs w:val="17"/>
          <w:rtl/>
        </w:rPr>
        <w:t>"ד</w:t>
      </w:r>
      <w:r w:rsidRPr="00E8785E">
        <w:rPr>
          <w:sz w:val="17"/>
          <w:szCs w:val="17"/>
          <w:rtl/>
        </w:rPr>
        <w:t>, שנועד</w:t>
      </w:r>
      <w:r w:rsidRPr="00E8785E">
        <w:rPr>
          <w:rFonts w:hint="cs"/>
          <w:sz w:val="17"/>
          <w:szCs w:val="17"/>
          <w:rtl/>
        </w:rPr>
        <w:t>ה</w:t>
      </w:r>
      <w:r w:rsidRPr="00E8785E">
        <w:rPr>
          <w:sz w:val="17"/>
          <w:szCs w:val="17"/>
          <w:rtl/>
        </w:rPr>
        <w:t xml:space="preserve"> </w:t>
      </w:r>
      <w:r w:rsidRPr="00E8785E">
        <w:rPr>
          <w:rFonts w:hint="cs"/>
          <w:sz w:val="17"/>
          <w:szCs w:val="17"/>
          <w:rtl/>
        </w:rPr>
        <w:t xml:space="preserve">לבחון </w:t>
      </w:r>
      <w:r w:rsidRPr="00E8785E">
        <w:rPr>
          <w:sz w:val="17"/>
          <w:szCs w:val="17"/>
          <w:rtl/>
        </w:rPr>
        <w:t xml:space="preserve">אם שוטר לא </w:t>
      </w:r>
      <w:r w:rsidRPr="00E8785E">
        <w:rPr>
          <w:rFonts w:hint="cs"/>
          <w:sz w:val="17"/>
          <w:szCs w:val="17"/>
          <w:rtl/>
        </w:rPr>
        <w:t>קיים</w:t>
      </w:r>
      <w:r w:rsidRPr="00E8785E">
        <w:rPr>
          <w:sz w:val="17"/>
          <w:szCs w:val="17"/>
          <w:rtl/>
        </w:rPr>
        <w:t xml:space="preserve"> את </w:t>
      </w:r>
      <w:r w:rsidRPr="00E8785E">
        <w:rPr>
          <w:rFonts w:hint="cs"/>
          <w:sz w:val="17"/>
          <w:szCs w:val="17"/>
          <w:rtl/>
        </w:rPr>
        <w:t>נוהלי</w:t>
      </w:r>
      <w:r w:rsidRPr="00E8785E">
        <w:rPr>
          <w:sz w:val="17"/>
          <w:szCs w:val="17"/>
          <w:rtl/>
        </w:rPr>
        <w:t xml:space="preserve"> </w:t>
      </w:r>
      <w:r w:rsidRPr="00E8785E">
        <w:rPr>
          <w:rFonts w:hint="cs"/>
          <w:sz w:val="17"/>
          <w:szCs w:val="17"/>
          <w:rtl/>
        </w:rPr>
        <w:t>המשטרה</w:t>
      </w:r>
      <w:r w:rsidRPr="00E8785E">
        <w:rPr>
          <w:sz w:val="17"/>
          <w:szCs w:val="17"/>
          <w:rtl/>
        </w:rPr>
        <w:t xml:space="preserve">, </w:t>
      </w:r>
      <w:r w:rsidRPr="00E8785E">
        <w:rPr>
          <w:rFonts w:hint="cs"/>
          <w:sz w:val="17"/>
          <w:szCs w:val="17"/>
          <w:rtl/>
        </w:rPr>
        <w:t>נגועה</w:t>
      </w:r>
      <w:r w:rsidRPr="00E8785E">
        <w:rPr>
          <w:sz w:val="17"/>
          <w:szCs w:val="17"/>
          <w:rtl/>
        </w:rPr>
        <w:t xml:space="preserve"> </w:t>
      </w:r>
      <w:r w:rsidRPr="00E8785E">
        <w:rPr>
          <w:rFonts w:hint="cs"/>
          <w:sz w:val="17"/>
          <w:szCs w:val="17"/>
          <w:rtl/>
        </w:rPr>
        <w:t>בעצמה</w:t>
      </w:r>
      <w:r w:rsidRPr="00E8785E">
        <w:rPr>
          <w:sz w:val="17"/>
          <w:szCs w:val="17"/>
          <w:rtl/>
        </w:rPr>
        <w:t xml:space="preserve"> </w:t>
      </w:r>
      <w:r w:rsidRPr="00E8785E">
        <w:rPr>
          <w:rFonts w:hint="cs"/>
          <w:sz w:val="17"/>
          <w:szCs w:val="17"/>
          <w:rtl/>
        </w:rPr>
        <w:t>באי</w:t>
      </w:r>
      <w:r w:rsidRPr="00E8785E">
        <w:rPr>
          <w:sz w:val="17"/>
          <w:szCs w:val="17"/>
          <w:rtl/>
        </w:rPr>
        <w:t>-</w:t>
      </w:r>
      <w:r w:rsidRPr="00E8785E">
        <w:rPr>
          <w:rFonts w:hint="cs"/>
          <w:sz w:val="17"/>
          <w:szCs w:val="17"/>
          <w:rtl/>
        </w:rPr>
        <w:t>הקפדה</w:t>
      </w:r>
      <w:r w:rsidRPr="00E8785E">
        <w:rPr>
          <w:sz w:val="17"/>
          <w:szCs w:val="17"/>
          <w:rtl/>
        </w:rPr>
        <w:t xml:space="preserve"> </w:t>
      </w:r>
      <w:r w:rsidRPr="00E8785E">
        <w:rPr>
          <w:rFonts w:hint="cs"/>
          <w:sz w:val="17"/>
          <w:szCs w:val="17"/>
          <w:rtl/>
        </w:rPr>
        <w:t>על</w:t>
      </w:r>
      <w:r w:rsidRPr="00E8785E">
        <w:rPr>
          <w:sz w:val="17"/>
          <w:szCs w:val="17"/>
          <w:rtl/>
        </w:rPr>
        <w:t xml:space="preserve"> </w:t>
      </w:r>
      <w:r w:rsidRPr="00E8785E">
        <w:rPr>
          <w:rFonts w:hint="cs"/>
          <w:sz w:val="17"/>
          <w:szCs w:val="17"/>
          <w:rtl/>
        </w:rPr>
        <w:t>נהלים</w:t>
      </w:r>
      <w:r w:rsidRPr="00E8785E">
        <w:rPr>
          <w:sz w:val="17"/>
          <w:szCs w:val="17"/>
          <w:rtl/>
        </w:rPr>
        <w:t>.</w:t>
      </w:r>
    </w:p>
    <w:p w:rsidR="00EF5764" w:rsidRPr="00E8785E" w:rsidP="008F3865">
      <w:pPr>
        <w:pStyle w:val="ListParagraph"/>
        <w:numPr>
          <w:ilvl w:val="0"/>
          <w:numId w:val="9"/>
        </w:numPr>
        <w:autoSpaceDE/>
        <w:autoSpaceDN/>
        <w:adjustRightInd/>
        <w:spacing w:after="240" w:line="240" w:lineRule="exact"/>
        <w:ind w:right="2268"/>
        <w:rPr>
          <w:sz w:val="17"/>
          <w:szCs w:val="17"/>
          <w:rtl/>
        </w:rPr>
      </w:pPr>
      <w:r w:rsidRPr="00E8785E">
        <w:rPr>
          <w:rFonts w:hint="cs"/>
          <w:sz w:val="17"/>
          <w:szCs w:val="17"/>
          <w:rtl/>
        </w:rPr>
        <w:t>בית</w:t>
      </w:r>
      <w:r w:rsidRPr="00E8785E">
        <w:rPr>
          <w:sz w:val="17"/>
          <w:szCs w:val="17"/>
          <w:rtl/>
        </w:rPr>
        <w:t xml:space="preserve"> הדין שב ונדרש לנושא והעיר כי מחלקת המשמעת </w:t>
      </w:r>
      <w:r w:rsidRPr="00E8785E">
        <w:rPr>
          <w:rFonts w:hint="cs"/>
          <w:sz w:val="17"/>
          <w:szCs w:val="17"/>
          <w:rtl/>
        </w:rPr>
        <w:t>צריכה</w:t>
      </w:r>
      <w:r w:rsidRPr="00E8785E">
        <w:rPr>
          <w:sz w:val="17"/>
          <w:szCs w:val="17"/>
          <w:rtl/>
        </w:rPr>
        <w:t xml:space="preserve"> </w:t>
      </w:r>
      <w:r w:rsidRPr="00E8785E">
        <w:rPr>
          <w:rFonts w:hint="cs"/>
          <w:sz w:val="17"/>
          <w:szCs w:val="17"/>
          <w:rtl/>
        </w:rPr>
        <w:t>לבדוק</w:t>
      </w:r>
      <w:r w:rsidRPr="00E8785E">
        <w:rPr>
          <w:sz w:val="17"/>
          <w:szCs w:val="17"/>
          <w:rtl/>
        </w:rPr>
        <w:t xml:space="preserve"> ולבקר את עבודת </w:t>
      </w:r>
      <w:r w:rsidRPr="00E8785E">
        <w:rPr>
          <w:rFonts w:hint="cs"/>
          <w:sz w:val="17"/>
          <w:szCs w:val="17"/>
          <w:rtl/>
        </w:rPr>
        <w:t>הקבו</w:t>
      </w:r>
      <w:r w:rsidRPr="00E8785E">
        <w:rPr>
          <w:sz w:val="17"/>
          <w:szCs w:val="17"/>
          <w:rtl/>
        </w:rPr>
        <w:t>"דים</w:t>
      </w:r>
      <w:r w:rsidRPr="00E8785E">
        <w:rPr>
          <w:sz w:val="17"/>
          <w:szCs w:val="17"/>
          <w:rtl/>
        </w:rPr>
        <w:t xml:space="preserve">. להמחשת הבעיה </w:t>
      </w:r>
      <w:r w:rsidRPr="00E8785E">
        <w:rPr>
          <w:rFonts w:hint="cs"/>
          <w:sz w:val="17"/>
          <w:szCs w:val="17"/>
          <w:rtl/>
        </w:rPr>
        <w:t>ציין</w:t>
      </w:r>
      <w:r w:rsidRPr="00E8785E">
        <w:rPr>
          <w:sz w:val="17"/>
          <w:szCs w:val="17"/>
          <w:rtl/>
        </w:rPr>
        <w:t xml:space="preserve"> </w:t>
      </w:r>
      <w:r w:rsidRPr="00E8785E">
        <w:rPr>
          <w:rFonts w:hint="cs"/>
          <w:sz w:val="17"/>
          <w:szCs w:val="17"/>
          <w:rtl/>
        </w:rPr>
        <w:t>בית</w:t>
      </w:r>
      <w:r w:rsidRPr="00E8785E">
        <w:rPr>
          <w:sz w:val="17"/>
          <w:szCs w:val="17"/>
          <w:rtl/>
        </w:rPr>
        <w:t xml:space="preserve"> הדין </w:t>
      </w:r>
      <w:r w:rsidRPr="00E8785E">
        <w:rPr>
          <w:rFonts w:hint="cs"/>
          <w:sz w:val="17"/>
          <w:szCs w:val="17"/>
          <w:rtl/>
        </w:rPr>
        <w:t>את</w:t>
      </w:r>
      <w:r w:rsidRPr="00E8785E">
        <w:rPr>
          <w:sz w:val="17"/>
          <w:szCs w:val="17"/>
          <w:rtl/>
        </w:rPr>
        <w:t xml:space="preserve"> </w:t>
      </w:r>
      <w:r w:rsidRPr="00E8785E">
        <w:rPr>
          <w:rFonts w:hint="cs"/>
          <w:sz w:val="17"/>
          <w:szCs w:val="17"/>
          <w:rtl/>
        </w:rPr>
        <w:t>דבריו</w:t>
      </w:r>
      <w:r w:rsidRPr="00E8785E">
        <w:rPr>
          <w:sz w:val="17"/>
          <w:szCs w:val="17"/>
          <w:rtl/>
        </w:rPr>
        <w:t xml:space="preserve"> </w:t>
      </w:r>
      <w:r w:rsidRPr="00E8785E">
        <w:rPr>
          <w:rFonts w:hint="cs"/>
          <w:sz w:val="17"/>
          <w:szCs w:val="17"/>
          <w:rtl/>
        </w:rPr>
        <w:t xml:space="preserve">של </w:t>
      </w:r>
      <w:r w:rsidRPr="00E8785E">
        <w:rPr>
          <w:rFonts w:hint="cs"/>
          <w:sz w:val="17"/>
          <w:szCs w:val="17"/>
          <w:rtl/>
        </w:rPr>
        <w:t>קבו</w:t>
      </w:r>
      <w:r w:rsidRPr="00E8785E">
        <w:rPr>
          <w:sz w:val="17"/>
          <w:szCs w:val="17"/>
          <w:rtl/>
        </w:rPr>
        <w:t>"ד</w:t>
      </w:r>
      <w:r w:rsidRPr="00E8785E">
        <w:rPr>
          <w:sz w:val="17"/>
          <w:szCs w:val="17"/>
          <w:rtl/>
        </w:rPr>
        <w:t xml:space="preserve"> שהעיד על עצמו </w:t>
      </w:r>
      <w:r w:rsidRPr="00E8785E">
        <w:rPr>
          <w:rFonts w:hint="cs"/>
          <w:sz w:val="17"/>
          <w:szCs w:val="17"/>
          <w:rtl/>
        </w:rPr>
        <w:t>כי</w:t>
      </w:r>
      <w:r w:rsidRPr="00E8785E">
        <w:rPr>
          <w:sz w:val="17"/>
          <w:szCs w:val="17"/>
          <w:rtl/>
        </w:rPr>
        <w:t xml:space="preserve"> לא </w:t>
      </w:r>
      <w:r w:rsidRPr="00E8785E">
        <w:rPr>
          <w:rFonts w:hint="cs"/>
          <w:sz w:val="17"/>
          <w:szCs w:val="17"/>
          <w:rtl/>
        </w:rPr>
        <w:t>קרא</w:t>
      </w:r>
      <w:r w:rsidRPr="00E8785E">
        <w:rPr>
          <w:sz w:val="17"/>
          <w:szCs w:val="17"/>
          <w:rtl/>
        </w:rPr>
        <w:t xml:space="preserve"> כלל את נוהל </w:t>
      </w:r>
      <w:r w:rsidRPr="00E8785E">
        <w:rPr>
          <w:rFonts w:hint="cs"/>
          <w:sz w:val="17"/>
          <w:szCs w:val="17"/>
          <w:rtl/>
        </w:rPr>
        <w:t>הקבו</w:t>
      </w:r>
      <w:r w:rsidRPr="00E8785E">
        <w:rPr>
          <w:sz w:val="17"/>
          <w:szCs w:val="17"/>
          <w:rtl/>
        </w:rPr>
        <w:t>"ד</w:t>
      </w:r>
      <w:r w:rsidRPr="00E8785E">
        <w:rPr>
          <w:sz w:val="17"/>
          <w:szCs w:val="17"/>
          <w:rtl/>
        </w:rPr>
        <w:t xml:space="preserve"> </w:t>
      </w:r>
      <w:r w:rsidRPr="00E8785E">
        <w:rPr>
          <w:rFonts w:hint="cs"/>
          <w:sz w:val="17"/>
          <w:szCs w:val="17"/>
          <w:rtl/>
        </w:rPr>
        <w:t>לפני</w:t>
      </w:r>
      <w:r w:rsidRPr="00E8785E">
        <w:rPr>
          <w:sz w:val="17"/>
          <w:szCs w:val="17"/>
          <w:rtl/>
        </w:rPr>
        <w:t xml:space="preserve"> </w:t>
      </w:r>
      <w:r w:rsidRPr="00E8785E">
        <w:rPr>
          <w:rFonts w:hint="cs"/>
          <w:sz w:val="17"/>
          <w:szCs w:val="17"/>
          <w:rtl/>
        </w:rPr>
        <w:t>שהחל</w:t>
      </w:r>
      <w:r w:rsidRPr="00E8785E">
        <w:rPr>
          <w:sz w:val="17"/>
          <w:szCs w:val="17"/>
          <w:rtl/>
        </w:rPr>
        <w:t xml:space="preserve"> </w:t>
      </w:r>
      <w:r w:rsidRPr="00E8785E">
        <w:rPr>
          <w:rFonts w:hint="cs"/>
          <w:sz w:val="17"/>
          <w:szCs w:val="17"/>
          <w:rtl/>
        </w:rPr>
        <w:t>בבדיקה</w:t>
      </w:r>
      <w:r w:rsidRPr="00E8785E">
        <w:rPr>
          <w:sz w:val="17"/>
          <w:szCs w:val="17"/>
          <w:rtl/>
        </w:rPr>
        <w:t xml:space="preserve">, ועל כן לא </w:t>
      </w:r>
      <w:r w:rsidRPr="00E8785E">
        <w:rPr>
          <w:rFonts w:hint="cs"/>
          <w:sz w:val="17"/>
          <w:szCs w:val="17"/>
          <w:rtl/>
        </w:rPr>
        <w:t>ידע</w:t>
      </w:r>
      <w:r w:rsidRPr="00E8785E">
        <w:rPr>
          <w:sz w:val="17"/>
          <w:szCs w:val="17"/>
          <w:rtl/>
        </w:rPr>
        <w:t xml:space="preserve"> </w:t>
      </w:r>
      <w:r w:rsidRPr="00E8785E">
        <w:rPr>
          <w:rFonts w:hint="cs"/>
          <w:sz w:val="17"/>
          <w:szCs w:val="17"/>
          <w:rtl/>
        </w:rPr>
        <w:t xml:space="preserve">על פעולות </w:t>
      </w:r>
      <w:r w:rsidRPr="00E8785E">
        <w:rPr>
          <w:sz w:val="17"/>
          <w:szCs w:val="17"/>
          <w:rtl/>
        </w:rPr>
        <w:t>בסיסי</w:t>
      </w:r>
      <w:r w:rsidRPr="00E8785E">
        <w:rPr>
          <w:rFonts w:hint="cs"/>
          <w:sz w:val="17"/>
          <w:szCs w:val="17"/>
          <w:rtl/>
        </w:rPr>
        <w:t>ות</w:t>
      </w:r>
      <w:r w:rsidRPr="00E8785E">
        <w:rPr>
          <w:sz w:val="17"/>
          <w:szCs w:val="17"/>
          <w:rtl/>
        </w:rPr>
        <w:t xml:space="preserve"> שנדרש </w:t>
      </w:r>
      <w:r w:rsidRPr="00E8785E">
        <w:rPr>
          <w:rFonts w:hint="cs"/>
          <w:sz w:val="17"/>
          <w:szCs w:val="17"/>
          <w:rtl/>
        </w:rPr>
        <w:t>לבצע</w:t>
      </w:r>
      <w:r w:rsidRPr="00E8785E">
        <w:rPr>
          <w:sz w:val="17"/>
          <w:szCs w:val="17"/>
          <w:rtl/>
        </w:rPr>
        <w:t xml:space="preserve">, כגון חובתו להסביר לשוטר </w:t>
      </w:r>
      <w:r w:rsidRPr="00E8785E">
        <w:rPr>
          <w:sz w:val="17"/>
          <w:szCs w:val="17"/>
          <w:rtl/>
        </w:rPr>
        <w:t>הנ</w:t>
      </w:r>
      <w:r w:rsidRPr="00E8785E">
        <w:rPr>
          <w:rFonts w:hint="cs"/>
          <w:sz w:val="17"/>
          <w:szCs w:val="17"/>
          <w:rtl/>
        </w:rPr>
        <w:t>ילון</w:t>
      </w:r>
      <w:r w:rsidRPr="00E8785E">
        <w:rPr>
          <w:sz w:val="17"/>
          <w:szCs w:val="17"/>
          <w:rtl/>
        </w:rPr>
        <w:t xml:space="preserve"> </w:t>
      </w:r>
      <w:r w:rsidRPr="00E8785E">
        <w:rPr>
          <w:rFonts w:hint="cs"/>
          <w:sz w:val="17"/>
          <w:szCs w:val="17"/>
          <w:rtl/>
        </w:rPr>
        <w:t>את</w:t>
      </w:r>
      <w:r w:rsidRPr="00E8785E">
        <w:rPr>
          <w:sz w:val="17"/>
          <w:szCs w:val="17"/>
          <w:rtl/>
        </w:rPr>
        <w:t xml:space="preserve"> </w:t>
      </w:r>
      <w:r w:rsidRPr="00E8785E">
        <w:rPr>
          <w:rFonts w:hint="cs"/>
          <w:sz w:val="17"/>
          <w:szCs w:val="17"/>
          <w:rtl/>
        </w:rPr>
        <w:t>חובותיו</w:t>
      </w:r>
      <w:r w:rsidRPr="00E8785E">
        <w:rPr>
          <w:sz w:val="17"/>
          <w:szCs w:val="17"/>
          <w:rtl/>
        </w:rPr>
        <w:t xml:space="preserve"> </w:t>
      </w:r>
      <w:r w:rsidRPr="00E8785E">
        <w:rPr>
          <w:rFonts w:hint="cs"/>
          <w:sz w:val="17"/>
          <w:szCs w:val="17"/>
          <w:rtl/>
        </w:rPr>
        <w:t>וזכויותיו</w:t>
      </w:r>
      <w:r w:rsidRPr="00E8785E">
        <w:rPr>
          <w:sz w:val="17"/>
          <w:szCs w:val="17"/>
          <w:rtl/>
        </w:rPr>
        <w:t>.</w:t>
      </w:r>
    </w:p>
    <w:p w:rsidR="00EF5764" w:rsidRPr="00E8785E" w:rsidP="000E4056">
      <w:pPr>
        <w:pStyle w:val="RESHET"/>
        <w:rPr>
          <w:rtl/>
        </w:rPr>
      </w:pPr>
      <w:r w:rsidRPr="00E8785E">
        <w:rPr>
          <w:rFonts w:hint="cs"/>
          <w:rtl/>
        </w:rPr>
        <w:t>המשטרה</w:t>
      </w:r>
      <w:r w:rsidRPr="00E8785E">
        <w:rPr>
          <w:rtl/>
        </w:rPr>
        <w:t xml:space="preserve"> </w:t>
      </w:r>
      <w:r w:rsidRPr="00E8785E">
        <w:rPr>
          <w:rFonts w:hint="cs"/>
          <w:rtl/>
        </w:rPr>
        <w:t>עושה</w:t>
      </w:r>
      <w:r w:rsidRPr="00E8785E">
        <w:rPr>
          <w:rtl/>
        </w:rPr>
        <w:t xml:space="preserve"> </w:t>
      </w:r>
      <w:r w:rsidRPr="00E8785E">
        <w:rPr>
          <w:rFonts w:hint="cs"/>
          <w:rtl/>
        </w:rPr>
        <w:t>שימוש</w:t>
      </w:r>
      <w:r w:rsidRPr="00E8785E">
        <w:rPr>
          <w:rtl/>
        </w:rPr>
        <w:t xml:space="preserve"> </w:t>
      </w:r>
      <w:r w:rsidRPr="00E8785E">
        <w:rPr>
          <w:rFonts w:hint="cs"/>
          <w:rtl/>
        </w:rPr>
        <w:t>נרחב</w:t>
      </w:r>
      <w:r w:rsidRPr="00E8785E">
        <w:rPr>
          <w:rtl/>
        </w:rPr>
        <w:t xml:space="preserve"> </w:t>
      </w:r>
      <w:r w:rsidRPr="00E8785E">
        <w:rPr>
          <w:rFonts w:hint="cs"/>
          <w:rtl/>
        </w:rPr>
        <w:t>בקצינים</w:t>
      </w:r>
      <w:r w:rsidRPr="00E8785E">
        <w:rPr>
          <w:rtl/>
        </w:rPr>
        <w:t xml:space="preserve"> </w:t>
      </w:r>
      <w:r w:rsidRPr="00E8785E">
        <w:rPr>
          <w:rFonts w:hint="cs"/>
          <w:rtl/>
        </w:rPr>
        <w:t>בודקים</w:t>
      </w:r>
      <w:r w:rsidRPr="00E8785E">
        <w:rPr>
          <w:rtl/>
        </w:rPr>
        <w:t xml:space="preserve"> </w:t>
      </w:r>
      <w:r w:rsidRPr="00E8785E">
        <w:rPr>
          <w:rFonts w:hint="cs"/>
          <w:rtl/>
        </w:rPr>
        <w:t>כדי</w:t>
      </w:r>
      <w:r w:rsidRPr="00E8785E">
        <w:rPr>
          <w:rtl/>
        </w:rPr>
        <w:t xml:space="preserve"> </w:t>
      </w:r>
      <w:r w:rsidRPr="00E8785E">
        <w:rPr>
          <w:rFonts w:hint="cs"/>
          <w:rtl/>
        </w:rPr>
        <w:t>לבדוק</w:t>
      </w:r>
      <w:r w:rsidRPr="00E8785E">
        <w:rPr>
          <w:rtl/>
        </w:rPr>
        <w:t xml:space="preserve"> </w:t>
      </w:r>
      <w:r w:rsidRPr="00E8785E">
        <w:rPr>
          <w:rFonts w:hint="cs"/>
          <w:rtl/>
        </w:rPr>
        <w:t>מגוון</w:t>
      </w:r>
      <w:r w:rsidRPr="00E8785E">
        <w:rPr>
          <w:rtl/>
        </w:rPr>
        <w:t xml:space="preserve"> </w:t>
      </w:r>
      <w:r w:rsidRPr="00E8785E">
        <w:rPr>
          <w:rFonts w:hint="cs"/>
          <w:rtl/>
        </w:rPr>
        <w:t>נושאים</w:t>
      </w:r>
      <w:r w:rsidRPr="00E8785E">
        <w:rPr>
          <w:rtl/>
        </w:rPr>
        <w:t xml:space="preserve">, </w:t>
      </w:r>
      <w:r w:rsidRPr="00E8785E">
        <w:rPr>
          <w:rFonts w:hint="cs"/>
          <w:rtl/>
        </w:rPr>
        <w:t>לרבות</w:t>
      </w:r>
      <w:r w:rsidRPr="00E8785E">
        <w:rPr>
          <w:rtl/>
        </w:rPr>
        <w:t xml:space="preserve"> תלונות שהועברו אליה ממח"ש. </w:t>
      </w:r>
      <w:r w:rsidRPr="00E8785E">
        <w:rPr>
          <w:rFonts w:hint="cs"/>
          <w:rtl/>
        </w:rPr>
        <w:t>הביקורת</w:t>
      </w:r>
      <w:r w:rsidRPr="00E8785E">
        <w:rPr>
          <w:rtl/>
        </w:rPr>
        <w:t xml:space="preserve"> שנמתחה לא אחת על עבודת </w:t>
      </w:r>
      <w:r w:rsidRPr="00E8785E">
        <w:rPr>
          <w:rFonts w:hint="cs"/>
          <w:rtl/>
        </w:rPr>
        <w:t>הקבו</w:t>
      </w:r>
      <w:r w:rsidRPr="00E8785E">
        <w:rPr>
          <w:rtl/>
        </w:rPr>
        <w:t>"דים</w:t>
      </w:r>
      <w:r w:rsidRPr="00E8785E">
        <w:rPr>
          <w:rtl/>
        </w:rPr>
        <w:t xml:space="preserve"> מעלה חשש שעיקר הדגש במינוי</w:t>
      </w:r>
      <w:r w:rsidRPr="00E8785E">
        <w:rPr>
          <w:rFonts w:hint="cs"/>
          <w:rtl/>
        </w:rPr>
        <w:t>ם</w:t>
      </w:r>
      <w:r w:rsidRPr="00E8785E">
        <w:rPr>
          <w:rtl/>
        </w:rPr>
        <w:t xml:space="preserve"> מושם על </w:t>
      </w:r>
      <w:r w:rsidRPr="00E8785E">
        <w:rPr>
          <w:rFonts w:hint="cs"/>
          <w:rtl/>
        </w:rPr>
        <w:t>דרגתם,</w:t>
      </w:r>
      <w:r w:rsidRPr="00E8785E">
        <w:rPr>
          <w:rtl/>
        </w:rPr>
        <w:t xml:space="preserve"> </w:t>
      </w:r>
      <w:r w:rsidRPr="00E8785E">
        <w:rPr>
          <w:rFonts w:hint="cs"/>
          <w:rtl/>
        </w:rPr>
        <w:t>ואין</w:t>
      </w:r>
      <w:r w:rsidRPr="00E8785E">
        <w:rPr>
          <w:rtl/>
        </w:rPr>
        <w:t xml:space="preserve"> </w:t>
      </w:r>
      <w:r w:rsidRPr="00E8785E">
        <w:rPr>
          <w:rFonts w:hint="cs"/>
          <w:rtl/>
        </w:rPr>
        <w:t>תשומת</w:t>
      </w:r>
      <w:r w:rsidRPr="00E8785E">
        <w:rPr>
          <w:rtl/>
        </w:rPr>
        <w:t xml:space="preserve"> </w:t>
      </w:r>
      <w:r w:rsidRPr="00E8785E">
        <w:rPr>
          <w:rFonts w:hint="cs"/>
          <w:rtl/>
        </w:rPr>
        <w:t>לב</w:t>
      </w:r>
      <w:r w:rsidRPr="00E8785E">
        <w:rPr>
          <w:rtl/>
        </w:rPr>
        <w:t xml:space="preserve"> </w:t>
      </w:r>
      <w:r w:rsidRPr="00E8785E">
        <w:rPr>
          <w:rFonts w:hint="cs"/>
          <w:rtl/>
        </w:rPr>
        <w:t>מספקת</w:t>
      </w:r>
      <w:r w:rsidRPr="00E8785E">
        <w:rPr>
          <w:rtl/>
        </w:rPr>
        <w:t xml:space="preserve"> </w:t>
      </w:r>
      <w:r w:rsidRPr="00E8785E">
        <w:rPr>
          <w:rFonts w:hint="cs"/>
          <w:rtl/>
        </w:rPr>
        <w:t>לשאלה</w:t>
      </w:r>
      <w:r w:rsidRPr="00E8785E">
        <w:rPr>
          <w:rtl/>
        </w:rPr>
        <w:t xml:space="preserve"> </w:t>
      </w:r>
      <w:r w:rsidRPr="00E8785E">
        <w:rPr>
          <w:rFonts w:hint="cs"/>
          <w:rtl/>
        </w:rPr>
        <w:t>אם</w:t>
      </w:r>
      <w:r w:rsidRPr="00E8785E">
        <w:rPr>
          <w:rtl/>
        </w:rPr>
        <w:t xml:space="preserve"> </w:t>
      </w:r>
      <w:r w:rsidRPr="00E8785E">
        <w:rPr>
          <w:rFonts w:hint="cs"/>
          <w:rtl/>
        </w:rPr>
        <w:t>יש</w:t>
      </w:r>
      <w:r w:rsidRPr="00E8785E">
        <w:rPr>
          <w:rtl/>
        </w:rPr>
        <w:t xml:space="preserve"> </w:t>
      </w:r>
      <w:r w:rsidRPr="00E8785E">
        <w:rPr>
          <w:rFonts w:hint="cs"/>
          <w:rtl/>
        </w:rPr>
        <w:t>להם</w:t>
      </w:r>
      <w:r w:rsidRPr="00E8785E">
        <w:rPr>
          <w:rtl/>
        </w:rPr>
        <w:t xml:space="preserve"> </w:t>
      </w:r>
      <w:r w:rsidRPr="00E8785E">
        <w:rPr>
          <w:rFonts w:hint="cs"/>
          <w:rtl/>
        </w:rPr>
        <w:t>הכישורים</w:t>
      </w:r>
      <w:r w:rsidRPr="00E8785E">
        <w:rPr>
          <w:rtl/>
        </w:rPr>
        <w:t xml:space="preserve"> </w:t>
      </w:r>
      <w:r w:rsidRPr="00E8785E">
        <w:rPr>
          <w:rFonts w:hint="cs"/>
          <w:rtl/>
        </w:rPr>
        <w:t>הדרושים</w:t>
      </w:r>
      <w:r w:rsidRPr="00E8785E">
        <w:rPr>
          <w:rtl/>
        </w:rPr>
        <w:t xml:space="preserve"> </w:t>
      </w:r>
      <w:r w:rsidRPr="00E8785E">
        <w:rPr>
          <w:rFonts w:hint="cs"/>
          <w:rtl/>
        </w:rPr>
        <w:t>למילוי</w:t>
      </w:r>
      <w:r w:rsidRPr="00E8785E">
        <w:rPr>
          <w:rtl/>
        </w:rPr>
        <w:t xml:space="preserve"> התפקיד </w:t>
      </w:r>
      <w:r w:rsidRPr="00E8785E">
        <w:rPr>
          <w:rFonts w:hint="cs"/>
          <w:rtl/>
        </w:rPr>
        <w:t>כהלכה</w:t>
      </w:r>
      <w:r w:rsidRPr="00E8785E">
        <w:rPr>
          <w:rtl/>
        </w:rPr>
        <w:t xml:space="preserve">. לפיכך ראוי שהמשטרה תוודא כי </w:t>
      </w:r>
      <w:r w:rsidRPr="00E8785E">
        <w:rPr>
          <w:rFonts w:hint="cs"/>
          <w:rtl/>
        </w:rPr>
        <w:t xml:space="preserve">לתפקיד זה יתמנו קצינים מתאימים, וכי </w:t>
      </w:r>
      <w:r w:rsidRPr="00E8785E">
        <w:rPr>
          <w:rFonts w:hint="cs"/>
          <w:rtl/>
        </w:rPr>
        <w:t>הקבו</w:t>
      </w:r>
      <w:r w:rsidRPr="00E8785E">
        <w:rPr>
          <w:rtl/>
        </w:rPr>
        <w:t>"דים</w:t>
      </w:r>
      <w:r w:rsidRPr="00E8785E">
        <w:rPr>
          <w:rtl/>
        </w:rPr>
        <w:t xml:space="preserve"> יקפידו </w:t>
      </w:r>
      <w:r w:rsidRPr="00E8785E">
        <w:rPr>
          <w:rFonts w:hint="cs"/>
          <w:rtl/>
        </w:rPr>
        <w:t>להתכונן</w:t>
      </w:r>
      <w:r w:rsidRPr="00E8785E">
        <w:rPr>
          <w:rtl/>
        </w:rPr>
        <w:t xml:space="preserve"> </w:t>
      </w:r>
      <w:r w:rsidRPr="00E8785E">
        <w:rPr>
          <w:rFonts w:hint="cs"/>
          <w:rtl/>
        </w:rPr>
        <w:t>כראוי</w:t>
      </w:r>
      <w:r w:rsidRPr="00E8785E">
        <w:rPr>
          <w:rtl/>
        </w:rPr>
        <w:t xml:space="preserve"> למילוי תפקידם ו</w:t>
      </w:r>
      <w:r w:rsidRPr="00E8785E">
        <w:rPr>
          <w:rFonts w:hint="cs"/>
          <w:rtl/>
        </w:rPr>
        <w:t>יעמדו</w:t>
      </w:r>
      <w:r w:rsidRPr="00E8785E">
        <w:rPr>
          <w:rtl/>
        </w:rPr>
        <w:t xml:space="preserve"> בנהלים שנקבעו לעבודתם. </w:t>
      </w:r>
    </w:p>
    <w:p w:rsidR="00EF5764" w:rsidP="00010980">
      <w:pPr>
        <w:spacing w:line="240" w:lineRule="exact"/>
        <w:ind w:right="2268"/>
        <w:jc w:val="both"/>
        <w:rPr>
          <w:rFonts w:ascii="Tahoma" w:hAnsi="Tahoma" w:cs="Tahoma"/>
          <w:b/>
          <w:bCs/>
          <w:spacing w:val="-4"/>
          <w:sz w:val="17"/>
          <w:szCs w:val="17"/>
          <w:rtl/>
        </w:rPr>
      </w:pPr>
    </w:p>
    <w:p w:rsidR="000E4056" w:rsidRPr="00E8785E" w:rsidP="00010980">
      <w:pPr>
        <w:spacing w:line="240" w:lineRule="exact"/>
        <w:ind w:right="2268"/>
        <w:jc w:val="both"/>
        <w:rPr>
          <w:rFonts w:ascii="Tahoma" w:hAnsi="Tahoma" w:cs="Tahoma"/>
          <w:b/>
          <w:bCs/>
          <w:spacing w:val="-4"/>
          <w:sz w:val="17"/>
          <w:szCs w:val="17"/>
          <w:rtl/>
        </w:rPr>
      </w:pPr>
    </w:p>
    <w:p w:rsidR="00EF5764" w:rsidRPr="00E12C57" w:rsidP="00010980">
      <w:pPr>
        <w:pStyle w:val="KOT4"/>
        <w:rPr>
          <w:rtl/>
        </w:rPr>
      </w:pPr>
      <w:bookmarkStart w:id="43" w:name="_Toc473892488"/>
      <w:r w:rsidRPr="00E12C57">
        <w:rPr>
          <w:rFonts w:hint="cs"/>
          <w:rtl/>
        </w:rPr>
        <w:t>טיפול פיקודי - הערת מפקד והדרכת מפקד</w:t>
      </w:r>
      <w:bookmarkEnd w:id="43"/>
    </w:p>
    <w:p w:rsidR="00EF5764" w:rsidRPr="00E8785E" w:rsidP="000E4056">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בשנת</w:t>
      </w:r>
      <w:r w:rsidRPr="00E8785E">
        <w:rPr>
          <w:rFonts w:ascii="Tahoma" w:hAnsi="Tahoma" w:cs="Tahoma"/>
          <w:sz w:val="17"/>
          <w:szCs w:val="17"/>
          <w:rtl/>
        </w:rPr>
        <w:t xml:space="preserve"> 2015 </w:t>
      </w:r>
      <w:r w:rsidRPr="00E8785E">
        <w:rPr>
          <w:rFonts w:ascii="Tahoma" w:hAnsi="Tahoma" w:cs="Tahoma" w:hint="cs"/>
          <w:sz w:val="17"/>
          <w:szCs w:val="17"/>
          <w:rtl/>
        </w:rPr>
        <w:t>גדל</w:t>
      </w:r>
      <w:r w:rsidRPr="00E8785E">
        <w:rPr>
          <w:rFonts w:ascii="Tahoma" w:hAnsi="Tahoma" w:cs="Tahoma"/>
          <w:sz w:val="17"/>
          <w:szCs w:val="17"/>
          <w:rtl/>
        </w:rPr>
        <w:t xml:space="preserve"> </w:t>
      </w:r>
      <w:r w:rsidRPr="00E8785E">
        <w:rPr>
          <w:rFonts w:ascii="Tahoma" w:hAnsi="Tahoma" w:cs="Tahoma" w:hint="cs"/>
          <w:sz w:val="17"/>
          <w:szCs w:val="17"/>
          <w:rtl/>
        </w:rPr>
        <w:t>ב</w:t>
      </w:r>
      <w:r w:rsidRPr="00E8785E">
        <w:rPr>
          <w:rFonts w:ascii="Tahoma" w:hAnsi="Tahoma" w:cs="Tahoma"/>
          <w:sz w:val="17"/>
          <w:szCs w:val="17"/>
          <w:rtl/>
        </w:rPr>
        <w:t xml:space="preserve">-53% </w:t>
      </w:r>
      <w:r w:rsidRPr="00E8785E">
        <w:rPr>
          <w:rFonts w:ascii="Tahoma" w:hAnsi="Tahoma" w:cs="Tahoma" w:hint="cs"/>
          <w:sz w:val="17"/>
          <w:szCs w:val="17"/>
          <w:rtl/>
        </w:rPr>
        <w:t>מספר</w:t>
      </w:r>
      <w:r w:rsidRPr="00E8785E">
        <w:rPr>
          <w:rFonts w:ascii="Tahoma" w:hAnsi="Tahoma" w:cs="Tahoma"/>
          <w:sz w:val="17"/>
          <w:szCs w:val="17"/>
          <w:rtl/>
        </w:rPr>
        <w:t xml:space="preserve"> </w:t>
      </w:r>
      <w:r w:rsidRPr="00E8785E">
        <w:rPr>
          <w:rFonts w:ascii="Tahoma" w:hAnsi="Tahoma" w:cs="Tahoma" w:hint="cs"/>
          <w:sz w:val="17"/>
          <w:szCs w:val="17"/>
          <w:rtl/>
        </w:rPr>
        <w:t>התיקים</w:t>
      </w:r>
      <w:r w:rsidRPr="00E8785E">
        <w:rPr>
          <w:rFonts w:ascii="Tahoma" w:hAnsi="Tahoma" w:cs="Tahoma"/>
          <w:sz w:val="17"/>
          <w:szCs w:val="17"/>
          <w:rtl/>
        </w:rPr>
        <w:t xml:space="preserve"> </w:t>
      </w:r>
      <w:r w:rsidRPr="00E8785E">
        <w:rPr>
          <w:rFonts w:ascii="Tahoma" w:hAnsi="Tahoma" w:cs="Tahoma" w:hint="cs"/>
          <w:sz w:val="17"/>
          <w:szCs w:val="17"/>
          <w:rtl/>
        </w:rPr>
        <w:t>שהתקבלו</w:t>
      </w:r>
      <w:r w:rsidRPr="00E8785E">
        <w:rPr>
          <w:rFonts w:ascii="Tahoma" w:hAnsi="Tahoma" w:cs="Tahoma"/>
          <w:sz w:val="17"/>
          <w:szCs w:val="17"/>
          <w:rtl/>
        </w:rPr>
        <w:t xml:space="preserve"> </w:t>
      </w:r>
      <w:r w:rsidRPr="00E8785E">
        <w:rPr>
          <w:rFonts w:ascii="Tahoma" w:hAnsi="Tahoma" w:cs="Tahoma" w:hint="cs"/>
          <w:sz w:val="17"/>
          <w:szCs w:val="17"/>
          <w:rtl/>
        </w:rPr>
        <w:t>במחלקת</w:t>
      </w:r>
      <w:r w:rsidRPr="00E8785E">
        <w:rPr>
          <w:rFonts w:ascii="Tahoma" w:hAnsi="Tahoma" w:cs="Tahoma"/>
          <w:sz w:val="17"/>
          <w:szCs w:val="17"/>
          <w:rtl/>
        </w:rPr>
        <w:t xml:space="preserve"> </w:t>
      </w:r>
      <w:r w:rsidRPr="00E8785E">
        <w:rPr>
          <w:rFonts w:ascii="Tahoma" w:hAnsi="Tahoma" w:cs="Tahoma" w:hint="cs"/>
          <w:sz w:val="17"/>
          <w:szCs w:val="17"/>
          <w:rtl/>
        </w:rPr>
        <w:t>משמעת</w:t>
      </w:r>
      <w:r w:rsidRPr="00E8785E">
        <w:rPr>
          <w:rFonts w:ascii="Tahoma" w:hAnsi="Tahoma" w:cs="Tahoma"/>
          <w:sz w:val="17"/>
          <w:szCs w:val="17"/>
          <w:rtl/>
        </w:rPr>
        <w:t xml:space="preserve"> </w:t>
      </w:r>
      <w:r w:rsidRPr="00E8785E">
        <w:rPr>
          <w:rFonts w:ascii="Tahoma" w:hAnsi="Tahoma" w:cs="Tahoma" w:hint="cs"/>
          <w:sz w:val="17"/>
          <w:szCs w:val="17"/>
          <w:rtl/>
        </w:rPr>
        <w:t>ממח</w:t>
      </w:r>
      <w:r w:rsidRPr="00E8785E">
        <w:rPr>
          <w:rFonts w:ascii="Tahoma" w:hAnsi="Tahoma" w:cs="Tahoma"/>
          <w:sz w:val="17"/>
          <w:szCs w:val="17"/>
          <w:rtl/>
        </w:rPr>
        <w:t xml:space="preserve">"ש </w:t>
      </w:r>
      <w:r w:rsidRPr="00E8785E">
        <w:rPr>
          <w:rFonts w:ascii="Tahoma" w:hAnsi="Tahoma" w:cs="Tahoma" w:hint="cs"/>
          <w:sz w:val="17"/>
          <w:szCs w:val="17"/>
          <w:rtl/>
        </w:rPr>
        <w:t>והופנו</w:t>
      </w:r>
      <w:r w:rsidRPr="00E8785E">
        <w:rPr>
          <w:rFonts w:ascii="Tahoma" w:hAnsi="Tahoma" w:cs="Tahoma"/>
          <w:sz w:val="17"/>
          <w:szCs w:val="17"/>
          <w:rtl/>
        </w:rPr>
        <w:t xml:space="preserve"> </w:t>
      </w:r>
      <w:r w:rsidRPr="00E8785E">
        <w:rPr>
          <w:rFonts w:ascii="Tahoma" w:hAnsi="Tahoma" w:cs="Tahoma" w:hint="cs"/>
          <w:sz w:val="17"/>
          <w:szCs w:val="17"/>
          <w:rtl/>
        </w:rPr>
        <w:t>למסלול</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הערת</w:t>
      </w:r>
      <w:r w:rsidRPr="00E8785E">
        <w:rPr>
          <w:rFonts w:ascii="Tahoma" w:hAnsi="Tahoma" w:cs="Tahoma"/>
          <w:sz w:val="17"/>
          <w:szCs w:val="17"/>
          <w:rtl/>
        </w:rPr>
        <w:t xml:space="preserve"> </w:t>
      </w:r>
      <w:r w:rsidRPr="00E8785E">
        <w:rPr>
          <w:rFonts w:ascii="Tahoma" w:hAnsi="Tahoma" w:cs="Tahoma" w:hint="cs"/>
          <w:sz w:val="17"/>
          <w:szCs w:val="17"/>
          <w:rtl/>
        </w:rPr>
        <w:t>מפקד</w:t>
      </w:r>
      <w:r w:rsidRPr="00E8785E">
        <w:rPr>
          <w:rFonts w:ascii="Tahoma" w:hAnsi="Tahoma" w:cs="Tahoma"/>
          <w:sz w:val="17"/>
          <w:szCs w:val="17"/>
          <w:rtl/>
        </w:rPr>
        <w:t xml:space="preserve"> (46 </w:t>
      </w:r>
      <w:r w:rsidRPr="00E8785E">
        <w:rPr>
          <w:rFonts w:ascii="Tahoma" w:hAnsi="Tahoma" w:cs="Tahoma" w:hint="cs"/>
          <w:sz w:val="17"/>
          <w:szCs w:val="17"/>
          <w:rtl/>
        </w:rPr>
        <w:t>לעומת</w:t>
      </w:r>
      <w:r w:rsidRPr="00E8785E">
        <w:rPr>
          <w:rFonts w:ascii="Tahoma" w:hAnsi="Tahoma" w:cs="Tahoma"/>
          <w:sz w:val="17"/>
          <w:szCs w:val="17"/>
          <w:rtl/>
        </w:rPr>
        <w:t xml:space="preserve"> 30 </w:t>
      </w:r>
      <w:r w:rsidRPr="00E8785E">
        <w:rPr>
          <w:rFonts w:ascii="Tahoma" w:hAnsi="Tahoma" w:cs="Tahoma" w:hint="cs"/>
          <w:sz w:val="17"/>
          <w:szCs w:val="17"/>
          <w:rtl/>
        </w:rPr>
        <w:t>ב</w:t>
      </w:r>
      <w:r w:rsidRPr="00E8785E">
        <w:rPr>
          <w:rFonts w:ascii="Tahoma" w:hAnsi="Tahoma" w:cs="Tahoma"/>
          <w:sz w:val="17"/>
          <w:szCs w:val="17"/>
          <w:rtl/>
        </w:rPr>
        <w:t xml:space="preserve">-2014), ומספר התיקים </w:t>
      </w:r>
      <w:r w:rsidRPr="00E8785E">
        <w:rPr>
          <w:rFonts w:ascii="Tahoma" w:hAnsi="Tahoma" w:cs="Tahoma" w:hint="cs"/>
          <w:sz w:val="17"/>
          <w:szCs w:val="17"/>
          <w:rtl/>
        </w:rPr>
        <w:t>שהופנו</w:t>
      </w:r>
      <w:r w:rsidRPr="00E8785E">
        <w:rPr>
          <w:rFonts w:ascii="Tahoma" w:hAnsi="Tahoma" w:cs="Tahoma"/>
          <w:sz w:val="17"/>
          <w:szCs w:val="17"/>
          <w:rtl/>
        </w:rPr>
        <w:t xml:space="preserve"> </w:t>
      </w:r>
      <w:r w:rsidRPr="00E8785E">
        <w:rPr>
          <w:rFonts w:ascii="Tahoma" w:hAnsi="Tahoma" w:cs="Tahoma" w:hint="cs"/>
          <w:sz w:val="17"/>
          <w:szCs w:val="17"/>
          <w:rtl/>
        </w:rPr>
        <w:t>להדרכת</w:t>
      </w:r>
      <w:r w:rsidRPr="00E8785E">
        <w:rPr>
          <w:rFonts w:ascii="Tahoma" w:hAnsi="Tahoma" w:cs="Tahoma"/>
          <w:sz w:val="17"/>
          <w:szCs w:val="17"/>
          <w:rtl/>
        </w:rPr>
        <w:t xml:space="preserve"> </w:t>
      </w:r>
      <w:r w:rsidRPr="00E8785E">
        <w:rPr>
          <w:rFonts w:ascii="Tahoma" w:hAnsi="Tahoma" w:cs="Tahoma" w:hint="cs"/>
          <w:sz w:val="17"/>
          <w:szCs w:val="17"/>
          <w:rtl/>
        </w:rPr>
        <w:t>מפקד</w:t>
      </w:r>
      <w:r w:rsidRPr="00E8785E">
        <w:rPr>
          <w:rFonts w:ascii="Tahoma" w:hAnsi="Tahoma" w:cs="Tahoma"/>
          <w:sz w:val="17"/>
          <w:szCs w:val="17"/>
          <w:rtl/>
        </w:rPr>
        <w:t xml:space="preserve"> גדל ב-566% (40 </w:t>
      </w:r>
      <w:r w:rsidRPr="00E8785E">
        <w:rPr>
          <w:rFonts w:ascii="Tahoma" w:hAnsi="Tahoma" w:cs="Tahoma" w:hint="cs"/>
          <w:sz w:val="17"/>
          <w:szCs w:val="17"/>
          <w:rtl/>
        </w:rPr>
        <w:t>לעומת</w:t>
      </w:r>
      <w:r w:rsidRPr="00E8785E">
        <w:rPr>
          <w:rFonts w:ascii="Tahoma" w:hAnsi="Tahoma" w:cs="Tahoma"/>
          <w:sz w:val="17"/>
          <w:szCs w:val="17"/>
          <w:rtl/>
        </w:rPr>
        <w:t xml:space="preserve"> </w:t>
      </w:r>
      <w:r w:rsidRPr="00E8785E">
        <w:rPr>
          <w:rFonts w:ascii="Tahoma" w:hAnsi="Tahoma" w:cs="Tahoma" w:hint="cs"/>
          <w:sz w:val="17"/>
          <w:szCs w:val="17"/>
          <w:rtl/>
        </w:rPr>
        <w:t>6</w:t>
      </w:r>
      <w:r w:rsidRPr="00E8785E">
        <w:rPr>
          <w:rFonts w:ascii="Tahoma" w:hAnsi="Tahoma" w:cs="Tahoma"/>
          <w:sz w:val="17"/>
          <w:szCs w:val="17"/>
          <w:rtl/>
        </w:rPr>
        <w:t xml:space="preserve"> </w:t>
      </w:r>
      <w:r w:rsidRPr="00E8785E">
        <w:rPr>
          <w:rFonts w:ascii="Tahoma" w:hAnsi="Tahoma" w:cs="Tahoma" w:hint="cs"/>
          <w:sz w:val="17"/>
          <w:szCs w:val="17"/>
          <w:rtl/>
        </w:rPr>
        <w:t>ב</w:t>
      </w:r>
      <w:r w:rsidRPr="00E8785E">
        <w:rPr>
          <w:rFonts w:ascii="Tahoma" w:hAnsi="Tahoma" w:cs="Tahoma"/>
          <w:sz w:val="17"/>
          <w:szCs w:val="17"/>
          <w:rtl/>
        </w:rPr>
        <w:t xml:space="preserve">-2014). </w:t>
      </w:r>
    </w:p>
    <w:p w:rsidR="00EF5764" w:rsidRPr="00E8785E" w:rsidP="000E4056">
      <w:pPr>
        <w:pStyle w:val="RESHET"/>
        <w:rPr>
          <w:rtl/>
        </w:rPr>
      </w:pPr>
      <w:r w:rsidRPr="00E8785E">
        <w:rPr>
          <w:rFonts w:hint="cs"/>
          <w:rtl/>
        </w:rPr>
        <w:t>גם</w:t>
      </w:r>
      <w:r w:rsidRPr="00E8785E">
        <w:rPr>
          <w:rtl/>
        </w:rPr>
        <w:t xml:space="preserve"> </w:t>
      </w:r>
      <w:r w:rsidRPr="00E8785E">
        <w:rPr>
          <w:rFonts w:hint="cs"/>
          <w:rtl/>
        </w:rPr>
        <w:t>תיקים</w:t>
      </w:r>
      <w:r w:rsidRPr="00E8785E">
        <w:rPr>
          <w:rtl/>
        </w:rPr>
        <w:t xml:space="preserve"> </w:t>
      </w:r>
      <w:r w:rsidRPr="00E8785E">
        <w:rPr>
          <w:rFonts w:hint="cs"/>
          <w:rtl/>
        </w:rPr>
        <w:t>שבהם</w:t>
      </w:r>
      <w:r w:rsidRPr="00E8785E">
        <w:rPr>
          <w:rtl/>
        </w:rPr>
        <w:t xml:space="preserve"> </w:t>
      </w:r>
      <w:r w:rsidRPr="00E8785E">
        <w:rPr>
          <w:rFonts w:hint="cs"/>
          <w:rtl/>
        </w:rPr>
        <w:t>עלה</w:t>
      </w:r>
      <w:r w:rsidRPr="00E8785E">
        <w:rPr>
          <w:rtl/>
        </w:rPr>
        <w:t xml:space="preserve"> </w:t>
      </w:r>
      <w:r w:rsidRPr="00E8785E">
        <w:rPr>
          <w:rFonts w:hint="cs"/>
          <w:rtl/>
        </w:rPr>
        <w:t>שהשוטרים</w:t>
      </w:r>
      <w:r w:rsidRPr="00E8785E">
        <w:rPr>
          <w:rtl/>
        </w:rPr>
        <w:t xml:space="preserve"> </w:t>
      </w:r>
      <w:r w:rsidRPr="00E8785E">
        <w:rPr>
          <w:rFonts w:hint="cs"/>
          <w:rtl/>
        </w:rPr>
        <w:t>לא</w:t>
      </w:r>
      <w:r w:rsidRPr="00E8785E">
        <w:rPr>
          <w:rtl/>
        </w:rPr>
        <w:t xml:space="preserve"> </w:t>
      </w:r>
      <w:r w:rsidRPr="00E8785E">
        <w:rPr>
          <w:rFonts w:hint="cs"/>
          <w:rtl/>
        </w:rPr>
        <w:t>היו</w:t>
      </w:r>
      <w:r w:rsidRPr="00E8785E">
        <w:rPr>
          <w:rtl/>
        </w:rPr>
        <w:t xml:space="preserve"> </w:t>
      </w:r>
      <w:r w:rsidRPr="00E8785E">
        <w:rPr>
          <w:rFonts w:hint="cs"/>
          <w:rtl/>
        </w:rPr>
        <w:t>דוברי</w:t>
      </w:r>
      <w:r w:rsidRPr="00E8785E">
        <w:rPr>
          <w:rtl/>
        </w:rPr>
        <w:t xml:space="preserve"> </w:t>
      </w:r>
      <w:r w:rsidRPr="00E8785E">
        <w:rPr>
          <w:rFonts w:hint="cs"/>
          <w:rtl/>
        </w:rPr>
        <w:t>אמת</w:t>
      </w:r>
      <w:r w:rsidRPr="00E8785E">
        <w:rPr>
          <w:rtl/>
        </w:rPr>
        <w:t xml:space="preserve"> </w:t>
      </w:r>
      <w:r w:rsidRPr="00E8785E">
        <w:rPr>
          <w:rFonts w:hint="cs"/>
          <w:rtl/>
        </w:rPr>
        <w:t>או</w:t>
      </w:r>
      <w:r w:rsidRPr="00E8785E">
        <w:rPr>
          <w:rtl/>
        </w:rPr>
        <w:t xml:space="preserve"> </w:t>
      </w:r>
      <w:r w:rsidRPr="00E8785E">
        <w:rPr>
          <w:rFonts w:hint="cs"/>
          <w:rtl/>
        </w:rPr>
        <w:t>לא</w:t>
      </w:r>
      <w:r w:rsidRPr="00E8785E">
        <w:rPr>
          <w:rtl/>
        </w:rPr>
        <w:t xml:space="preserve"> </w:t>
      </w:r>
      <w:r w:rsidRPr="00E8785E">
        <w:rPr>
          <w:rFonts w:hint="cs"/>
          <w:rtl/>
        </w:rPr>
        <w:t>דיווחו</w:t>
      </w:r>
      <w:r w:rsidRPr="00E8785E">
        <w:rPr>
          <w:rtl/>
        </w:rPr>
        <w:t xml:space="preserve"> </w:t>
      </w:r>
      <w:r w:rsidRPr="00E8785E">
        <w:rPr>
          <w:rFonts w:hint="cs"/>
          <w:rtl/>
        </w:rPr>
        <w:t>דיווח</w:t>
      </w:r>
      <w:r w:rsidRPr="00E8785E">
        <w:rPr>
          <w:rtl/>
        </w:rPr>
        <w:t xml:space="preserve"> </w:t>
      </w:r>
      <w:r w:rsidRPr="00E8785E">
        <w:rPr>
          <w:rFonts w:hint="cs"/>
          <w:rtl/>
        </w:rPr>
        <w:t>מלא</w:t>
      </w:r>
      <w:r w:rsidRPr="00E8785E">
        <w:rPr>
          <w:rtl/>
        </w:rPr>
        <w:t xml:space="preserve"> </w:t>
      </w:r>
      <w:r w:rsidRPr="00E8785E">
        <w:rPr>
          <w:rFonts w:hint="cs"/>
          <w:rtl/>
        </w:rPr>
        <w:t>בדוחות</w:t>
      </w:r>
      <w:r w:rsidRPr="00E8785E">
        <w:rPr>
          <w:rtl/>
        </w:rPr>
        <w:t xml:space="preserve"> </w:t>
      </w:r>
      <w:r w:rsidRPr="00E8785E">
        <w:rPr>
          <w:rFonts w:hint="cs"/>
          <w:rtl/>
        </w:rPr>
        <w:t>פעולה</w:t>
      </w:r>
      <w:r w:rsidRPr="00E8785E">
        <w:rPr>
          <w:rtl/>
        </w:rPr>
        <w:t xml:space="preserve"> </w:t>
      </w:r>
      <w:r w:rsidRPr="00E8785E">
        <w:rPr>
          <w:rFonts w:hint="cs"/>
          <w:rtl/>
        </w:rPr>
        <w:t>ולפעמים</w:t>
      </w:r>
      <w:r w:rsidRPr="00E8785E">
        <w:rPr>
          <w:rtl/>
        </w:rPr>
        <w:t xml:space="preserve"> </w:t>
      </w:r>
      <w:r w:rsidRPr="00E8785E">
        <w:rPr>
          <w:rFonts w:hint="cs"/>
          <w:rtl/>
        </w:rPr>
        <w:t>אף</w:t>
      </w:r>
      <w:r w:rsidRPr="00E8785E">
        <w:rPr>
          <w:rtl/>
        </w:rPr>
        <w:t xml:space="preserve"> </w:t>
      </w:r>
      <w:r w:rsidRPr="00E8785E">
        <w:rPr>
          <w:rFonts w:hint="cs"/>
          <w:rtl/>
        </w:rPr>
        <w:t>תיאמו</w:t>
      </w:r>
      <w:r w:rsidRPr="00E8785E">
        <w:rPr>
          <w:rtl/>
        </w:rPr>
        <w:t xml:space="preserve"> </w:t>
      </w:r>
      <w:r w:rsidRPr="00E8785E">
        <w:rPr>
          <w:rFonts w:hint="cs"/>
          <w:rtl/>
        </w:rPr>
        <w:t>גרסאות</w:t>
      </w:r>
      <w:r w:rsidRPr="00E8785E">
        <w:rPr>
          <w:rtl/>
        </w:rPr>
        <w:t xml:space="preserve">, הופנו להדרכת מפקד. </w:t>
      </w:r>
      <w:r w:rsidRPr="0012789B" w:rsidR="004A3937">
        <w:rPr>
          <w:noProof/>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4A393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64188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573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4A3937">
                            <w:pPr>
                              <w:spacing w:after="0" w:line="240" w:lineRule="auto"/>
                              <w:rPr>
                                <w:color w:val="0B5294"/>
                                <w:spacing w:val="-4"/>
                                <w:sz w:val="24"/>
                                <w:szCs w:val="24"/>
                                <w:rtl/>
                                <w:cs/>
                              </w:rPr>
                            </w:pPr>
                            <w:r w:rsidRPr="004A3937">
                              <w:rPr>
                                <w:rFonts w:cs="Tahoma" w:hint="eastAsia"/>
                                <w:color w:val="0B5294"/>
                                <w:spacing w:val="-4"/>
                                <w:sz w:val="24"/>
                                <w:szCs w:val="24"/>
                                <w:rtl/>
                              </w:rPr>
                              <w:t>גם</w:t>
                            </w:r>
                            <w:r w:rsidRPr="004A3937">
                              <w:rPr>
                                <w:rFonts w:cs="Tahoma"/>
                                <w:color w:val="0B5294"/>
                                <w:spacing w:val="-4"/>
                                <w:sz w:val="24"/>
                                <w:szCs w:val="24"/>
                                <w:rtl/>
                              </w:rPr>
                              <w:t xml:space="preserve"> </w:t>
                            </w:r>
                            <w:r w:rsidRPr="004A3937">
                              <w:rPr>
                                <w:rFonts w:cs="Tahoma" w:hint="eastAsia"/>
                                <w:color w:val="0B5294"/>
                                <w:spacing w:val="-4"/>
                                <w:sz w:val="24"/>
                                <w:szCs w:val="24"/>
                                <w:rtl/>
                              </w:rPr>
                              <w:t>תיקים</w:t>
                            </w:r>
                            <w:r w:rsidRPr="004A3937">
                              <w:rPr>
                                <w:rFonts w:cs="Tahoma"/>
                                <w:color w:val="0B5294"/>
                                <w:spacing w:val="-4"/>
                                <w:sz w:val="24"/>
                                <w:szCs w:val="24"/>
                                <w:rtl/>
                              </w:rPr>
                              <w:t xml:space="preserve"> </w:t>
                            </w:r>
                            <w:r w:rsidRPr="004A3937">
                              <w:rPr>
                                <w:rFonts w:cs="Tahoma" w:hint="eastAsia"/>
                                <w:color w:val="0B5294"/>
                                <w:spacing w:val="-4"/>
                                <w:sz w:val="24"/>
                                <w:szCs w:val="24"/>
                                <w:rtl/>
                              </w:rPr>
                              <w:t>שבהם</w:t>
                            </w:r>
                            <w:r w:rsidRPr="004A3937">
                              <w:rPr>
                                <w:rFonts w:cs="Tahoma"/>
                                <w:color w:val="0B5294"/>
                                <w:spacing w:val="-4"/>
                                <w:sz w:val="24"/>
                                <w:szCs w:val="24"/>
                                <w:rtl/>
                              </w:rPr>
                              <w:t xml:space="preserve"> </w:t>
                            </w:r>
                            <w:r w:rsidRPr="004A3937">
                              <w:rPr>
                                <w:rFonts w:cs="Tahoma" w:hint="eastAsia"/>
                                <w:color w:val="0B5294"/>
                                <w:spacing w:val="-4"/>
                                <w:sz w:val="24"/>
                                <w:szCs w:val="24"/>
                                <w:rtl/>
                              </w:rPr>
                              <w:t>עלה</w:t>
                            </w:r>
                            <w:r w:rsidRPr="004A3937">
                              <w:rPr>
                                <w:rFonts w:cs="Tahoma"/>
                                <w:color w:val="0B5294"/>
                                <w:spacing w:val="-4"/>
                                <w:sz w:val="24"/>
                                <w:szCs w:val="24"/>
                                <w:rtl/>
                              </w:rPr>
                              <w:t xml:space="preserve"> </w:t>
                            </w:r>
                            <w:r w:rsidRPr="004A3937">
                              <w:rPr>
                                <w:rFonts w:cs="Tahoma" w:hint="eastAsia"/>
                                <w:color w:val="0B5294"/>
                                <w:spacing w:val="-4"/>
                                <w:sz w:val="24"/>
                                <w:szCs w:val="24"/>
                                <w:rtl/>
                              </w:rPr>
                              <w:t>שהשוטרים</w:t>
                            </w:r>
                            <w:r w:rsidRPr="004A3937">
                              <w:rPr>
                                <w:rFonts w:cs="Tahoma"/>
                                <w:color w:val="0B5294"/>
                                <w:spacing w:val="-4"/>
                                <w:sz w:val="24"/>
                                <w:szCs w:val="24"/>
                                <w:rtl/>
                              </w:rPr>
                              <w:t xml:space="preserve"> </w:t>
                            </w:r>
                            <w:r w:rsidRPr="004A3937">
                              <w:rPr>
                                <w:rFonts w:cs="Tahoma" w:hint="eastAsia"/>
                                <w:color w:val="0B5294"/>
                                <w:spacing w:val="-4"/>
                                <w:sz w:val="24"/>
                                <w:szCs w:val="24"/>
                                <w:rtl/>
                              </w:rPr>
                              <w:t>לא</w:t>
                            </w:r>
                            <w:r w:rsidRPr="004A3937">
                              <w:rPr>
                                <w:rFonts w:cs="Tahoma"/>
                                <w:color w:val="0B5294"/>
                                <w:spacing w:val="-4"/>
                                <w:sz w:val="24"/>
                                <w:szCs w:val="24"/>
                                <w:rtl/>
                              </w:rPr>
                              <w:t xml:space="preserve"> </w:t>
                            </w:r>
                            <w:r w:rsidRPr="004A3937">
                              <w:rPr>
                                <w:rFonts w:cs="Tahoma" w:hint="eastAsia"/>
                                <w:color w:val="0B5294"/>
                                <w:spacing w:val="-4"/>
                                <w:sz w:val="24"/>
                                <w:szCs w:val="24"/>
                                <w:rtl/>
                              </w:rPr>
                              <w:t>היו</w:t>
                            </w:r>
                            <w:r w:rsidRPr="004A3937">
                              <w:rPr>
                                <w:rFonts w:cs="Tahoma"/>
                                <w:color w:val="0B5294"/>
                                <w:spacing w:val="-4"/>
                                <w:sz w:val="24"/>
                                <w:szCs w:val="24"/>
                                <w:rtl/>
                              </w:rPr>
                              <w:t xml:space="preserve"> </w:t>
                            </w:r>
                            <w:r w:rsidRPr="004A3937">
                              <w:rPr>
                                <w:rFonts w:cs="Tahoma" w:hint="eastAsia"/>
                                <w:color w:val="0B5294"/>
                                <w:spacing w:val="-4"/>
                                <w:sz w:val="24"/>
                                <w:szCs w:val="24"/>
                                <w:rtl/>
                              </w:rPr>
                              <w:t>דוברי</w:t>
                            </w:r>
                            <w:r w:rsidRPr="004A3937">
                              <w:rPr>
                                <w:rFonts w:cs="Tahoma"/>
                                <w:color w:val="0B5294"/>
                                <w:spacing w:val="-4"/>
                                <w:sz w:val="24"/>
                                <w:szCs w:val="24"/>
                                <w:rtl/>
                              </w:rPr>
                              <w:t xml:space="preserve"> </w:t>
                            </w:r>
                            <w:r w:rsidRPr="004A3937">
                              <w:rPr>
                                <w:rFonts w:cs="Tahoma" w:hint="eastAsia"/>
                                <w:color w:val="0B5294"/>
                                <w:spacing w:val="-4"/>
                                <w:sz w:val="24"/>
                                <w:szCs w:val="24"/>
                                <w:rtl/>
                              </w:rPr>
                              <w:t>אמת</w:t>
                            </w:r>
                            <w:r w:rsidRPr="004A3937">
                              <w:rPr>
                                <w:rFonts w:cs="Tahoma"/>
                                <w:color w:val="0B5294"/>
                                <w:spacing w:val="-4"/>
                                <w:sz w:val="24"/>
                                <w:szCs w:val="24"/>
                                <w:rtl/>
                              </w:rPr>
                              <w:t xml:space="preserve"> </w:t>
                            </w:r>
                            <w:r w:rsidRPr="004A3937">
                              <w:rPr>
                                <w:rFonts w:cs="Tahoma" w:hint="eastAsia"/>
                                <w:color w:val="0B5294"/>
                                <w:spacing w:val="-4"/>
                                <w:sz w:val="24"/>
                                <w:szCs w:val="24"/>
                                <w:rtl/>
                              </w:rPr>
                              <w:t>או</w:t>
                            </w:r>
                            <w:r w:rsidRPr="004A3937">
                              <w:rPr>
                                <w:rFonts w:cs="Tahoma"/>
                                <w:color w:val="0B5294"/>
                                <w:spacing w:val="-4"/>
                                <w:sz w:val="24"/>
                                <w:szCs w:val="24"/>
                                <w:rtl/>
                              </w:rPr>
                              <w:t xml:space="preserve"> </w:t>
                            </w:r>
                            <w:r w:rsidRPr="004A3937">
                              <w:rPr>
                                <w:rFonts w:cs="Tahoma" w:hint="eastAsia"/>
                                <w:color w:val="0B5294"/>
                                <w:spacing w:val="-4"/>
                                <w:sz w:val="24"/>
                                <w:szCs w:val="24"/>
                                <w:rtl/>
                              </w:rPr>
                              <w:t>לא</w:t>
                            </w:r>
                            <w:r w:rsidRPr="004A3937">
                              <w:rPr>
                                <w:rFonts w:cs="Tahoma"/>
                                <w:color w:val="0B5294"/>
                                <w:spacing w:val="-4"/>
                                <w:sz w:val="24"/>
                                <w:szCs w:val="24"/>
                                <w:rtl/>
                              </w:rPr>
                              <w:t xml:space="preserve"> </w:t>
                            </w:r>
                            <w:r w:rsidRPr="004A3937">
                              <w:rPr>
                                <w:rFonts w:cs="Tahoma" w:hint="eastAsia"/>
                                <w:color w:val="0B5294"/>
                                <w:spacing w:val="-4"/>
                                <w:sz w:val="24"/>
                                <w:szCs w:val="24"/>
                                <w:rtl/>
                              </w:rPr>
                              <w:t>דיווחו</w:t>
                            </w:r>
                            <w:r w:rsidRPr="004A3937">
                              <w:rPr>
                                <w:rFonts w:cs="Tahoma"/>
                                <w:color w:val="0B5294"/>
                                <w:spacing w:val="-4"/>
                                <w:sz w:val="24"/>
                                <w:szCs w:val="24"/>
                                <w:rtl/>
                              </w:rPr>
                              <w:t xml:space="preserve"> </w:t>
                            </w:r>
                            <w:r w:rsidRPr="004A3937">
                              <w:rPr>
                                <w:rFonts w:cs="Tahoma" w:hint="eastAsia"/>
                                <w:color w:val="0B5294"/>
                                <w:spacing w:val="-4"/>
                                <w:sz w:val="24"/>
                                <w:szCs w:val="24"/>
                                <w:rtl/>
                              </w:rPr>
                              <w:t>דיווח</w:t>
                            </w:r>
                            <w:r w:rsidRPr="004A3937">
                              <w:rPr>
                                <w:rFonts w:cs="Tahoma"/>
                                <w:color w:val="0B5294"/>
                                <w:spacing w:val="-4"/>
                                <w:sz w:val="24"/>
                                <w:szCs w:val="24"/>
                                <w:rtl/>
                              </w:rPr>
                              <w:t xml:space="preserve"> </w:t>
                            </w:r>
                            <w:r w:rsidRPr="004A3937">
                              <w:rPr>
                                <w:rFonts w:cs="Tahoma" w:hint="eastAsia"/>
                                <w:color w:val="0B5294"/>
                                <w:spacing w:val="-4"/>
                                <w:sz w:val="24"/>
                                <w:szCs w:val="24"/>
                                <w:rtl/>
                              </w:rPr>
                              <w:t>מלא</w:t>
                            </w:r>
                            <w:r w:rsidRPr="004A3937">
                              <w:rPr>
                                <w:rFonts w:cs="Tahoma"/>
                                <w:color w:val="0B5294"/>
                                <w:spacing w:val="-4"/>
                                <w:sz w:val="24"/>
                                <w:szCs w:val="24"/>
                                <w:rtl/>
                              </w:rPr>
                              <w:t xml:space="preserve"> </w:t>
                            </w:r>
                            <w:r w:rsidRPr="004A3937">
                              <w:rPr>
                                <w:rFonts w:cs="Tahoma" w:hint="eastAsia"/>
                                <w:color w:val="0B5294"/>
                                <w:spacing w:val="-4"/>
                                <w:sz w:val="24"/>
                                <w:szCs w:val="24"/>
                                <w:rtl/>
                              </w:rPr>
                              <w:t>בדוחות</w:t>
                            </w:r>
                            <w:r w:rsidRPr="004A3937">
                              <w:rPr>
                                <w:rFonts w:cs="Tahoma"/>
                                <w:color w:val="0B5294"/>
                                <w:spacing w:val="-4"/>
                                <w:sz w:val="24"/>
                                <w:szCs w:val="24"/>
                                <w:rtl/>
                              </w:rPr>
                              <w:t xml:space="preserve"> </w:t>
                            </w:r>
                            <w:r w:rsidRPr="004A3937">
                              <w:rPr>
                                <w:rFonts w:cs="Tahoma" w:hint="eastAsia"/>
                                <w:color w:val="0B5294"/>
                                <w:spacing w:val="-4"/>
                                <w:sz w:val="24"/>
                                <w:szCs w:val="24"/>
                                <w:rtl/>
                              </w:rPr>
                              <w:t>פעולה</w:t>
                            </w:r>
                            <w:r w:rsidRPr="004A3937">
                              <w:rPr>
                                <w:rFonts w:cs="Tahoma"/>
                                <w:color w:val="0B5294"/>
                                <w:spacing w:val="-4"/>
                                <w:sz w:val="24"/>
                                <w:szCs w:val="24"/>
                                <w:rtl/>
                              </w:rPr>
                              <w:t xml:space="preserve"> </w:t>
                            </w:r>
                            <w:r w:rsidRPr="004A3937">
                              <w:rPr>
                                <w:rFonts w:cs="Tahoma" w:hint="eastAsia"/>
                                <w:color w:val="0B5294"/>
                                <w:spacing w:val="-4"/>
                                <w:sz w:val="24"/>
                                <w:szCs w:val="24"/>
                                <w:rtl/>
                              </w:rPr>
                              <w:t>ולפעמים</w:t>
                            </w:r>
                            <w:r w:rsidRPr="004A3937">
                              <w:rPr>
                                <w:rFonts w:cs="Tahoma"/>
                                <w:color w:val="0B5294"/>
                                <w:spacing w:val="-4"/>
                                <w:sz w:val="24"/>
                                <w:szCs w:val="24"/>
                                <w:rtl/>
                              </w:rPr>
                              <w:t xml:space="preserve"> </w:t>
                            </w:r>
                            <w:r w:rsidRPr="004A3937">
                              <w:rPr>
                                <w:rFonts w:cs="Tahoma" w:hint="eastAsia"/>
                                <w:color w:val="0B5294"/>
                                <w:spacing w:val="-4"/>
                                <w:sz w:val="24"/>
                                <w:szCs w:val="24"/>
                                <w:rtl/>
                              </w:rPr>
                              <w:t>אף</w:t>
                            </w:r>
                            <w:r w:rsidRPr="004A3937">
                              <w:rPr>
                                <w:rFonts w:cs="Tahoma"/>
                                <w:color w:val="0B5294"/>
                                <w:spacing w:val="-4"/>
                                <w:sz w:val="24"/>
                                <w:szCs w:val="24"/>
                                <w:rtl/>
                              </w:rPr>
                              <w:t xml:space="preserve"> </w:t>
                            </w:r>
                            <w:r w:rsidRPr="004A3937">
                              <w:rPr>
                                <w:rFonts w:cs="Tahoma" w:hint="eastAsia"/>
                                <w:color w:val="0B5294"/>
                                <w:spacing w:val="-4"/>
                                <w:sz w:val="24"/>
                                <w:szCs w:val="24"/>
                                <w:rtl/>
                              </w:rPr>
                              <w:t>תיאמו</w:t>
                            </w:r>
                            <w:r w:rsidRPr="004A3937">
                              <w:rPr>
                                <w:rFonts w:cs="Tahoma"/>
                                <w:color w:val="0B5294"/>
                                <w:spacing w:val="-4"/>
                                <w:sz w:val="24"/>
                                <w:szCs w:val="24"/>
                                <w:rtl/>
                              </w:rPr>
                              <w:t xml:space="preserve"> </w:t>
                            </w:r>
                            <w:r w:rsidRPr="004A3937">
                              <w:rPr>
                                <w:rFonts w:cs="Tahoma" w:hint="eastAsia"/>
                                <w:color w:val="0B5294"/>
                                <w:spacing w:val="-4"/>
                                <w:sz w:val="24"/>
                                <w:szCs w:val="24"/>
                                <w:rtl/>
                              </w:rPr>
                              <w:t>גרסאות</w:t>
                            </w:r>
                            <w:r w:rsidRPr="004A3937">
                              <w:rPr>
                                <w:rFonts w:cs="Tahoma"/>
                                <w:color w:val="0B5294"/>
                                <w:spacing w:val="-4"/>
                                <w:sz w:val="24"/>
                                <w:szCs w:val="24"/>
                                <w:rtl/>
                              </w:rPr>
                              <w:t xml:space="preserve">, </w:t>
                            </w:r>
                            <w:r w:rsidRPr="004A3937">
                              <w:rPr>
                                <w:rFonts w:cs="Tahoma" w:hint="eastAsia"/>
                                <w:color w:val="0B5294"/>
                                <w:spacing w:val="-4"/>
                                <w:sz w:val="24"/>
                                <w:szCs w:val="24"/>
                                <w:rtl/>
                              </w:rPr>
                              <w:t>הופנו</w:t>
                            </w:r>
                            <w:r w:rsidRPr="004A3937">
                              <w:rPr>
                                <w:rFonts w:cs="Tahoma"/>
                                <w:color w:val="0B5294"/>
                                <w:spacing w:val="-4"/>
                                <w:sz w:val="24"/>
                                <w:szCs w:val="24"/>
                                <w:rtl/>
                              </w:rPr>
                              <w:t xml:space="preserve"> </w:t>
                            </w:r>
                            <w:r w:rsidRPr="004A3937">
                              <w:rPr>
                                <w:rFonts w:cs="Tahoma" w:hint="eastAsia"/>
                                <w:color w:val="0B5294"/>
                                <w:spacing w:val="-4"/>
                                <w:sz w:val="24"/>
                                <w:szCs w:val="24"/>
                                <w:rtl/>
                              </w:rPr>
                              <w:t>להדרכת</w:t>
                            </w:r>
                            <w:r w:rsidRPr="004A3937">
                              <w:rPr>
                                <w:rFonts w:cs="Tahoma"/>
                                <w:color w:val="0B5294"/>
                                <w:spacing w:val="-4"/>
                                <w:sz w:val="24"/>
                                <w:szCs w:val="24"/>
                                <w:rtl/>
                              </w:rPr>
                              <w:t xml:space="preserve"> </w:t>
                            </w:r>
                            <w:r w:rsidRPr="004A3937">
                              <w:rPr>
                                <w:rFonts w:cs="Tahoma" w:hint="eastAsia"/>
                                <w:color w:val="0B5294"/>
                                <w:spacing w:val="-4"/>
                                <w:sz w:val="24"/>
                                <w:szCs w:val="24"/>
                                <w:rtl/>
                              </w:rPr>
                              <w:t>מפקד</w:t>
                            </w:r>
                          </w:p>
                          <w:p w:rsidR="00606780" w:rsidRPr="00373C5D" w:rsidP="004A393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4710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9433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606780" w:rsidRPr="00373C5D" w:rsidP="004A3937">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1638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4A3937">
                      <w:pPr>
                        <w:spacing w:after="0" w:line="240" w:lineRule="auto"/>
                        <w:rPr>
                          <w:color w:val="0B5294"/>
                          <w:spacing w:val="-4"/>
                          <w:sz w:val="24"/>
                          <w:szCs w:val="24"/>
                          <w:rtl/>
                          <w:cs/>
                        </w:rPr>
                      </w:pPr>
                      <w:r w:rsidRPr="004A3937">
                        <w:rPr>
                          <w:rFonts w:cs="Tahoma" w:hint="eastAsia"/>
                          <w:color w:val="0B5294"/>
                          <w:spacing w:val="-4"/>
                          <w:sz w:val="24"/>
                          <w:szCs w:val="24"/>
                          <w:rtl/>
                        </w:rPr>
                        <w:t>גם</w:t>
                      </w:r>
                      <w:r w:rsidRPr="004A3937">
                        <w:rPr>
                          <w:rFonts w:cs="Tahoma"/>
                          <w:color w:val="0B5294"/>
                          <w:spacing w:val="-4"/>
                          <w:sz w:val="24"/>
                          <w:szCs w:val="24"/>
                          <w:rtl/>
                        </w:rPr>
                        <w:t xml:space="preserve"> </w:t>
                      </w:r>
                      <w:r w:rsidRPr="004A3937">
                        <w:rPr>
                          <w:rFonts w:cs="Tahoma" w:hint="eastAsia"/>
                          <w:color w:val="0B5294"/>
                          <w:spacing w:val="-4"/>
                          <w:sz w:val="24"/>
                          <w:szCs w:val="24"/>
                          <w:rtl/>
                        </w:rPr>
                        <w:t>תיקים</w:t>
                      </w:r>
                      <w:r w:rsidRPr="004A3937">
                        <w:rPr>
                          <w:rFonts w:cs="Tahoma"/>
                          <w:color w:val="0B5294"/>
                          <w:spacing w:val="-4"/>
                          <w:sz w:val="24"/>
                          <w:szCs w:val="24"/>
                          <w:rtl/>
                        </w:rPr>
                        <w:t xml:space="preserve"> </w:t>
                      </w:r>
                      <w:r w:rsidRPr="004A3937">
                        <w:rPr>
                          <w:rFonts w:cs="Tahoma" w:hint="eastAsia"/>
                          <w:color w:val="0B5294"/>
                          <w:spacing w:val="-4"/>
                          <w:sz w:val="24"/>
                          <w:szCs w:val="24"/>
                          <w:rtl/>
                        </w:rPr>
                        <w:t>שבהם</w:t>
                      </w:r>
                      <w:r w:rsidRPr="004A3937">
                        <w:rPr>
                          <w:rFonts w:cs="Tahoma"/>
                          <w:color w:val="0B5294"/>
                          <w:spacing w:val="-4"/>
                          <w:sz w:val="24"/>
                          <w:szCs w:val="24"/>
                          <w:rtl/>
                        </w:rPr>
                        <w:t xml:space="preserve"> </w:t>
                      </w:r>
                      <w:r w:rsidRPr="004A3937">
                        <w:rPr>
                          <w:rFonts w:cs="Tahoma" w:hint="eastAsia"/>
                          <w:color w:val="0B5294"/>
                          <w:spacing w:val="-4"/>
                          <w:sz w:val="24"/>
                          <w:szCs w:val="24"/>
                          <w:rtl/>
                        </w:rPr>
                        <w:t>עלה</w:t>
                      </w:r>
                      <w:r w:rsidRPr="004A3937">
                        <w:rPr>
                          <w:rFonts w:cs="Tahoma"/>
                          <w:color w:val="0B5294"/>
                          <w:spacing w:val="-4"/>
                          <w:sz w:val="24"/>
                          <w:szCs w:val="24"/>
                          <w:rtl/>
                        </w:rPr>
                        <w:t xml:space="preserve"> </w:t>
                      </w:r>
                      <w:r w:rsidRPr="004A3937">
                        <w:rPr>
                          <w:rFonts w:cs="Tahoma" w:hint="eastAsia"/>
                          <w:color w:val="0B5294"/>
                          <w:spacing w:val="-4"/>
                          <w:sz w:val="24"/>
                          <w:szCs w:val="24"/>
                          <w:rtl/>
                        </w:rPr>
                        <w:t>שהשוטרים</w:t>
                      </w:r>
                      <w:r w:rsidRPr="004A3937">
                        <w:rPr>
                          <w:rFonts w:cs="Tahoma"/>
                          <w:color w:val="0B5294"/>
                          <w:spacing w:val="-4"/>
                          <w:sz w:val="24"/>
                          <w:szCs w:val="24"/>
                          <w:rtl/>
                        </w:rPr>
                        <w:t xml:space="preserve"> </w:t>
                      </w:r>
                      <w:r w:rsidRPr="004A3937">
                        <w:rPr>
                          <w:rFonts w:cs="Tahoma" w:hint="eastAsia"/>
                          <w:color w:val="0B5294"/>
                          <w:spacing w:val="-4"/>
                          <w:sz w:val="24"/>
                          <w:szCs w:val="24"/>
                          <w:rtl/>
                        </w:rPr>
                        <w:t>לא</w:t>
                      </w:r>
                      <w:r w:rsidRPr="004A3937">
                        <w:rPr>
                          <w:rFonts w:cs="Tahoma"/>
                          <w:color w:val="0B5294"/>
                          <w:spacing w:val="-4"/>
                          <w:sz w:val="24"/>
                          <w:szCs w:val="24"/>
                          <w:rtl/>
                        </w:rPr>
                        <w:t xml:space="preserve"> </w:t>
                      </w:r>
                      <w:r w:rsidRPr="004A3937">
                        <w:rPr>
                          <w:rFonts w:cs="Tahoma" w:hint="eastAsia"/>
                          <w:color w:val="0B5294"/>
                          <w:spacing w:val="-4"/>
                          <w:sz w:val="24"/>
                          <w:szCs w:val="24"/>
                          <w:rtl/>
                        </w:rPr>
                        <w:t>היו</w:t>
                      </w:r>
                      <w:r w:rsidRPr="004A3937">
                        <w:rPr>
                          <w:rFonts w:cs="Tahoma"/>
                          <w:color w:val="0B5294"/>
                          <w:spacing w:val="-4"/>
                          <w:sz w:val="24"/>
                          <w:szCs w:val="24"/>
                          <w:rtl/>
                        </w:rPr>
                        <w:t xml:space="preserve"> </w:t>
                      </w:r>
                      <w:r w:rsidRPr="004A3937">
                        <w:rPr>
                          <w:rFonts w:cs="Tahoma" w:hint="eastAsia"/>
                          <w:color w:val="0B5294"/>
                          <w:spacing w:val="-4"/>
                          <w:sz w:val="24"/>
                          <w:szCs w:val="24"/>
                          <w:rtl/>
                        </w:rPr>
                        <w:t>דוברי</w:t>
                      </w:r>
                      <w:r w:rsidRPr="004A3937">
                        <w:rPr>
                          <w:rFonts w:cs="Tahoma"/>
                          <w:color w:val="0B5294"/>
                          <w:spacing w:val="-4"/>
                          <w:sz w:val="24"/>
                          <w:szCs w:val="24"/>
                          <w:rtl/>
                        </w:rPr>
                        <w:t xml:space="preserve"> </w:t>
                      </w:r>
                      <w:r w:rsidRPr="004A3937">
                        <w:rPr>
                          <w:rFonts w:cs="Tahoma" w:hint="eastAsia"/>
                          <w:color w:val="0B5294"/>
                          <w:spacing w:val="-4"/>
                          <w:sz w:val="24"/>
                          <w:szCs w:val="24"/>
                          <w:rtl/>
                        </w:rPr>
                        <w:t>אמת</w:t>
                      </w:r>
                      <w:r w:rsidRPr="004A3937">
                        <w:rPr>
                          <w:rFonts w:cs="Tahoma"/>
                          <w:color w:val="0B5294"/>
                          <w:spacing w:val="-4"/>
                          <w:sz w:val="24"/>
                          <w:szCs w:val="24"/>
                          <w:rtl/>
                        </w:rPr>
                        <w:t xml:space="preserve"> </w:t>
                      </w:r>
                      <w:r w:rsidRPr="004A3937">
                        <w:rPr>
                          <w:rFonts w:cs="Tahoma" w:hint="eastAsia"/>
                          <w:color w:val="0B5294"/>
                          <w:spacing w:val="-4"/>
                          <w:sz w:val="24"/>
                          <w:szCs w:val="24"/>
                          <w:rtl/>
                        </w:rPr>
                        <w:t>או</w:t>
                      </w:r>
                      <w:r w:rsidRPr="004A3937">
                        <w:rPr>
                          <w:rFonts w:cs="Tahoma"/>
                          <w:color w:val="0B5294"/>
                          <w:spacing w:val="-4"/>
                          <w:sz w:val="24"/>
                          <w:szCs w:val="24"/>
                          <w:rtl/>
                        </w:rPr>
                        <w:t xml:space="preserve"> </w:t>
                      </w:r>
                      <w:r w:rsidRPr="004A3937">
                        <w:rPr>
                          <w:rFonts w:cs="Tahoma" w:hint="eastAsia"/>
                          <w:color w:val="0B5294"/>
                          <w:spacing w:val="-4"/>
                          <w:sz w:val="24"/>
                          <w:szCs w:val="24"/>
                          <w:rtl/>
                        </w:rPr>
                        <w:t>לא</w:t>
                      </w:r>
                      <w:r w:rsidRPr="004A3937">
                        <w:rPr>
                          <w:rFonts w:cs="Tahoma"/>
                          <w:color w:val="0B5294"/>
                          <w:spacing w:val="-4"/>
                          <w:sz w:val="24"/>
                          <w:szCs w:val="24"/>
                          <w:rtl/>
                        </w:rPr>
                        <w:t xml:space="preserve"> </w:t>
                      </w:r>
                      <w:r w:rsidRPr="004A3937">
                        <w:rPr>
                          <w:rFonts w:cs="Tahoma" w:hint="eastAsia"/>
                          <w:color w:val="0B5294"/>
                          <w:spacing w:val="-4"/>
                          <w:sz w:val="24"/>
                          <w:szCs w:val="24"/>
                          <w:rtl/>
                        </w:rPr>
                        <w:t>דיווחו</w:t>
                      </w:r>
                      <w:r w:rsidRPr="004A3937">
                        <w:rPr>
                          <w:rFonts w:cs="Tahoma"/>
                          <w:color w:val="0B5294"/>
                          <w:spacing w:val="-4"/>
                          <w:sz w:val="24"/>
                          <w:szCs w:val="24"/>
                          <w:rtl/>
                        </w:rPr>
                        <w:t xml:space="preserve"> </w:t>
                      </w:r>
                      <w:r w:rsidRPr="004A3937">
                        <w:rPr>
                          <w:rFonts w:cs="Tahoma" w:hint="eastAsia"/>
                          <w:color w:val="0B5294"/>
                          <w:spacing w:val="-4"/>
                          <w:sz w:val="24"/>
                          <w:szCs w:val="24"/>
                          <w:rtl/>
                        </w:rPr>
                        <w:t>דיווח</w:t>
                      </w:r>
                      <w:r w:rsidRPr="004A3937">
                        <w:rPr>
                          <w:rFonts w:cs="Tahoma"/>
                          <w:color w:val="0B5294"/>
                          <w:spacing w:val="-4"/>
                          <w:sz w:val="24"/>
                          <w:szCs w:val="24"/>
                          <w:rtl/>
                        </w:rPr>
                        <w:t xml:space="preserve"> </w:t>
                      </w:r>
                      <w:r w:rsidRPr="004A3937">
                        <w:rPr>
                          <w:rFonts w:cs="Tahoma" w:hint="eastAsia"/>
                          <w:color w:val="0B5294"/>
                          <w:spacing w:val="-4"/>
                          <w:sz w:val="24"/>
                          <w:szCs w:val="24"/>
                          <w:rtl/>
                        </w:rPr>
                        <w:t>מלא</w:t>
                      </w:r>
                      <w:r w:rsidRPr="004A3937">
                        <w:rPr>
                          <w:rFonts w:cs="Tahoma"/>
                          <w:color w:val="0B5294"/>
                          <w:spacing w:val="-4"/>
                          <w:sz w:val="24"/>
                          <w:szCs w:val="24"/>
                          <w:rtl/>
                        </w:rPr>
                        <w:t xml:space="preserve"> </w:t>
                      </w:r>
                      <w:r w:rsidRPr="004A3937">
                        <w:rPr>
                          <w:rFonts w:cs="Tahoma" w:hint="eastAsia"/>
                          <w:color w:val="0B5294"/>
                          <w:spacing w:val="-4"/>
                          <w:sz w:val="24"/>
                          <w:szCs w:val="24"/>
                          <w:rtl/>
                        </w:rPr>
                        <w:t>בדוחות</w:t>
                      </w:r>
                      <w:r w:rsidRPr="004A3937">
                        <w:rPr>
                          <w:rFonts w:cs="Tahoma"/>
                          <w:color w:val="0B5294"/>
                          <w:spacing w:val="-4"/>
                          <w:sz w:val="24"/>
                          <w:szCs w:val="24"/>
                          <w:rtl/>
                        </w:rPr>
                        <w:t xml:space="preserve"> </w:t>
                      </w:r>
                      <w:r w:rsidRPr="004A3937">
                        <w:rPr>
                          <w:rFonts w:cs="Tahoma" w:hint="eastAsia"/>
                          <w:color w:val="0B5294"/>
                          <w:spacing w:val="-4"/>
                          <w:sz w:val="24"/>
                          <w:szCs w:val="24"/>
                          <w:rtl/>
                        </w:rPr>
                        <w:t>פעולה</w:t>
                      </w:r>
                      <w:r w:rsidRPr="004A3937">
                        <w:rPr>
                          <w:rFonts w:cs="Tahoma"/>
                          <w:color w:val="0B5294"/>
                          <w:spacing w:val="-4"/>
                          <w:sz w:val="24"/>
                          <w:szCs w:val="24"/>
                          <w:rtl/>
                        </w:rPr>
                        <w:t xml:space="preserve"> </w:t>
                      </w:r>
                      <w:r w:rsidRPr="004A3937">
                        <w:rPr>
                          <w:rFonts w:cs="Tahoma" w:hint="eastAsia"/>
                          <w:color w:val="0B5294"/>
                          <w:spacing w:val="-4"/>
                          <w:sz w:val="24"/>
                          <w:szCs w:val="24"/>
                          <w:rtl/>
                        </w:rPr>
                        <w:t>ולפעמים</w:t>
                      </w:r>
                      <w:r w:rsidRPr="004A3937">
                        <w:rPr>
                          <w:rFonts w:cs="Tahoma"/>
                          <w:color w:val="0B5294"/>
                          <w:spacing w:val="-4"/>
                          <w:sz w:val="24"/>
                          <w:szCs w:val="24"/>
                          <w:rtl/>
                        </w:rPr>
                        <w:t xml:space="preserve"> </w:t>
                      </w:r>
                      <w:r w:rsidRPr="004A3937">
                        <w:rPr>
                          <w:rFonts w:cs="Tahoma" w:hint="eastAsia"/>
                          <w:color w:val="0B5294"/>
                          <w:spacing w:val="-4"/>
                          <w:sz w:val="24"/>
                          <w:szCs w:val="24"/>
                          <w:rtl/>
                        </w:rPr>
                        <w:t>אף</w:t>
                      </w:r>
                      <w:r w:rsidRPr="004A3937">
                        <w:rPr>
                          <w:rFonts w:cs="Tahoma"/>
                          <w:color w:val="0B5294"/>
                          <w:spacing w:val="-4"/>
                          <w:sz w:val="24"/>
                          <w:szCs w:val="24"/>
                          <w:rtl/>
                        </w:rPr>
                        <w:t xml:space="preserve"> </w:t>
                      </w:r>
                      <w:r w:rsidRPr="004A3937">
                        <w:rPr>
                          <w:rFonts w:cs="Tahoma" w:hint="eastAsia"/>
                          <w:color w:val="0B5294"/>
                          <w:spacing w:val="-4"/>
                          <w:sz w:val="24"/>
                          <w:szCs w:val="24"/>
                          <w:rtl/>
                        </w:rPr>
                        <w:t>תיאמו</w:t>
                      </w:r>
                      <w:r w:rsidRPr="004A3937">
                        <w:rPr>
                          <w:rFonts w:cs="Tahoma"/>
                          <w:color w:val="0B5294"/>
                          <w:spacing w:val="-4"/>
                          <w:sz w:val="24"/>
                          <w:szCs w:val="24"/>
                          <w:rtl/>
                        </w:rPr>
                        <w:t xml:space="preserve"> </w:t>
                      </w:r>
                      <w:r w:rsidRPr="004A3937">
                        <w:rPr>
                          <w:rFonts w:cs="Tahoma" w:hint="eastAsia"/>
                          <w:color w:val="0B5294"/>
                          <w:spacing w:val="-4"/>
                          <w:sz w:val="24"/>
                          <w:szCs w:val="24"/>
                          <w:rtl/>
                        </w:rPr>
                        <w:t>גרסאות</w:t>
                      </w:r>
                      <w:r w:rsidRPr="004A3937">
                        <w:rPr>
                          <w:rFonts w:cs="Tahoma"/>
                          <w:color w:val="0B5294"/>
                          <w:spacing w:val="-4"/>
                          <w:sz w:val="24"/>
                          <w:szCs w:val="24"/>
                          <w:rtl/>
                        </w:rPr>
                        <w:t xml:space="preserve">, </w:t>
                      </w:r>
                      <w:r w:rsidRPr="004A3937">
                        <w:rPr>
                          <w:rFonts w:cs="Tahoma" w:hint="eastAsia"/>
                          <w:color w:val="0B5294"/>
                          <w:spacing w:val="-4"/>
                          <w:sz w:val="24"/>
                          <w:szCs w:val="24"/>
                          <w:rtl/>
                        </w:rPr>
                        <w:t>הופנו</w:t>
                      </w:r>
                      <w:r w:rsidRPr="004A3937">
                        <w:rPr>
                          <w:rFonts w:cs="Tahoma"/>
                          <w:color w:val="0B5294"/>
                          <w:spacing w:val="-4"/>
                          <w:sz w:val="24"/>
                          <w:szCs w:val="24"/>
                          <w:rtl/>
                        </w:rPr>
                        <w:t xml:space="preserve"> </w:t>
                      </w:r>
                      <w:r w:rsidRPr="004A3937">
                        <w:rPr>
                          <w:rFonts w:cs="Tahoma" w:hint="eastAsia"/>
                          <w:color w:val="0B5294"/>
                          <w:spacing w:val="-4"/>
                          <w:sz w:val="24"/>
                          <w:szCs w:val="24"/>
                          <w:rtl/>
                        </w:rPr>
                        <w:t>להדרכת</w:t>
                      </w:r>
                      <w:r w:rsidRPr="004A3937">
                        <w:rPr>
                          <w:rFonts w:cs="Tahoma"/>
                          <w:color w:val="0B5294"/>
                          <w:spacing w:val="-4"/>
                          <w:sz w:val="24"/>
                          <w:szCs w:val="24"/>
                          <w:rtl/>
                        </w:rPr>
                        <w:t xml:space="preserve"> </w:t>
                      </w:r>
                      <w:r w:rsidRPr="004A3937">
                        <w:rPr>
                          <w:rFonts w:cs="Tahoma" w:hint="eastAsia"/>
                          <w:color w:val="0B5294"/>
                          <w:spacing w:val="-4"/>
                          <w:sz w:val="24"/>
                          <w:szCs w:val="24"/>
                          <w:rtl/>
                        </w:rPr>
                        <w:t>מפקד</w:t>
                      </w:r>
                    </w:p>
                    <w:p w:rsidR="00606780" w:rsidRPr="00373C5D" w:rsidP="004A3937">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9015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0E4056">
      <w:pPr>
        <w:spacing w:before="180" w:line="240" w:lineRule="exact"/>
        <w:ind w:right="2268"/>
        <w:jc w:val="both"/>
        <w:rPr>
          <w:rFonts w:ascii="Tahoma" w:hAnsi="Tahoma" w:cs="Tahoma"/>
          <w:sz w:val="17"/>
          <w:szCs w:val="17"/>
          <w:rtl/>
        </w:rPr>
      </w:pPr>
      <w:r w:rsidRPr="00E8785E">
        <w:rPr>
          <w:rFonts w:ascii="Tahoma" w:hAnsi="Tahoma" w:cs="Tahoma" w:hint="cs"/>
          <w:sz w:val="17"/>
          <w:szCs w:val="17"/>
          <w:rtl/>
        </w:rPr>
        <w:t>כך</w:t>
      </w:r>
      <w:r w:rsidRPr="00E8785E">
        <w:rPr>
          <w:rFonts w:ascii="Tahoma" w:hAnsi="Tahoma" w:cs="Tahoma"/>
          <w:sz w:val="17"/>
          <w:szCs w:val="17"/>
          <w:rtl/>
        </w:rPr>
        <w:t xml:space="preserve"> לדוגמה מקרה שבו </w:t>
      </w:r>
      <w:r w:rsidRPr="00E8785E">
        <w:rPr>
          <w:rFonts w:ascii="Tahoma" w:hAnsi="Tahoma" w:cs="Tahoma" w:hint="cs"/>
          <w:sz w:val="17"/>
          <w:szCs w:val="17"/>
          <w:rtl/>
        </w:rPr>
        <w:t>המליצה</w:t>
      </w:r>
      <w:r w:rsidRPr="00E8785E">
        <w:rPr>
          <w:rFonts w:ascii="Tahoma" w:hAnsi="Tahoma" w:cs="Tahoma"/>
          <w:sz w:val="17"/>
          <w:szCs w:val="17"/>
          <w:rtl/>
        </w:rPr>
        <w:t xml:space="preserve"> </w:t>
      </w:r>
      <w:r w:rsidRPr="00E8785E">
        <w:rPr>
          <w:rFonts w:ascii="Tahoma" w:hAnsi="Tahoma" w:cs="Tahoma" w:hint="cs"/>
          <w:sz w:val="17"/>
          <w:szCs w:val="17"/>
          <w:rtl/>
        </w:rPr>
        <w:t>מח</w:t>
      </w:r>
      <w:r w:rsidRPr="00E8785E">
        <w:rPr>
          <w:rFonts w:ascii="Tahoma" w:hAnsi="Tahoma" w:cs="Tahoma"/>
          <w:sz w:val="17"/>
          <w:szCs w:val="17"/>
          <w:rtl/>
        </w:rPr>
        <w:t xml:space="preserve">"ש </w:t>
      </w:r>
      <w:r w:rsidRPr="00E8785E">
        <w:rPr>
          <w:rFonts w:ascii="Tahoma" w:hAnsi="Tahoma" w:cs="Tahoma" w:hint="cs"/>
          <w:sz w:val="17"/>
          <w:szCs w:val="17"/>
          <w:rtl/>
        </w:rPr>
        <w:t>להעמיד</w:t>
      </w:r>
      <w:r w:rsidRPr="00E8785E">
        <w:rPr>
          <w:rFonts w:ascii="Tahoma" w:hAnsi="Tahoma" w:cs="Tahoma"/>
          <w:sz w:val="17"/>
          <w:szCs w:val="17"/>
          <w:rtl/>
        </w:rPr>
        <w:t xml:space="preserve"> </w:t>
      </w:r>
      <w:r w:rsidRPr="00E8785E">
        <w:rPr>
          <w:rFonts w:ascii="Tahoma" w:hAnsi="Tahoma" w:cs="Tahoma" w:hint="cs"/>
          <w:sz w:val="17"/>
          <w:szCs w:val="17"/>
          <w:rtl/>
        </w:rPr>
        <w:t>לדין</w:t>
      </w:r>
      <w:r w:rsidRPr="00E8785E">
        <w:rPr>
          <w:rFonts w:ascii="Tahoma" w:hAnsi="Tahoma" w:cs="Tahoma"/>
          <w:sz w:val="17"/>
          <w:szCs w:val="17"/>
          <w:rtl/>
        </w:rPr>
        <w:t xml:space="preserve"> </w:t>
      </w:r>
      <w:r w:rsidRPr="00E8785E">
        <w:rPr>
          <w:rFonts w:ascii="Tahoma" w:hAnsi="Tahoma" w:cs="Tahoma" w:hint="cs"/>
          <w:sz w:val="17"/>
          <w:szCs w:val="17"/>
          <w:rtl/>
        </w:rPr>
        <w:t>משמעתי</w:t>
      </w:r>
      <w:r w:rsidRPr="00E8785E">
        <w:rPr>
          <w:rFonts w:ascii="Tahoma" w:hAnsi="Tahoma" w:cs="Tahoma"/>
          <w:sz w:val="17"/>
          <w:szCs w:val="17"/>
          <w:rtl/>
        </w:rPr>
        <w:t xml:space="preserve"> </w:t>
      </w:r>
      <w:r w:rsidRPr="00E8785E">
        <w:rPr>
          <w:rFonts w:ascii="Tahoma" w:hAnsi="Tahoma" w:cs="Tahoma" w:hint="cs"/>
          <w:sz w:val="17"/>
          <w:szCs w:val="17"/>
          <w:rtl/>
        </w:rPr>
        <w:t>שוטר</w:t>
      </w:r>
      <w:r w:rsidRPr="00E8785E">
        <w:rPr>
          <w:rFonts w:ascii="Tahoma" w:hAnsi="Tahoma" w:cs="Tahoma"/>
          <w:sz w:val="17"/>
          <w:szCs w:val="17"/>
          <w:rtl/>
        </w:rPr>
        <w:t xml:space="preserve"> </w:t>
      </w:r>
      <w:r w:rsidRPr="00E8785E">
        <w:rPr>
          <w:rFonts w:ascii="Tahoma" w:hAnsi="Tahoma" w:cs="Tahoma" w:hint="cs"/>
          <w:sz w:val="17"/>
          <w:szCs w:val="17"/>
          <w:rtl/>
        </w:rPr>
        <w:t>ש</w:t>
      </w:r>
      <w:r w:rsidRPr="00E8785E">
        <w:rPr>
          <w:rFonts w:ascii="Tahoma" w:hAnsi="Tahoma" w:cs="Tahoma"/>
          <w:sz w:val="17"/>
          <w:szCs w:val="17"/>
          <w:rtl/>
        </w:rPr>
        <w:t>מעל דוכן העדים בהליך ש</w:t>
      </w:r>
      <w:r w:rsidRPr="00E8785E">
        <w:rPr>
          <w:rFonts w:ascii="Tahoma" w:hAnsi="Tahoma" w:cs="Tahoma" w:hint="cs"/>
          <w:sz w:val="17"/>
          <w:szCs w:val="17"/>
          <w:rtl/>
        </w:rPr>
        <w:t>בו</w:t>
      </w:r>
      <w:r w:rsidRPr="00E8785E">
        <w:rPr>
          <w:rFonts w:ascii="Tahoma" w:hAnsi="Tahoma" w:cs="Tahoma"/>
          <w:sz w:val="17"/>
          <w:szCs w:val="17"/>
          <w:rtl/>
        </w:rPr>
        <w:t xml:space="preserve"> היה </w:t>
      </w:r>
      <w:r w:rsidRPr="00E8785E">
        <w:rPr>
          <w:rFonts w:ascii="Tahoma" w:hAnsi="Tahoma" w:cs="Tahoma" w:hint="cs"/>
          <w:sz w:val="17"/>
          <w:szCs w:val="17"/>
          <w:rtl/>
        </w:rPr>
        <w:t>עד</w:t>
      </w:r>
      <w:r w:rsidRPr="00E8785E">
        <w:rPr>
          <w:rFonts w:ascii="Tahoma" w:hAnsi="Tahoma" w:cs="Tahoma"/>
          <w:sz w:val="17"/>
          <w:szCs w:val="17"/>
          <w:rtl/>
        </w:rPr>
        <w:t xml:space="preserve">, </w:t>
      </w:r>
      <w:r w:rsidRPr="00E8785E">
        <w:rPr>
          <w:rFonts w:ascii="Tahoma" w:hAnsi="Tahoma" w:cs="Tahoma" w:hint="cs"/>
          <w:sz w:val="17"/>
          <w:szCs w:val="17"/>
          <w:rtl/>
        </w:rPr>
        <w:t>השיב</w:t>
      </w:r>
      <w:r w:rsidRPr="00E8785E">
        <w:rPr>
          <w:rFonts w:ascii="Tahoma" w:hAnsi="Tahoma" w:cs="Tahoma"/>
          <w:sz w:val="17"/>
          <w:szCs w:val="17"/>
          <w:rtl/>
        </w:rPr>
        <w:t xml:space="preserve"> </w:t>
      </w:r>
      <w:r w:rsidRPr="00E8785E">
        <w:rPr>
          <w:rFonts w:ascii="Tahoma" w:hAnsi="Tahoma" w:cs="Tahoma" w:hint="cs"/>
          <w:sz w:val="17"/>
          <w:szCs w:val="17"/>
          <w:rtl/>
        </w:rPr>
        <w:t>תשובה</w:t>
      </w:r>
      <w:r w:rsidRPr="00E8785E">
        <w:rPr>
          <w:rFonts w:ascii="Tahoma" w:hAnsi="Tahoma" w:cs="Tahoma"/>
          <w:sz w:val="17"/>
          <w:szCs w:val="17"/>
          <w:rtl/>
        </w:rPr>
        <w:t xml:space="preserve"> </w:t>
      </w:r>
      <w:r w:rsidRPr="00E8785E">
        <w:rPr>
          <w:rFonts w:ascii="Tahoma" w:hAnsi="Tahoma" w:cs="Tahoma" w:hint="cs"/>
          <w:sz w:val="17"/>
          <w:szCs w:val="17"/>
          <w:rtl/>
        </w:rPr>
        <w:t>שקרית</w:t>
      </w:r>
      <w:r w:rsidRPr="00E8785E">
        <w:rPr>
          <w:rFonts w:ascii="Tahoma" w:hAnsi="Tahoma" w:cs="Tahoma"/>
          <w:sz w:val="17"/>
          <w:szCs w:val="17"/>
          <w:rtl/>
        </w:rPr>
        <w:t xml:space="preserve"> </w:t>
      </w:r>
      <w:r w:rsidRPr="00E8785E">
        <w:rPr>
          <w:rFonts w:ascii="Tahoma" w:hAnsi="Tahoma" w:cs="Tahoma" w:hint="cs"/>
          <w:sz w:val="17"/>
          <w:szCs w:val="17"/>
          <w:rtl/>
        </w:rPr>
        <w:t>ובכך</w:t>
      </w:r>
      <w:r w:rsidRPr="00E8785E">
        <w:rPr>
          <w:rFonts w:ascii="Tahoma" w:hAnsi="Tahoma" w:cs="Tahoma"/>
          <w:sz w:val="17"/>
          <w:szCs w:val="17"/>
          <w:rtl/>
        </w:rPr>
        <w:t xml:space="preserve"> </w:t>
      </w:r>
      <w:r w:rsidRPr="00E8785E">
        <w:rPr>
          <w:rFonts w:ascii="Tahoma" w:hAnsi="Tahoma" w:cs="Tahoma" w:hint="cs"/>
          <w:sz w:val="17"/>
          <w:szCs w:val="17"/>
          <w:rtl/>
        </w:rPr>
        <w:t>פגע</w:t>
      </w:r>
      <w:r w:rsidRPr="00E8785E">
        <w:rPr>
          <w:rFonts w:ascii="Tahoma" w:hAnsi="Tahoma" w:cs="Tahoma"/>
          <w:sz w:val="17"/>
          <w:szCs w:val="17"/>
          <w:rtl/>
        </w:rPr>
        <w:t xml:space="preserve"> בתדמית המשטרה. מחלקת המשמעת החליטה להסתפק בהליך של הדרכה. ההליך נועד להבהיר לשוטר שבעתיד אם יהיה במעמד של עד בהליך שיפוטי, ינקוט </w:t>
      </w:r>
      <w:r w:rsidRPr="00E8785E">
        <w:rPr>
          <w:rFonts w:ascii="Tahoma" w:hAnsi="Tahoma" w:cs="Tahoma" w:hint="cs"/>
          <w:sz w:val="17"/>
          <w:szCs w:val="17"/>
          <w:rtl/>
        </w:rPr>
        <w:t>משנה</w:t>
      </w:r>
      <w:r w:rsidRPr="00E8785E">
        <w:rPr>
          <w:rFonts w:ascii="Tahoma" w:hAnsi="Tahoma" w:cs="Tahoma"/>
          <w:sz w:val="17"/>
          <w:szCs w:val="17"/>
          <w:rtl/>
        </w:rPr>
        <w:t xml:space="preserve"> זהירות בעת שהוא משיב לשאלות שהוא נשאל, </w:t>
      </w:r>
      <w:r w:rsidRPr="00E8785E">
        <w:rPr>
          <w:rFonts w:ascii="Tahoma" w:hAnsi="Tahoma" w:cs="Tahoma" w:hint="cs"/>
          <w:sz w:val="17"/>
          <w:szCs w:val="17"/>
          <w:rtl/>
        </w:rPr>
        <w:t>כדי</w:t>
      </w:r>
      <w:r w:rsidRPr="00E8785E">
        <w:rPr>
          <w:rFonts w:ascii="Tahoma" w:hAnsi="Tahoma" w:cs="Tahoma"/>
          <w:sz w:val="17"/>
          <w:szCs w:val="17"/>
          <w:rtl/>
        </w:rPr>
        <w:t xml:space="preserve"> למנוע </w:t>
      </w:r>
      <w:r w:rsidRPr="00E8785E">
        <w:rPr>
          <w:rFonts w:ascii="Tahoma" w:hAnsi="Tahoma" w:cs="Tahoma" w:hint="cs"/>
          <w:sz w:val="17"/>
          <w:szCs w:val="17"/>
          <w:rtl/>
        </w:rPr>
        <w:t>הטלת</w:t>
      </w:r>
      <w:r w:rsidRPr="00E8785E">
        <w:rPr>
          <w:rFonts w:ascii="Tahoma" w:hAnsi="Tahoma" w:cs="Tahoma"/>
          <w:sz w:val="17"/>
          <w:szCs w:val="17"/>
          <w:rtl/>
        </w:rPr>
        <w:t xml:space="preserve"> </w:t>
      </w:r>
      <w:r w:rsidRPr="00E8785E">
        <w:rPr>
          <w:rFonts w:ascii="Tahoma" w:hAnsi="Tahoma" w:cs="Tahoma" w:hint="cs"/>
          <w:sz w:val="17"/>
          <w:szCs w:val="17"/>
          <w:rtl/>
        </w:rPr>
        <w:t>דופי</w:t>
      </w:r>
      <w:r w:rsidRPr="00E8785E">
        <w:rPr>
          <w:rFonts w:ascii="Tahoma" w:hAnsi="Tahoma" w:cs="Tahoma"/>
          <w:sz w:val="17"/>
          <w:szCs w:val="17"/>
          <w:rtl/>
        </w:rPr>
        <w:t xml:space="preserve"> </w:t>
      </w:r>
      <w:r w:rsidRPr="00E8785E">
        <w:rPr>
          <w:rFonts w:ascii="Tahoma" w:hAnsi="Tahoma" w:cs="Tahoma" w:hint="cs"/>
          <w:sz w:val="17"/>
          <w:szCs w:val="17"/>
          <w:rtl/>
        </w:rPr>
        <w:t>כלשהו</w:t>
      </w:r>
      <w:r w:rsidRPr="00E8785E">
        <w:rPr>
          <w:rFonts w:ascii="Tahoma" w:hAnsi="Tahoma" w:cs="Tahoma"/>
          <w:sz w:val="17"/>
          <w:szCs w:val="17"/>
          <w:rtl/>
        </w:rPr>
        <w:t xml:space="preserve"> </w:t>
      </w:r>
      <w:r w:rsidRPr="00E8785E">
        <w:rPr>
          <w:rFonts w:ascii="Tahoma" w:hAnsi="Tahoma" w:cs="Tahoma" w:hint="cs"/>
          <w:sz w:val="17"/>
          <w:szCs w:val="17"/>
          <w:rtl/>
        </w:rPr>
        <w:t>באמינותו</w:t>
      </w:r>
      <w:r w:rsidRPr="00E8785E">
        <w:rPr>
          <w:rFonts w:ascii="Tahoma" w:hAnsi="Tahoma" w:cs="Tahoma"/>
          <w:sz w:val="17"/>
          <w:szCs w:val="17"/>
          <w:rtl/>
        </w:rPr>
        <w:t xml:space="preserve"> </w:t>
      </w:r>
      <w:r w:rsidRPr="00E8785E">
        <w:rPr>
          <w:rFonts w:ascii="Tahoma" w:hAnsi="Tahoma" w:cs="Tahoma" w:hint="cs"/>
          <w:sz w:val="17"/>
          <w:szCs w:val="17"/>
          <w:rtl/>
        </w:rPr>
        <w:t>בפרט</w:t>
      </w:r>
      <w:r w:rsidRPr="00E8785E">
        <w:rPr>
          <w:rFonts w:ascii="Tahoma" w:hAnsi="Tahoma" w:cs="Tahoma"/>
          <w:sz w:val="17"/>
          <w:szCs w:val="17"/>
          <w:rtl/>
        </w:rPr>
        <w:t xml:space="preserve"> ובאמינות המשטרה כולה.</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 xml:space="preserve">המשטרה כתבה בתשובתה כי בכל תיק מתקבלת החלטה מנומקת והיא נובעת ממכלול סיבות אפשריות. </w:t>
      </w:r>
    </w:p>
    <w:p w:rsidR="00EF5764" w:rsidRPr="00E8785E" w:rsidP="000E4056">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יצוין</w:t>
      </w:r>
      <w:r w:rsidRPr="00E8785E">
        <w:rPr>
          <w:rFonts w:ascii="Tahoma" w:hAnsi="Tahoma" w:cs="Tahoma"/>
          <w:sz w:val="17"/>
          <w:szCs w:val="17"/>
          <w:rtl/>
        </w:rPr>
        <w:t xml:space="preserve"> כי אי-תיעוד פרטים מהותיים בדוחות הפעולה שממלאים שוטרים ה</w:t>
      </w:r>
      <w:r w:rsidRPr="00E8785E">
        <w:rPr>
          <w:rFonts w:ascii="Tahoma" w:hAnsi="Tahoma" w:cs="Tahoma" w:hint="cs"/>
          <w:sz w:val="17"/>
          <w:szCs w:val="17"/>
          <w:rtl/>
        </w:rPr>
        <w:t>י</w:t>
      </w:r>
      <w:r w:rsidRPr="00E8785E">
        <w:rPr>
          <w:rFonts w:ascii="Tahoma" w:hAnsi="Tahoma" w:cs="Tahoma"/>
          <w:sz w:val="17"/>
          <w:szCs w:val="17"/>
          <w:rtl/>
        </w:rPr>
        <w:t xml:space="preserve">א תופעה שהקוד האתי של המשטרה </w:t>
      </w:r>
      <w:r w:rsidRPr="00E8785E">
        <w:rPr>
          <w:rFonts w:ascii="Tahoma" w:hAnsi="Tahoma" w:cs="Tahoma" w:hint="cs"/>
          <w:sz w:val="17"/>
          <w:szCs w:val="17"/>
          <w:rtl/>
        </w:rPr>
        <w:t>עוסק</w:t>
      </w:r>
      <w:r w:rsidRPr="00E8785E">
        <w:rPr>
          <w:rFonts w:ascii="Tahoma" w:hAnsi="Tahoma" w:cs="Tahoma"/>
          <w:sz w:val="17"/>
          <w:szCs w:val="17"/>
          <w:rtl/>
        </w:rPr>
        <w:t xml:space="preserve"> </w:t>
      </w:r>
      <w:r w:rsidRPr="00E8785E">
        <w:rPr>
          <w:rFonts w:ascii="Tahoma" w:hAnsi="Tahoma" w:cs="Tahoma" w:hint="cs"/>
          <w:sz w:val="17"/>
          <w:szCs w:val="17"/>
          <w:rtl/>
        </w:rPr>
        <w:t>בה</w:t>
      </w:r>
      <w:r w:rsidRPr="00E8785E">
        <w:rPr>
          <w:rFonts w:ascii="Tahoma" w:hAnsi="Tahoma" w:cs="Tahoma"/>
          <w:sz w:val="17"/>
          <w:szCs w:val="17"/>
          <w:rtl/>
        </w:rPr>
        <w:t xml:space="preserve">. </w:t>
      </w:r>
      <w:r w:rsidRPr="00E8785E">
        <w:rPr>
          <w:rFonts w:ascii="Tahoma" w:hAnsi="Tahoma" w:cs="Tahoma" w:hint="cs"/>
          <w:sz w:val="17"/>
          <w:szCs w:val="17"/>
          <w:rtl/>
        </w:rPr>
        <w:t>בקוד</w:t>
      </w:r>
      <w:r w:rsidRPr="00E8785E">
        <w:rPr>
          <w:rFonts w:ascii="Tahoma" w:hAnsi="Tahoma" w:cs="Tahoma"/>
          <w:sz w:val="17"/>
          <w:szCs w:val="17"/>
          <w:rtl/>
        </w:rPr>
        <w:t xml:space="preserve"> </w:t>
      </w:r>
      <w:r w:rsidRPr="00E8785E">
        <w:rPr>
          <w:rFonts w:ascii="Tahoma" w:hAnsi="Tahoma" w:cs="Tahoma" w:hint="cs"/>
          <w:sz w:val="17"/>
          <w:szCs w:val="17"/>
          <w:rtl/>
        </w:rPr>
        <w:t>נכלל</w:t>
      </w:r>
      <w:r w:rsidRPr="00E8785E">
        <w:rPr>
          <w:rFonts w:ascii="Tahoma" w:hAnsi="Tahoma" w:cs="Tahoma"/>
          <w:sz w:val="17"/>
          <w:szCs w:val="17"/>
          <w:rtl/>
        </w:rPr>
        <w:t xml:space="preserve"> </w:t>
      </w:r>
      <w:r w:rsidRPr="00E8785E">
        <w:rPr>
          <w:rFonts w:ascii="Tahoma" w:hAnsi="Tahoma" w:cs="Tahoma" w:hint="cs"/>
          <w:sz w:val="17"/>
          <w:szCs w:val="17"/>
          <w:rtl/>
        </w:rPr>
        <w:t>הערך</w:t>
      </w:r>
      <w:r w:rsidRPr="00E8785E">
        <w:rPr>
          <w:rFonts w:ascii="Tahoma" w:hAnsi="Tahoma" w:cs="Tahoma"/>
          <w:sz w:val="17"/>
          <w:szCs w:val="17"/>
          <w:rtl/>
        </w:rPr>
        <w:t xml:space="preserve"> "יושרה", ולפיו "השוטר </w:t>
      </w:r>
      <w:r w:rsidRPr="00E8785E">
        <w:rPr>
          <w:rFonts w:ascii="Tahoma" w:hAnsi="Tahoma" w:cs="Tahoma" w:hint="cs"/>
          <w:sz w:val="17"/>
          <w:szCs w:val="17"/>
          <w:rtl/>
        </w:rPr>
        <w:t>יפעל</w:t>
      </w:r>
      <w:r w:rsidRPr="00E8785E">
        <w:rPr>
          <w:rFonts w:ascii="Tahoma" w:hAnsi="Tahoma" w:cs="Tahoma"/>
          <w:sz w:val="17"/>
          <w:szCs w:val="17"/>
          <w:rtl/>
        </w:rPr>
        <w:t xml:space="preserve"> </w:t>
      </w:r>
      <w:r w:rsidRPr="00E8785E">
        <w:rPr>
          <w:rFonts w:ascii="Tahoma" w:hAnsi="Tahoma" w:cs="Tahoma" w:hint="cs"/>
          <w:sz w:val="17"/>
          <w:szCs w:val="17"/>
          <w:rtl/>
        </w:rPr>
        <w:t>תוך</w:t>
      </w:r>
      <w:r w:rsidRPr="00E8785E">
        <w:rPr>
          <w:rFonts w:ascii="Tahoma" w:hAnsi="Tahoma" w:cs="Tahoma"/>
          <w:sz w:val="17"/>
          <w:szCs w:val="17"/>
          <w:rtl/>
        </w:rPr>
        <w:t xml:space="preserve"> </w:t>
      </w:r>
      <w:r w:rsidRPr="00E8785E">
        <w:rPr>
          <w:rFonts w:ascii="Tahoma" w:hAnsi="Tahoma" w:cs="Tahoma" w:hint="cs"/>
          <w:sz w:val="17"/>
          <w:szCs w:val="17"/>
          <w:rtl/>
        </w:rPr>
        <w:t>הלימה</w:t>
      </w:r>
      <w:r w:rsidRPr="00E8785E">
        <w:rPr>
          <w:rFonts w:ascii="Tahoma" w:hAnsi="Tahoma" w:cs="Tahoma"/>
          <w:sz w:val="17"/>
          <w:szCs w:val="17"/>
          <w:rtl/>
        </w:rPr>
        <w:t xml:space="preserve"> </w:t>
      </w:r>
      <w:r w:rsidRPr="00E8785E">
        <w:rPr>
          <w:rFonts w:ascii="Tahoma" w:hAnsi="Tahoma" w:cs="Tahoma" w:hint="cs"/>
          <w:sz w:val="17"/>
          <w:szCs w:val="17"/>
          <w:rtl/>
        </w:rPr>
        <w:t>מלאה</w:t>
      </w:r>
      <w:r w:rsidRPr="00E8785E">
        <w:rPr>
          <w:rFonts w:ascii="Tahoma" w:hAnsi="Tahoma" w:cs="Tahoma"/>
          <w:sz w:val="17"/>
          <w:szCs w:val="17"/>
          <w:rtl/>
        </w:rPr>
        <w:t xml:space="preserve"> </w:t>
      </w:r>
      <w:r w:rsidRPr="00E8785E">
        <w:rPr>
          <w:rFonts w:ascii="Tahoma" w:hAnsi="Tahoma" w:cs="Tahoma" w:hint="cs"/>
          <w:sz w:val="17"/>
          <w:szCs w:val="17"/>
          <w:rtl/>
        </w:rPr>
        <w:t>בין</w:t>
      </w:r>
      <w:r w:rsidRPr="00E8785E">
        <w:rPr>
          <w:rFonts w:ascii="Tahoma" w:hAnsi="Tahoma" w:cs="Tahoma"/>
          <w:sz w:val="17"/>
          <w:szCs w:val="17"/>
          <w:rtl/>
        </w:rPr>
        <w:t xml:space="preserve"> </w:t>
      </w:r>
      <w:r w:rsidRPr="00E8785E">
        <w:rPr>
          <w:rFonts w:ascii="Tahoma" w:hAnsi="Tahoma" w:cs="Tahoma" w:hint="cs"/>
          <w:sz w:val="17"/>
          <w:szCs w:val="17"/>
          <w:rtl/>
        </w:rPr>
        <w:t>אמירת</w:t>
      </w:r>
      <w:r w:rsidRPr="00E8785E">
        <w:rPr>
          <w:rFonts w:ascii="Tahoma" w:hAnsi="Tahoma" w:cs="Tahoma"/>
          <w:sz w:val="17"/>
          <w:szCs w:val="17"/>
          <w:rtl/>
        </w:rPr>
        <w:t xml:space="preserve"> </w:t>
      </w:r>
      <w:r w:rsidRPr="00E8785E">
        <w:rPr>
          <w:rFonts w:ascii="Tahoma" w:hAnsi="Tahoma" w:cs="Tahoma" w:hint="cs"/>
          <w:sz w:val="17"/>
          <w:szCs w:val="17"/>
          <w:rtl/>
        </w:rPr>
        <w:t>האמת</w:t>
      </w:r>
      <w:r w:rsidRPr="00E8785E">
        <w:rPr>
          <w:rFonts w:ascii="Tahoma" w:hAnsi="Tahoma" w:cs="Tahoma"/>
          <w:sz w:val="17"/>
          <w:szCs w:val="17"/>
          <w:rtl/>
        </w:rPr>
        <w:t xml:space="preserve">, </w:t>
      </w:r>
      <w:r w:rsidRPr="00E8785E">
        <w:rPr>
          <w:rFonts w:ascii="Tahoma" w:hAnsi="Tahoma" w:cs="Tahoma" w:hint="cs"/>
          <w:sz w:val="17"/>
          <w:szCs w:val="17"/>
          <w:rtl/>
        </w:rPr>
        <w:t>לבין</w:t>
      </w:r>
      <w:r w:rsidRPr="00E8785E">
        <w:rPr>
          <w:rFonts w:ascii="Tahoma" w:hAnsi="Tahoma" w:cs="Tahoma"/>
          <w:sz w:val="17"/>
          <w:szCs w:val="17"/>
          <w:rtl/>
        </w:rPr>
        <w:t xml:space="preserve"> </w:t>
      </w:r>
      <w:r w:rsidRPr="00E8785E">
        <w:rPr>
          <w:rFonts w:ascii="Tahoma" w:hAnsi="Tahoma" w:cs="Tahoma" w:hint="cs"/>
          <w:sz w:val="17"/>
          <w:szCs w:val="17"/>
          <w:rtl/>
        </w:rPr>
        <w:t>הכוונה</w:t>
      </w:r>
      <w:r w:rsidRPr="00E8785E">
        <w:rPr>
          <w:rFonts w:ascii="Tahoma" w:hAnsi="Tahoma" w:cs="Tahoma"/>
          <w:sz w:val="17"/>
          <w:szCs w:val="17"/>
          <w:rtl/>
        </w:rPr>
        <w:t xml:space="preserve"> </w:t>
      </w:r>
      <w:r w:rsidRPr="00E8785E">
        <w:rPr>
          <w:rFonts w:ascii="Tahoma" w:hAnsi="Tahoma" w:cs="Tahoma" w:hint="cs"/>
          <w:sz w:val="17"/>
          <w:szCs w:val="17"/>
          <w:rtl/>
        </w:rPr>
        <w:t>למימושה</w:t>
      </w:r>
      <w:r w:rsidRPr="00E8785E">
        <w:rPr>
          <w:rFonts w:ascii="Tahoma" w:hAnsi="Tahoma" w:cs="Tahoma"/>
          <w:sz w:val="17"/>
          <w:szCs w:val="17"/>
          <w:rtl/>
        </w:rPr>
        <w:t xml:space="preserve"> </w:t>
      </w:r>
      <w:r w:rsidRPr="00E8785E">
        <w:rPr>
          <w:rFonts w:ascii="Tahoma" w:hAnsi="Tahoma" w:cs="Tahoma" w:hint="cs"/>
          <w:sz w:val="17"/>
          <w:szCs w:val="17"/>
          <w:rtl/>
        </w:rPr>
        <w:t>ובין</w:t>
      </w:r>
      <w:r w:rsidRPr="00E8785E">
        <w:rPr>
          <w:rFonts w:ascii="Tahoma" w:hAnsi="Tahoma" w:cs="Tahoma"/>
          <w:sz w:val="17"/>
          <w:szCs w:val="17"/>
          <w:rtl/>
        </w:rPr>
        <w:t xml:space="preserve"> </w:t>
      </w:r>
      <w:r w:rsidRPr="00E8785E">
        <w:rPr>
          <w:rFonts w:ascii="Tahoma" w:hAnsi="Tahoma" w:cs="Tahoma" w:hint="cs"/>
          <w:sz w:val="17"/>
          <w:szCs w:val="17"/>
          <w:rtl/>
        </w:rPr>
        <w:t>העשייה</w:t>
      </w:r>
      <w:r w:rsidRPr="00E8785E">
        <w:rPr>
          <w:rFonts w:ascii="Tahoma" w:hAnsi="Tahoma" w:cs="Tahoma"/>
          <w:sz w:val="17"/>
          <w:szCs w:val="17"/>
          <w:rtl/>
        </w:rPr>
        <w:t xml:space="preserve"> </w:t>
      </w:r>
      <w:r w:rsidRPr="00E8785E">
        <w:rPr>
          <w:rFonts w:ascii="Tahoma" w:hAnsi="Tahoma" w:cs="Tahoma" w:hint="cs"/>
          <w:sz w:val="17"/>
          <w:szCs w:val="17"/>
          <w:rtl/>
        </w:rPr>
        <w:t>להשגתה</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פעולותיו</w:t>
      </w:r>
      <w:r w:rsidRPr="00E8785E">
        <w:rPr>
          <w:rFonts w:ascii="Tahoma" w:hAnsi="Tahoma" w:cs="Tahoma"/>
          <w:sz w:val="17"/>
          <w:szCs w:val="17"/>
          <w:rtl/>
        </w:rPr>
        <w:t xml:space="preserve"> </w:t>
      </w:r>
      <w:r w:rsidRPr="00E8785E">
        <w:rPr>
          <w:rFonts w:ascii="Tahoma" w:hAnsi="Tahoma" w:cs="Tahoma" w:hint="cs"/>
          <w:sz w:val="17"/>
          <w:szCs w:val="17"/>
          <w:rtl/>
        </w:rPr>
        <w:t>יאפיינו</w:t>
      </w:r>
      <w:r w:rsidRPr="00E8785E">
        <w:rPr>
          <w:rFonts w:ascii="Tahoma" w:hAnsi="Tahoma" w:cs="Tahoma"/>
          <w:sz w:val="17"/>
          <w:szCs w:val="17"/>
          <w:rtl/>
        </w:rPr>
        <w:t xml:space="preserve"> </w:t>
      </w:r>
      <w:r w:rsidRPr="00E8785E">
        <w:rPr>
          <w:rFonts w:ascii="Tahoma" w:hAnsi="Tahoma" w:cs="Tahoma" w:hint="cs"/>
          <w:sz w:val="17"/>
          <w:szCs w:val="17"/>
          <w:rtl/>
        </w:rPr>
        <w:t>כנות</w:t>
      </w:r>
      <w:r w:rsidRPr="00E8785E">
        <w:rPr>
          <w:rFonts w:ascii="Tahoma" w:hAnsi="Tahoma" w:cs="Tahoma"/>
          <w:sz w:val="17"/>
          <w:szCs w:val="17"/>
          <w:rtl/>
        </w:rPr>
        <w:t xml:space="preserve"> </w:t>
      </w:r>
      <w:r w:rsidRPr="00E8785E">
        <w:rPr>
          <w:rFonts w:ascii="Tahoma" w:hAnsi="Tahoma" w:cs="Tahoma" w:hint="cs"/>
          <w:sz w:val="17"/>
          <w:szCs w:val="17"/>
          <w:rtl/>
        </w:rPr>
        <w:t>והוגנות</w:t>
      </w:r>
      <w:r w:rsidRPr="00E8785E">
        <w:rPr>
          <w:rFonts w:ascii="Tahoma" w:hAnsi="Tahoma" w:cs="Tahoma"/>
          <w:sz w:val="17"/>
          <w:szCs w:val="17"/>
          <w:rtl/>
        </w:rPr>
        <w:t xml:space="preserve"> </w:t>
      </w:r>
      <w:r w:rsidRPr="00E8785E">
        <w:rPr>
          <w:rFonts w:ascii="Tahoma" w:hAnsi="Tahoma" w:cs="Tahoma" w:hint="cs"/>
          <w:sz w:val="17"/>
          <w:szCs w:val="17"/>
          <w:rtl/>
        </w:rPr>
        <w:t>בהתאם</w:t>
      </w:r>
      <w:r w:rsidRPr="00E8785E">
        <w:rPr>
          <w:rFonts w:ascii="Tahoma" w:hAnsi="Tahoma" w:cs="Tahoma"/>
          <w:sz w:val="17"/>
          <w:szCs w:val="17"/>
          <w:rtl/>
        </w:rPr>
        <w:t xml:space="preserve"> </w:t>
      </w:r>
      <w:r w:rsidRPr="00E8785E">
        <w:rPr>
          <w:rFonts w:ascii="Tahoma" w:hAnsi="Tahoma" w:cs="Tahoma" w:hint="cs"/>
          <w:sz w:val="17"/>
          <w:szCs w:val="17"/>
          <w:rtl/>
        </w:rPr>
        <w:t>לעקרונות</w:t>
      </w:r>
      <w:r w:rsidRPr="00E8785E">
        <w:rPr>
          <w:rFonts w:ascii="Tahoma" w:hAnsi="Tahoma" w:cs="Tahoma"/>
          <w:sz w:val="17"/>
          <w:szCs w:val="17"/>
          <w:rtl/>
        </w:rPr>
        <w:t xml:space="preserve"> </w:t>
      </w:r>
      <w:r w:rsidRPr="00E8785E">
        <w:rPr>
          <w:rFonts w:ascii="Tahoma" w:hAnsi="Tahoma" w:cs="Tahoma" w:hint="cs"/>
          <w:sz w:val="17"/>
          <w:szCs w:val="17"/>
          <w:rtl/>
        </w:rPr>
        <w:t>הפעילות</w:t>
      </w:r>
      <w:r w:rsidRPr="00E8785E">
        <w:rPr>
          <w:rFonts w:ascii="Tahoma" w:hAnsi="Tahoma" w:cs="Tahoma"/>
          <w:sz w:val="17"/>
          <w:szCs w:val="17"/>
          <w:rtl/>
        </w:rPr>
        <w:t xml:space="preserve"> </w:t>
      </w:r>
      <w:r w:rsidRPr="00E8785E">
        <w:rPr>
          <w:rFonts w:ascii="Tahoma" w:hAnsi="Tahoma" w:cs="Tahoma" w:hint="cs"/>
          <w:sz w:val="17"/>
          <w:szCs w:val="17"/>
          <w:rtl/>
        </w:rPr>
        <w:t>המשטרתית</w:t>
      </w:r>
      <w:r w:rsidRPr="00E8785E">
        <w:rPr>
          <w:rFonts w:ascii="Tahoma" w:hAnsi="Tahoma" w:cs="Tahoma"/>
          <w:sz w:val="17"/>
          <w:szCs w:val="17"/>
          <w:rtl/>
        </w:rPr>
        <w:t xml:space="preserve"> </w:t>
      </w:r>
      <w:r w:rsidRPr="00E8785E">
        <w:rPr>
          <w:rFonts w:ascii="Tahoma" w:hAnsi="Tahoma" w:cs="Tahoma" w:hint="cs"/>
          <w:sz w:val="17"/>
          <w:szCs w:val="17"/>
          <w:rtl/>
        </w:rPr>
        <w:t>בעיני</w:t>
      </w:r>
      <w:r w:rsidRPr="00E8785E">
        <w:rPr>
          <w:rFonts w:ascii="Tahoma" w:hAnsi="Tahoma" w:cs="Tahoma"/>
          <w:sz w:val="17"/>
          <w:szCs w:val="17"/>
          <w:rtl/>
        </w:rPr>
        <w:t xml:space="preserve"> </w:t>
      </w:r>
      <w:r w:rsidRPr="00E8785E">
        <w:rPr>
          <w:rFonts w:ascii="Tahoma" w:hAnsi="Tahoma" w:cs="Tahoma" w:hint="cs"/>
          <w:sz w:val="17"/>
          <w:szCs w:val="17"/>
          <w:rtl/>
        </w:rPr>
        <w:t>האזרחים</w:t>
      </w:r>
      <w:r w:rsidRPr="00E8785E">
        <w:rPr>
          <w:rFonts w:ascii="Tahoma" w:hAnsi="Tahoma" w:cs="Tahoma"/>
          <w:sz w:val="17"/>
          <w:szCs w:val="17"/>
          <w:rtl/>
        </w:rPr>
        <w:t xml:space="preserve">, </w:t>
      </w:r>
      <w:r w:rsidRPr="00E8785E">
        <w:rPr>
          <w:rFonts w:ascii="Tahoma" w:hAnsi="Tahoma" w:cs="Tahoma" w:hint="cs"/>
          <w:sz w:val="17"/>
          <w:szCs w:val="17"/>
          <w:rtl/>
        </w:rPr>
        <w:t>עמיתיו</w:t>
      </w:r>
      <w:r w:rsidRPr="00E8785E">
        <w:rPr>
          <w:rFonts w:ascii="Tahoma" w:hAnsi="Tahoma" w:cs="Tahoma"/>
          <w:sz w:val="17"/>
          <w:szCs w:val="17"/>
          <w:rtl/>
        </w:rPr>
        <w:t xml:space="preserve"> </w:t>
      </w:r>
      <w:r w:rsidRPr="00E8785E">
        <w:rPr>
          <w:rFonts w:ascii="Tahoma" w:hAnsi="Tahoma" w:cs="Tahoma" w:hint="cs"/>
          <w:sz w:val="17"/>
          <w:szCs w:val="17"/>
          <w:rtl/>
        </w:rPr>
        <w:t>פקודיו</w:t>
      </w:r>
      <w:r w:rsidRPr="00E8785E">
        <w:rPr>
          <w:rFonts w:ascii="Tahoma" w:hAnsi="Tahoma" w:cs="Tahoma"/>
          <w:sz w:val="17"/>
          <w:szCs w:val="17"/>
          <w:rtl/>
        </w:rPr>
        <w:t xml:space="preserve"> </w:t>
      </w:r>
      <w:r w:rsidRPr="00E8785E">
        <w:rPr>
          <w:rFonts w:ascii="Tahoma" w:hAnsi="Tahoma" w:cs="Tahoma" w:hint="cs"/>
          <w:sz w:val="17"/>
          <w:szCs w:val="17"/>
          <w:rtl/>
        </w:rPr>
        <w:t>ומפקדיו</w:t>
      </w:r>
      <w:r w:rsidRPr="00E8785E">
        <w:rPr>
          <w:rFonts w:ascii="Tahoma" w:hAnsi="Tahoma" w:cs="Tahoma"/>
          <w:sz w:val="17"/>
          <w:szCs w:val="17"/>
          <w:rtl/>
        </w:rPr>
        <w:t xml:space="preserve">". בשורה ארוכה של פסקי דין נקבע כי האמינות היא תנאי ערכי לפעילותה התקינה של משטרה. לפיכך על המשטרה לנקוט אמצעים </w:t>
      </w:r>
      <w:r w:rsidRPr="00E8785E">
        <w:rPr>
          <w:rFonts w:ascii="Tahoma" w:hAnsi="Tahoma" w:cs="Tahoma" w:hint="cs"/>
          <w:sz w:val="17"/>
          <w:szCs w:val="17"/>
          <w:rtl/>
        </w:rPr>
        <w:t>שיבטיחו</w:t>
      </w:r>
      <w:r w:rsidRPr="00E8785E">
        <w:rPr>
          <w:rFonts w:ascii="Tahoma" w:hAnsi="Tahoma" w:cs="Tahoma"/>
          <w:sz w:val="17"/>
          <w:szCs w:val="17"/>
          <w:rtl/>
        </w:rPr>
        <w:t xml:space="preserve"> טיפול הולם בכל שוטר המועל באמון שניתן בו ומנצלו לרעה, ובאופן זה מערער את האמון בארגון ובמשרתים בו.</w:t>
      </w:r>
    </w:p>
    <w:p w:rsidR="00EF5764" w:rsidRPr="00E8785E" w:rsidP="000E4056">
      <w:pPr>
        <w:pStyle w:val="RESHET"/>
        <w:rPr>
          <w:rtl/>
        </w:rPr>
      </w:pPr>
      <w:r w:rsidRPr="00E8785E">
        <w:rPr>
          <w:rFonts w:hint="cs"/>
          <w:rtl/>
        </w:rPr>
        <w:t>טיפול</w:t>
      </w:r>
      <w:r w:rsidRPr="00E8785E">
        <w:rPr>
          <w:rtl/>
        </w:rPr>
        <w:t xml:space="preserve"> משמעתי קל </w:t>
      </w:r>
      <w:r w:rsidRPr="00E8785E">
        <w:rPr>
          <w:rFonts w:hint="cs"/>
          <w:rtl/>
        </w:rPr>
        <w:t>מסוג</w:t>
      </w:r>
      <w:r w:rsidRPr="00E8785E">
        <w:rPr>
          <w:rtl/>
        </w:rPr>
        <w:t xml:space="preserve"> </w:t>
      </w:r>
      <w:r w:rsidRPr="00E8785E">
        <w:rPr>
          <w:rFonts w:hint="cs"/>
          <w:rtl/>
        </w:rPr>
        <w:t>הערת</w:t>
      </w:r>
      <w:r w:rsidRPr="00E8785E">
        <w:rPr>
          <w:rtl/>
        </w:rPr>
        <w:t xml:space="preserve"> מפקד </w:t>
      </w:r>
      <w:r w:rsidRPr="00E8785E">
        <w:rPr>
          <w:rFonts w:hint="cs"/>
          <w:rtl/>
        </w:rPr>
        <w:t>או</w:t>
      </w:r>
      <w:r w:rsidRPr="00E8785E">
        <w:rPr>
          <w:rtl/>
        </w:rPr>
        <w:t xml:space="preserve"> הדרכת מפקד </w:t>
      </w:r>
      <w:r w:rsidRPr="00E8785E">
        <w:rPr>
          <w:rFonts w:hint="cs"/>
          <w:rtl/>
        </w:rPr>
        <w:t>בשוטרים</w:t>
      </w:r>
      <w:r w:rsidRPr="00E8785E">
        <w:rPr>
          <w:rtl/>
        </w:rPr>
        <w:t xml:space="preserve"> שאינם דוברים </w:t>
      </w:r>
      <w:r w:rsidRPr="00E8785E">
        <w:rPr>
          <w:rFonts w:hint="cs"/>
          <w:rtl/>
        </w:rPr>
        <w:t>או</w:t>
      </w:r>
      <w:r w:rsidRPr="00E8785E">
        <w:rPr>
          <w:rtl/>
        </w:rPr>
        <w:t xml:space="preserve"> </w:t>
      </w:r>
      <w:r w:rsidRPr="00E8785E">
        <w:rPr>
          <w:rFonts w:hint="cs"/>
          <w:rtl/>
        </w:rPr>
        <w:t>מדווחים</w:t>
      </w:r>
      <w:r w:rsidRPr="00E8785E">
        <w:rPr>
          <w:rtl/>
        </w:rPr>
        <w:t xml:space="preserve"> אמת עלול לפגוע בהרתעה ולשדר מסר של יחס סלחני </w:t>
      </w:r>
      <w:r w:rsidRPr="00E8785E">
        <w:rPr>
          <w:rFonts w:hint="cs"/>
          <w:rtl/>
        </w:rPr>
        <w:t>לעבירות</w:t>
      </w:r>
      <w:r w:rsidRPr="00E8785E">
        <w:rPr>
          <w:rtl/>
        </w:rPr>
        <w:t xml:space="preserve"> </w:t>
      </w:r>
      <w:r w:rsidRPr="00E8785E">
        <w:rPr>
          <w:rFonts w:hint="cs"/>
          <w:rtl/>
        </w:rPr>
        <w:t>משמעת</w:t>
      </w:r>
      <w:r w:rsidRPr="00E8785E">
        <w:rPr>
          <w:rtl/>
        </w:rPr>
        <w:t xml:space="preserve">, </w:t>
      </w:r>
      <w:r w:rsidRPr="00E8785E">
        <w:rPr>
          <w:rFonts w:hint="cs"/>
          <w:rtl/>
        </w:rPr>
        <w:t>במיוחד</w:t>
      </w:r>
      <w:r w:rsidRPr="00E8785E">
        <w:rPr>
          <w:rtl/>
        </w:rPr>
        <w:t xml:space="preserve"> </w:t>
      </w:r>
      <w:r w:rsidRPr="00E8785E">
        <w:rPr>
          <w:rFonts w:hint="cs"/>
          <w:rtl/>
        </w:rPr>
        <w:t>כשההליך</w:t>
      </w:r>
      <w:r w:rsidRPr="00E8785E">
        <w:rPr>
          <w:rtl/>
        </w:rPr>
        <w:t xml:space="preserve"> המשמעתי מתנהל בתוך היחידה ואינו פומבי.</w:t>
      </w:r>
      <w:r w:rsidRPr="00E8785E">
        <w:rPr>
          <w:rFonts w:hint="cs"/>
          <w:rtl/>
        </w:rPr>
        <w:t xml:space="preserve"> </w:t>
      </w:r>
      <w:r w:rsidRPr="00E8785E">
        <w:rPr>
          <w:rtl/>
        </w:rPr>
        <w:t xml:space="preserve">על המשטרה לוודא כי טיפולה במקרים </w:t>
      </w:r>
      <w:r w:rsidRPr="00E8785E">
        <w:rPr>
          <w:rFonts w:hint="cs"/>
          <w:rtl/>
        </w:rPr>
        <w:t>כאלה</w:t>
      </w:r>
      <w:r w:rsidRPr="00E8785E">
        <w:rPr>
          <w:rtl/>
        </w:rPr>
        <w:t xml:space="preserve"> יעביר מסרים ערכיים בלתי מתפשרים, על מנת </w:t>
      </w:r>
      <w:r w:rsidRPr="00E8785E">
        <w:rPr>
          <w:rFonts w:hint="cs"/>
          <w:rtl/>
        </w:rPr>
        <w:t>לחזק</w:t>
      </w:r>
      <w:r w:rsidRPr="00E8785E">
        <w:rPr>
          <w:rtl/>
        </w:rPr>
        <w:t xml:space="preserve"> </w:t>
      </w:r>
      <w:r w:rsidRPr="00E8785E">
        <w:rPr>
          <w:rFonts w:hint="cs"/>
          <w:rtl/>
        </w:rPr>
        <w:t>את</w:t>
      </w:r>
      <w:r w:rsidRPr="00E8785E">
        <w:rPr>
          <w:rtl/>
        </w:rPr>
        <w:t xml:space="preserve"> </w:t>
      </w:r>
      <w:r w:rsidRPr="00E8785E">
        <w:rPr>
          <w:rFonts w:hint="cs"/>
          <w:rtl/>
        </w:rPr>
        <w:t>אמון</w:t>
      </w:r>
      <w:r w:rsidRPr="00E8785E">
        <w:rPr>
          <w:rtl/>
        </w:rPr>
        <w:t xml:space="preserve"> </w:t>
      </w:r>
      <w:r w:rsidRPr="00E8785E">
        <w:rPr>
          <w:rFonts w:hint="cs"/>
          <w:rtl/>
        </w:rPr>
        <w:t>הציבור</w:t>
      </w:r>
      <w:r w:rsidRPr="00E8785E">
        <w:rPr>
          <w:rtl/>
        </w:rPr>
        <w:t xml:space="preserve"> </w:t>
      </w:r>
      <w:r w:rsidRPr="00E8785E">
        <w:rPr>
          <w:rFonts w:hint="cs"/>
          <w:rtl/>
        </w:rPr>
        <w:t>במשטרה</w:t>
      </w:r>
      <w:r w:rsidRPr="00E8785E">
        <w:rPr>
          <w:rtl/>
        </w:rPr>
        <w:t xml:space="preserve"> </w:t>
      </w:r>
      <w:r w:rsidRPr="00E8785E">
        <w:rPr>
          <w:rFonts w:hint="cs"/>
          <w:rtl/>
        </w:rPr>
        <w:t>ולהרתיע</w:t>
      </w:r>
      <w:r w:rsidRPr="00E8785E">
        <w:rPr>
          <w:rtl/>
        </w:rPr>
        <w:t xml:space="preserve"> </w:t>
      </w:r>
      <w:r w:rsidRPr="00E8785E">
        <w:rPr>
          <w:rFonts w:hint="cs"/>
          <w:rtl/>
        </w:rPr>
        <w:t>שוטרים</w:t>
      </w:r>
      <w:r w:rsidRPr="00E8785E">
        <w:rPr>
          <w:rtl/>
        </w:rPr>
        <w:t xml:space="preserve"> </w:t>
      </w:r>
      <w:r w:rsidRPr="00E8785E">
        <w:rPr>
          <w:rFonts w:hint="cs"/>
          <w:rtl/>
        </w:rPr>
        <w:t>אחרים</w:t>
      </w:r>
      <w:r w:rsidRPr="00E8785E">
        <w:rPr>
          <w:rtl/>
        </w:rPr>
        <w:t xml:space="preserve"> </w:t>
      </w:r>
      <w:r w:rsidRPr="00E8785E">
        <w:rPr>
          <w:rFonts w:hint="cs"/>
          <w:rtl/>
        </w:rPr>
        <w:t>מעבירות</w:t>
      </w:r>
      <w:r w:rsidRPr="00E8785E">
        <w:rPr>
          <w:rtl/>
        </w:rPr>
        <w:t xml:space="preserve"> </w:t>
      </w:r>
      <w:r w:rsidRPr="00E8785E">
        <w:rPr>
          <w:rFonts w:hint="cs"/>
          <w:rtl/>
        </w:rPr>
        <w:t>דומות</w:t>
      </w:r>
      <w:r w:rsidRPr="00E8785E">
        <w:rPr>
          <w:rtl/>
        </w:rPr>
        <w:t xml:space="preserve">. </w:t>
      </w:r>
      <w:r w:rsidRPr="00E8785E">
        <w:rPr>
          <w:rFonts w:hint="cs"/>
          <w:rtl/>
        </w:rPr>
        <w:t>במקרים</w:t>
      </w:r>
      <w:r w:rsidRPr="00E8785E">
        <w:rPr>
          <w:rtl/>
        </w:rPr>
        <w:t xml:space="preserve"> </w:t>
      </w:r>
      <w:r w:rsidRPr="00E8785E">
        <w:rPr>
          <w:rFonts w:hint="cs"/>
          <w:rtl/>
        </w:rPr>
        <w:t>המתאימים</w:t>
      </w:r>
      <w:r w:rsidRPr="00E8785E">
        <w:rPr>
          <w:rtl/>
        </w:rPr>
        <w:t xml:space="preserve"> </w:t>
      </w:r>
      <w:r w:rsidRPr="00E8785E">
        <w:rPr>
          <w:rFonts w:hint="cs"/>
          <w:rtl/>
        </w:rPr>
        <w:t>עליה</w:t>
      </w:r>
      <w:r w:rsidRPr="00E8785E">
        <w:rPr>
          <w:rtl/>
        </w:rPr>
        <w:t xml:space="preserve"> </w:t>
      </w:r>
      <w:r w:rsidRPr="00E8785E">
        <w:rPr>
          <w:rFonts w:hint="cs"/>
          <w:rtl/>
        </w:rPr>
        <w:t>לשקול</w:t>
      </w:r>
      <w:r w:rsidRPr="00E8785E">
        <w:rPr>
          <w:rtl/>
        </w:rPr>
        <w:t xml:space="preserve"> </w:t>
      </w:r>
      <w:r w:rsidRPr="00E8785E">
        <w:rPr>
          <w:rFonts w:hint="cs"/>
          <w:rtl/>
        </w:rPr>
        <w:t>שימוש</w:t>
      </w:r>
      <w:r w:rsidRPr="00E8785E">
        <w:rPr>
          <w:rtl/>
        </w:rPr>
        <w:t xml:space="preserve"> </w:t>
      </w:r>
      <w:r w:rsidRPr="00E8785E">
        <w:rPr>
          <w:rFonts w:hint="cs"/>
          <w:rtl/>
        </w:rPr>
        <w:t>בהליכים</w:t>
      </w:r>
      <w:r w:rsidRPr="00E8785E">
        <w:rPr>
          <w:rtl/>
        </w:rPr>
        <w:t xml:space="preserve"> </w:t>
      </w:r>
      <w:r w:rsidRPr="00E8785E">
        <w:rPr>
          <w:rFonts w:hint="cs"/>
          <w:rtl/>
        </w:rPr>
        <w:t>אלה</w:t>
      </w:r>
      <w:r w:rsidRPr="00E8785E">
        <w:rPr>
          <w:rtl/>
        </w:rPr>
        <w:t xml:space="preserve"> </w:t>
      </w:r>
      <w:r w:rsidRPr="00E8785E">
        <w:rPr>
          <w:rFonts w:hint="cs"/>
          <w:rtl/>
        </w:rPr>
        <w:t>כטיפול</w:t>
      </w:r>
      <w:r w:rsidRPr="00E8785E">
        <w:rPr>
          <w:rtl/>
        </w:rPr>
        <w:t xml:space="preserve"> </w:t>
      </w:r>
      <w:r w:rsidRPr="00E8785E">
        <w:rPr>
          <w:rFonts w:hint="cs"/>
          <w:rtl/>
        </w:rPr>
        <w:t>משלים</w:t>
      </w:r>
      <w:r w:rsidRPr="00E8785E">
        <w:rPr>
          <w:rtl/>
        </w:rPr>
        <w:t xml:space="preserve">, לצד ההליכים המשמעתיים </w:t>
      </w:r>
      <w:r w:rsidRPr="00E8785E">
        <w:rPr>
          <w:rFonts w:hint="cs"/>
          <w:rtl/>
        </w:rPr>
        <w:t>החמורים</w:t>
      </w:r>
      <w:r w:rsidRPr="00E8785E">
        <w:rPr>
          <w:rtl/>
        </w:rPr>
        <w:t xml:space="preserve"> </w:t>
      </w:r>
      <w:r w:rsidRPr="00E8785E">
        <w:rPr>
          <w:rFonts w:hint="cs"/>
          <w:rtl/>
        </w:rPr>
        <w:t>יותר</w:t>
      </w:r>
      <w:r w:rsidRPr="00E8785E">
        <w:rPr>
          <w:rtl/>
        </w:rPr>
        <w:t xml:space="preserve"> </w:t>
      </w:r>
      <w:r w:rsidRPr="00E8785E">
        <w:rPr>
          <w:rFonts w:hint="cs"/>
          <w:rtl/>
        </w:rPr>
        <w:t>העומדים</w:t>
      </w:r>
      <w:r w:rsidRPr="00E8785E">
        <w:rPr>
          <w:rtl/>
        </w:rPr>
        <w:t xml:space="preserve"> </w:t>
      </w:r>
      <w:r w:rsidRPr="00E8785E">
        <w:rPr>
          <w:rFonts w:hint="cs"/>
          <w:rtl/>
        </w:rPr>
        <w:t>לרשותה</w:t>
      </w:r>
      <w:r w:rsidRPr="00E8785E">
        <w:rPr>
          <w:rtl/>
        </w:rPr>
        <w:t>.</w:t>
      </w:r>
    </w:p>
    <w:p w:rsidR="000E4056" w:rsidRPr="00D43E82" w:rsidP="000E405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F5764" w:rsidRPr="00E8785E" w:rsidP="000E4056">
      <w:pPr>
        <w:pStyle w:val="RESHET"/>
        <w:rPr>
          <w:rtl/>
        </w:rPr>
      </w:pPr>
      <w:r w:rsidRPr="00E8785E">
        <w:rPr>
          <w:rFonts w:hint="cs"/>
          <w:rtl/>
        </w:rPr>
        <w:t>למחלקת</w:t>
      </w:r>
      <w:r w:rsidRPr="00E8785E">
        <w:rPr>
          <w:rtl/>
        </w:rPr>
        <w:t xml:space="preserve"> המשמעת שיקול </w:t>
      </w:r>
      <w:r w:rsidRPr="00E8785E">
        <w:rPr>
          <w:rFonts w:hint="cs"/>
          <w:rtl/>
        </w:rPr>
        <w:t>דעת</w:t>
      </w:r>
      <w:r w:rsidRPr="00E8785E">
        <w:rPr>
          <w:rtl/>
        </w:rPr>
        <w:t xml:space="preserve"> </w:t>
      </w:r>
      <w:r w:rsidRPr="00E8785E">
        <w:rPr>
          <w:rFonts w:hint="cs"/>
          <w:rtl/>
        </w:rPr>
        <w:t>בלעדי</w:t>
      </w:r>
      <w:r w:rsidRPr="00E8785E">
        <w:rPr>
          <w:rtl/>
        </w:rPr>
        <w:t xml:space="preserve"> בהחלטה </w:t>
      </w:r>
      <w:r w:rsidRPr="00E8785E">
        <w:rPr>
          <w:rFonts w:hint="cs"/>
          <w:rtl/>
        </w:rPr>
        <w:t>על</w:t>
      </w:r>
      <w:r w:rsidRPr="00E8785E">
        <w:rPr>
          <w:rtl/>
        </w:rPr>
        <w:t xml:space="preserve"> </w:t>
      </w:r>
      <w:r w:rsidRPr="00E8785E">
        <w:rPr>
          <w:rFonts w:hint="cs"/>
          <w:rtl/>
        </w:rPr>
        <w:t>ההליך</w:t>
      </w:r>
      <w:r w:rsidRPr="00E8785E">
        <w:rPr>
          <w:rtl/>
        </w:rPr>
        <w:t xml:space="preserve"> </w:t>
      </w:r>
      <w:r w:rsidRPr="00E8785E">
        <w:rPr>
          <w:rFonts w:hint="cs"/>
          <w:rtl/>
        </w:rPr>
        <w:t>המשמעתי</w:t>
      </w:r>
      <w:r w:rsidRPr="00E8785E">
        <w:rPr>
          <w:rtl/>
        </w:rPr>
        <w:t xml:space="preserve"> </w:t>
      </w:r>
      <w:r w:rsidRPr="00E8785E">
        <w:rPr>
          <w:rFonts w:hint="cs"/>
          <w:rtl/>
        </w:rPr>
        <w:t>שיינקט</w:t>
      </w:r>
      <w:r w:rsidRPr="00E8785E">
        <w:rPr>
          <w:rtl/>
        </w:rPr>
        <w:t xml:space="preserve"> - </w:t>
      </w:r>
      <w:r w:rsidRPr="00E8785E">
        <w:rPr>
          <w:rFonts w:hint="cs"/>
          <w:rtl/>
        </w:rPr>
        <w:t>ביד</w:t>
      </w:r>
      <w:r w:rsidRPr="00E8785E">
        <w:rPr>
          <w:rtl/>
        </w:rPr>
        <w:t>"מ</w:t>
      </w:r>
      <w:r w:rsidRPr="00E8785E">
        <w:rPr>
          <w:rtl/>
        </w:rPr>
        <w:t xml:space="preserve">, </w:t>
      </w:r>
      <w:r w:rsidRPr="00E8785E">
        <w:rPr>
          <w:rFonts w:hint="cs"/>
          <w:rtl/>
        </w:rPr>
        <w:t>דן</w:t>
      </w:r>
      <w:r w:rsidRPr="00E8785E">
        <w:rPr>
          <w:rtl/>
        </w:rPr>
        <w:t xml:space="preserve"> </w:t>
      </w:r>
      <w:r w:rsidRPr="00E8785E">
        <w:rPr>
          <w:rFonts w:hint="cs"/>
          <w:rtl/>
        </w:rPr>
        <w:t>יחיד</w:t>
      </w:r>
      <w:r w:rsidRPr="00E8785E">
        <w:rPr>
          <w:rtl/>
        </w:rPr>
        <w:t xml:space="preserve">, </w:t>
      </w:r>
      <w:r w:rsidRPr="00E8785E">
        <w:rPr>
          <w:rFonts w:hint="cs"/>
          <w:rtl/>
        </w:rPr>
        <w:t>קבו</w:t>
      </w:r>
      <w:r w:rsidRPr="00E8785E">
        <w:rPr>
          <w:rtl/>
        </w:rPr>
        <w:t>"ד</w:t>
      </w:r>
      <w:r w:rsidRPr="00E8785E">
        <w:rPr>
          <w:rtl/>
        </w:rPr>
        <w:t xml:space="preserve">, </w:t>
      </w:r>
      <w:r w:rsidRPr="00E8785E">
        <w:rPr>
          <w:rFonts w:hint="cs"/>
          <w:rtl/>
        </w:rPr>
        <w:t>הערת</w:t>
      </w:r>
      <w:r w:rsidRPr="00E8785E">
        <w:rPr>
          <w:rtl/>
        </w:rPr>
        <w:t xml:space="preserve"> </w:t>
      </w:r>
      <w:r w:rsidRPr="00E8785E">
        <w:rPr>
          <w:rFonts w:hint="cs"/>
          <w:rtl/>
        </w:rPr>
        <w:t>מפקד</w:t>
      </w:r>
      <w:r w:rsidRPr="00E8785E">
        <w:rPr>
          <w:rtl/>
        </w:rPr>
        <w:t xml:space="preserve"> </w:t>
      </w:r>
      <w:r w:rsidRPr="00E8785E">
        <w:rPr>
          <w:rFonts w:hint="cs"/>
          <w:rtl/>
        </w:rPr>
        <w:t>והדרכת</w:t>
      </w:r>
      <w:r w:rsidRPr="00E8785E">
        <w:rPr>
          <w:rtl/>
        </w:rPr>
        <w:t xml:space="preserve"> </w:t>
      </w:r>
      <w:r w:rsidRPr="00E8785E">
        <w:rPr>
          <w:rFonts w:hint="cs"/>
          <w:rtl/>
        </w:rPr>
        <w:t>מפקד</w:t>
      </w:r>
      <w:r w:rsidRPr="00E8785E">
        <w:rPr>
          <w:rtl/>
        </w:rPr>
        <w:t xml:space="preserve"> - </w:t>
      </w:r>
      <w:r w:rsidRPr="00E8785E">
        <w:rPr>
          <w:rFonts w:hint="cs"/>
          <w:rtl/>
        </w:rPr>
        <w:t>למעט</w:t>
      </w:r>
      <w:r w:rsidRPr="00E8785E">
        <w:rPr>
          <w:rtl/>
        </w:rPr>
        <w:t xml:space="preserve"> </w:t>
      </w:r>
      <w:r w:rsidRPr="00E8785E">
        <w:rPr>
          <w:rFonts w:hint="cs"/>
          <w:rtl/>
        </w:rPr>
        <w:t>תיקי</w:t>
      </w:r>
      <w:r w:rsidRPr="00E8785E">
        <w:rPr>
          <w:rtl/>
        </w:rPr>
        <w:t xml:space="preserve"> </w:t>
      </w:r>
      <w:r w:rsidRPr="00E8785E">
        <w:rPr>
          <w:rFonts w:hint="cs"/>
          <w:rtl/>
        </w:rPr>
        <w:t>שימוש</w:t>
      </w:r>
      <w:r w:rsidRPr="00E8785E">
        <w:rPr>
          <w:rtl/>
        </w:rPr>
        <w:t xml:space="preserve"> </w:t>
      </w:r>
      <w:r w:rsidRPr="00E8785E">
        <w:rPr>
          <w:rFonts w:hint="cs"/>
          <w:rtl/>
        </w:rPr>
        <w:t>בכוח</w:t>
      </w:r>
      <w:r w:rsidRPr="00E8785E">
        <w:rPr>
          <w:rtl/>
        </w:rPr>
        <w:t xml:space="preserve"> </w:t>
      </w:r>
      <w:r w:rsidRPr="00E8785E">
        <w:rPr>
          <w:rFonts w:hint="cs"/>
          <w:rtl/>
        </w:rPr>
        <w:t>שלא</w:t>
      </w:r>
      <w:r w:rsidRPr="00E8785E">
        <w:rPr>
          <w:rtl/>
        </w:rPr>
        <w:t xml:space="preserve"> </w:t>
      </w:r>
      <w:r w:rsidRPr="00E8785E">
        <w:rPr>
          <w:rFonts w:hint="cs"/>
          <w:rtl/>
        </w:rPr>
        <w:t>כדין</w:t>
      </w:r>
      <w:r w:rsidRPr="00E8785E">
        <w:rPr>
          <w:rtl/>
        </w:rPr>
        <w:t xml:space="preserve">, </w:t>
      </w:r>
      <w:r w:rsidRPr="00E8785E">
        <w:rPr>
          <w:rFonts w:hint="cs"/>
          <w:rtl/>
        </w:rPr>
        <w:t>שהחלטת</w:t>
      </w:r>
      <w:r w:rsidRPr="00E8785E">
        <w:rPr>
          <w:rtl/>
        </w:rPr>
        <w:t xml:space="preserve"> </w:t>
      </w:r>
      <w:r w:rsidRPr="00E8785E">
        <w:rPr>
          <w:rFonts w:hint="cs"/>
          <w:rtl/>
        </w:rPr>
        <w:t>מח</w:t>
      </w:r>
      <w:r w:rsidRPr="00E8785E">
        <w:rPr>
          <w:rtl/>
        </w:rPr>
        <w:t xml:space="preserve">"ש </w:t>
      </w:r>
      <w:r w:rsidRPr="00E8785E">
        <w:rPr>
          <w:rFonts w:hint="cs"/>
          <w:rtl/>
        </w:rPr>
        <w:t>מחייבת</w:t>
      </w:r>
      <w:r w:rsidRPr="00E8785E">
        <w:rPr>
          <w:rtl/>
        </w:rPr>
        <w:t xml:space="preserve"> בהם אולם </w:t>
      </w:r>
      <w:r w:rsidRPr="00E8785E">
        <w:rPr>
          <w:rFonts w:hint="cs"/>
          <w:rtl/>
        </w:rPr>
        <w:t>אינה</w:t>
      </w:r>
      <w:r w:rsidRPr="00E8785E">
        <w:rPr>
          <w:rtl/>
        </w:rPr>
        <w:t xml:space="preserve"> </w:t>
      </w:r>
      <w:r w:rsidRPr="00E8785E">
        <w:rPr>
          <w:rFonts w:hint="cs"/>
          <w:rtl/>
        </w:rPr>
        <w:t>מורה</w:t>
      </w:r>
      <w:r w:rsidRPr="00E8785E">
        <w:rPr>
          <w:rtl/>
        </w:rPr>
        <w:t xml:space="preserve"> </w:t>
      </w:r>
      <w:r w:rsidRPr="00E8785E">
        <w:rPr>
          <w:rFonts w:hint="cs"/>
          <w:rtl/>
        </w:rPr>
        <w:t>על</w:t>
      </w:r>
      <w:r w:rsidRPr="00E8785E">
        <w:rPr>
          <w:rtl/>
        </w:rPr>
        <w:t xml:space="preserve"> </w:t>
      </w:r>
      <w:r w:rsidRPr="00E8785E">
        <w:rPr>
          <w:rFonts w:hint="cs"/>
          <w:rtl/>
        </w:rPr>
        <w:t>ההליך</w:t>
      </w:r>
      <w:r w:rsidRPr="00E8785E">
        <w:rPr>
          <w:rtl/>
        </w:rPr>
        <w:t xml:space="preserve"> </w:t>
      </w:r>
      <w:r w:rsidRPr="00E8785E">
        <w:rPr>
          <w:rFonts w:hint="cs"/>
          <w:rtl/>
        </w:rPr>
        <w:t>שנדרש</w:t>
      </w:r>
      <w:r w:rsidRPr="00E8785E">
        <w:rPr>
          <w:rtl/>
        </w:rPr>
        <w:t xml:space="preserve"> </w:t>
      </w:r>
      <w:r w:rsidRPr="00E8785E">
        <w:rPr>
          <w:rFonts w:hint="cs"/>
          <w:rtl/>
        </w:rPr>
        <w:t>לנקוט</w:t>
      </w:r>
      <w:r w:rsidRPr="00E8785E">
        <w:rPr>
          <w:rtl/>
        </w:rPr>
        <w:t xml:space="preserve">. </w:t>
      </w:r>
      <w:r w:rsidRPr="00E8785E">
        <w:rPr>
          <w:rFonts w:hint="cs"/>
          <w:rtl/>
        </w:rPr>
        <w:t>ממסמכי</w:t>
      </w:r>
      <w:r w:rsidRPr="00E8785E">
        <w:rPr>
          <w:rtl/>
        </w:rPr>
        <w:t xml:space="preserve"> </w:t>
      </w:r>
      <w:r w:rsidRPr="00E8785E">
        <w:rPr>
          <w:rFonts w:hint="cs"/>
          <w:rtl/>
        </w:rPr>
        <w:t>המחלקה</w:t>
      </w:r>
      <w:r w:rsidRPr="00E8785E">
        <w:rPr>
          <w:rtl/>
        </w:rPr>
        <w:t xml:space="preserve"> </w:t>
      </w:r>
      <w:r w:rsidRPr="00E8785E">
        <w:rPr>
          <w:rFonts w:hint="cs"/>
          <w:rtl/>
        </w:rPr>
        <w:t>עולה</w:t>
      </w:r>
      <w:r w:rsidRPr="00E8785E">
        <w:rPr>
          <w:rtl/>
        </w:rPr>
        <w:t xml:space="preserve"> ש</w:t>
      </w:r>
      <w:r w:rsidRPr="00E8785E">
        <w:rPr>
          <w:rFonts w:hint="cs"/>
          <w:rtl/>
        </w:rPr>
        <w:t>מספר</w:t>
      </w:r>
      <w:r w:rsidRPr="00E8785E">
        <w:rPr>
          <w:rtl/>
        </w:rPr>
        <w:t xml:space="preserve"> התיקים שהגיעו </w:t>
      </w:r>
      <w:r w:rsidRPr="00E8785E">
        <w:rPr>
          <w:rFonts w:hint="cs"/>
          <w:rtl/>
        </w:rPr>
        <w:t>אליה</w:t>
      </w:r>
      <w:r w:rsidRPr="00E8785E">
        <w:rPr>
          <w:rtl/>
        </w:rPr>
        <w:t xml:space="preserve"> ב-2015 </w:t>
      </w:r>
      <w:r w:rsidRPr="00E8785E">
        <w:rPr>
          <w:rFonts w:hint="cs"/>
          <w:rtl/>
        </w:rPr>
        <w:t>גדל</w:t>
      </w:r>
      <w:r w:rsidRPr="00E8785E">
        <w:rPr>
          <w:rtl/>
        </w:rPr>
        <w:t xml:space="preserve"> </w:t>
      </w:r>
      <w:r w:rsidRPr="00E8785E">
        <w:rPr>
          <w:rFonts w:hint="cs"/>
          <w:rtl/>
        </w:rPr>
        <w:t>ב</w:t>
      </w:r>
      <w:r w:rsidRPr="00E8785E">
        <w:rPr>
          <w:rtl/>
        </w:rPr>
        <w:t xml:space="preserve">-50% </w:t>
      </w:r>
      <w:r w:rsidRPr="00E8785E">
        <w:rPr>
          <w:rFonts w:hint="cs"/>
          <w:rtl/>
        </w:rPr>
        <w:t>בקירוב</w:t>
      </w:r>
      <w:r w:rsidRPr="00E8785E">
        <w:rPr>
          <w:rtl/>
        </w:rPr>
        <w:t xml:space="preserve"> (288 תיקים ב-2015 לעומת 195 ב-2014). </w:t>
      </w:r>
      <w:r w:rsidRPr="00E8785E">
        <w:rPr>
          <w:rFonts w:hint="cs"/>
          <w:rtl/>
        </w:rPr>
        <w:t>ואולם</w:t>
      </w:r>
      <w:r w:rsidRPr="00E8785E">
        <w:rPr>
          <w:rtl/>
        </w:rPr>
        <w:t xml:space="preserve"> חלק גדול מהתיקים </w:t>
      </w:r>
      <w:r w:rsidRPr="00E8785E">
        <w:rPr>
          <w:rFonts w:hint="cs"/>
          <w:rtl/>
        </w:rPr>
        <w:t>טופלו</w:t>
      </w:r>
      <w:r w:rsidRPr="00E8785E">
        <w:rPr>
          <w:rtl/>
        </w:rPr>
        <w:t xml:space="preserve"> </w:t>
      </w:r>
      <w:r w:rsidRPr="00E8785E">
        <w:rPr>
          <w:rFonts w:hint="cs"/>
          <w:rtl/>
        </w:rPr>
        <w:t>בסופו</w:t>
      </w:r>
      <w:r w:rsidRPr="00E8785E">
        <w:rPr>
          <w:rtl/>
        </w:rPr>
        <w:t xml:space="preserve"> של דבר </w:t>
      </w:r>
      <w:r w:rsidRPr="00E8785E">
        <w:rPr>
          <w:rFonts w:hint="cs"/>
          <w:rtl/>
        </w:rPr>
        <w:t>ב</w:t>
      </w:r>
      <w:r w:rsidRPr="00E8785E">
        <w:rPr>
          <w:rtl/>
        </w:rPr>
        <w:t xml:space="preserve">הליכי משמעת קלים יחסית, </w:t>
      </w:r>
      <w:r w:rsidRPr="00E8785E">
        <w:rPr>
          <w:rFonts w:hint="cs"/>
          <w:rtl/>
        </w:rPr>
        <w:t>לפני</w:t>
      </w:r>
      <w:r w:rsidRPr="00E8785E">
        <w:rPr>
          <w:rtl/>
        </w:rPr>
        <w:t xml:space="preserve"> </w:t>
      </w:r>
      <w:r w:rsidRPr="00E8785E">
        <w:rPr>
          <w:rFonts w:hint="cs"/>
          <w:rtl/>
        </w:rPr>
        <w:t>המפקדים</w:t>
      </w:r>
      <w:r w:rsidRPr="00E8785E">
        <w:rPr>
          <w:rtl/>
        </w:rPr>
        <w:t xml:space="preserve">, ולא </w:t>
      </w:r>
      <w:r w:rsidRPr="00E8785E">
        <w:rPr>
          <w:rFonts w:hint="cs"/>
          <w:rtl/>
        </w:rPr>
        <w:t>בביד</w:t>
      </w:r>
      <w:r w:rsidRPr="00E8785E">
        <w:rPr>
          <w:rtl/>
        </w:rPr>
        <w:t>"</w:t>
      </w:r>
      <w:r w:rsidRPr="00E8785E">
        <w:rPr>
          <w:rFonts w:hint="cs"/>
          <w:rtl/>
        </w:rPr>
        <w:t>מ</w:t>
      </w:r>
      <w:r w:rsidRPr="00E8785E">
        <w:rPr>
          <w:rtl/>
        </w:rPr>
        <w:t xml:space="preserve"> </w:t>
      </w:r>
      <w:r w:rsidRPr="00E8785E">
        <w:rPr>
          <w:rFonts w:hint="cs"/>
          <w:rtl/>
        </w:rPr>
        <w:t>או</w:t>
      </w:r>
      <w:r w:rsidRPr="00E8785E">
        <w:rPr>
          <w:rtl/>
        </w:rPr>
        <w:t xml:space="preserve"> </w:t>
      </w:r>
      <w:r w:rsidRPr="00E8785E">
        <w:rPr>
          <w:rFonts w:hint="cs"/>
          <w:rtl/>
        </w:rPr>
        <w:t>לפני</w:t>
      </w:r>
      <w:r w:rsidRPr="00E8785E">
        <w:rPr>
          <w:rtl/>
        </w:rPr>
        <w:t xml:space="preserve"> דן </w:t>
      </w:r>
      <w:r w:rsidRPr="00E8785E">
        <w:rPr>
          <w:rFonts w:hint="cs"/>
          <w:rtl/>
        </w:rPr>
        <w:t>יחיד</w:t>
      </w:r>
      <w:r w:rsidRPr="00E8785E">
        <w:rPr>
          <w:rtl/>
        </w:rPr>
        <w:t xml:space="preserve">, </w:t>
      </w:r>
      <w:r w:rsidRPr="00E8785E">
        <w:rPr>
          <w:rFonts w:hint="cs"/>
          <w:rtl/>
        </w:rPr>
        <w:t>ולפיכך</w:t>
      </w:r>
      <w:r w:rsidRPr="00E8785E">
        <w:rPr>
          <w:rtl/>
        </w:rPr>
        <w:t xml:space="preserve"> </w:t>
      </w:r>
      <w:r w:rsidRPr="00E8785E">
        <w:rPr>
          <w:rFonts w:hint="cs"/>
          <w:rtl/>
        </w:rPr>
        <w:t>למרות</w:t>
      </w:r>
      <w:r w:rsidRPr="00E8785E">
        <w:rPr>
          <w:rtl/>
        </w:rPr>
        <w:t xml:space="preserve"> </w:t>
      </w:r>
      <w:r w:rsidRPr="00E8785E">
        <w:rPr>
          <w:rFonts w:hint="cs"/>
          <w:rtl/>
        </w:rPr>
        <w:t>הגידול</w:t>
      </w:r>
      <w:r w:rsidRPr="00E8785E">
        <w:rPr>
          <w:rtl/>
        </w:rPr>
        <w:t xml:space="preserve"> </w:t>
      </w:r>
      <w:r w:rsidRPr="00E8785E">
        <w:rPr>
          <w:rFonts w:hint="cs"/>
          <w:rtl/>
        </w:rPr>
        <w:t>במספר</w:t>
      </w:r>
      <w:r w:rsidRPr="00E8785E">
        <w:rPr>
          <w:rtl/>
        </w:rPr>
        <w:t xml:space="preserve"> </w:t>
      </w:r>
      <w:r w:rsidRPr="00E8785E">
        <w:rPr>
          <w:rFonts w:hint="cs"/>
          <w:rtl/>
        </w:rPr>
        <w:t>התיקים</w:t>
      </w:r>
      <w:r w:rsidRPr="00E8785E">
        <w:rPr>
          <w:rtl/>
        </w:rPr>
        <w:t xml:space="preserve"> </w:t>
      </w:r>
      <w:r w:rsidRPr="00E8785E">
        <w:rPr>
          <w:rFonts w:hint="cs"/>
          <w:rtl/>
        </w:rPr>
        <w:t>שהועברו</w:t>
      </w:r>
      <w:r w:rsidRPr="00E8785E">
        <w:rPr>
          <w:rtl/>
        </w:rPr>
        <w:t xml:space="preserve"> </w:t>
      </w:r>
      <w:r w:rsidRPr="00E8785E">
        <w:rPr>
          <w:rFonts w:hint="cs"/>
          <w:rtl/>
        </w:rPr>
        <w:t>ממח</w:t>
      </w:r>
      <w:r w:rsidRPr="00E8785E">
        <w:rPr>
          <w:rtl/>
        </w:rPr>
        <w:t xml:space="preserve">"ש, לא היה גידול דומה במספר כתבי האישום שהוגשו ב-2015. </w:t>
      </w:r>
    </w:p>
    <w:p w:rsidR="00EF5764" w:rsidRPr="00E8785E" w:rsidP="000E4056">
      <w:pPr>
        <w:pStyle w:val="RESHET"/>
        <w:rPr>
          <w:rtl/>
        </w:rPr>
      </w:pPr>
      <w:r w:rsidRPr="00E8785E">
        <w:rPr>
          <w:rFonts w:hint="cs"/>
          <w:rtl/>
        </w:rPr>
        <w:t>התלונות</w:t>
      </w:r>
      <w:r w:rsidRPr="00E8785E">
        <w:rPr>
          <w:rtl/>
        </w:rPr>
        <w:t xml:space="preserve"> </w:t>
      </w:r>
      <w:r w:rsidRPr="00E8785E">
        <w:rPr>
          <w:rFonts w:hint="cs"/>
          <w:rtl/>
        </w:rPr>
        <w:t>המטופלות</w:t>
      </w:r>
      <w:r w:rsidRPr="00E8785E">
        <w:rPr>
          <w:rtl/>
        </w:rPr>
        <w:t xml:space="preserve"> </w:t>
      </w:r>
      <w:r w:rsidRPr="00E8785E">
        <w:rPr>
          <w:rFonts w:hint="cs"/>
          <w:rtl/>
        </w:rPr>
        <w:t>במחלקת</w:t>
      </w:r>
      <w:r w:rsidRPr="00E8785E">
        <w:rPr>
          <w:rtl/>
        </w:rPr>
        <w:t xml:space="preserve"> </w:t>
      </w:r>
      <w:r w:rsidRPr="00E8785E">
        <w:rPr>
          <w:rFonts w:hint="cs"/>
          <w:rtl/>
        </w:rPr>
        <w:t>המשמעת</w:t>
      </w:r>
      <w:r w:rsidRPr="00E8785E">
        <w:rPr>
          <w:rtl/>
        </w:rPr>
        <w:t xml:space="preserve"> עוסקות לא אחת בעבירות משמעת </w:t>
      </w:r>
      <w:r w:rsidRPr="00E8785E">
        <w:rPr>
          <w:rFonts w:hint="cs"/>
          <w:rtl/>
        </w:rPr>
        <w:t>חמורות</w:t>
      </w:r>
      <w:r w:rsidRPr="00E8785E">
        <w:rPr>
          <w:rtl/>
        </w:rPr>
        <w:t xml:space="preserve"> </w:t>
      </w:r>
      <w:r w:rsidRPr="00E8785E">
        <w:rPr>
          <w:rFonts w:hint="cs"/>
          <w:rtl/>
        </w:rPr>
        <w:t xml:space="preserve">ואף בדרגת חומרה </w:t>
      </w:r>
      <w:r w:rsidRPr="00E8785E">
        <w:rPr>
          <w:rtl/>
        </w:rPr>
        <w:t>הקרוב</w:t>
      </w:r>
      <w:r w:rsidRPr="00E8785E">
        <w:rPr>
          <w:rFonts w:hint="cs"/>
          <w:rtl/>
        </w:rPr>
        <w:t>ה</w:t>
      </w:r>
      <w:r w:rsidRPr="00E8785E">
        <w:rPr>
          <w:rtl/>
        </w:rPr>
        <w:t xml:space="preserve"> ל</w:t>
      </w:r>
      <w:r w:rsidRPr="00E8785E">
        <w:rPr>
          <w:rFonts w:hint="cs"/>
          <w:rtl/>
        </w:rPr>
        <w:t xml:space="preserve">זו של עבירה </w:t>
      </w:r>
      <w:r w:rsidRPr="00E8785E">
        <w:rPr>
          <w:rtl/>
        </w:rPr>
        <w:t>פלילי</w:t>
      </w:r>
      <w:r w:rsidRPr="00E8785E">
        <w:rPr>
          <w:rFonts w:hint="cs"/>
          <w:rtl/>
        </w:rPr>
        <w:t>ת</w:t>
      </w:r>
      <w:r w:rsidRPr="00E8785E">
        <w:rPr>
          <w:rtl/>
        </w:rPr>
        <w:t xml:space="preserve">, </w:t>
      </w:r>
      <w:r w:rsidRPr="00E8785E">
        <w:rPr>
          <w:rFonts w:hint="cs"/>
          <w:rtl/>
        </w:rPr>
        <w:t>ולמדיניותה</w:t>
      </w:r>
      <w:r w:rsidRPr="00E8785E">
        <w:rPr>
          <w:rtl/>
        </w:rPr>
        <w:t xml:space="preserve"> של </w:t>
      </w:r>
      <w:r w:rsidRPr="00E8785E">
        <w:rPr>
          <w:rFonts w:hint="cs"/>
          <w:rtl/>
        </w:rPr>
        <w:t>ה</w:t>
      </w:r>
      <w:r w:rsidRPr="00E8785E">
        <w:rPr>
          <w:rtl/>
        </w:rPr>
        <w:t>מחלק</w:t>
      </w:r>
      <w:r w:rsidRPr="00E8785E">
        <w:rPr>
          <w:rFonts w:hint="cs"/>
          <w:rtl/>
        </w:rPr>
        <w:t>ה</w:t>
      </w:r>
      <w:r w:rsidRPr="00E8785E">
        <w:rPr>
          <w:rtl/>
        </w:rPr>
        <w:t xml:space="preserve"> יש השפעה </w:t>
      </w:r>
      <w:r w:rsidRPr="00E8785E">
        <w:rPr>
          <w:rFonts w:hint="cs"/>
          <w:rtl/>
        </w:rPr>
        <w:t>הן</w:t>
      </w:r>
      <w:r w:rsidRPr="00E8785E">
        <w:rPr>
          <w:rtl/>
        </w:rPr>
        <w:t xml:space="preserve"> על </w:t>
      </w:r>
      <w:r w:rsidRPr="00E8785E">
        <w:rPr>
          <w:rFonts w:hint="cs"/>
          <w:rtl/>
        </w:rPr>
        <w:t>מספר</w:t>
      </w:r>
      <w:r w:rsidRPr="00E8785E">
        <w:rPr>
          <w:rtl/>
        </w:rPr>
        <w:t xml:space="preserve"> כתבי האישום המוגשים לבית הדין, הן על </w:t>
      </w:r>
      <w:r w:rsidRPr="00E8785E">
        <w:rPr>
          <w:rFonts w:hint="cs"/>
          <w:rtl/>
        </w:rPr>
        <w:t>חומרת</w:t>
      </w:r>
      <w:r w:rsidRPr="00E8785E">
        <w:rPr>
          <w:rtl/>
        </w:rPr>
        <w:t xml:space="preserve"> </w:t>
      </w:r>
      <w:r w:rsidRPr="00E8785E">
        <w:rPr>
          <w:rFonts w:hint="cs"/>
          <w:rtl/>
        </w:rPr>
        <w:t>העונשים</w:t>
      </w:r>
      <w:r w:rsidRPr="00E8785E">
        <w:rPr>
          <w:rtl/>
        </w:rPr>
        <w:t>, הן על הגידול ב</w:t>
      </w:r>
      <w:r w:rsidRPr="00E8785E">
        <w:rPr>
          <w:rFonts w:hint="cs"/>
          <w:rtl/>
        </w:rPr>
        <w:t>מספר</w:t>
      </w:r>
      <w:r w:rsidRPr="00E8785E">
        <w:rPr>
          <w:rtl/>
        </w:rPr>
        <w:t xml:space="preserve"> </w:t>
      </w:r>
      <w:r w:rsidRPr="00E8785E">
        <w:rPr>
          <w:rFonts w:hint="cs"/>
          <w:rtl/>
        </w:rPr>
        <w:t>ההליכים</w:t>
      </w:r>
      <w:r w:rsidRPr="00E8785E">
        <w:rPr>
          <w:rtl/>
        </w:rPr>
        <w:t xml:space="preserve"> </w:t>
      </w:r>
      <w:r w:rsidRPr="00E8785E">
        <w:rPr>
          <w:rFonts w:hint="cs"/>
          <w:rtl/>
        </w:rPr>
        <w:t>הקלים</w:t>
      </w:r>
      <w:r w:rsidRPr="00E8785E">
        <w:rPr>
          <w:rtl/>
        </w:rPr>
        <w:t xml:space="preserve"> </w:t>
      </w:r>
      <w:r w:rsidRPr="00E8785E">
        <w:rPr>
          <w:rFonts w:hint="cs"/>
          <w:rtl/>
        </w:rPr>
        <w:t>יותר</w:t>
      </w:r>
      <w:r w:rsidRPr="00E8785E">
        <w:rPr>
          <w:rtl/>
        </w:rPr>
        <w:t xml:space="preserve">. </w:t>
      </w:r>
    </w:p>
    <w:p w:rsidR="00EF5764" w:rsidRPr="00E8785E" w:rsidP="000E4056">
      <w:pPr>
        <w:pStyle w:val="RESHET"/>
        <w:rPr>
          <w:rtl/>
        </w:rPr>
      </w:pPr>
      <w:r w:rsidRPr="00E8785E">
        <w:rPr>
          <w:rFonts w:hint="cs"/>
          <w:rtl/>
        </w:rPr>
        <w:t>בטיפול</w:t>
      </w:r>
      <w:r w:rsidRPr="00E8785E">
        <w:rPr>
          <w:rtl/>
        </w:rPr>
        <w:t xml:space="preserve"> בתלונות </w:t>
      </w:r>
      <w:r w:rsidRPr="00E8785E">
        <w:rPr>
          <w:rFonts w:hint="cs"/>
          <w:rtl/>
        </w:rPr>
        <w:t>חובה</w:t>
      </w:r>
      <w:r w:rsidRPr="00E8785E">
        <w:rPr>
          <w:rtl/>
        </w:rPr>
        <w:t xml:space="preserve"> </w:t>
      </w:r>
      <w:r w:rsidRPr="00E8785E">
        <w:rPr>
          <w:rFonts w:hint="cs"/>
          <w:rtl/>
        </w:rPr>
        <w:t>לשקול</w:t>
      </w:r>
      <w:r w:rsidRPr="00E8785E">
        <w:rPr>
          <w:rtl/>
        </w:rPr>
        <w:t xml:space="preserve"> בכובד ראש </w:t>
      </w:r>
      <w:r w:rsidRPr="00E8785E">
        <w:rPr>
          <w:rFonts w:hint="cs"/>
          <w:rtl/>
        </w:rPr>
        <w:t>את ההיבט</w:t>
      </w:r>
      <w:r w:rsidRPr="00E8785E">
        <w:rPr>
          <w:rtl/>
        </w:rPr>
        <w:t xml:space="preserve"> </w:t>
      </w:r>
      <w:r w:rsidRPr="00E8785E">
        <w:rPr>
          <w:rFonts w:hint="cs"/>
          <w:rtl/>
        </w:rPr>
        <w:t>הציבורי</w:t>
      </w:r>
      <w:r w:rsidRPr="00E8785E">
        <w:rPr>
          <w:rtl/>
        </w:rPr>
        <w:t xml:space="preserve">, </w:t>
      </w:r>
      <w:r w:rsidRPr="00E8785E">
        <w:rPr>
          <w:rFonts w:hint="cs"/>
          <w:rtl/>
        </w:rPr>
        <w:t>ההיבט</w:t>
      </w:r>
      <w:r w:rsidRPr="00E8785E">
        <w:rPr>
          <w:rtl/>
        </w:rPr>
        <w:t xml:space="preserve"> </w:t>
      </w:r>
      <w:r w:rsidRPr="00E8785E">
        <w:rPr>
          <w:rFonts w:hint="cs"/>
          <w:rtl/>
        </w:rPr>
        <w:t>הארגוני</w:t>
      </w:r>
      <w:r w:rsidRPr="00E8785E">
        <w:rPr>
          <w:rtl/>
        </w:rPr>
        <w:t xml:space="preserve"> </w:t>
      </w:r>
      <w:r w:rsidRPr="00E8785E">
        <w:rPr>
          <w:rFonts w:hint="cs"/>
          <w:rtl/>
        </w:rPr>
        <w:t>וההיבט</w:t>
      </w:r>
      <w:r w:rsidRPr="00E8785E">
        <w:rPr>
          <w:rtl/>
        </w:rPr>
        <w:t xml:space="preserve"> </w:t>
      </w:r>
      <w:r w:rsidRPr="00E8785E">
        <w:rPr>
          <w:rFonts w:hint="cs"/>
          <w:rtl/>
        </w:rPr>
        <w:t>האישי</w:t>
      </w:r>
      <w:r w:rsidRPr="00E8785E">
        <w:rPr>
          <w:rtl/>
        </w:rPr>
        <w:t xml:space="preserve">. </w:t>
      </w:r>
      <w:r w:rsidRPr="00E8785E">
        <w:rPr>
          <w:rFonts w:hint="cs"/>
          <w:rtl/>
        </w:rPr>
        <w:t>על</w:t>
      </w:r>
      <w:r w:rsidRPr="00E8785E">
        <w:rPr>
          <w:rtl/>
        </w:rPr>
        <w:t xml:space="preserve"> </w:t>
      </w:r>
      <w:r w:rsidRPr="00E8785E">
        <w:rPr>
          <w:rFonts w:hint="cs"/>
          <w:rtl/>
        </w:rPr>
        <w:t>המשטרה</w:t>
      </w:r>
      <w:r w:rsidRPr="00E8785E">
        <w:rPr>
          <w:rtl/>
        </w:rPr>
        <w:t xml:space="preserve"> </w:t>
      </w:r>
      <w:r w:rsidRPr="00E8785E">
        <w:rPr>
          <w:rFonts w:hint="cs"/>
          <w:rtl/>
        </w:rPr>
        <w:t>לוודא</w:t>
      </w:r>
      <w:r w:rsidRPr="00E8785E">
        <w:rPr>
          <w:rtl/>
        </w:rPr>
        <w:t xml:space="preserve"> </w:t>
      </w:r>
      <w:r w:rsidRPr="00E8785E">
        <w:rPr>
          <w:rFonts w:hint="cs"/>
          <w:rtl/>
        </w:rPr>
        <w:t>שהטיפול</w:t>
      </w:r>
      <w:r w:rsidRPr="00E8785E">
        <w:rPr>
          <w:rtl/>
        </w:rPr>
        <w:t xml:space="preserve"> </w:t>
      </w:r>
      <w:r w:rsidRPr="00E8785E">
        <w:rPr>
          <w:rFonts w:hint="cs"/>
          <w:rtl/>
        </w:rPr>
        <w:t>בעבירות</w:t>
      </w:r>
      <w:r w:rsidRPr="00E8785E">
        <w:rPr>
          <w:rtl/>
        </w:rPr>
        <w:t xml:space="preserve"> </w:t>
      </w:r>
      <w:r w:rsidRPr="00E8785E">
        <w:rPr>
          <w:rFonts w:hint="cs"/>
          <w:rtl/>
        </w:rPr>
        <w:t>משמעת</w:t>
      </w:r>
      <w:r w:rsidRPr="00E8785E">
        <w:rPr>
          <w:rtl/>
        </w:rPr>
        <w:t xml:space="preserve"> </w:t>
      </w:r>
      <w:r w:rsidRPr="00E8785E">
        <w:rPr>
          <w:rFonts w:hint="cs"/>
          <w:rtl/>
        </w:rPr>
        <w:t>יביא</w:t>
      </w:r>
      <w:r w:rsidRPr="00E8785E">
        <w:rPr>
          <w:rtl/>
        </w:rPr>
        <w:t xml:space="preserve"> </w:t>
      </w:r>
      <w:r w:rsidRPr="00E8785E">
        <w:rPr>
          <w:rFonts w:hint="cs"/>
          <w:rtl/>
        </w:rPr>
        <w:t>להרתעה</w:t>
      </w:r>
      <w:r w:rsidRPr="00E8785E">
        <w:rPr>
          <w:rtl/>
        </w:rPr>
        <w:t xml:space="preserve">, </w:t>
      </w:r>
      <w:r w:rsidRPr="00E8785E">
        <w:rPr>
          <w:rFonts w:hint="cs"/>
          <w:rtl/>
        </w:rPr>
        <w:t>לירידה</w:t>
      </w:r>
      <w:r w:rsidRPr="00E8785E">
        <w:rPr>
          <w:rtl/>
        </w:rPr>
        <w:t xml:space="preserve"> </w:t>
      </w:r>
      <w:r w:rsidRPr="00E8785E">
        <w:rPr>
          <w:rFonts w:hint="cs"/>
          <w:rtl/>
        </w:rPr>
        <w:t>בכמות</w:t>
      </w:r>
      <w:r w:rsidRPr="00E8785E">
        <w:rPr>
          <w:rtl/>
        </w:rPr>
        <w:t xml:space="preserve"> </w:t>
      </w:r>
      <w:r w:rsidRPr="00E8785E">
        <w:rPr>
          <w:rFonts w:hint="cs"/>
          <w:rtl/>
        </w:rPr>
        <w:t>התלונות</w:t>
      </w:r>
      <w:r w:rsidRPr="00E8785E">
        <w:rPr>
          <w:rtl/>
        </w:rPr>
        <w:t xml:space="preserve"> </w:t>
      </w:r>
      <w:r w:rsidRPr="00E8785E">
        <w:rPr>
          <w:rFonts w:hint="cs"/>
          <w:rtl/>
        </w:rPr>
        <w:t>על</w:t>
      </w:r>
      <w:r w:rsidRPr="00E8785E">
        <w:rPr>
          <w:rtl/>
        </w:rPr>
        <w:t xml:space="preserve"> </w:t>
      </w:r>
      <w:r w:rsidRPr="00E8785E">
        <w:rPr>
          <w:rFonts w:hint="cs"/>
          <w:rtl/>
        </w:rPr>
        <w:t>שוטרים</w:t>
      </w:r>
      <w:r w:rsidRPr="00E8785E">
        <w:rPr>
          <w:rtl/>
        </w:rPr>
        <w:t xml:space="preserve"> </w:t>
      </w:r>
      <w:r w:rsidRPr="00E8785E">
        <w:rPr>
          <w:rFonts w:hint="cs"/>
          <w:rtl/>
        </w:rPr>
        <w:t>שיימצאו</w:t>
      </w:r>
      <w:r w:rsidRPr="00E8785E">
        <w:rPr>
          <w:rtl/>
        </w:rPr>
        <w:t xml:space="preserve"> </w:t>
      </w:r>
      <w:r w:rsidRPr="00E8785E">
        <w:rPr>
          <w:rFonts w:hint="cs"/>
          <w:rtl/>
        </w:rPr>
        <w:t>מוצדקות</w:t>
      </w:r>
      <w:r w:rsidRPr="00E8785E">
        <w:rPr>
          <w:rtl/>
        </w:rPr>
        <w:t xml:space="preserve"> </w:t>
      </w:r>
      <w:r w:rsidRPr="00E8785E">
        <w:rPr>
          <w:rFonts w:hint="cs"/>
          <w:rtl/>
        </w:rPr>
        <w:t>ולהגברת</w:t>
      </w:r>
      <w:r w:rsidRPr="00E8785E">
        <w:rPr>
          <w:rtl/>
        </w:rPr>
        <w:t xml:space="preserve"> </w:t>
      </w:r>
      <w:r w:rsidRPr="00E8785E">
        <w:rPr>
          <w:rFonts w:hint="cs"/>
          <w:rtl/>
        </w:rPr>
        <w:t>אמון</w:t>
      </w:r>
      <w:r w:rsidRPr="00E8785E">
        <w:rPr>
          <w:rtl/>
        </w:rPr>
        <w:t xml:space="preserve"> </w:t>
      </w:r>
      <w:r w:rsidRPr="00E8785E">
        <w:rPr>
          <w:rFonts w:hint="cs"/>
          <w:rtl/>
        </w:rPr>
        <w:t>הציבור</w:t>
      </w:r>
      <w:r w:rsidRPr="00E8785E">
        <w:rPr>
          <w:rtl/>
        </w:rPr>
        <w:t xml:space="preserve"> </w:t>
      </w:r>
      <w:r w:rsidRPr="00E8785E">
        <w:rPr>
          <w:rFonts w:hint="cs"/>
          <w:rtl/>
        </w:rPr>
        <w:t>במשטרה</w:t>
      </w:r>
      <w:r w:rsidRPr="00E8785E">
        <w:rPr>
          <w:rtl/>
        </w:rPr>
        <w:t>.</w:t>
      </w:r>
    </w:p>
    <w:p w:rsidR="00EF5764" w:rsidRPr="00E8785E" w:rsidP="00010980">
      <w:pPr>
        <w:spacing w:line="240" w:lineRule="exact"/>
        <w:ind w:right="2268"/>
        <w:jc w:val="both"/>
        <w:rPr>
          <w:rFonts w:ascii="Tahoma" w:hAnsi="Tahoma" w:cs="Tahoma"/>
          <w:sz w:val="17"/>
          <w:szCs w:val="17"/>
          <w:rtl/>
        </w:rPr>
      </w:pPr>
    </w:p>
    <w:p w:rsidR="00EF5764" w:rsidP="00010980">
      <w:pPr>
        <w:pStyle w:val="KOT2"/>
        <w:rPr>
          <w:rtl/>
        </w:rPr>
      </w:pPr>
      <w:bookmarkStart w:id="44" w:name="_Toc473892489"/>
      <w:r w:rsidRPr="00F7116C">
        <w:rPr>
          <w:rFonts w:hint="cs"/>
          <w:rtl/>
        </w:rPr>
        <w:t>השפעות ההליך הפלילי ו</w:t>
      </w:r>
      <w:r>
        <w:rPr>
          <w:rFonts w:hint="cs"/>
          <w:rtl/>
        </w:rPr>
        <w:t xml:space="preserve">ההליך </w:t>
      </w:r>
      <w:r w:rsidRPr="00F7116C">
        <w:rPr>
          <w:rFonts w:hint="cs"/>
          <w:rtl/>
        </w:rPr>
        <w:t>המשמעתי על המשך הש</w:t>
      </w:r>
      <w:r>
        <w:rPr>
          <w:rFonts w:hint="cs"/>
          <w:rtl/>
        </w:rPr>
        <w:t>י</w:t>
      </w:r>
      <w:r w:rsidRPr="00F7116C">
        <w:rPr>
          <w:rFonts w:hint="cs"/>
          <w:rtl/>
        </w:rPr>
        <w:t>רות</w:t>
      </w:r>
      <w:bookmarkEnd w:id="44"/>
    </w:p>
    <w:p w:rsidR="00EF5764" w:rsidP="00010980">
      <w:pPr>
        <w:pStyle w:val="KOT4"/>
        <w:rPr>
          <w:rtl/>
        </w:rPr>
      </w:pPr>
      <w:r w:rsidRPr="00B45F5F">
        <w:rPr>
          <w:rFonts w:hint="cs"/>
          <w:rtl/>
        </w:rPr>
        <w:t xml:space="preserve">ריכוז מידע </w:t>
      </w:r>
      <w:r>
        <w:rPr>
          <w:rFonts w:hint="cs"/>
          <w:rtl/>
        </w:rPr>
        <w:t xml:space="preserve">משמעתי </w:t>
      </w:r>
      <w:r w:rsidRPr="00B45F5F">
        <w:rPr>
          <w:rFonts w:hint="cs"/>
          <w:rtl/>
        </w:rPr>
        <w:t xml:space="preserve">על שוטרים </w:t>
      </w:r>
      <w:r>
        <w:rPr>
          <w:rFonts w:hint="cs"/>
          <w:rtl/>
        </w:rPr>
        <w:t>לשם החלטה על המשך שירותם</w:t>
      </w:r>
    </w:p>
    <w:p w:rsidR="00EF5764" w:rsidRPr="00E8785E" w:rsidP="00010980">
      <w:pPr>
        <w:spacing w:line="240" w:lineRule="exact"/>
        <w:ind w:right="2268"/>
        <w:jc w:val="both"/>
        <w:rPr>
          <w:rFonts w:ascii="Tahoma" w:hAnsi="Tahoma" w:cs="Tahoma"/>
          <w:sz w:val="17"/>
          <w:szCs w:val="17"/>
        </w:rPr>
      </w:pPr>
      <w:r w:rsidRPr="00DB73E8">
        <w:rPr>
          <w:rStyle w:val="Heading7Char"/>
          <w:rFonts w:ascii="Tahoma" w:hAnsi="Tahoma" w:cs="Tahoma" w:hint="eastAsia"/>
          <w:sz w:val="17"/>
          <w:szCs w:val="17"/>
          <w:rtl/>
        </w:rPr>
        <w:t>שוטרים</w:t>
      </w:r>
      <w:r w:rsidRPr="00DB73E8">
        <w:rPr>
          <w:rStyle w:val="Heading7Char"/>
          <w:rFonts w:ascii="Tahoma" w:hAnsi="Tahoma" w:cs="Tahoma"/>
          <w:sz w:val="17"/>
          <w:szCs w:val="17"/>
          <w:rtl/>
        </w:rPr>
        <w:t xml:space="preserve"> </w:t>
      </w:r>
      <w:r w:rsidRPr="00DB73E8">
        <w:rPr>
          <w:rStyle w:val="Heading7Char"/>
          <w:rFonts w:ascii="Tahoma" w:hAnsi="Tahoma" w:cs="Tahoma" w:hint="eastAsia"/>
          <w:sz w:val="17"/>
          <w:szCs w:val="17"/>
          <w:rtl/>
        </w:rPr>
        <w:t>שהורשעו</w:t>
      </w:r>
      <w:r w:rsidRPr="00DB73E8">
        <w:rPr>
          <w:rStyle w:val="Heading7Char"/>
          <w:rFonts w:ascii="Tahoma" w:hAnsi="Tahoma" w:cs="Tahoma"/>
          <w:sz w:val="17"/>
          <w:szCs w:val="17"/>
          <w:rtl/>
        </w:rPr>
        <w:t xml:space="preserve"> </w:t>
      </w:r>
      <w:r w:rsidRPr="00DB73E8">
        <w:rPr>
          <w:rStyle w:val="Heading7Char"/>
          <w:rFonts w:ascii="Tahoma" w:hAnsi="Tahoma" w:cs="Tahoma" w:hint="eastAsia"/>
          <w:sz w:val="17"/>
          <w:szCs w:val="17"/>
          <w:rtl/>
        </w:rPr>
        <w:t>בפלילים</w:t>
      </w:r>
      <w:r w:rsidRPr="00E8785E">
        <w:rPr>
          <w:rFonts w:ascii="Tahoma" w:hAnsi="Tahoma" w:cs="Tahoma" w:hint="cs"/>
          <w:sz w:val="17"/>
          <w:szCs w:val="17"/>
          <w:rtl/>
        </w:rPr>
        <w:t xml:space="preserve"> - אם</w:t>
      </w:r>
      <w:r w:rsidRPr="00E8785E">
        <w:rPr>
          <w:rFonts w:ascii="Tahoma" w:hAnsi="Tahoma" w:cs="Tahoma"/>
          <w:sz w:val="17"/>
          <w:szCs w:val="17"/>
          <w:rtl/>
        </w:rPr>
        <w:t xml:space="preserve"> הורשע שוטר בעבירה פלילית, </w:t>
      </w:r>
      <w:r w:rsidRPr="00E8785E">
        <w:rPr>
          <w:rFonts w:ascii="Tahoma" w:hAnsi="Tahoma" w:cs="Tahoma" w:hint="cs"/>
          <w:sz w:val="17"/>
          <w:szCs w:val="17"/>
          <w:rtl/>
        </w:rPr>
        <w:t>נשקלת</w:t>
      </w:r>
      <w:r w:rsidRPr="00E8785E">
        <w:rPr>
          <w:rFonts w:ascii="Tahoma" w:hAnsi="Tahoma" w:cs="Tahoma"/>
          <w:sz w:val="17"/>
          <w:szCs w:val="17"/>
          <w:rtl/>
        </w:rPr>
        <w:t xml:space="preserve"> נקיטת </w:t>
      </w:r>
      <w:r w:rsidRPr="00E8785E">
        <w:rPr>
          <w:rFonts w:ascii="Tahoma" w:hAnsi="Tahoma" w:cs="Tahoma" w:hint="cs"/>
          <w:sz w:val="17"/>
          <w:szCs w:val="17"/>
          <w:rtl/>
        </w:rPr>
        <w:t>אמצעים</w:t>
      </w:r>
      <w:r w:rsidRPr="00E8785E">
        <w:rPr>
          <w:rFonts w:ascii="Tahoma" w:hAnsi="Tahoma" w:cs="Tahoma"/>
          <w:sz w:val="17"/>
          <w:szCs w:val="17"/>
          <w:rtl/>
        </w:rPr>
        <w:t xml:space="preserve"> </w:t>
      </w:r>
      <w:r w:rsidRPr="00E8785E">
        <w:rPr>
          <w:rFonts w:ascii="Tahoma" w:hAnsi="Tahoma" w:cs="Tahoma" w:hint="cs"/>
          <w:sz w:val="17"/>
          <w:szCs w:val="17"/>
          <w:rtl/>
        </w:rPr>
        <w:t>מינהליים</w:t>
      </w:r>
      <w:r w:rsidRPr="00E8785E">
        <w:rPr>
          <w:rFonts w:ascii="Tahoma" w:hAnsi="Tahoma" w:cs="Tahoma"/>
          <w:sz w:val="17"/>
          <w:szCs w:val="17"/>
          <w:rtl/>
        </w:rPr>
        <w:t xml:space="preserve"> נגדו, לרבות פיטורים. </w:t>
      </w:r>
      <w:r w:rsidRPr="00E8785E">
        <w:rPr>
          <w:rFonts w:ascii="Tahoma" w:hAnsi="Tahoma" w:cs="Tahoma" w:hint="cs"/>
          <w:sz w:val="17"/>
          <w:szCs w:val="17"/>
          <w:rtl/>
        </w:rPr>
        <w:t>הליך</w:t>
      </w:r>
      <w:r w:rsidRPr="00E8785E">
        <w:rPr>
          <w:rFonts w:ascii="Tahoma" w:hAnsi="Tahoma" w:cs="Tahoma"/>
          <w:sz w:val="17"/>
          <w:szCs w:val="17"/>
          <w:rtl/>
        </w:rPr>
        <w:t xml:space="preserve"> </w:t>
      </w:r>
      <w:r w:rsidRPr="00E8785E">
        <w:rPr>
          <w:rFonts w:ascii="Tahoma" w:hAnsi="Tahoma" w:cs="Tahoma" w:hint="cs"/>
          <w:sz w:val="17"/>
          <w:szCs w:val="17"/>
          <w:rtl/>
        </w:rPr>
        <w:t>הבחינה</w:t>
      </w:r>
      <w:r w:rsidRPr="00E8785E">
        <w:rPr>
          <w:rFonts w:ascii="Tahoma" w:hAnsi="Tahoma" w:cs="Tahoma"/>
          <w:sz w:val="17"/>
          <w:szCs w:val="17"/>
          <w:rtl/>
        </w:rPr>
        <w:t xml:space="preserve"> </w:t>
      </w:r>
      <w:r w:rsidRPr="00E8785E">
        <w:rPr>
          <w:rFonts w:ascii="Tahoma" w:hAnsi="Tahoma" w:cs="Tahoma" w:hint="cs"/>
          <w:sz w:val="17"/>
          <w:szCs w:val="17"/>
          <w:rtl/>
        </w:rPr>
        <w:t>מתבסס</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טיבם</w:t>
      </w:r>
      <w:r w:rsidRPr="00E8785E">
        <w:rPr>
          <w:rFonts w:ascii="Tahoma" w:hAnsi="Tahoma" w:cs="Tahoma"/>
          <w:sz w:val="17"/>
          <w:szCs w:val="17"/>
          <w:rtl/>
        </w:rPr>
        <w:t xml:space="preserve"> </w:t>
      </w:r>
      <w:r w:rsidRPr="00E8785E">
        <w:rPr>
          <w:rFonts w:ascii="Tahoma" w:hAnsi="Tahoma" w:cs="Tahoma" w:hint="cs"/>
          <w:sz w:val="17"/>
          <w:szCs w:val="17"/>
          <w:rtl/>
        </w:rPr>
        <w:t>ונסיבותיהם</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המעשים </w:t>
      </w:r>
      <w:r w:rsidRPr="00E8785E">
        <w:rPr>
          <w:rFonts w:ascii="Tahoma" w:hAnsi="Tahoma" w:cs="Tahoma" w:hint="cs"/>
          <w:sz w:val="17"/>
          <w:szCs w:val="17"/>
          <w:rtl/>
        </w:rPr>
        <w:t>שבהם</w:t>
      </w:r>
      <w:r w:rsidRPr="00E8785E">
        <w:rPr>
          <w:rFonts w:ascii="Tahoma" w:hAnsi="Tahoma" w:cs="Tahoma"/>
          <w:sz w:val="17"/>
          <w:szCs w:val="17"/>
          <w:rtl/>
        </w:rPr>
        <w:t xml:space="preserve"> </w:t>
      </w:r>
      <w:r w:rsidRPr="00E8785E">
        <w:rPr>
          <w:rFonts w:ascii="Tahoma" w:hAnsi="Tahoma" w:cs="Tahoma" w:hint="cs"/>
          <w:sz w:val="17"/>
          <w:szCs w:val="17"/>
          <w:rtl/>
        </w:rPr>
        <w:t>הורשע</w:t>
      </w:r>
      <w:r w:rsidRPr="00E8785E">
        <w:rPr>
          <w:rFonts w:ascii="Tahoma" w:hAnsi="Tahoma" w:cs="Tahoma"/>
          <w:sz w:val="17"/>
          <w:szCs w:val="17"/>
          <w:rtl/>
        </w:rPr>
        <w:t xml:space="preserve"> </w:t>
      </w:r>
      <w:r w:rsidRPr="00E8785E">
        <w:rPr>
          <w:rFonts w:ascii="Tahoma" w:hAnsi="Tahoma" w:cs="Tahoma" w:hint="cs"/>
          <w:sz w:val="17"/>
          <w:szCs w:val="17"/>
          <w:rtl/>
        </w:rPr>
        <w:t>השוטר</w:t>
      </w:r>
      <w:r w:rsidRPr="00E8785E">
        <w:rPr>
          <w:rFonts w:ascii="Tahoma" w:hAnsi="Tahoma" w:cs="Tahoma"/>
          <w:sz w:val="17"/>
          <w:szCs w:val="17"/>
          <w:rtl/>
        </w:rPr>
        <w:t>.</w:t>
      </w:r>
    </w:p>
    <w:p w:rsidR="00EF5764" w:rsidRPr="00E8785E" w:rsidP="008F3865">
      <w:pPr>
        <w:pStyle w:val="ListParagraph"/>
        <w:numPr>
          <w:ilvl w:val="0"/>
          <w:numId w:val="16"/>
        </w:numPr>
        <w:autoSpaceDE/>
        <w:autoSpaceDN/>
        <w:adjustRightInd/>
        <w:spacing w:after="240" w:line="240" w:lineRule="exact"/>
        <w:ind w:right="2268"/>
        <w:rPr>
          <w:sz w:val="17"/>
          <w:szCs w:val="17"/>
          <w:rtl/>
        </w:rPr>
      </w:pPr>
      <w:r w:rsidRPr="00E8785E">
        <w:rPr>
          <w:rFonts w:hint="cs"/>
          <w:sz w:val="17"/>
          <w:szCs w:val="17"/>
          <w:rtl/>
        </w:rPr>
        <w:t>נוהל</w:t>
      </w:r>
      <w:r w:rsidRPr="00E8785E">
        <w:rPr>
          <w:sz w:val="17"/>
          <w:szCs w:val="17"/>
          <w:rtl/>
        </w:rPr>
        <w:t xml:space="preserve"> אמצעים </w:t>
      </w:r>
      <w:r w:rsidRPr="00E8785E">
        <w:rPr>
          <w:sz w:val="17"/>
          <w:szCs w:val="17"/>
          <w:rtl/>
        </w:rPr>
        <w:t>מינהליים</w:t>
      </w:r>
      <w:r w:rsidRPr="00E8785E">
        <w:rPr>
          <w:sz w:val="17"/>
          <w:szCs w:val="17"/>
          <w:rtl/>
        </w:rPr>
        <w:t xml:space="preserve"> </w:t>
      </w:r>
      <w:r w:rsidRPr="00E8785E">
        <w:rPr>
          <w:rFonts w:hint="cs"/>
          <w:sz w:val="17"/>
          <w:szCs w:val="17"/>
          <w:rtl/>
        </w:rPr>
        <w:t>מבדיל</w:t>
      </w:r>
      <w:r w:rsidRPr="00E8785E">
        <w:rPr>
          <w:sz w:val="17"/>
          <w:szCs w:val="17"/>
          <w:rtl/>
        </w:rPr>
        <w:t xml:space="preserve"> בין הרשעה בעבירה שעל פי נסיבותיה נושאת קלון, אשר ככלל, מובילה לפיטורים, </w:t>
      </w:r>
      <w:r w:rsidRPr="00E8785E">
        <w:rPr>
          <w:rFonts w:hint="cs"/>
          <w:sz w:val="17"/>
          <w:szCs w:val="17"/>
          <w:rtl/>
        </w:rPr>
        <w:t>ובין</w:t>
      </w:r>
      <w:r w:rsidRPr="00E8785E">
        <w:rPr>
          <w:sz w:val="17"/>
          <w:szCs w:val="17"/>
          <w:rtl/>
        </w:rPr>
        <w:t xml:space="preserve"> </w:t>
      </w:r>
      <w:r w:rsidRPr="00E8785E">
        <w:rPr>
          <w:rFonts w:hint="cs"/>
          <w:sz w:val="17"/>
          <w:szCs w:val="17"/>
          <w:rtl/>
        </w:rPr>
        <w:t>הרשעה</w:t>
      </w:r>
      <w:r w:rsidRPr="00E8785E">
        <w:rPr>
          <w:sz w:val="17"/>
          <w:szCs w:val="17"/>
          <w:rtl/>
        </w:rPr>
        <w:t xml:space="preserve"> </w:t>
      </w:r>
      <w:r w:rsidRPr="00E8785E">
        <w:rPr>
          <w:rFonts w:hint="cs"/>
          <w:sz w:val="17"/>
          <w:szCs w:val="17"/>
          <w:rtl/>
        </w:rPr>
        <w:t>בעבירה</w:t>
      </w:r>
      <w:r w:rsidRPr="00E8785E">
        <w:rPr>
          <w:sz w:val="17"/>
          <w:szCs w:val="17"/>
          <w:rtl/>
        </w:rPr>
        <w:t xml:space="preserve"> </w:t>
      </w:r>
      <w:r w:rsidRPr="00E8785E">
        <w:rPr>
          <w:rFonts w:hint="cs"/>
          <w:sz w:val="17"/>
          <w:szCs w:val="17"/>
          <w:rtl/>
        </w:rPr>
        <w:t>שעל</w:t>
      </w:r>
      <w:r w:rsidRPr="00E8785E">
        <w:rPr>
          <w:sz w:val="17"/>
          <w:szCs w:val="17"/>
          <w:rtl/>
        </w:rPr>
        <w:t xml:space="preserve"> </w:t>
      </w:r>
      <w:r w:rsidRPr="00E8785E">
        <w:rPr>
          <w:rFonts w:hint="cs"/>
          <w:sz w:val="17"/>
          <w:szCs w:val="17"/>
          <w:rtl/>
        </w:rPr>
        <w:t>פי</w:t>
      </w:r>
      <w:r w:rsidRPr="00E8785E">
        <w:rPr>
          <w:sz w:val="17"/>
          <w:szCs w:val="17"/>
          <w:rtl/>
        </w:rPr>
        <w:t xml:space="preserve"> </w:t>
      </w:r>
      <w:r w:rsidRPr="00E8785E">
        <w:rPr>
          <w:rFonts w:hint="cs"/>
          <w:sz w:val="17"/>
          <w:szCs w:val="17"/>
          <w:rtl/>
        </w:rPr>
        <w:t>נסיבותיה</w:t>
      </w:r>
      <w:r w:rsidRPr="00E8785E">
        <w:rPr>
          <w:sz w:val="17"/>
          <w:szCs w:val="17"/>
          <w:rtl/>
        </w:rPr>
        <w:t xml:space="preserve"> </w:t>
      </w:r>
      <w:r w:rsidRPr="00E8785E">
        <w:rPr>
          <w:rFonts w:hint="cs"/>
          <w:sz w:val="17"/>
          <w:szCs w:val="17"/>
          <w:rtl/>
        </w:rPr>
        <w:t>אינה</w:t>
      </w:r>
      <w:r w:rsidRPr="00E8785E">
        <w:rPr>
          <w:sz w:val="17"/>
          <w:szCs w:val="17"/>
          <w:rtl/>
        </w:rPr>
        <w:t xml:space="preserve"> </w:t>
      </w:r>
      <w:r w:rsidRPr="00E8785E">
        <w:rPr>
          <w:rFonts w:hint="cs"/>
          <w:sz w:val="17"/>
          <w:szCs w:val="17"/>
          <w:rtl/>
        </w:rPr>
        <w:t>נושאת</w:t>
      </w:r>
      <w:r w:rsidRPr="00E8785E">
        <w:rPr>
          <w:sz w:val="17"/>
          <w:szCs w:val="17"/>
          <w:rtl/>
        </w:rPr>
        <w:t xml:space="preserve"> </w:t>
      </w:r>
      <w:r w:rsidRPr="00E8785E">
        <w:rPr>
          <w:rFonts w:hint="cs"/>
          <w:sz w:val="17"/>
          <w:szCs w:val="17"/>
          <w:rtl/>
        </w:rPr>
        <w:t>עמה</w:t>
      </w:r>
      <w:r w:rsidRPr="00E8785E">
        <w:rPr>
          <w:sz w:val="17"/>
          <w:szCs w:val="17"/>
          <w:rtl/>
        </w:rPr>
        <w:t xml:space="preserve"> </w:t>
      </w:r>
      <w:r w:rsidRPr="00E8785E">
        <w:rPr>
          <w:rFonts w:hint="cs"/>
          <w:sz w:val="17"/>
          <w:szCs w:val="17"/>
          <w:rtl/>
        </w:rPr>
        <w:t>קלון</w:t>
      </w:r>
      <w:r w:rsidRPr="00E8785E">
        <w:rPr>
          <w:sz w:val="17"/>
          <w:szCs w:val="17"/>
          <w:rtl/>
        </w:rPr>
        <w:t xml:space="preserve">, </w:t>
      </w:r>
      <w:r w:rsidRPr="00E8785E">
        <w:rPr>
          <w:rFonts w:hint="cs"/>
          <w:sz w:val="17"/>
          <w:szCs w:val="17"/>
          <w:rtl/>
        </w:rPr>
        <w:t>שאז</w:t>
      </w:r>
      <w:r w:rsidRPr="00E8785E">
        <w:rPr>
          <w:sz w:val="17"/>
          <w:szCs w:val="17"/>
          <w:rtl/>
        </w:rPr>
        <w:t xml:space="preserve"> </w:t>
      </w:r>
      <w:r w:rsidRPr="00E8785E">
        <w:rPr>
          <w:rFonts w:hint="cs"/>
          <w:sz w:val="17"/>
          <w:szCs w:val="17"/>
          <w:rtl/>
        </w:rPr>
        <w:t>יישקלו</w:t>
      </w:r>
      <w:r w:rsidRPr="00E8785E">
        <w:rPr>
          <w:sz w:val="17"/>
          <w:szCs w:val="17"/>
          <w:rtl/>
        </w:rPr>
        <w:t xml:space="preserve"> </w:t>
      </w:r>
      <w:r w:rsidRPr="00E8785E">
        <w:rPr>
          <w:rFonts w:hint="cs"/>
          <w:sz w:val="17"/>
          <w:szCs w:val="17"/>
          <w:rtl/>
        </w:rPr>
        <w:t>פיטורים</w:t>
      </w:r>
      <w:r w:rsidRPr="00E8785E">
        <w:rPr>
          <w:sz w:val="17"/>
          <w:szCs w:val="17"/>
          <w:rtl/>
        </w:rPr>
        <w:t xml:space="preserve"> רק אם טיב השירות הוא בעייתי. הפקודה גם קובעת שאם </w:t>
      </w:r>
      <w:r w:rsidRPr="00E8785E">
        <w:rPr>
          <w:rFonts w:hint="cs"/>
          <w:sz w:val="17"/>
          <w:szCs w:val="17"/>
          <w:rtl/>
        </w:rPr>
        <w:t>הורשע</w:t>
      </w:r>
      <w:r w:rsidRPr="00E8785E">
        <w:rPr>
          <w:sz w:val="17"/>
          <w:szCs w:val="17"/>
          <w:rtl/>
        </w:rPr>
        <w:t xml:space="preserve"> </w:t>
      </w:r>
      <w:r w:rsidRPr="00E8785E">
        <w:rPr>
          <w:rFonts w:hint="cs"/>
          <w:sz w:val="17"/>
          <w:szCs w:val="17"/>
          <w:rtl/>
        </w:rPr>
        <w:t>שוטר</w:t>
      </w:r>
      <w:r w:rsidRPr="00E8785E">
        <w:rPr>
          <w:sz w:val="17"/>
          <w:szCs w:val="17"/>
          <w:rtl/>
        </w:rPr>
        <w:t xml:space="preserve"> בעבירה והעונש שנקבע </w:t>
      </w:r>
      <w:r w:rsidRPr="00E8785E">
        <w:rPr>
          <w:rFonts w:hint="cs"/>
          <w:sz w:val="17"/>
          <w:szCs w:val="17"/>
          <w:rtl/>
        </w:rPr>
        <w:t>עליה</w:t>
      </w:r>
      <w:r w:rsidRPr="00E8785E">
        <w:rPr>
          <w:sz w:val="17"/>
          <w:szCs w:val="17"/>
          <w:rtl/>
        </w:rPr>
        <w:t xml:space="preserve"> </w:t>
      </w:r>
      <w:r w:rsidRPr="00E8785E">
        <w:rPr>
          <w:rFonts w:hint="cs"/>
          <w:sz w:val="17"/>
          <w:szCs w:val="17"/>
          <w:rtl/>
        </w:rPr>
        <w:t>הוא</w:t>
      </w:r>
      <w:r w:rsidRPr="00E8785E">
        <w:rPr>
          <w:sz w:val="17"/>
          <w:szCs w:val="17"/>
          <w:rtl/>
        </w:rPr>
        <w:t xml:space="preserve"> מאסר או מאסר על תנאי, וראש </w:t>
      </w:r>
      <w:r w:rsidRPr="00E8785E">
        <w:rPr>
          <w:rFonts w:hint="cs"/>
          <w:sz w:val="17"/>
          <w:szCs w:val="17"/>
          <w:rtl/>
        </w:rPr>
        <w:t>אמ</w:t>
      </w:r>
      <w:r w:rsidRPr="00E8785E">
        <w:rPr>
          <w:sz w:val="17"/>
          <w:szCs w:val="17"/>
          <w:rtl/>
        </w:rPr>
        <w:t>"ש</w:t>
      </w:r>
      <w:r w:rsidRPr="00E8785E">
        <w:rPr>
          <w:sz w:val="17"/>
          <w:szCs w:val="17"/>
          <w:rtl/>
        </w:rPr>
        <w:t xml:space="preserve"> סבר שאין לפטרו מן השירות, עליו לדווח על כך למפכ"ל לפני קבלת כל החלטה בעניין.</w:t>
      </w:r>
    </w:p>
    <w:p w:rsidR="00EF5764" w:rsidRPr="00E8785E" w:rsidP="00DB73E8">
      <w:pPr>
        <w:pStyle w:val="RESHET"/>
        <w:ind w:left="567"/>
        <w:rPr>
          <w:rtl/>
        </w:rPr>
      </w:pPr>
      <w:r w:rsidRPr="00E8785E">
        <w:rPr>
          <w:rFonts w:hint="cs"/>
          <w:rtl/>
        </w:rPr>
        <w:t>לשוטר</w:t>
      </w:r>
      <w:r w:rsidRPr="00E8785E">
        <w:rPr>
          <w:rtl/>
        </w:rPr>
        <w:t xml:space="preserve"> סמכויות </w:t>
      </w:r>
      <w:r w:rsidRPr="00E8785E">
        <w:rPr>
          <w:rFonts w:hint="cs"/>
          <w:rtl/>
        </w:rPr>
        <w:t>שהחוק</w:t>
      </w:r>
      <w:r w:rsidRPr="00E8785E">
        <w:rPr>
          <w:rtl/>
        </w:rPr>
        <w:t xml:space="preserve"> מקנה לו, </w:t>
      </w:r>
      <w:r w:rsidRPr="00E8785E">
        <w:rPr>
          <w:rFonts w:hint="cs"/>
          <w:rtl/>
        </w:rPr>
        <w:t>ותפקידו</w:t>
      </w:r>
      <w:r w:rsidRPr="00E8785E">
        <w:rPr>
          <w:rtl/>
        </w:rPr>
        <w:t xml:space="preserve"> </w:t>
      </w:r>
      <w:r w:rsidRPr="00E8785E">
        <w:rPr>
          <w:rFonts w:hint="cs"/>
          <w:rtl/>
        </w:rPr>
        <w:t>לאכוף</w:t>
      </w:r>
      <w:r w:rsidRPr="00E8785E">
        <w:rPr>
          <w:rtl/>
        </w:rPr>
        <w:t xml:space="preserve"> </w:t>
      </w:r>
      <w:r w:rsidRPr="00E8785E">
        <w:rPr>
          <w:rFonts w:hint="cs"/>
          <w:rtl/>
        </w:rPr>
        <w:t>את</w:t>
      </w:r>
      <w:r w:rsidRPr="00E8785E">
        <w:rPr>
          <w:rtl/>
        </w:rPr>
        <w:t xml:space="preserve"> </w:t>
      </w:r>
      <w:r w:rsidRPr="00E8785E">
        <w:rPr>
          <w:rFonts w:hint="cs"/>
          <w:rtl/>
        </w:rPr>
        <w:t>החוק</w:t>
      </w:r>
      <w:r w:rsidRPr="00E8785E">
        <w:rPr>
          <w:rtl/>
        </w:rPr>
        <w:t xml:space="preserve">. </w:t>
      </w:r>
      <w:r w:rsidRPr="00E8785E">
        <w:rPr>
          <w:rFonts w:hint="cs"/>
          <w:rtl/>
        </w:rPr>
        <w:t>לכן</w:t>
      </w:r>
      <w:r w:rsidRPr="00E8785E">
        <w:rPr>
          <w:rtl/>
        </w:rPr>
        <w:t xml:space="preserve"> </w:t>
      </w:r>
      <w:r w:rsidRPr="00E8785E">
        <w:rPr>
          <w:rFonts w:hint="cs"/>
          <w:rtl/>
        </w:rPr>
        <w:t>כאשר</w:t>
      </w:r>
      <w:r w:rsidRPr="00E8785E">
        <w:rPr>
          <w:rtl/>
        </w:rPr>
        <w:t xml:space="preserve"> הוא מפר בעצמו את החוק </w:t>
      </w:r>
      <w:r w:rsidRPr="00E8785E">
        <w:rPr>
          <w:rFonts w:hint="cs"/>
          <w:rtl/>
        </w:rPr>
        <w:t>קיים</w:t>
      </w:r>
      <w:r w:rsidRPr="00E8785E">
        <w:rPr>
          <w:rtl/>
        </w:rPr>
        <w:t xml:space="preserve"> </w:t>
      </w:r>
      <w:r w:rsidRPr="00E8785E">
        <w:rPr>
          <w:rFonts w:hint="cs"/>
          <w:rtl/>
        </w:rPr>
        <w:t>חשש</w:t>
      </w:r>
      <w:r w:rsidRPr="00E8785E">
        <w:rPr>
          <w:rtl/>
        </w:rPr>
        <w:t xml:space="preserve"> </w:t>
      </w:r>
      <w:r w:rsidRPr="00E8785E">
        <w:rPr>
          <w:rFonts w:hint="cs"/>
          <w:rtl/>
        </w:rPr>
        <w:t>שהוא כורת</w:t>
      </w:r>
      <w:r w:rsidRPr="00E8785E">
        <w:rPr>
          <w:rtl/>
        </w:rPr>
        <w:t xml:space="preserve"> </w:t>
      </w:r>
      <w:r w:rsidRPr="00E8785E">
        <w:rPr>
          <w:rFonts w:hint="cs"/>
          <w:rtl/>
        </w:rPr>
        <w:t>במו</w:t>
      </w:r>
      <w:r w:rsidRPr="00E8785E">
        <w:rPr>
          <w:rtl/>
        </w:rPr>
        <w:t xml:space="preserve"> </w:t>
      </w:r>
      <w:r w:rsidRPr="00E8785E">
        <w:rPr>
          <w:rFonts w:hint="cs"/>
          <w:rtl/>
        </w:rPr>
        <w:t>ידיו</w:t>
      </w:r>
      <w:r w:rsidRPr="00E8785E">
        <w:rPr>
          <w:rtl/>
        </w:rPr>
        <w:t xml:space="preserve"> </w:t>
      </w:r>
      <w:r w:rsidRPr="00E8785E">
        <w:rPr>
          <w:rFonts w:hint="cs"/>
          <w:rtl/>
        </w:rPr>
        <w:t>את</w:t>
      </w:r>
      <w:r w:rsidRPr="00E8785E">
        <w:rPr>
          <w:rtl/>
        </w:rPr>
        <w:t xml:space="preserve"> </w:t>
      </w:r>
      <w:r w:rsidRPr="00E8785E">
        <w:rPr>
          <w:rFonts w:hint="cs"/>
          <w:rtl/>
        </w:rPr>
        <w:t>שורשי</w:t>
      </w:r>
      <w:r w:rsidRPr="00E8785E">
        <w:rPr>
          <w:rtl/>
        </w:rPr>
        <w:t xml:space="preserve"> </w:t>
      </w:r>
      <w:r w:rsidRPr="00E8785E">
        <w:rPr>
          <w:rFonts w:hint="cs"/>
          <w:rtl/>
        </w:rPr>
        <w:t>סמכותו</w:t>
      </w:r>
      <w:r w:rsidRPr="00E8785E">
        <w:rPr>
          <w:rtl/>
        </w:rPr>
        <w:t xml:space="preserve">. </w:t>
      </w:r>
      <w:r w:rsidRPr="00E8785E">
        <w:rPr>
          <w:rFonts w:hint="cs"/>
          <w:rtl/>
        </w:rPr>
        <w:t>ההחלטה בדבר המשך</w:t>
      </w:r>
      <w:r w:rsidRPr="00E8785E">
        <w:rPr>
          <w:rtl/>
        </w:rPr>
        <w:t xml:space="preserve"> </w:t>
      </w:r>
      <w:r w:rsidRPr="00E8785E">
        <w:rPr>
          <w:rFonts w:hint="cs"/>
          <w:rtl/>
        </w:rPr>
        <w:t>שירותו</w:t>
      </w:r>
      <w:r w:rsidRPr="00E8785E">
        <w:rPr>
          <w:rtl/>
        </w:rPr>
        <w:t xml:space="preserve"> של שוטר שהורשע בפלילים מעמיד</w:t>
      </w:r>
      <w:r w:rsidRPr="00E8785E">
        <w:rPr>
          <w:rFonts w:hint="cs"/>
          <w:rtl/>
        </w:rPr>
        <w:t>ה</w:t>
      </w:r>
      <w:r w:rsidRPr="00E8785E">
        <w:rPr>
          <w:rtl/>
        </w:rPr>
        <w:t xml:space="preserve"> אפוא את המשטרה בפני דילמה מורכבת, </w:t>
      </w:r>
      <w:r w:rsidRPr="00E8785E">
        <w:rPr>
          <w:rFonts w:hint="cs"/>
          <w:rtl/>
        </w:rPr>
        <w:t>ועליה</w:t>
      </w:r>
      <w:r w:rsidRPr="00E8785E">
        <w:rPr>
          <w:rtl/>
        </w:rPr>
        <w:t xml:space="preserve"> </w:t>
      </w:r>
      <w:r w:rsidRPr="00E8785E">
        <w:rPr>
          <w:rFonts w:hint="cs"/>
          <w:rtl/>
        </w:rPr>
        <w:t>לבסס</w:t>
      </w:r>
      <w:r w:rsidRPr="00E8785E">
        <w:rPr>
          <w:rtl/>
        </w:rPr>
        <w:t xml:space="preserve"> </w:t>
      </w:r>
      <w:r w:rsidRPr="00E8785E">
        <w:rPr>
          <w:rFonts w:hint="cs"/>
          <w:rtl/>
        </w:rPr>
        <w:t>את</w:t>
      </w:r>
      <w:r w:rsidRPr="00E8785E">
        <w:rPr>
          <w:rtl/>
        </w:rPr>
        <w:t xml:space="preserve"> </w:t>
      </w:r>
      <w:r w:rsidRPr="00E8785E">
        <w:rPr>
          <w:rFonts w:hint="cs"/>
          <w:rtl/>
        </w:rPr>
        <w:t>החלטותיה</w:t>
      </w:r>
      <w:r w:rsidRPr="00E8785E">
        <w:rPr>
          <w:rtl/>
        </w:rPr>
        <w:t xml:space="preserve"> </w:t>
      </w:r>
      <w:r w:rsidRPr="00E8785E">
        <w:rPr>
          <w:rFonts w:hint="cs"/>
          <w:rtl/>
        </w:rPr>
        <w:t>על</w:t>
      </w:r>
      <w:r w:rsidRPr="00E8785E">
        <w:rPr>
          <w:rtl/>
        </w:rPr>
        <w:t xml:space="preserve"> </w:t>
      </w:r>
      <w:r w:rsidRPr="00E8785E">
        <w:rPr>
          <w:rFonts w:hint="cs"/>
          <w:rtl/>
        </w:rPr>
        <w:t>שיקולים</w:t>
      </w:r>
      <w:r w:rsidRPr="00E8785E">
        <w:rPr>
          <w:rtl/>
        </w:rPr>
        <w:t xml:space="preserve"> </w:t>
      </w:r>
      <w:r w:rsidRPr="00E8785E">
        <w:rPr>
          <w:rFonts w:hint="cs"/>
          <w:rtl/>
        </w:rPr>
        <w:t>רלוונטיים</w:t>
      </w:r>
      <w:r w:rsidRPr="00E8785E">
        <w:rPr>
          <w:rtl/>
        </w:rPr>
        <w:t xml:space="preserve"> </w:t>
      </w:r>
      <w:r w:rsidRPr="00E8785E">
        <w:rPr>
          <w:rFonts w:hint="cs"/>
          <w:rtl/>
        </w:rPr>
        <w:t>ובהם</w:t>
      </w:r>
      <w:r w:rsidRPr="00E8785E">
        <w:rPr>
          <w:rtl/>
        </w:rPr>
        <w:t xml:space="preserve"> </w:t>
      </w:r>
      <w:r w:rsidRPr="00E8785E">
        <w:rPr>
          <w:rFonts w:hint="cs"/>
          <w:rtl/>
        </w:rPr>
        <w:t>גם</w:t>
      </w:r>
      <w:r w:rsidRPr="00E8785E">
        <w:rPr>
          <w:rtl/>
        </w:rPr>
        <w:t xml:space="preserve"> </w:t>
      </w:r>
      <w:r w:rsidRPr="00E8785E">
        <w:rPr>
          <w:rFonts w:hint="cs"/>
          <w:rtl/>
        </w:rPr>
        <w:t>האינטרס</w:t>
      </w:r>
      <w:r w:rsidRPr="00E8785E">
        <w:rPr>
          <w:rtl/>
        </w:rPr>
        <w:t xml:space="preserve"> </w:t>
      </w:r>
      <w:r w:rsidRPr="00E8785E">
        <w:rPr>
          <w:rFonts w:hint="cs"/>
          <w:rtl/>
        </w:rPr>
        <w:t>הציבורי</w:t>
      </w:r>
      <w:r w:rsidRPr="00E8785E">
        <w:rPr>
          <w:rtl/>
        </w:rPr>
        <w:t xml:space="preserve">, </w:t>
      </w:r>
      <w:r w:rsidRPr="00E8785E">
        <w:rPr>
          <w:rFonts w:hint="cs"/>
          <w:rtl/>
        </w:rPr>
        <w:t>השמירה</w:t>
      </w:r>
      <w:r w:rsidRPr="00E8785E">
        <w:rPr>
          <w:rtl/>
        </w:rPr>
        <w:t xml:space="preserve"> </w:t>
      </w:r>
      <w:r w:rsidRPr="00E8785E">
        <w:rPr>
          <w:rFonts w:hint="cs"/>
          <w:rtl/>
        </w:rPr>
        <w:t>על</w:t>
      </w:r>
      <w:r w:rsidRPr="00E8785E">
        <w:rPr>
          <w:rtl/>
        </w:rPr>
        <w:t xml:space="preserve"> </w:t>
      </w:r>
      <w:r w:rsidRPr="00E8785E">
        <w:rPr>
          <w:rFonts w:hint="cs"/>
          <w:rtl/>
        </w:rPr>
        <w:t>תדמית</w:t>
      </w:r>
      <w:r w:rsidRPr="00E8785E">
        <w:rPr>
          <w:rtl/>
        </w:rPr>
        <w:t xml:space="preserve"> </w:t>
      </w:r>
      <w:r w:rsidRPr="00E8785E">
        <w:rPr>
          <w:rFonts w:hint="cs"/>
          <w:rtl/>
        </w:rPr>
        <w:t>המשטרה</w:t>
      </w:r>
      <w:r w:rsidRPr="00E8785E">
        <w:rPr>
          <w:rtl/>
        </w:rPr>
        <w:t xml:space="preserve"> </w:t>
      </w:r>
      <w:r w:rsidRPr="00E8785E">
        <w:rPr>
          <w:rFonts w:hint="cs"/>
          <w:rtl/>
        </w:rPr>
        <w:t>ואפקט</w:t>
      </w:r>
      <w:r w:rsidRPr="00E8785E">
        <w:rPr>
          <w:rtl/>
        </w:rPr>
        <w:t xml:space="preserve"> </w:t>
      </w:r>
      <w:r w:rsidRPr="00E8785E">
        <w:rPr>
          <w:rFonts w:hint="cs"/>
          <w:rtl/>
        </w:rPr>
        <w:t>ההרתעה</w:t>
      </w:r>
      <w:r w:rsidRPr="00E8785E">
        <w:rPr>
          <w:rtl/>
        </w:rPr>
        <w:t>.</w:t>
      </w:r>
    </w:p>
    <w:p w:rsidR="00EF5764" w:rsidRPr="00E8785E" w:rsidP="008F3865">
      <w:pPr>
        <w:pStyle w:val="ListParagraph"/>
        <w:numPr>
          <w:ilvl w:val="0"/>
          <w:numId w:val="16"/>
        </w:numPr>
        <w:autoSpaceDE/>
        <w:autoSpaceDN/>
        <w:adjustRightInd/>
        <w:spacing w:before="180" w:after="240" w:line="240" w:lineRule="exact"/>
        <w:ind w:right="2268"/>
        <w:rPr>
          <w:b/>
          <w:bCs/>
          <w:sz w:val="17"/>
          <w:szCs w:val="17"/>
        </w:rPr>
      </w:pPr>
      <w:r w:rsidRPr="00E8785E">
        <w:rPr>
          <w:rFonts w:hint="cs"/>
          <w:sz w:val="17"/>
          <w:szCs w:val="17"/>
          <w:rtl/>
        </w:rPr>
        <w:t>מנתוני</w:t>
      </w:r>
      <w:r w:rsidRPr="00E8785E">
        <w:rPr>
          <w:sz w:val="17"/>
          <w:szCs w:val="17"/>
          <w:rtl/>
        </w:rPr>
        <w:t xml:space="preserve"> </w:t>
      </w:r>
      <w:r w:rsidRPr="00E8785E">
        <w:rPr>
          <w:rFonts w:hint="cs"/>
          <w:sz w:val="17"/>
          <w:szCs w:val="17"/>
          <w:rtl/>
        </w:rPr>
        <w:t>המשטרה</w:t>
      </w:r>
      <w:r w:rsidRPr="00E8785E">
        <w:rPr>
          <w:sz w:val="17"/>
          <w:szCs w:val="17"/>
          <w:rtl/>
        </w:rPr>
        <w:t xml:space="preserve"> </w:t>
      </w:r>
      <w:r w:rsidRPr="00E8785E">
        <w:rPr>
          <w:rFonts w:hint="cs"/>
          <w:sz w:val="17"/>
          <w:szCs w:val="17"/>
          <w:rtl/>
        </w:rPr>
        <w:t>עולה</w:t>
      </w:r>
      <w:r w:rsidRPr="00E8785E">
        <w:rPr>
          <w:sz w:val="17"/>
          <w:szCs w:val="17"/>
          <w:rtl/>
        </w:rPr>
        <w:t xml:space="preserve"> </w:t>
      </w:r>
      <w:r w:rsidRPr="00E8785E">
        <w:rPr>
          <w:rFonts w:hint="cs"/>
          <w:sz w:val="17"/>
          <w:szCs w:val="17"/>
          <w:rtl/>
        </w:rPr>
        <w:t>כי</w:t>
      </w:r>
      <w:r w:rsidRPr="00E8785E">
        <w:rPr>
          <w:sz w:val="17"/>
          <w:szCs w:val="17"/>
          <w:rtl/>
        </w:rPr>
        <w:t xml:space="preserve"> </w:t>
      </w:r>
      <w:r w:rsidRPr="00E8785E">
        <w:rPr>
          <w:rFonts w:hint="cs"/>
          <w:sz w:val="17"/>
          <w:szCs w:val="17"/>
          <w:rtl/>
        </w:rPr>
        <w:t>בשנת</w:t>
      </w:r>
      <w:r w:rsidRPr="00E8785E">
        <w:rPr>
          <w:sz w:val="17"/>
          <w:szCs w:val="17"/>
          <w:rtl/>
        </w:rPr>
        <w:t xml:space="preserve"> 2015 </w:t>
      </w:r>
      <w:r w:rsidRPr="00E8785E">
        <w:rPr>
          <w:rFonts w:hint="cs"/>
          <w:sz w:val="17"/>
          <w:szCs w:val="17"/>
          <w:rtl/>
        </w:rPr>
        <w:t>שירתו</w:t>
      </w:r>
      <w:r w:rsidRPr="00E8785E">
        <w:rPr>
          <w:sz w:val="17"/>
          <w:szCs w:val="17"/>
          <w:rtl/>
        </w:rPr>
        <w:t xml:space="preserve"> </w:t>
      </w:r>
      <w:r w:rsidRPr="00E8785E">
        <w:rPr>
          <w:rFonts w:hint="cs"/>
          <w:sz w:val="17"/>
          <w:szCs w:val="17"/>
          <w:rtl/>
        </w:rPr>
        <w:t>בה</w:t>
      </w:r>
      <w:r w:rsidRPr="00E8785E">
        <w:rPr>
          <w:sz w:val="17"/>
          <w:szCs w:val="17"/>
          <w:rtl/>
        </w:rPr>
        <w:t xml:space="preserve"> 132 </w:t>
      </w:r>
      <w:r w:rsidRPr="00E8785E">
        <w:rPr>
          <w:rFonts w:hint="cs"/>
          <w:sz w:val="17"/>
          <w:szCs w:val="17"/>
          <w:rtl/>
        </w:rPr>
        <w:t>שוטרים</w:t>
      </w:r>
      <w:r w:rsidRPr="00E8785E">
        <w:rPr>
          <w:sz w:val="17"/>
          <w:szCs w:val="17"/>
          <w:rtl/>
        </w:rPr>
        <w:t xml:space="preserve"> </w:t>
      </w:r>
      <w:r w:rsidRPr="00E8785E">
        <w:rPr>
          <w:rFonts w:hint="cs"/>
          <w:sz w:val="17"/>
          <w:szCs w:val="17"/>
          <w:rtl/>
        </w:rPr>
        <w:t>שהורשעו</w:t>
      </w:r>
      <w:r w:rsidRPr="00E8785E">
        <w:rPr>
          <w:sz w:val="17"/>
          <w:szCs w:val="17"/>
          <w:rtl/>
        </w:rPr>
        <w:t xml:space="preserve"> </w:t>
      </w:r>
      <w:r w:rsidRPr="00E8785E">
        <w:rPr>
          <w:rFonts w:hint="cs"/>
          <w:sz w:val="17"/>
          <w:szCs w:val="17"/>
          <w:rtl/>
        </w:rPr>
        <w:t>בעבירות</w:t>
      </w:r>
      <w:r w:rsidRPr="00E8785E">
        <w:rPr>
          <w:sz w:val="17"/>
          <w:szCs w:val="17"/>
          <w:rtl/>
        </w:rPr>
        <w:t xml:space="preserve"> </w:t>
      </w:r>
      <w:r w:rsidRPr="00E8785E">
        <w:rPr>
          <w:rFonts w:hint="cs"/>
          <w:sz w:val="17"/>
          <w:szCs w:val="17"/>
          <w:rtl/>
        </w:rPr>
        <w:t>פליליות</w:t>
      </w:r>
      <w:r w:rsidRPr="00E8785E">
        <w:rPr>
          <w:sz w:val="17"/>
          <w:szCs w:val="17"/>
          <w:rtl/>
        </w:rPr>
        <w:t>.</w:t>
      </w:r>
      <w:r w:rsidRPr="004A3937" w:rsidR="004A3937">
        <w:rPr>
          <w:noProof/>
          <w:sz w:val="17"/>
          <w:szCs w:val="17"/>
          <w:rtl/>
        </w:rPr>
        <w:t xml:space="preserve"> </w:t>
      </w:r>
      <w:r w:rsidRPr="0012789B" w:rsidR="004A3937">
        <w:rPr>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4A393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8923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646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4A3937">
                            <w:pPr>
                              <w:spacing w:after="0" w:line="240" w:lineRule="auto"/>
                              <w:rPr>
                                <w:color w:val="0B5294"/>
                                <w:spacing w:val="-4"/>
                                <w:sz w:val="24"/>
                                <w:szCs w:val="24"/>
                                <w:rtl/>
                                <w:cs/>
                              </w:rPr>
                            </w:pPr>
                            <w:r w:rsidRPr="004A3937">
                              <w:rPr>
                                <w:rFonts w:cs="Tahoma" w:hint="eastAsia"/>
                                <w:color w:val="0B5294"/>
                                <w:spacing w:val="-4"/>
                                <w:sz w:val="24"/>
                                <w:szCs w:val="24"/>
                                <w:rtl/>
                              </w:rPr>
                              <w:t>בשנת</w:t>
                            </w:r>
                            <w:r w:rsidRPr="004A3937">
                              <w:rPr>
                                <w:rFonts w:cs="Tahoma"/>
                                <w:color w:val="0B5294"/>
                                <w:spacing w:val="-4"/>
                                <w:sz w:val="24"/>
                                <w:szCs w:val="24"/>
                                <w:rtl/>
                              </w:rPr>
                              <w:t xml:space="preserve"> 2015 </w:t>
                            </w:r>
                            <w:r w:rsidRPr="004A3937">
                              <w:rPr>
                                <w:rFonts w:cs="Tahoma" w:hint="eastAsia"/>
                                <w:color w:val="0B5294"/>
                                <w:spacing w:val="-4"/>
                                <w:sz w:val="24"/>
                                <w:szCs w:val="24"/>
                                <w:rtl/>
                              </w:rPr>
                              <w:t>שירתו</w:t>
                            </w:r>
                            <w:r w:rsidRPr="004A3937">
                              <w:rPr>
                                <w:rFonts w:cs="Tahoma"/>
                                <w:color w:val="0B5294"/>
                                <w:spacing w:val="-4"/>
                                <w:sz w:val="24"/>
                                <w:szCs w:val="24"/>
                                <w:rtl/>
                              </w:rPr>
                              <w:t xml:space="preserve"> </w:t>
                            </w:r>
                            <w:r w:rsidRPr="004A3937">
                              <w:rPr>
                                <w:rFonts w:cs="Tahoma" w:hint="eastAsia"/>
                                <w:color w:val="0B5294"/>
                                <w:spacing w:val="-4"/>
                                <w:sz w:val="24"/>
                                <w:szCs w:val="24"/>
                                <w:rtl/>
                              </w:rPr>
                              <w:t>בה</w:t>
                            </w:r>
                            <w:r w:rsidRPr="004A3937">
                              <w:rPr>
                                <w:rFonts w:cs="Tahoma"/>
                                <w:color w:val="0B5294"/>
                                <w:spacing w:val="-4"/>
                                <w:sz w:val="24"/>
                                <w:szCs w:val="24"/>
                                <w:rtl/>
                              </w:rPr>
                              <w:t xml:space="preserve"> 132 </w:t>
                            </w:r>
                            <w:r w:rsidRPr="004A3937">
                              <w:rPr>
                                <w:rFonts w:cs="Tahoma" w:hint="eastAsia"/>
                                <w:color w:val="0B5294"/>
                                <w:spacing w:val="-4"/>
                                <w:sz w:val="24"/>
                                <w:szCs w:val="24"/>
                                <w:rtl/>
                              </w:rPr>
                              <w:t>שוטרים</w:t>
                            </w:r>
                            <w:r w:rsidRPr="004A3937">
                              <w:rPr>
                                <w:rFonts w:cs="Tahoma"/>
                                <w:color w:val="0B5294"/>
                                <w:spacing w:val="-4"/>
                                <w:sz w:val="24"/>
                                <w:szCs w:val="24"/>
                                <w:rtl/>
                              </w:rPr>
                              <w:t xml:space="preserve"> </w:t>
                            </w:r>
                            <w:r w:rsidRPr="004A3937">
                              <w:rPr>
                                <w:rFonts w:cs="Tahoma" w:hint="eastAsia"/>
                                <w:color w:val="0B5294"/>
                                <w:spacing w:val="-4"/>
                                <w:sz w:val="24"/>
                                <w:szCs w:val="24"/>
                                <w:rtl/>
                              </w:rPr>
                              <w:t>שהורשעו</w:t>
                            </w:r>
                            <w:r w:rsidRPr="004A3937">
                              <w:rPr>
                                <w:rFonts w:cs="Tahoma"/>
                                <w:color w:val="0B5294"/>
                                <w:spacing w:val="-4"/>
                                <w:sz w:val="24"/>
                                <w:szCs w:val="24"/>
                                <w:rtl/>
                              </w:rPr>
                              <w:t xml:space="preserve"> </w:t>
                            </w:r>
                            <w:r w:rsidRPr="004A3937">
                              <w:rPr>
                                <w:rFonts w:cs="Tahoma" w:hint="eastAsia"/>
                                <w:color w:val="0B5294"/>
                                <w:spacing w:val="-4"/>
                                <w:sz w:val="24"/>
                                <w:szCs w:val="24"/>
                                <w:rtl/>
                              </w:rPr>
                              <w:t>בעבירות</w:t>
                            </w:r>
                            <w:r w:rsidRPr="004A3937">
                              <w:rPr>
                                <w:rFonts w:cs="Tahoma"/>
                                <w:color w:val="0B5294"/>
                                <w:spacing w:val="-4"/>
                                <w:sz w:val="24"/>
                                <w:szCs w:val="24"/>
                                <w:rtl/>
                              </w:rPr>
                              <w:t xml:space="preserve"> </w:t>
                            </w:r>
                            <w:r w:rsidRPr="004A3937">
                              <w:rPr>
                                <w:rFonts w:cs="Tahoma" w:hint="eastAsia"/>
                                <w:color w:val="0B5294"/>
                                <w:spacing w:val="-4"/>
                                <w:sz w:val="24"/>
                                <w:szCs w:val="24"/>
                                <w:rtl/>
                              </w:rPr>
                              <w:t>פליליות</w:t>
                            </w:r>
                            <w:r w:rsidRPr="004A3937">
                              <w:rPr>
                                <w:rFonts w:cs="Tahoma"/>
                                <w:color w:val="0B5294"/>
                                <w:spacing w:val="-4"/>
                                <w:sz w:val="24"/>
                                <w:szCs w:val="24"/>
                                <w:rtl/>
                              </w:rPr>
                              <w:t>.</w:t>
                            </w:r>
                            <w:r>
                              <w:rPr>
                                <w:rFonts w:cs="Tahoma" w:hint="cs"/>
                                <w:color w:val="0B5294"/>
                                <w:spacing w:val="-4"/>
                                <w:sz w:val="24"/>
                                <w:szCs w:val="24"/>
                                <w:rtl/>
                              </w:rPr>
                              <w:t xml:space="preserve"> </w:t>
                            </w:r>
                            <w:r w:rsidRPr="004A3937">
                              <w:rPr>
                                <w:rFonts w:cs="Tahoma" w:hint="eastAsia"/>
                                <w:color w:val="0B5294"/>
                                <w:spacing w:val="-4"/>
                                <w:sz w:val="24"/>
                                <w:szCs w:val="24"/>
                                <w:rtl/>
                              </w:rPr>
                              <w:t>במשטרה</w:t>
                            </w:r>
                            <w:r w:rsidRPr="004A3937">
                              <w:rPr>
                                <w:rFonts w:cs="Tahoma"/>
                                <w:color w:val="0B5294"/>
                                <w:spacing w:val="-4"/>
                                <w:sz w:val="24"/>
                                <w:szCs w:val="24"/>
                                <w:rtl/>
                              </w:rPr>
                              <w:t xml:space="preserve"> </w:t>
                            </w:r>
                            <w:r w:rsidRPr="004A3937">
                              <w:rPr>
                                <w:rFonts w:cs="Tahoma" w:hint="eastAsia"/>
                                <w:color w:val="0B5294"/>
                                <w:spacing w:val="-4"/>
                                <w:sz w:val="24"/>
                                <w:szCs w:val="24"/>
                                <w:rtl/>
                              </w:rPr>
                              <w:t>אין</w:t>
                            </w:r>
                            <w:r w:rsidRPr="004A3937">
                              <w:rPr>
                                <w:rFonts w:cs="Tahoma"/>
                                <w:color w:val="0B5294"/>
                                <w:spacing w:val="-4"/>
                                <w:sz w:val="24"/>
                                <w:szCs w:val="24"/>
                                <w:rtl/>
                              </w:rPr>
                              <w:t xml:space="preserve"> </w:t>
                            </w:r>
                            <w:r w:rsidRPr="004A3937">
                              <w:rPr>
                                <w:rFonts w:cs="Tahoma" w:hint="eastAsia"/>
                                <w:color w:val="0B5294"/>
                                <w:spacing w:val="-4"/>
                                <w:sz w:val="24"/>
                                <w:szCs w:val="24"/>
                                <w:rtl/>
                              </w:rPr>
                              <w:t>ריכוז</w:t>
                            </w:r>
                            <w:r w:rsidRPr="004A3937">
                              <w:rPr>
                                <w:rFonts w:cs="Tahoma"/>
                                <w:color w:val="0B5294"/>
                                <w:spacing w:val="-4"/>
                                <w:sz w:val="24"/>
                                <w:szCs w:val="24"/>
                                <w:rtl/>
                              </w:rPr>
                              <w:t xml:space="preserve"> </w:t>
                            </w:r>
                            <w:r w:rsidRPr="004A3937">
                              <w:rPr>
                                <w:rFonts w:cs="Tahoma" w:hint="eastAsia"/>
                                <w:color w:val="0B5294"/>
                                <w:spacing w:val="-4"/>
                                <w:sz w:val="24"/>
                                <w:szCs w:val="24"/>
                                <w:rtl/>
                              </w:rPr>
                              <w:t>של</w:t>
                            </w:r>
                            <w:r w:rsidRPr="004A3937">
                              <w:rPr>
                                <w:rFonts w:cs="Tahoma"/>
                                <w:color w:val="0B5294"/>
                                <w:spacing w:val="-4"/>
                                <w:sz w:val="24"/>
                                <w:szCs w:val="24"/>
                                <w:rtl/>
                              </w:rPr>
                              <w:t xml:space="preserve"> </w:t>
                            </w:r>
                            <w:r w:rsidRPr="004A3937">
                              <w:rPr>
                                <w:rFonts w:cs="Tahoma" w:hint="eastAsia"/>
                                <w:color w:val="0B5294"/>
                                <w:spacing w:val="-4"/>
                                <w:sz w:val="24"/>
                                <w:szCs w:val="24"/>
                                <w:rtl/>
                              </w:rPr>
                              <w:t>פרטי</w:t>
                            </w:r>
                            <w:r w:rsidRPr="004A3937">
                              <w:rPr>
                                <w:rFonts w:cs="Tahoma"/>
                                <w:color w:val="0B5294"/>
                                <w:spacing w:val="-4"/>
                                <w:sz w:val="24"/>
                                <w:szCs w:val="24"/>
                                <w:rtl/>
                              </w:rPr>
                              <w:t xml:space="preserve"> </w:t>
                            </w:r>
                            <w:r w:rsidRPr="004A3937">
                              <w:rPr>
                                <w:rFonts w:cs="Tahoma" w:hint="eastAsia"/>
                                <w:color w:val="0B5294"/>
                                <w:spacing w:val="-4"/>
                                <w:sz w:val="24"/>
                                <w:szCs w:val="24"/>
                                <w:rtl/>
                              </w:rPr>
                              <w:t>העבירות</w:t>
                            </w:r>
                            <w:r w:rsidRPr="004A3937">
                              <w:rPr>
                                <w:rFonts w:cs="Tahoma"/>
                                <w:color w:val="0B5294"/>
                                <w:spacing w:val="-4"/>
                                <w:sz w:val="24"/>
                                <w:szCs w:val="24"/>
                                <w:rtl/>
                              </w:rPr>
                              <w:t xml:space="preserve"> </w:t>
                            </w:r>
                            <w:r w:rsidRPr="004A3937">
                              <w:rPr>
                                <w:rFonts w:cs="Tahoma" w:hint="eastAsia"/>
                                <w:color w:val="0B5294"/>
                                <w:spacing w:val="-4"/>
                                <w:sz w:val="24"/>
                                <w:szCs w:val="24"/>
                                <w:rtl/>
                              </w:rPr>
                              <w:t>הפליליות</w:t>
                            </w:r>
                            <w:r w:rsidRPr="004A3937">
                              <w:rPr>
                                <w:rFonts w:cs="Tahoma"/>
                                <w:color w:val="0B5294"/>
                                <w:spacing w:val="-4"/>
                                <w:sz w:val="24"/>
                                <w:szCs w:val="24"/>
                                <w:rtl/>
                              </w:rPr>
                              <w:t xml:space="preserve"> </w:t>
                            </w:r>
                            <w:r w:rsidRPr="004A3937">
                              <w:rPr>
                                <w:rFonts w:cs="Tahoma" w:hint="eastAsia"/>
                                <w:color w:val="0B5294"/>
                                <w:spacing w:val="-4"/>
                                <w:sz w:val="24"/>
                                <w:szCs w:val="24"/>
                                <w:rtl/>
                              </w:rPr>
                              <w:t>שעברו</w:t>
                            </w:r>
                            <w:r w:rsidRPr="004A3937">
                              <w:rPr>
                                <w:rFonts w:cs="Tahoma"/>
                                <w:color w:val="0B5294"/>
                                <w:spacing w:val="-4"/>
                                <w:sz w:val="24"/>
                                <w:szCs w:val="24"/>
                                <w:rtl/>
                              </w:rPr>
                              <w:t xml:space="preserve"> </w:t>
                            </w:r>
                            <w:r w:rsidRPr="004A3937">
                              <w:rPr>
                                <w:rFonts w:cs="Tahoma" w:hint="eastAsia"/>
                                <w:color w:val="0B5294"/>
                                <w:spacing w:val="-4"/>
                                <w:sz w:val="24"/>
                                <w:szCs w:val="24"/>
                                <w:rtl/>
                              </w:rPr>
                              <w:t>שוטרים</w:t>
                            </w:r>
                            <w:r w:rsidRPr="004A3937">
                              <w:rPr>
                                <w:rFonts w:cs="Tahoma"/>
                                <w:color w:val="0B5294"/>
                                <w:spacing w:val="-4"/>
                                <w:sz w:val="24"/>
                                <w:szCs w:val="24"/>
                                <w:rtl/>
                              </w:rPr>
                              <w:t xml:space="preserve"> </w:t>
                            </w:r>
                            <w:r w:rsidRPr="004A3937">
                              <w:rPr>
                                <w:rFonts w:cs="Tahoma" w:hint="eastAsia"/>
                                <w:color w:val="0B5294"/>
                                <w:spacing w:val="-4"/>
                                <w:sz w:val="24"/>
                                <w:szCs w:val="24"/>
                                <w:rtl/>
                              </w:rPr>
                              <w:t>אלה</w:t>
                            </w:r>
                          </w:p>
                          <w:p w:rsidR="00606780" w:rsidRPr="00373C5D" w:rsidP="004A393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9282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0317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606780" w:rsidRPr="00373C5D" w:rsidP="004A3937">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5257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4A3937">
                      <w:pPr>
                        <w:spacing w:after="0" w:line="240" w:lineRule="auto"/>
                        <w:rPr>
                          <w:color w:val="0B5294"/>
                          <w:spacing w:val="-4"/>
                          <w:sz w:val="24"/>
                          <w:szCs w:val="24"/>
                          <w:rtl/>
                          <w:cs/>
                        </w:rPr>
                      </w:pPr>
                      <w:r w:rsidRPr="004A3937">
                        <w:rPr>
                          <w:rFonts w:cs="Tahoma" w:hint="eastAsia"/>
                          <w:color w:val="0B5294"/>
                          <w:spacing w:val="-4"/>
                          <w:sz w:val="24"/>
                          <w:szCs w:val="24"/>
                          <w:rtl/>
                        </w:rPr>
                        <w:t>בשנת</w:t>
                      </w:r>
                      <w:r w:rsidRPr="004A3937">
                        <w:rPr>
                          <w:rFonts w:cs="Tahoma"/>
                          <w:color w:val="0B5294"/>
                          <w:spacing w:val="-4"/>
                          <w:sz w:val="24"/>
                          <w:szCs w:val="24"/>
                          <w:rtl/>
                        </w:rPr>
                        <w:t xml:space="preserve"> 2015 </w:t>
                      </w:r>
                      <w:r w:rsidRPr="004A3937">
                        <w:rPr>
                          <w:rFonts w:cs="Tahoma" w:hint="eastAsia"/>
                          <w:color w:val="0B5294"/>
                          <w:spacing w:val="-4"/>
                          <w:sz w:val="24"/>
                          <w:szCs w:val="24"/>
                          <w:rtl/>
                        </w:rPr>
                        <w:t>שירתו</w:t>
                      </w:r>
                      <w:r w:rsidRPr="004A3937">
                        <w:rPr>
                          <w:rFonts w:cs="Tahoma"/>
                          <w:color w:val="0B5294"/>
                          <w:spacing w:val="-4"/>
                          <w:sz w:val="24"/>
                          <w:szCs w:val="24"/>
                          <w:rtl/>
                        </w:rPr>
                        <w:t xml:space="preserve"> </w:t>
                      </w:r>
                      <w:r w:rsidRPr="004A3937">
                        <w:rPr>
                          <w:rFonts w:cs="Tahoma" w:hint="eastAsia"/>
                          <w:color w:val="0B5294"/>
                          <w:spacing w:val="-4"/>
                          <w:sz w:val="24"/>
                          <w:szCs w:val="24"/>
                          <w:rtl/>
                        </w:rPr>
                        <w:t>בה</w:t>
                      </w:r>
                      <w:r w:rsidRPr="004A3937">
                        <w:rPr>
                          <w:rFonts w:cs="Tahoma"/>
                          <w:color w:val="0B5294"/>
                          <w:spacing w:val="-4"/>
                          <w:sz w:val="24"/>
                          <w:szCs w:val="24"/>
                          <w:rtl/>
                        </w:rPr>
                        <w:t xml:space="preserve"> 132 </w:t>
                      </w:r>
                      <w:r w:rsidRPr="004A3937">
                        <w:rPr>
                          <w:rFonts w:cs="Tahoma" w:hint="eastAsia"/>
                          <w:color w:val="0B5294"/>
                          <w:spacing w:val="-4"/>
                          <w:sz w:val="24"/>
                          <w:szCs w:val="24"/>
                          <w:rtl/>
                        </w:rPr>
                        <w:t>שוטרים</w:t>
                      </w:r>
                      <w:r w:rsidRPr="004A3937">
                        <w:rPr>
                          <w:rFonts w:cs="Tahoma"/>
                          <w:color w:val="0B5294"/>
                          <w:spacing w:val="-4"/>
                          <w:sz w:val="24"/>
                          <w:szCs w:val="24"/>
                          <w:rtl/>
                        </w:rPr>
                        <w:t xml:space="preserve"> </w:t>
                      </w:r>
                      <w:r w:rsidRPr="004A3937">
                        <w:rPr>
                          <w:rFonts w:cs="Tahoma" w:hint="eastAsia"/>
                          <w:color w:val="0B5294"/>
                          <w:spacing w:val="-4"/>
                          <w:sz w:val="24"/>
                          <w:szCs w:val="24"/>
                          <w:rtl/>
                        </w:rPr>
                        <w:t>שהורשעו</w:t>
                      </w:r>
                      <w:r w:rsidRPr="004A3937">
                        <w:rPr>
                          <w:rFonts w:cs="Tahoma"/>
                          <w:color w:val="0B5294"/>
                          <w:spacing w:val="-4"/>
                          <w:sz w:val="24"/>
                          <w:szCs w:val="24"/>
                          <w:rtl/>
                        </w:rPr>
                        <w:t xml:space="preserve"> </w:t>
                      </w:r>
                      <w:r w:rsidRPr="004A3937">
                        <w:rPr>
                          <w:rFonts w:cs="Tahoma" w:hint="eastAsia"/>
                          <w:color w:val="0B5294"/>
                          <w:spacing w:val="-4"/>
                          <w:sz w:val="24"/>
                          <w:szCs w:val="24"/>
                          <w:rtl/>
                        </w:rPr>
                        <w:t>בעבירות</w:t>
                      </w:r>
                      <w:r w:rsidRPr="004A3937">
                        <w:rPr>
                          <w:rFonts w:cs="Tahoma"/>
                          <w:color w:val="0B5294"/>
                          <w:spacing w:val="-4"/>
                          <w:sz w:val="24"/>
                          <w:szCs w:val="24"/>
                          <w:rtl/>
                        </w:rPr>
                        <w:t xml:space="preserve"> </w:t>
                      </w:r>
                      <w:r w:rsidRPr="004A3937">
                        <w:rPr>
                          <w:rFonts w:cs="Tahoma" w:hint="eastAsia"/>
                          <w:color w:val="0B5294"/>
                          <w:spacing w:val="-4"/>
                          <w:sz w:val="24"/>
                          <w:szCs w:val="24"/>
                          <w:rtl/>
                        </w:rPr>
                        <w:t>פליליות</w:t>
                      </w:r>
                      <w:r w:rsidRPr="004A3937">
                        <w:rPr>
                          <w:rFonts w:cs="Tahoma"/>
                          <w:color w:val="0B5294"/>
                          <w:spacing w:val="-4"/>
                          <w:sz w:val="24"/>
                          <w:szCs w:val="24"/>
                          <w:rtl/>
                        </w:rPr>
                        <w:t>.</w:t>
                      </w:r>
                      <w:r>
                        <w:rPr>
                          <w:rFonts w:cs="Tahoma" w:hint="cs"/>
                          <w:color w:val="0B5294"/>
                          <w:spacing w:val="-4"/>
                          <w:sz w:val="24"/>
                          <w:szCs w:val="24"/>
                          <w:rtl/>
                        </w:rPr>
                        <w:t xml:space="preserve"> </w:t>
                      </w:r>
                      <w:r w:rsidRPr="004A3937">
                        <w:rPr>
                          <w:rFonts w:cs="Tahoma" w:hint="eastAsia"/>
                          <w:color w:val="0B5294"/>
                          <w:spacing w:val="-4"/>
                          <w:sz w:val="24"/>
                          <w:szCs w:val="24"/>
                          <w:rtl/>
                        </w:rPr>
                        <w:t>במשטרה</w:t>
                      </w:r>
                      <w:r w:rsidRPr="004A3937">
                        <w:rPr>
                          <w:rFonts w:cs="Tahoma"/>
                          <w:color w:val="0B5294"/>
                          <w:spacing w:val="-4"/>
                          <w:sz w:val="24"/>
                          <w:szCs w:val="24"/>
                          <w:rtl/>
                        </w:rPr>
                        <w:t xml:space="preserve"> </w:t>
                      </w:r>
                      <w:r w:rsidRPr="004A3937">
                        <w:rPr>
                          <w:rFonts w:cs="Tahoma" w:hint="eastAsia"/>
                          <w:color w:val="0B5294"/>
                          <w:spacing w:val="-4"/>
                          <w:sz w:val="24"/>
                          <w:szCs w:val="24"/>
                          <w:rtl/>
                        </w:rPr>
                        <w:t>אין</w:t>
                      </w:r>
                      <w:r w:rsidRPr="004A3937">
                        <w:rPr>
                          <w:rFonts w:cs="Tahoma"/>
                          <w:color w:val="0B5294"/>
                          <w:spacing w:val="-4"/>
                          <w:sz w:val="24"/>
                          <w:szCs w:val="24"/>
                          <w:rtl/>
                        </w:rPr>
                        <w:t xml:space="preserve"> </w:t>
                      </w:r>
                      <w:r w:rsidRPr="004A3937">
                        <w:rPr>
                          <w:rFonts w:cs="Tahoma" w:hint="eastAsia"/>
                          <w:color w:val="0B5294"/>
                          <w:spacing w:val="-4"/>
                          <w:sz w:val="24"/>
                          <w:szCs w:val="24"/>
                          <w:rtl/>
                        </w:rPr>
                        <w:t>ריכוז</w:t>
                      </w:r>
                      <w:r w:rsidRPr="004A3937">
                        <w:rPr>
                          <w:rFonts w:cs="Tahoma"/>
                          <w:color w:val="0B5294"/>
                          <w:spacing w:val="-4"/>
                          <w:sz w:val="24"/>
                          <w:szCs w:val="24"/>
                          <w:rtl/>
                        </w:rPr>
                        <w:t xml:space="preserve"> </w:t>
                      </w:r>
                      <w:r w:rsidRPr="004A3937">
                        <w:rPr>
                          <w:rFonts w:cs="Tahoma" w:hint="eastAsia"/>
                          <w:color w:val="0B5294"/>
                          <w:spacing w:val="-4"/>
                          <w:sz w:val="24"/>
                          <w:szCs w:val="24"/>
                          <w:rtl/>
                        </w:rPr>
                        <w:t>של</w:t>
                      </w:r>
                      <w:r w:rsidRPr="004A3937">
                        <w:rPr>
                          <w:rFonts w:cs="Tahoma"/>
                          <w:color w:val="0B5294"/>
                          <w:spacing w:val="-4"/>
                          <w:sz w:val="24"/>
                          <w:szCs w:val="24"/>
                          <w:rtl/>
                        </w:rPr>
                        <w:t xml:space="preserve"> </w:t>
                      </w:r>
                      <w:r w:rsidRPr="004A3937">
                        <w:rPr>
                          <w:rFonts w:cs="Tahoma" w:hint="eastAsia"/>
                          <w:color w:val="0B5294"/>
                          <w:spacing w:val="-4"/>
                          <w:sz w:val="24"/>
                          <w:szCs w:val="24"/>
                          <w:rtl/>
                        </w:rPr>
                        <w:t>פרטי</w:t>
                      </w:r>
                      <w:r w:rsidRPr="004A3937">
                        <w:rPr>
                          <w:rFonts w:cs="Tahoma"/>
                          <w:color w:val="0B5294"/>
                          <w:spacing w:val="-4"/>
                          <w:sz w:val="24"/>
                          <w:szCs w:val="24"/>
                          <w:rtl/>
                        </w:rPr>
                        <w:t xml:space="preserve"> </w:t>
                      </w:r>
                      <w:r w:rsidRPr="004A3937">
                        <w:rPr>
                          <w:rFonts w:cs="Tahoma" w:hint="eastAsia"/>
                          <w:color w:val="0B5294"/>
                          <w:spacing w:val="-4"/>
                          <w:sz w:val="24"/>
                          <w:szCs w:val="24"/>
                          <w:rtl/>
                        </w:rPr>
                        <w:t>העבירות</w:t>
                      </w:r>
                      <w:r w:rsidRPr="004A3937">
                        <w:rPr>
                          <w:rFonts w:cs="Tahoma"/>
                          <w:color w:val="0B5294"/>
                          <w:spacing w:val="-4"/>
                          <w:sz w:val="24"/>
                          <w:szCs w:val="24"/>
                          <w:rtl/>
                        </w:rPr>
                        <w:t xml:space="preserve"> </w:t>
                      </w:r>
                      <w:r w:rsidRPr="004A3937">
                        <w:rPr>
                          <w:rFonts w:cs="Tahoma" w:hint="eastAsia"/>
                          <w:color w:val="0B5294"/>
                          <w:spacing w:val="-4"/>
                          <w:sz w:val="24"/>
                          <w:szCs w:val="24"/>
                          <w:rtl/>
                        </w:rPr>
                        <w:t>הפליליות</w:t>
                      </w:r>
                      <w:r w:rsidRPr="004A3937">
                        <w:rPr>
                          <w:rFonts w:cs="Tahoma"/>
                          <w:color w:val="0B5294"/>
                          <w:spacing w:val="-4"/>
                          <w:sz w:val="24"/>
                          <w:szCs w:val="24"/>
                          <w:rtl/>
                        </w:rPr>
                        <w:t xml:space="preserve"> </w:t>
                      </w:r>
                      <w:r w:rsidRPr="004A3937">
                        <w:rPr>
                          <w:rFonts w:cs="Tahoma" w:hint="eastAsia"/>
                          <w:color w:val="0B5294"/>
                          <w:spacing w:val="-4"/>
                          <w:sz w:val="24"/>
                          <w:szCs w:val="24"/>
                          <w:rtl/>
                        </w:rPr>
                        <w:t>שעברו</w:t>
                      </w:r>
                      <w:r w:rsidRPr="004A3937">
                        <w:rPr>
                          <w:rFonts w:cs="Tahoma"/>
                          <w:color w:val="0B5294"/>
                          <w:spacing w:val="-4"/>
                          <w:sz w:val="24"/>
                          <w:szCs w:val="24"/>
                          <w:rtl/>
                        </w:rPr>
                        <w:t xml:space="preserve"> </w:t>
                      </w:r>
                      <w:r w:rsidRPr="004A3937">
                        <w:rPr>
                          <w:rFonts w:cs="Tahoma" w:hint="eastAsia"/>
                          <w:color w:val="0B5294"/>
                          <w:spacing w:val="-4"/>
                          <w:sz w:val="24"/>
                          <w:szCs w:val="24"/>
                          <w:rtl/>
                        </w:rPr>
                        <w:t>שוטרים</w:t>
                      </w:r>
                      <w:r w:rsidRPr="004A3937">
                        <w:rPr>
                          <w:rFonts w:cs="Tahoma"/>
                          <w:color w:val="0B5294"/>
                          <w:spacing w:val="-4"/>
                          <w:sz w:val="24"/>
                          <w:szCs w:val="24"/>
                          <w:rtl/>
                        </w:rPr>
                        <w:t xml:space="preserve"> </w:t>
                      </w:r>
                      <w:r w:rsidRPr="004A3937">
                        <w:rPr>
                          <w:rFonts w:cs="Tahoma" w:hint="eastAsia"/>
                          <w:color w:val="0B5294"/>
                          <w:spacing w:val="-4"/>
                          <w:sz w:val="24"/>
                          <w:szCs w:val="24"/>
                          <w:rtl/>
                        </w:rPr>
                        <w:t>אלה</w:t>
                      </w:r>
                    </w:p>
                    <w:p w:rsidR="00606780" w:rsidRPr="00373C5D" w:rsidP="004A3937">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5530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DB73E8">
      <w:pPr>
        <w:pStyle w:val="RESHET"/>
        <w:ind w:left="567"/>
      </w:pPr>
      <w:r w:rsidRPr="00E8785E">
        <w:rPr>
          <w:rFonts w:hint="cs"/>
          <w:rtl/>
        </w:rPr>
        <w:t>במשטרה</w:t>
      </w:r>
      <w:r w:rsidRPr="00E8785E">
        <w:rPr>
          <w:rtl/>
        </w:rPr>
        <w:t xml:space="preserve"> אין ריכוז של פרטי </w:t>
      </w:r>
      <w:r w:rsidRPr="00E8785E">
        <w:rPr>
          <w:rFonts w:hint="cs"/>
          <w:rtl/>
        </w:rPr>
        <w:t>ה</w:t>
      </w:r>
      <w:r w:rsidRPr="00E8785E">
        <w:rPr>
          <w:rtl/>
        </w:rPr>
        <w:t xml:space="preserve">עבירות </w:t>
      </w:r>
      <w:r w:rsidRPr="00E8785E">
        <w:rPr>
          <w:rFonts w:hint="cs"/>
          <w:rtl/>
        </w:rPr>
        <w:t>הפליליות</w:t>
      </w:r>
      <w:r w:rsidRPr="00E8785E">
        <w:rPr>
          <w:rtl/>
        </w:rPr>
        <w:t xml:space="preserve"> </w:t>
      </w:r>
      <w:r w:rsidRPr="00E8785E">
        <w:rPr>
          <w:rFonts w:hint="cs"/>
          <w:rtl/>
        </w:rPr>
        <w:t>שעברו שוטרים אלה,</w:t>
      </w:r>
      <w:r w:rsidRPr="00E8785E">
        <w:rPr>
          <w:rtl/>
        </w:rPr>
        <w:t xml:space="preserve"> נסיבות </w:t>
      </w:r>
      <w:r w:rsidRPr="00E8785E">
        <w:rPr>
          <w:rFonts w:hint="cs"/>
          <w:rtl/>
        </w:rPr>
        <w:t xml:space="preserve">המקרים שבהן </w:t>
      </w:r>
      <w:r w:rsidRPr="00E8785E">
        <w:rPr>
          <w:rtl/>
        </w:rPr>
        <w:t>הורשע</w:t>
      </w:r>
      <w:r w:rsidRPr="00E8785E">
        <w:rPr>
          <w:rFonts w:hint="cs"/>
          <w:rtl/>
        </w:rPr>
        <w:t xml:space="preserve"> כל אחד מהם</w:t>
      </w:r>
      <w:r w:rsidRPr="00E8785E">
        <w:rPr>
          <w:rtl/>
        </w:rPr>
        <w:t xml:space="preserve"> </w:t>
      </w:r>
      <w:r w:rsidRPr="00E8785E">
        <w:rPr>
          <w:rFonts w:hint="cs"/>
          <w:rtl/>
        </w:rPr>
        <w:t>והאמצעים</w:t>
      </w:r>
      <w:r w:rsidRPr="00E8785E">
        <w:rPr>
          <w:rtl/>
        </w:rPr>
        <w:t xml:space="preserve"> </w:t>
      </w:r>
      <w:r w:rsidRPr="00E8785E">
        <w:rPr>
          <w:rFonts w:hint="cs"/>
          <w:rtl/>
        </w:rPr>
        <w:t>המינהליים</w:t>
      </w:r>
      <w:r w:rsidRPr="00E8785E">
        <w:rPr>
          <w:rtl/>
        </w:rPr>
        <w:t xml:space="preserve"> </w:t>
      </w:r>
      <w:r w:rsidRPr="00E8785E">
        <w:rPr>
          <w:rFonts w:hint="cs"/>
          <w:rtl/>
        </w:rPr>
        <w:t>ש</w:t>
      </w:r>
      <w:r w:rsidRPr="00E8785E">
        <w:rPr>
          <w:rtl/>
        </w:rPr>
        <w:t xml:space="preserve">נשקל לנקוט נגדו, לרבות פיטורים. </w:t>
      </w:r>
    </w:p>
    <w:p w:rsidR="00EF5764" w:rsidRPr="00E8785E" w:rsidP="00010980">
      <w:pPr>
        <w:spacing w:line="240" w:lineRule="exact"/>
        <w:ind w:right="2268"/>
        <w:jc w:val="both"/>
        <w:rPr>
          <w:rFonts w:ascii="Tahoma" w:hAnsi="Tahoma" w:cs="Tahoma"/>
          <w:bCs/>
          <w:sz w:val="17"/>
          <w:szCs w:val="17"/>
        </w:rPr>
      </w:pPr>
      <w:bookmarkStart w:id="45" w:name="_Toc473892491"/>
      <w:r w:rsidRPr="00DB73E8">
        <w:rPr>
          <w:rStyle w:val="Heading7Char"/>
          <w:rFonts w:ascii="Tahoma" w:hAnsi="Tahoma" w:cs="Tahoma" w:hint="eastAsia"/>
          <w:sz w:val="17"/>
          <w:szCs w:val="17"/>
          <w:rtl/>
        </w:rPr>
        <w:t>שוטרים</w:t>
      </w:r>
      <w:bookmarkEnd w:id="45"/>
      <w:r w:rsidRPr="00DB73E8">
        <w:rPr>
          <w:rStyle w:val="Heading7Char"/>
          <w:rFonts w:ascii="Tahoma" w:hAnsi="Tahoma" w:cs="Tahoma" w:hint="cs"/>
          <w:sz w:val="17"/>
          <w:szCs w:val="17"/>
          <w:rtl/>
        </w:rPr>
        <w:t xml:space="preserve"> שתלונות נגדם טופלו בידי </w:t>
      </w:r>
      <w:r w:rsidRPr="00DB73E8">
        <w:rPr>
          <w:rStyle w:val="Heading7Char"/>
          <w:rFonts w:ascii="Tahoma" w:hAnsi="Tahoma" w:cs="Tahoma" w:hint="cs"/>
          <w:sz w:val="17"/>
          <w:szCs w:val="17"/>
          <w:rtl/>
        </w:rPr>
        <w:t>ית"ץ</w:t>
      </w:r>
      <w:r w:rsidRPr="00E8785E">
        <w:rPr>
          <w:rFonts w:ascii="Tahoma" w:hAnsi="Tahoma" w:cs="Tahoma" w:hint="cs"/>
          <w:sz w:val="17"/>
          <w:szCs w:val="17"/>
          <w:rtl/>
        </w:rPr>
        <w:t xml:space="preserve"> - לפי</w:t>
      </w:r>
      <w:r w:rsidRPr="00E8785E">
        <w:rPr>
          <w:rFonts w:ascii="Tahoma" w:hAnsi="Tahoma" w:cs="Tahoma"/>
          <w:sz w:val="17"/>
          <w:szCs w:val="17"/>
          <w:rtl/>
        </w:rPr>
        <w:t xml:space="preserve"> </w:t>
      </w:r>
      <w:r w:rsidRPr="00E8785E">
        <w:rPr>
          <w:rFonts w:ascii="Tahoma" w:hAnsi="Tahoma" w:cs="Tahoma" w:hint="cs"/>
          <w:sz w:val="17"/>
          <w:szCs w:val="17"/>
          <w:rtl/>
        </w:rPr>
        <w:t>הנוהל</w:t>
      </w:r>
      <w:r w:rsidRPr="00E8785E">
        <w:rPr>
          <w:rFonts w:ascii="Tahoma" w:hAnsi="Tahoma" w:cs="Tahoma"/>
          <w:sz w:val="17"/>
          <w:szCs w:val="17"/>
          <w:rtl/>
        </w:rPr>
        <w:t xml:space="preserve"> "הטיפול </w:t>
      </w:r>
      <w:r w:rsidRPr="00E8785E">
        <w:rPr>
          <w:rFonts w:ascii="Tahoma" w:hAnsi="Tahoma" w:cs="Tahoma" w:hint="cs"/>
          <w:sz w:val="17"/>
          <w:szCs w:val="17"/>
          <w:rtl/>
        </w:rPr>
        <w:t>בתלונות</w:t>
      </w:r>
      <w:r w:rsidRPr="00E8785E">
        <w:rPr>
          <w:rFonts w:ascii="Tahoma" w:hAnsi="Tahoma" w:cs="Tahoma"/>
          <w:sz w:val="17"/>
          <w:szCs w:val="17"/>
          <w:rtl/>
        </w:rPr>
        <w:t xml:space="preserve"> </w:t>
      </w:r>
      <w:r w:rsidRPr="00E8785E">
        <w:rPr>
          <w:rFonts w:ascii="Tahoma" w:hAnsi="Tahoma" w:cs="Tahoma" w:hint="cs"/>
          <w:sz w:val="17"/>
          <w:szCs w:val="17"/>
          <w:rtl/>
        </w:rPr>
        <w:t>ציבור</w:t>
      </w:r>
      <w:r w:rsidRPr="00E8785E">
        <w:rPr>
          <w:rFonts w:ascii="Tahoma" w:hAnsi="Tahoma" w:cs="Tahoma"/>
          <w:sz w:val="17"/>
          <w:szCs w:val="17"/>
          <w:rtl/>
        </w:rPr>
        <w:t xml:space="preserve">", כל </w:t>
      </w:r>
      <w:r w:rsidRPr="00E8785E">
        <w:rPr>
          <w:rFonts w:ascii="Tahoma" w:hAnsi="Tahoma" w:cs="Tahoma" w:hint="cs"/>
          <w:sz w:val="17"/>
          <w:szCs w:val="17"/>
          <w:rtl/>
        </w:rPr>
        <w:t>קצין</w:t>
      </w:r>
      <w:r w:rsidRPr="00E8785E">
        <w:rPr>
          <w:rFonts w:ascii="Tahoma" w:hAnsi="Tahoma" w:cs="Tahoma"/>
          <w:sz w:val="17"/>
          <w:szCs w:val="17"/>
          <w:rtl/>
        </w:rPr>
        <w:t xml:space="preserve"> </w:t>
      </w:r>
      <w:r w:rsidRPr="00E8785E">
        <w:rPr>
          <w:rFonts w:ascii="Tahoma" w:hAnsi="Tahoma" w:cs="Tahoma" w:hint="cs"/>
          <w:sz w:val="17"/>
          <w:szCs w:val="17"/>
          <w:rtl/>
        </w:rPr>
        <w:t>תלונות</w:t>
      </w:r>
      <w:r w:rsidRPr="00E8785E">
        <w:rPr>
          <w:rFonts w:ascii="Tahoma" w:hAnsi="Tahoma" w:cs="Tahoma"/>
          <w:sz w:val="17"/>
          <w:szCs w:val="17"/>
          <w:rtl/>
        </w:rPr>
        <w:t xml:space="preserve"> </w:t>
      </w:r>
      <w:r w:rsidRPr="00E8785E">
        <w:rPr>
          <w:rFonts w:ascii="Tahoma" w:hAnsi="Tahoma" w:cs="Tahoma" w:hint="cs"/>
          <w:sz w:val="17"/>
          <w:szCs w:val="17"/>
          <w:rtl/>
        </w:rPr>
        <w:t>ציבור</w:t>
      </w:r>
      <w:r w:rsidRPr="00E8785E">
        <w:rPr>
          <w:rFonts w:ascii="Tahoma" w:hAnsi="Tahoma" w:cs="Tahoma"/>
          <w:sz w:val="17"/>
          <w:szCs w:val="17"/>
          <w:rtl/>
        </w:rPr>
        <w:t xml:space="preserve"> </w:t>
      </w:r>
      <w:r w:rsidRPr="00E8785E">
        <w:rPr>
          <w:rFonts w:ascii="Tahoma" w:hAnsi="Tahoma" w:cs="Tahoma" w:hint="cs"/>
          <w:sz w:val="17"/>
          <w:szCs w:val="17"/>
          <w:rtl/>
        </w:rPr>
        <w:t>במשטרה</w:t>
      </w:r>
      <w:r w:rsidRPr="00E8785E">
        <w:rPr>
          <w:rFonts w:ascii="Tahoma" w:hAnsi="Tahoma" w:cs="Tahoma"/>
          <w:sz w:val="17"/>
          <w:szCs w:val="17"/>
          <w:rtl/>
        </w:rPr>
        <w:t xml:space="preserve"> </w:t>
      </w:r>
      <w:r w:rsidRPr="00E8785E">
        <w:rPr>
          <w:rFonts w:ascii="Tahoma" w:hAnsi="Tahoma" w:cs="Tahoma" w:hint="cs"/>
          <w:sz w:val="17"/>
          <w:szCs w:val="17"/>
          <w:rtl/>
        </w:rPr>
        <w:t>יחבר</w:t>
      </w:r>
      <w:r w:rsidRPr="00E8785E">
        <w:rPr>
          <w:rFonts w:ascii="Tahoma" w:hAnsi="Tahoma" w:cs="Tahoma"/>
          <w:sz w:val="17"/>
          <w:szCs w:val="17"/>
          <w:rtl/>
        </w:rPr>
        <w:t xml:space="preserve"> </w:t>
      </w:r>
      <w:r w:rsidRPr="00E8785E">
        <w:rPr>
          <w:rFonts w:ascii="Tahoma" w:hAnsi="Tahoma" w:cs="Tahoma" w:hint="cs"/>
          <w:sz w:val="17"/>
          <w:szCs w:val="17"/>
          <w:rtl/>
        </w:rPr>
        <w:t>פעם</w:t>
      </w:r>
      <w:r w:rsidRPr="00E8785E">
        <w:rPr>
          <w:rFonts w:ascii="Tahoma" w:hAnsi="Tahoma" w:cs="Tahoma"/>
          <w:sz w:val="17"/>
          <w:szCs w:val="17"/>
          <w:rtl/>
        </w:rPr>
        <w:t xml:space="preserve"> בשנה דוח </w:t>
      </w:r>
      <w:r w:rsidRPr="00E8785E">
        <w:rPr>
          <w:rFonts w:ascii="Tahoma" w:hAnsi="Tahoma" w:cs="Tahoma" w:hint="cs"/>
          <w:sz w:val="17"/>
          <w:szCs w:val="17"/>
          <w:rtl/>
        </w:rPr>
        <w:t>על</w:t>
      </w:r>
      <w:r w:rsidRPr="00E8785E">
        <w:rPr>
          <w:rFonts w:ascii="Tahoma" w:hAnsi="Tahoma" w:cs="Tahoma"/>
          <w:sz w:val="17"/>
          <w:szCs w:val="17"/>
          <w:rtl/>
        </w:rPr>
        <w:t xml:space="preserve"> שוטרי </w:t>
      </w:r>
      <w:r w:rsidRPr="00E8785E">
        <w:rPr>
          <w:rFonts w:ascii="Tahoma" w:hAnsi="Tahoma" w:cs="Tahoma" w:hint="cs"/>
          <w:sz w:val="17"/>
          <w:szCs w:val="17"/>
          <w:rtl/>
        </w:rPr>
        <w:t>יחידתו</w:t>
      </w:r>
      <w:r w:rsidRPr="00E8785E">
        <w:rPr>
          <w:rFonts w:ascii="Tahoma" w:hAnsi="Tahoma" w:cs="Tahoma"/>
          <w:sz w:val="17"/>
          <w:szCs w:val="17"/>
          <w:rtl/>
        </w:rPr>
        <w:t xml:space="preserve"> </w:t>
      </w:r>
      <w:r w:rsidRPr="00E8785E">
        <w:rPr>
          <w:rFonts w:ascii="Tahoma" w:hAnsi="Tahoma" w:cs="Tahoma" w:hint="cs"/>
          <w:sz w:val="17"/>
          <w:szCs w:val="17"/>
          <w:rtl/>
        </w:rPr>
        <w:t>ש</w:t>
      </w:r>
      <w:r w:rsidRPr="00E8785E">
        <w:rPr>
          <w:rFonts w:ascii="Tahoma" w:hAnsi="Tahoma" w:cs="Tahoma"/>
          <w:sz w:val="17"/>
          <w:szCs w:val="17"/>
          <w:rtl/>
        </w:rPr>
        <w:t xml:space="preserve">בתוך שנה אחת </w:t>
      </w:r>
      <w:r w:rsidRPr="00E8785E">
        <w:rPr>
          <w:rFonts w:ascii="Tahoma" w:hAnsi="Tahoma" w:cs="Tahoma" w:hint="cs"/>
          <w:sz w:val="17"/>
          <w:szCs w:val="17"/>
          <w:rtl/>
        </w:rPr>
        <w:t>הוגשו</w:t>
      </w:r>
      <w:r w:rsidRPr="00E8785E">
        <w:rPr>
          <w:rFonts w:ascii="Tahoma" w:hAnsi="Tahoma" w:cs="Tahoma"/>
          <w:sz w:val="17"/>
          <w:szCs w:val="17"/>
          <w:rtl/>
        </w:rPr>
        <w:t xml:space="preserve"> נגדם</w:t>
      </w:r>
      <w:r w:rsidRPr="00E8785E">
        <w:rPr>
          <w:rFonts w:ascii="Tahoma" w:hAnsi="Tahoma" w:cs="Tahoma" w:hint="cs"/>
          <w:sz w:val="17"/>
          <w:szCs w:val="17"/>
          <w:rtl/>
        </w:rPr>
        <w:t xml:space="preserve"> </w:t>
      </w:r>
      <w:r w:rsidRPr="00E8785E">
        <w:rPr>
          <w:rFonts w:ascii="Tahoma" w:hAnsi="Tahoma" w:cs="Tahoma"/>
          <w:sz w:val="17"/>
          <w:szCs w:val="17"/>
          <w:rtl/>
        </w:rPr>
        <w:t xml:space="preserve">שלוש תלונות ציבור או יותר ולפחות שלוש מהן נמצאו מוצדקות או בלתי מוכחות. </w:t>
      </w:r>
      <w:r w:rsidRPr="00E8785E">
        <w:rPr>
          <w:rFonts w:ascii="Tahoma" w:hAnsi="Tahoma" w:cs="Tahoma" w:hint="cs"/>
          <w:sz w:val="17"/>
          <w:szCs w:val="17"/>
          <w:rtl/>
        </w:rPr>
        <w:t>קצין</w:t>
      </w:r>
      <w:r w:rsidRPr="00E8785E">
        <w:rPr>
          <w:rFonts w:ascii="Tahoma" w:hAnsi="Tahoma" w:cs="Tahoma"/>
          <w:sz w:val="17"/>
          <w:szCs w:val="17"/>
          <w:rtl/>
        </w:rPr>
        <w:t xml:space="preserve"> </w:t>
      </w:r>
      <w:r w:rsidRPr="00E8785E">
        <w:rPr>
          <w:rFonts w:ascii="Tahoma" w:hAnsi="Tahoma" w:cs="Tahoma" w:hint="cs"/>
          <w:sz w:val="17"/>
          <w:szCs w:val="17"/>
          <w:rtl/>
        </w:rPr>
        <w:t>תלונות</w:t>
      </w:r>
      <w:r w:rsidRPr="00E8785E">
        <w:rPr>
          <w:rFonts w:ascii="Tahoma" w:hAnsi="Tahoma" w:cs="Tahoma"/>
          <w:sz w:val="17"/>
          <w:szCs w:val="17"/>
          <w:rtl/>
        </w:rPr>
        <w:t xml:space="preserve"> </w:t>
      </w:r>
      <w:r w:rsidRPr="00E8785E">
        <w:rPr>
          <w:rFonts w:ascii="Tahoma" w:hAnsi="Tahoma" w:cs="Tahoma" w:hint="cs"/>
          <w:sz w:val="17"/>
          <w:szCs w:val="17"/>
          <w:rtl/>
        </w:rPr>
        <w:t>הציבור</w:t>
      </w:r>
      <w:r w:rsidRPr="00E8785E">
        <w:rPr>
          <w:rFonts w:ascii="Tahoma" w:hAnsi="Tahoma" w:cs="Tahoma"/>
          <w:sz w:val="17"/>
          <w:szCs w:val="17"/>
          <w:rtl/>
        </w:rPr>
        <w:t xml:space="preserve"> צריך לדווח למפקדו של השוטר, והמפקד </w:t>
      </w:r>
      <w:r w:rsidRPr="00E8785E">
        <w:rPr>
          <w:rFonts w:ascii="Tahoma" w:hAnsi="Tahoma" w:cs="Tahoma" w:hint="cs"/>
          <w:sz w:val="17"/>
          <w:szCs w:val="17"/>
          <w:rtl/>
        </w:rPr>
        <w:t>יזמן</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השוטר</w:t>
      </w:r>
      <w:r w:rsidRPr="00E8785E">
        <w:rPr>
          <w:rFonts w:ascii="Tahoma" w:hAnsi="Tahoma" w:cs="Tahoma"/>
          <w:sz w:val="17"/>
          <w:szCs w:val="17"/>
          <w:rtl/>
        </w:rPr>
        <w:t xml:space="preserve"> </w:t>
      </w:r>
      <w:r w:rsidRPr="00E8785E">
        <w:rPr>
          <w:rFonts w:ascii="Tahoma" w:hAnsi="Tahoma" w:cs="Tahoma" w:hint="cs"/>
          <w:sz w:val="17"/>
          <w:szCs w:val="17"/>
          <w:rtl/>
        </w:rPr>
        <w:t>לריאיון</w:t>
      </w:r>
      <w:r w:rsidRPr="00E8785E">
        <w:rPr>
          <w:rFonts w:ascii="Tahoma" w:hAnsi="Tahoma" w:cs="Tahoma"/>
          <w:sz w:val="17"/>
          <w:szCs w:val="17"/>
          <w:rtl/>
        </w:rPr>
        <w:t xml:space="preserve"> </w:t>
      </w:r>
      <w:r w:rsidRPr="00E8785E">
        <w:rPr>
          <w:rFonts w:ascii="Tahoma" w:hAnsi="Tahoma" w:cs="Tahoma" w:hint="cs"/>
          <w:sz w:val="17"/>
          <w:szCs w:val="17"/>
          <w:rtl/>
        </w:rPr>
        <w:t>ויעיר</w:t>
      </w:r>
      <w:r w:rsidRPr="00E8785E">
        <w:rPr>
          <w:rFonts w:ascii="Tahoma" w:hAnsi="Tahoma" w:cs="Tahoma"/>
          <w:sz w:val="17"/>
          <w:szCs w:val="17"/>
          <w:rtl/>
        </w:rPr>
        <w:t xml:space="preserve"> </w:t>
      </w:r>
      <w:r w:rsidRPr="00E8785E">
        <w:rPr>
          <w:rFonts w:ascii="Tahoma" w:hAnsi="Tahoma" w:cs="Tahoma" w:hint="cs"/>
          <w:sz w:val="17"/>
          <w:szCs w:val="17"/>
          <w:rtl/>
        </w:rPr>
        <w:t>לו</w:t>
      </w:r>
      <w:r w:rsidRPr="00E8785E">
        <w:rPr>
          <w:rFonts w:ascii="Tahoma" w:hAnsi="Tahoma" w:cs="Tahoma"/>
          <w:sz w:val="17"/>
          <w:szCs w:val="17"/>
          <w:rtl/>
        </w:rPr>
        <w:t xml:space="preserve"> על ריבוי התלונות נגדו ועל חובתו לשפר את התנהגותו. המפקד </w:t>
      </w:r>
      <w:r w:rsidRPr="00E8785E">
        <w:rPr>
          <w:rFonts w:ascii="Tahoma" w:hAnsi="Tahoma" w:cs="Tahoma" w:hint="cs"/>
          <w:sz w:val="17"/>
          <w:szCs w:val="17"/>
          <w:rtl/>
        </w:rPr>
        <w:t>יתעד</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הריאיון</w:t>
      </w:r>
      <w:r w:rsidRPr="00E8785E">
        <w:rPr>
          <w:rFonts w:ascii="Tahoma" w:hAnsi="Tahoma" w:cs="Tahoma"/>
          <w:sz w:val="17"/>
          <w:szCs w:val="17"/>
          <w:rtl/>
        </w:rPr>
        <w:t xml:space="preserve"> </w:t>
      </w:r>
      <w:r w:rsidRPr="00E8785E">
        <w:rPr>
          <w:rFonts w:ascii="Tahoma" w:hAnsi="Tahoma" w:cs="Tahoma" w:hint="cs"/>
          <w:sz w:val="17"/>
          <w:szCs w:val="17"/>
          <w:rtl/>
        </w:rPr>
        <w:t>וי</w:t>
      </w:r>
      <w:r w:rsidRPr="00E8785E">
        <w:rPr>
          <w:rFonts w:ascii="Tahoma" w:hAnsi="Tahoma" w:cs="Tahoma"/>
          <w:sz w:val="17"/>
          <w:szCs w:val="17"/>
          <w:rtl/>
        </w:rPr>
        <w:t xml:space="preserve">עביר העתק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המסמך</w:t>
      </w:r>
      <w:r w:rsidRPr="00E8785E">
        <w:rPr>
          <w:rFonts w:ascii="Tahoma" w:hAnsi="Tahoma" w:cs="Tahoma"/>
          <w:sz w:val="17"/>
          <w:szCs w:val="17"/>
          <w:rtl/>
        </w:rPr>
        <w:t xml:space="preserve"> המתעד </w:t>
      </w:r>
      <w:r w:rsidRPr="00E8785E">
        <w:rPr>
          <w:rFonts w:ascii="Tahoma" w:hAnsi="Tahoma" w:cs="Tahoma" w:hint="cs"/>
          <w:sz w:val="17"/>
          <w:szCs w:val="17"/>
          <w:rtl/>
        </w:rPr>
        <w:t>לראש</w:t>
      </w:r>
      <w:r w:rsidRPr="00E8785E">
        <w:rPr>
          <w:rFonts w:ascii="Tahoma" w:hAnsi="Tahoma" w:cs="Tahoma"/>
          <w:sz w:val="17"/>
          <w:szCs w:val="17"/>
          <w:rtl/>
        </w:rPr>
        <w:t xml:space="preserve"> </w:t>
      </w:r>
      <w:r w:rsidRPr="00E8785E">
        <w:rPr>
          <w:rFonts w:ascii="Tahoma" w:hAnsi="Tahoma" w:cs="Tahoma" w:hint="cs"/>
          <w:sz w:val="17"/>
          <w:szCs w:val="17"/>
          <w:rtl/>
        </w:rPr>
        <w:t>יחידת</w:t>
      </w:r>
      <w:r w:rsidRPr="00E8785E">
        <w:rPr>
          <w:rFonts w:ascii="Tahoma" w:hAnsi="Tahoma" w:cs="Tahoma"/>
          <w:sz w:val="17"/>
          <w:szCs w:val="17"/>
          <w:rtl/>
        </w:rPr>
        <w:t xml:space="preserve"> </w:t>
      </w:r>
      <w:r w:rsidRPr="00E8785E">
        <w:rPr>
          <w:rFonts w:ascii="Tahoma" w:hAnsi="Tahoma" w:cs="Tahoma" w:hint="cs"/>
          <w:sz w:val="17"/>
          <w:szCs w:val="17"/>
          <w:rtl/>
        </w:rPr>
        <w:t>הביקורת</w:t>
      </w:r>
      <w:r w:rsidRPr="00E8785E">
        <w:rPr>
          <w:rFonts w:ascii="Tahoma" w:hAnsi="Tahoma" w:cs="Tahoma"/>
          <w:sz w:val="17"/>
          <w:szCs w:val="17"/>
          <w:rtl/>
        </w:rPr>
        <w:t xml:space="preserve"> </w:t>
      </w:r>
      <w:r w:rsidRPr="00E8785E">
        <w:rPr>
          <w:rFonts w:ascii="Tahoma" w:hAnsi="Tahoma" w:cs="Tahoma" w:hint="cs"/>
          <w:sz w:val="17"/>
          <w:szCs w:val="17"/>
          <w:rtl/>
        </w:rPr>
        <w:t>ותלונות</w:t>
      </w:r>
      <w:r w:rsidRPr="00E8785E">
        <w:rPr>
          <w:rFonts w:ascii="Tahoma" w:hAnsi="Tahoma" w:cs="Tahoma"/>
          <w:sz w:val="17"/>
          <w:szCs w:val="17"/>
          <w:rtl/>
        </w:rPr>
        <w:t xml:space="preserve"> </w:t>
      </w:r>
      <w:r w:rsidRPr="00E8785E">
        <w:rPr>
          <w:rFonts w:ascii="Tahoma" w:hAnsi="Tahoma" w:cs="Tahoma" w:hint="cs"/>
          <w:sz w:val="17"/>
          <w:szCs w:val="17"/>
          <w:rtl/>
        </w:rPr>
        <w:t>הציבור</w:t>
      </w:r>
      <w:r w:rsidRPr="00E8785E">
        <w:rPr>
          <w:rFonts w:ascii="Tahoma" w:hAnsi="Tahoma" w:cs="Tahoma"/>
          <w:sz w:val="17"/>
          <w:szCs w:val="17"/>
          <w:rtl/>
        </w:rPr>
        <w:t xml:space="preserve">. </w:t>
      </w:r>
    </w:p>
    <w:p w:rsidR="00EF5764" w:rsidRPr="00E8785E" w:rsidP="00DB73E8">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לפי</w:t>
      </w:r>
      <w:r w:rsidRPr="00E8785E">
        <w:rPr>
          <w:rFonts w:ascii="Tahoma" w:hAnsi="Tahoma" w:cs="Tahoma"/>
          <w:sz w:val="17"/>
          <w:szCs w:val="17"/>
          <w:rtl/>
        </w:rPr>
        <w:t xml:space="preserve"> נוהל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"תלונות בלתי מוצדקות ותלונות שלא הובררו עד תום" יישמרו במערכת מחשוב ייעודית, אך לא יוצגו למערך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ביחידות ולא יירשמו בתדפיס האישי. </w:t>
      </w:r>
      <w:r w:rsidRPr="00E8785E">
        <w:rPr>
          <w:rFonts w:ascii="Tahoma" w:hAnsi="Tahoma" w:cs="Tahoma" w:hint="cs"/>
          <w:sz w:val="17"/>
          <w:szCs w:val="17"/>
          <w:rtl/>
        </w:rPr>
        <w:t>אף</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פי</w:t>
      </w:r>
      <w:r w:rsidRPr="00E8785E">
        <w:rPr>
          <w:rFonts w:ascii="Tahoma" w:hAnsi="Tahoma" w:cs="Tahoma"/>
          <w:sz w:val="17"/>
          <w:szCs w:val="17"/>
          <w:rtl/>
        </w:rPr>
        <w:t xml:space="preserve"> </w:t>
      </w:r>
      <w:r w:rsidRPr="00E8785E">
        <w:rPr>
          <w:rFonts w:ascii="Tahoma" w:hAnsi="Tahoma" w:cs="Tahoma" w:hint="cs"/>
          <w:sz w:val="17"/>
          <w:szCs w:val="17"/>
          <w:rtl/>
        </w:rPr>
        <w:t>כן</w:t>
      </w:r>
      <w:r w:rsidRPr="00E8785E">
        <w:rPr>
          <w:rFonts w:ascii="Tahoma" w:hAnsi="Tahoma" w:cs="Tahoma"/>
          <w:sz w:val="17"/>
          <w:szCs w:val="17"/>
          <w:rtl/>
        </w:rPr>
        <w:t xml:space="preserve">, מפקד רשאי לקבל באמצעות רמ"ח משמעת תדפיס אישי </w:t>
      </w:r>
      <w:r w:rsidRPr="00E8785E">
        <w:rPr>
          <w:rFonts w:ascii="Tahoma" w:hAnsi="Tahoma" w:cs="Tahoma" w:hint="cs"/>
          <w:sz w:val="17"/>
          <w:szCs w:val="17"/>
          <w:rtl/>
        </w:rPr>
        <w:t>המקיף</w:t>
      </w:r>
      <w:r w:rsidRPr="00E8785E">
        <w:rPr>
          <w:rFonts w:ascii="Tahoma" w:hAnsi="Tahoma" w:cs="Tahoma"/>
          <w:sz w:val="17"/>
          <w:szCs w:val="17"/>
          <w:rtl/>
        </w:rPr>
        <w:t xml:space="preserve"> </w:t>
      </w:r>
      <w:r w:rsidRPr="00E8785E">
        <w:rPr>
          <w:rFonts w:ascii="Tahoma" w:hAnsi="Tahoma" w:cs="Tahoma" w:hint="cs"/>
          <w:sz w:val="17"/>
          <w:szCs w:val="17"/>
          <w:rtl/>
        </w:rPr>
        <w:t>גם</w:t>
      </w:r>
      <w:r w:rsidRPr="00E8785E">
        <w:rPr>
          <w:rFonts w:ascii="Tahoma" w:hAnsi="Tahoma" w:cs="Tahoma"/>
          <w:sz w:val="17"/>
          <w:szCs w:val="17"/>
          <w:rtl/>
        </w:rPr>
        <w:t xml:space="preserve"> תלונות בלתי מוצדקות או תלונות שלא הובררו עד תום. </w:t>
      </w:r>
    </w:p>
    <w:p w:rsidR="00EF5764" w:rsidRPr="00E8785E" w:rsidP="00DB73E8">
      <w:pPr>
        <w:pStyle w:val="RESHET"/>
        <w:rPr>
          <w:rtl/>
        </w:rPr>
      </w:pPr>
      <w:r w:rsidRPr="00E8785E">
        <w:rPr>
          <w:rFonts w:hint="cs"/>
          <w:rtl/>
        </w:rPr>
        <w:t>המשטרה</w:t>
      </w:r>
      <w:r w:rsidRPr="00E8785E">
        <w:rPr>
          <w:rtl/>
        </w:rPr>
        <w:t xml:space="preserve"> </w:t>
      </w:r>
      <w:r w:rsidRPr="00E8785E">
        <w:rPr>
          <w:rFonts w:hint="cs"/>
          <w:rtl/>
        </w:rPr>
        <w:t>אינה</w:t>
      </w:r>
      <w:r w:rsidRPr="00E8785E">
        <w:rPr>
          <w:rtl/>
        </w:rPr>
        <w:t xml:space="preserve"> </w:t>
      </w:r>
      <w:r w:rsidRPr="00E8785E">
        <w:rPr>
          <w:rFonts w:hint="cs"/>
          <w:rtl/>
        </w:rPr>
        <w:t>אוספת</w:t>
      </w:r>
      <w:r w:rsidRPr="00E8785E">
        <w:rPr>
          <w:rtl/>
        </w:rPr>
        <w:t xml:space="preserve"> מידע על תלונות </w:t>
      </w:r>
      <w:r w:rsidRPr="00E8785E">
        <w:rPr>
          <w:rFonts w:hint="cs"/>
          <w:rtl/>
        </w:rPr>
        <w:t xml:space="preserve">ציבור </w:t>
      </w:r>
      <w:r w:rsidRPr="00E8785E">
        <w:rPr>
          <w:rtl/>
        </w:rPr>
        <w:t xml:space="preserve">שהוגשו נגד שוטרים ונמצאו </w:t>
      </w:r>
      <w:r w:rsidRPr="00E8785E">
        <w:rPr>
          <w:rFonts w:hint="cs"/>
          <w:rtl/>
        </w:rPr>
        <w:t xml:space="preserve">לא </w:t>
      </w:r>
      <w:r w:rsidRPr="00E8785E">
        <w:rPr>
          <w:rtl/>
        </w:rPr>
        <w:t xml:space="preserve">מוצדקות או </w:t>
      </w:r>
      <w:r w:rsidRPr="00E8785E">
        <w:rPr>
          <w:rFonts w:hint="cs"/>
          <w:rtl/>
        </w:rPr>
        <w:t>לא</w:t>
      </w:r>
      <w:r w:rsidRPr="00E8785E">
        <w:rPr>
          <w:rtl/>
        </w:rPr>
        <w:t xml:space="preserve"> </w:t>
      </w:r>
      <w:r w:rsidRPr="00E8785E">
        <w:rPr>
          <w:rFonts w:hint="cs"/>
          <w:rtl/>
        </w:rPr>
        <w:t>הובררו</w:t>
      </w:r>
      <w:r w:rsidRPr="00E8785E">
        <w:rPr>
          <w:rtl/>
        </w:rPr>
        <w:t xml:space="preserve"> </w:t>
      </w:r>
      <w:r w:rsidRPr="00E8785E">
        <w:rPr>
          <w:rFonts w:hint="cs"/>
          <w:rtl/>
        </w:rPr>
        <w:t>עד</w:t>
      </w:r>
      <w:r w:rsidRPr="00E8785E">
        <w:rPr>
          <w:rtl/>
        </w:rPr>
        <w:t xml:space="preserve"> </w:t>
      </w:r>
      <w:r w:rsidRPr="00E8785E">
        <w:rPr>
          <w:rFonts w:hint="cs"/>
          <w:rtl/>
        </w:rPr>
        <w:t>תום</w:t>
      </w:r>
      <w:r w:rsidRPr="00E8785E">
        <w:rPr>
          <w:rtl/>
        </w:rPr>
        <w:t xml:space="preserve"> </w:t>
      </w:r>
      <w:r w:rsidRPr="00E8785E">
        <w:rPr>
          <w:rFonts w:hint="cs"/>
          <w:rtl/>
        </w:rPr>
        <w:t>כמתחייב</w:t>
      </w:r>
      <w:r w:rsidRPr="00E8785E">
        <w:rPr>
          <w:rtl/>
        </w:rPr>
        <w:t xml:space="preserve"> </w:t>
      </w:r>
      <w:r w:rsidRPr="00E8785E">
        <w:rPr>
          <w:rFonts w:hint="cs"/>
          <w:rtl/>
        </w:rPr>
        <w:t>מנהליה</w:t>
      </w:r>
      <w:r w:rsidRPr="00E8785E">
        <w:rPr>
          <w:rtl/>
        </w:rPr>
        <w:t xml:space="preserve">, </w:t>
      </w:r>
      <w:r w:rsidRPr="00E8785E">
        <w:rPr>
          <w:rFonts w:hint="cs"/>
          <w:rtl/>
        </w:rPr>
        <w:t>ומערכת</w:t>
      </w:r>
      <w:r w:rsidRPr="00E8785E">
        <w:rPr>
          <w:rtl/>
        </w:rPr>
        <w:t xml:space="preserve"> המידע </w:t>
      </w:r>
      <w:r w:rsidRPr="00E8785E">
        <w:rPr>
          <w:rFonts w:hint="cs"/>
          <w:rtl/>
        </w:rPr>
        <w:t>הייעודית</w:t>
      </w:r>
      <w:r w:rsidRPr="00E8785E">
        <w:rPr>
          <w:rtl/>
        </w:rPr>
        <w:t xml:space="preserve"> שהייתה אמורה לרכז את המידע בנושא אינה פועלת </w:t>
      </w:r>
      <w:r w:rsidRPr="00E8785E">
        <w:rPr>
          <w:rFonts w:hint="cs"/>
          <w:rtl/>
        </w:rPr>
        <w:t>זה</w:t>
      </w:r>
      <w:r w:rsidRPr="00E8785E">
        <w:rPr>
          <w:rtl/>
        </w:rPr>
        <w:t xml:space="preserve"> </w:t>
      </w:r>
      <w:r w:rsidRPr="00E8785E">
        <w:rPr>
          <w:rFonts w:hint="cs"/>
          <w:rtl/>
        </w:rPr>
        <w:t>שנים</w:t>
      </w:r>
      <w:r w:rsidRPr="00E8785E">
        <w:rPr>
          <w:rtl/>
        </w:rPr>
        <w:t>.</w:t>
      </w:r>
    </w:p>
    <w:p w:rsidR="00EF5764" w:rsidRPr="00E8785E" w:rsidP="00DB73E8">
      <w:pPr>
        <w:spacing w:before="180" w:after="240" w:line="240" w:lineRule="exact"/>
        <w:ind w:right="2268"/>
        <w:jc w:val="both"/>
        <w:rPr>
          <w:rFonts w:ascii="Tahoma" w:hAnsi="Tahoma" w:cs="Tahoma"/>
          <w:sz w:val="17"/>
          <w:szCs w:val="17"/>
          <w:rtl/>
        </w:rPr>
      </w:pPr>
      <w:r w:rsidRPr="00E8785E">
        <w:rPr>
          <w:rFonts w:ascii="Tahoma" w:hAnsi="Tahoma" w:cs="Tahoma" w:hint="cs"/>
          <w:sz w:val="17"/>
          <w:szCs w:val="17"/>
          <w:rtl/>
        </w:rPr>
        <w:t xml:space="preserve">המשטרה חזרה על תשובתה וציינה </w:t>
      </w:r>
      <w:r w:rsidRPr="00E8785E">
        <w:rPr>
          <w:rFonts w:ascii="Tahoma" w:hAnsi="Tahoma" w:cs="Tahoma"/>
          <w:sz w:val="17"/>
          <w:szCs w:val="17"/>
          <w:rtl/>
        </w:rPr>
        <w:t xml:space="preserve">כי ראש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w:t>
      </w:r>
      <w:r w:rsidRPr="00E8785E">
        <w:rPr>
          <w:rFonts w:ascii="Tahoma" w:hAnsi="Tahoma" w:cs="Tahoma" w:hint="cs"/>
          <w:sz w:val="17"/>
          <w:szCs w:val="17"/>
          <w:rtl/>
        </w:rPr>
        <w:t xml:space="preserve">הקימה צוות </w:t>
      </w:r>
      <w:r w:rsidRPr="00E8785E">
        <w:rPr>
          <w:rFonts w:ascii="Tahoma" w:hAnsi="Tahoma" w:cs="Tahoma"/>
          <w:sz w:val="17"/>
          <w:szCs w:val="17"/>
          <w:rtl/>
        </w:rPr>
        <w:t>שתפקידו להסדיר את הדיווחים המשמעתיים</w:t>
      </w:r>
      <w:r w:rsidRPr="00E8785E">
        <w:rPr>
          <w:rFonts w:ascii="Tahoma" w:hAnsi="Tahoma" w:cs="Tahoma" w:hint="cs"/>
          <w:sz w:val="17"/>
          <w:szCs w:val="17"/>
          <w:rtl/>
        </w:rPr>
        <w:t xml:space="preserve">, הכולל </w:t>
      </w:r>
      <w:r w:rsidRPr="00E8785E">
        <w:rPr>
          <w:rFonts w:ascii="Tahoma" w:hAnsi="Tahoma" w:cs="Tahoma"/>
          <w:sz w:val="17"/>
          <w:szCs w:val="17"/>
          <w:rtl/>
        </w:rPr>
        <w:t xml:space="preserve">מרכז </w:t>
      </w:r>
      <w:r w:rsidRPr="00E8785E">
        <w:rPr>
          <w:rFonts w:ascii="Tahoma" w:hAnsi="Tahoma" w:cs="Tahoma" w:hint="cs"/>
          <w:sz w:val="17"/>
          <w:szCs w:val="17"/>
          <w:rtl/>
        </w:rPr>
        <w:t>מידע</w:t>
      </w:r>
      <w:r w:rsidRPr="00E8785E">
        <w:rPr>
          <w:rFonts w:ascii="Tahoma" w:hAnsi="Tahoma" w:cs="Tahoma"/>
          <w:sz w:val="17"/>
          <w:szCs w:val="17"/>
          <w:rtl/>
        </w:rPr>
        <w:t xml:space="preserve"> </w:t>
      </w:r>
      <w:r w:rsidRPr="00E8785E">
        <w:rPr>
          <w:rFonts w:ascii="Tahoma" w:hAnsi="Tahoma" w:cs="Tahoma" w:hint="cs"/>
          <w:sz w:val="17"/>
          <w:szCs w:val="17"/>
          <w:rtl/>
        </w:rPr>
        <w:t>שירכז את</w:t>
      </w:r>
      <w:r w:rsidRPr="00E8785E">
        <w:rPr>
          <w:rFonts w:ascii="Tahoma" w:hAnsi="Tahoma" w:cs="Tahoma"/>
          <w:sz w:val="17"/>
          <w:szCs w:val="17"/>
          <w:rtl/>
        </w:rPr>
        <w:t xml:space="preserve"> כל התלונות </w:t>
      </w:r>
      <w:r w:rsidRPr="00E8785E">
        <w:rPr>
          <w:rFonts w:ascii="Tahoma" w:hAnsi="Tahoma" w:cs="Tahoma" w:hint="cs"/>
          <w:sz w:val="17"/>
          <w:szCs w:val="17"/>
          <w:rtl/>
        </w:rPr>
        <w:t>ב</w:t>
      </w:r>
      <w:r w:rsidRPr="00E8785E">
        <w:rPr>
          <w:rFonts w:ascii="Tahoma" w:hAnsi="Tahoma" w:cs="Tahoma"/>
          <w:sz w:val="17"/>
          <w:szCs w:val="17"/>
          <w:rtl/>
        </w:rPr>
        <w:t>מערכת אחודה אחת</w:t>
      </w:r>
      <w:r w:rsidRPr="00E8785E">
        <w:rPr>
          <w:rFonts w:ascii="Tahoma" w:hAnsi="Tahoma" w:cs="Tahoma" w:hint="cs"/>
          <w:sz w:val="17"/>
          <w:szCs w:val="17"/>
          <w:rtl/>
        </w:rPr>
        <w:t>.</w:t>
      </w:r>
    </w:p>
    <w:p w:rsidR="00EF5764" w:rsidRPr="00E8785E" w:rsidP="00DB73E8">
      <w:pPr>
        <w:pStyle w:val="RESHET"/>
        <w:rPr>
          <w:rtl/>
        </w:rPr>
      </w:pPr>
      <w:r w:rsidRPr="00E8785E">
        <w:rPr>
          <w:rFonts w:hint="cs"/>
          <w:rtl/>
        </w:rPr>
        <w:t>משרד</w:t>
      </w:r>
      <w:r w:rsidRPr="00E8785E">
        <w:rPr>
          <w:rtl/>
        </w:rPr>
        <w:t xml:space="preserve"> מבקר המדינה מעיר למשטרה כי ריכוז מידע לגבי </w:t>
      </w:r>
      <w:r w:rsidRPr="00E8785E">
        <w:rPr>
          <w:rFonts w:hint="cs"/>
          <w:rtl/>
        </w:rPr>
        <w:t>שוטרים</w:t>
      </w:r>
      <w:r w:rsidRPr="00E8785E">
        <w:rPr>
          <w:rtl/>
        </w:rPr>
        <w:t xml:space="preserve"> שנפתחו נגדם תיקים, אף אם לא הבשילו לכלל תיקים פליליים או משמעתיים, חיוני כדי שהמשטרה תוכל לוודא את נאותות רמתם המקצועית והמוסרית של השוטרים, ולקבל החלטות בעניין המשך דרכם במשטרה בכלל וקידומם בפרט</w:t>
      </w:r>
      <w:r w:rsidRPr="00E8785E">
        <w:rPr>
          <w:rFonts w:hint="cs"/>
          <w:rtl/>
        </w:rPr>
        <w:t>,</w:t>
      </w:r>
      <w:r w:rsidRPr="00E8785E">
        <w:rPr>
          <w:rtl/>
        </w:rPr>
        <w:t xml:space="preserve"> </w:t>
      </w:r>
      <w:r w:rsidRPr="00E8785E">
        <w:rPr>
          <w:rFonts w:hint="cs"/>
          <w:rtl/>
        </w:rPr>
        <w:t xml:space="preserve">וכן כדי שתוכל </w:t>
      </w:r>
      <w:r w:rsidRPr="00E8785E">
        <w:rPr>
          <w:rtl/>
        </w:rPr>
        <w:t xml:space="preserve">לעמוד על נושאים הטעונים טיפול מערכתי. </w:t>
      </w:r>
    </w:p>
    <w:p w:rsidR="00EF5764" w:rsidRPr="00E8785E" w:rsidP="00DB73E8">
      <w:pPr>
        <w:spacing w:before="180" w:line="240" w:lineRule="exact"/>
        <w:ind w:right="2268"/>
        <w:jc w:val="both"/>
        <w:rPr>
          <w:rFonts w:ascii="Tahoma" w:hAnsi="Tahoma" w:cs="Tahoma"/>
          <w:bCs/>
          <w:sz w:val="17"/>
          <w:szCs w:val="17"/>
          <w:rtl/>
        </w:rPr>
      </w:pPr>
      <w:r w:rsidRPr="00DB73E8">
        <w:rPr>
          <w:rStyle w:val="Heading7Char"/>
          <w:rFonts w:ascii="Tahoma" w:hAnsi="Tahoma" w:cs="Tahoma" w:hint="cs"/>
          <w:sz w:val="17"/>
          <w:szCs w:val="17"/>
          <w:rtl/>
        </w:rPr>
        <w:t>שוטרים שתלונות נגדם טופלו בידי אגף המשמעת</w:t>
      </w:r>
      <w:r w:rsidRPr="00DB73E8">
        <w:rPr>
          <w:rStyle w:val="Heading7Char"/>
          <w:rFonts w:ascii="Tahoma" w:hAnsi="Tahoma" w:cs="Tahoma"/>
          <w:sz w:val="17"/>
          <w:szCs w:val="17"/>
          <w:rtl/>
        </w:rPr>
        <w:t xml:space="preserve"> -</w:t>
      </w:r>
      <w:r w:rsidRPr="00E8785E">
        <w:rPr>
          <w:rFonts w:ascii="Tahoma" w:hAnsi="Tahoma" w:cs="Tahoma" w:hint="cs"/>
          <w:sz w:val="17"/>
          <w:szCs w:val="17"/>
          <w:rtl/>
        </w:rPr>
        <w:t xml:space="preserve"> בנוהלי</w:t>
      </w:r>
      <w:r w:rsidRPr="00E8785E">
        <w:rPr>
          <w:rFonts w:ascii="Tahoma" w:hAnsi="Tahoma" w:cs="Tahoma"/>
          <w:sz w:val="17"/>
          <w:szCs w:val="17"/>
          <w:rtl/>
        </w:rPr>
        <w:t xml:space="preserve">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w:t>
      </w:r>
      <w:r w:rsidRPr="00E8785E">
        <w:rPr>
          <w:rFonts w:ascii="Tahoma" w:hAnsi="Tahoma" w:cs="Tahoma" w:hint="cs"/>
          <w:sz w:val="17"/>
          <w:szCs w:val="17"/>
          <w:rtl/>
        </w:rPr>
        <w:t>יש</w:t>
      </w:r>
      <w:r w:rsidRPr="00E8785E">
        <w:rPr>
          <w:rFonts w:ascii="Tahoma" w:hAnsi="Tahoma" w:cs="Tahoma"/>
          <w:sz w:val="17"/>
          <w:szCs w:val="17"/>
          <w:rtl/>
        </w:rPr>
        <w:t xml:space="preserve"> </w:t>
      </w:r>
      <w:r w:rsidRPr="00E8785E">
        <w:rPr>
          <w:rFonts w:ascii="Tahoma" w:hAnsi="Tahoma" w:cs="Tahoma" w:hint="cs"/>
          <w:sz w:val="17"/>
          <w:szCs w:val="17"/>
          <w:rtl/>
        </w:rPr>
        <w:t>נוהל "טיפול פיקודי ומשמעתי בשוטרים שנגדם קיימות תלונות" משנת</w:t>
      </w:r>
      <w:r w:rsidRPr="00E8785E">
        <w:rPr>
          <w:rFonts w:ascii="Tahoma" w:hAnsi="Tahoma" w:cs="Tahoma"/>
          <w:sz w:val="17"/>
          <w:szCs w:val="17"/>
          <w:rtl/>
        </w:rPr>
        <w:t xml:space="preserve"> 1994</w:t>
      </w:r>
      <w:r w:rsidRPr="00E8785E">
        <w:rPr>
          <w:rFonts w:ascii="Tahoma" w:hAnsi="Tahoma" w:cs="Tahoma" w:hint="cs"/>
          <w:sz w:val="17"/>
          <w:szCs w:val="17"/>
          <w:rtl/>
        </w:rPr>
        <w:t xml:space="preserve"> (להלן - הנוהל מ-1994)</w:t>
      </w:r>
      <w:r w:rsidRPr="00E8785E">
        <w:rPr>
          <w:rFonts w:ascii="Tahoma" w:hAnsi="Tahoma" w:cs="Tahoma"/>
          <w:sz w:val="17"/>
          <w:szCs w:val="17"/>
          <w:rtl/>
        </w:rPr>
        <w:t xml:space="preserve">, </w:t>
      </w:r>
      <w:r w:rsidRPr="00E8785E">
        <w:rPr>
          <w:rFonts w:ascii="Tahoma" w:hAnsi="Tahoma" w:cs="Tahoma" w:hint="cs"/>
          <w:sz w:val="17"/>
          <w:szCs w:val="17"/>
          <w:rtl/>
        </w:rPr>
        <w:t>ולפיו</w:t>
      </w:r>
      <w:r w:rsidRPr="00E8785E">
        <w:rPr>
          <w:rFonts w:ascii="Tahoma" w:hAnsi="Tahoma" w:cs="Tahoma"/>
          <w:sz w:val="17"/>
          <w:szCs w:val="17"/>
          <w:rtl/>
        </w:rPr>
        <w:t xml:space="preserve"> </w:t>
      </w:r>
      <w:r w:rsidRPr="00E8785E">
        <w:rPr>
          <w:rFonts w:ascii="Tahoma" w:hAnsi="Tahoma" w:cs="Tahoma" w:hint="cs"/>
          <w:sz w:val="17"/>
          <w:szCs w:val="17"/>
          <w:rtl/>
        </w:rPr>
        <w:t>כל</w:t>
      </w:r>
      <w:r w:rsidRPr="00E8785E">
        <w:rPr>
          <w:rFonts w:ascii="Tahoma" w:hAnsi="Tahoma" w:cs="Tahoma"/>
          <w:sz w:val="17"/>
          <w:szCs w:val="17"/>
          <w:rtl/>
        </w:rPr>
        <w:t xml:space="preserve"> </w:t>
      </w:r>
      <w:r w:rsidRPr="00E8785E">
        <w:rPr>
          <w:rFonts w:ascii="Tahoma" w:hAnsi="Tahoma" w:cs="Tahoma" w:hint="cs"/>
          <w:sz w:val="17"/>
          <w:szCs w:val="17"/>
          <w:rtl/>
        </w:rPr>
        <w:t>קצין</w:t>
      </w:r>
      <w:r w:rsidRPr="00E8785E">
        <w:rPr>
          <w:rFonts w:ascii="Tahoma" w:hAnsi="Tahoma" w:cs="Tahoma"/>
          <w:sz w:val="17"/>
          <w:szCs w:val="17"/>
          <w:rtl/>
        </w:rPr>
        <w:t xml:space="preserve"> </w:t>
      </w:r>
      <w:r w:rsidRPr="00E8785E">
        <w:rPr>
          <w:rFonts w:ascii="Tahoma" w:hAnsi="Tahoma" w:cs="Tahoma" w:hint="cs"/>
          <w:sz w:val="17"/>
          <w:szCs w:val="17"/>
          <w:rtl/>
        </w:rPr>
        <w:t>אגף</w:t>
      </w:r>
      <w:r w:rsidRPr="00E8785E">
        <w:rPr>
          <w:rFonts w:ascii="Tahoma" w:hAnsi="Tahoma" w:cs="Tahoma"/>
          <w:sz w:val="17"/>
          <w:szCs w:val="17"/>
          <w:rtl/>
        </w:rPr>
        <w:t xml:space="preserve"> משמעת</w:t>
      </w:r>
      <w:r w:rsidRPr="00E8785E">
        <w:rPr>
          <w:rFonts w:ascii="Tahoma" w:hAnsi="Tahoma" w:cs="Tahoma" w:hint="cs"/>
          <w:sz w:val="17"/>
          <w:szCs w:val="17"/>
          <w:rtl/>
        </w:rPr>
        <w:t xml:space="preserve"> </w:t>
      </w:r>
      <w:r w:rsidRPr="00E8785E">
        <w:rPr>
          <w:rFonts w:ascii="Tahoma" w:hAnsi="Tahoma" w:cs="Tahoma"/>
          <w:sz w:val="17"/>
          <w:szCs w:val="17"/>
          <w:rtl/>
        </w:rPr>
        <w:t xml:space="preserve">יחידתי </w:t>
      </w:r>
      <w:r w:rsidRPr="00E8785E">
        <w:rPr>
          <w:rFonts w:ascii="Tahoma" w:hAnsi="Tahoma" w:cs="Tahoma" w:hint="cs"/>
          <w:sz w:val="17"/>
          <w:szCs w:val="17"/>
          <w:rtl/>
        </w:rPr>
        <w:t>יבדוק</w:t>
      </w:r>
      <w:r w:rsidRPr="00E8785E">
        <w:rPr>
          <w:rFonts w:ascii="Tahoma" w:hAnsi="Tahoma" w:cs="Tahoma"/>
          <w:sz w:val="17"/>
          <w:szCs w:val="17"/>
          <w:rtl/>
        </w:rPr>
        <w:t xml:space="preserve"> </w:t>
      </w:r>
      <w:r w:rsidRPr="00E8785E">
        <w:rPr>
          <w:rFonts w:ascii="Tahoma" w:hAnsi="Tahoma" w:cs="Tahoma" w:hint="cs"/>
          <w:sz w:val="17"/>
          <w:szCs w:val="17"/>
          <w:rtl/>
        </w:rPr>
        <w:t>אחת</w:t>
      </w:r>
      <w:r w:rsidRPr="00E8785E">
        <w:rPr>
          <w:rFonts w:ascii="Tahoma" w:hAnsi="Tahoma" w:cs="Tahoma"/>
          <w:sz w:val="17"/>
          <w:szCs w:val="17"/>
          <w:rtl/>
        </w:rPr>
        <w:t xml:space="preserve"> לשנה את נתוני המשמעת של כל אחד מהשוטרים שביחידתו, ואם ימצא שהצטברו נגד </w:t>
      </w:r>
      <w:r w:rsidRPr="00E8785E">
        <w:rPr>
          <w:rFonts w:ascii="Tahoma" w:hAnsi="Tahoma" w:cs="Tahoma" w:hint="cs"/>
          <w:sz w:val="17"/>
          <w:szCs w:val="17"/>
          <w:rtl/>
        </w:rPr>
        <w:t>מי</w:t>
      </w:r>
      <w:r w:rsidRPr="00E8785E">
        <w:rPr>
          <w:rFonts w:ascii="Tahoma" w:hAnsi="Tahoma" w:cs="Tahoma"/>
          <w:sz w:val="17"/>
          <w:szCs w:val="17"/>
          <w:rtl/>
        </w:rPr>
        <w:t xml:space="preserve"> </w:t>
      </w:r>
      <w:r w:rsidRPr="00E8785E">
        <w:rPr>
          <w:rFonts w:ascii="Tahoma" w:hAnsi="Tahoma" w:cs="Tahoma" w:hint="cs"/>
          <w:sz w:val="17"/>
          <w:szCs w:val="17"/>
          <w:rtl/>
        </w:rPr>
        <w:t>מאנשי</w:t>
      </w:r>
      <w:r w:rsidRPr="00E8785E">
        <w:rPr>
          <w:rFonts w:ascii="Tahoma" w:hAnsi="Tahoma" w:cs="Tahoma"/>
          <w:sz w:val="17"/>
          <w:szCs w:val="17"/>
          <w:rtl/>
        </w:rPr>
        <w:t xml:space="preserve"> היחידה </w:t>
      </w:r>
      <w:r w:rsidRPr="00E8785E">
        <w:rPr>
          <w:rFonts w:ascii="Tahoma" w:hAnsi="Tahoma" w:cs="Tahoma" w:hint="cs"/>
          <w:sz w:val="17"/>
          <w:szCs w:val="17"/>
          <w:rtl/>
        </w:rPr>
        <w:t>כמה</w:t>
      </w:r>
      <w:r w:rsidRPr="00E8785E">
        <w:rPr>
          <w:rFonts w:ascii="Tahoma" w:hAnsi="Tahoma" w:cs="Tahoma"/>
          <w:sz w:val="17"/>
          <w:szCs w:val="17"/>
          <w:rtl/>
        </w:rPr>
        <w:t xml:space="preserve"> </w:t>
      </w:r>
      <w:r w:rsidRPr="00E8785E">
        <w:rPr>
          <w:rFonts w:ascii="Tahoma" w:hAnsi="Tahoma" w:cs="Tahoma" w:hint="cs"/>
          <w:sz w:val="17"/>
          <w:szCs w:val="17"/>
          <w:rtl/>
        </w:rPr>
        <w:t>אירועים</w:t>
      </w:r>
      <w:r w:rsidRPr="00E8785E">
        <w:rPr>
          <w:rFonts w:ascii="Tahoma" w:hAnsi="Tahoma" w:cs="Tahoma"/>
          <w:sz w:val="17"/>
          <w:szCs w:val="17"/>
          <w:rtl/>
        </w:rPr>
        <w:t xml:space="preserve"> </w:t>
      </w:r>
      <w:r w:rsidRPr="00E8785E">
        <w:rPr>
          <w:rFonts w:ascii="Tahoma" w:hAnsi="Tahoma" w:cs="Tahoma" w:hint="cs"/>
          <w:sz w:val="17"/>
          <w:szCs w:val="17"/>
          <w:rtl/>
        </w:rPr>
        <w:t xml:space="preserve">המחייבים נקיטת אמצעים </w:t>
      </w:r>
      <w:r w:rsidRPr="00E8785E">
        <w:rPr>
          <w:rFonts w:ascii="Tahoma" w:hAnsi="Tahoma" w:cs="Tahoma"/>
          <w:sz w:val="17"/>
          <w:szCs w:val="17"/>
          <w:rtl/>
        </w:rPr>
        <w:t>משמעת</w:t>
      </w:r>
      <w:r w:rsidRPr="00E8785E">
        <w:rPr>
          <w:rFonts w:ascii="Tahoma" w:hAnsi="Tahoma" w:cs="Tahoma" w:hint="cs"/>
          <w:sz w:val="17"/>
          <w:szCs w:val="17"/>
          <w:rtl/>
        </w:rPr>
        <w:t>יים</w:t>
      </w:r>
      <w:r w:rsidRPr="00E8785E">
        <w:rPr>
          <w:rFonts w:ascii="Tahoma" w:hAnsi="Tahoma" w:cs="Tahoma"/>
          <w:sz w:val="17"/>
          <w:szCs w:val="17"/>
          <w:rtl/>
        </w:rPr>
        <w:t xml:space="preserve"> או </w:t>
      </w:r>
      <w:r w:rsidRPr="00E8785E">
        <w:rPr>
          <w:rFonts w:ascii="Tahoma" w:hAnsi="Tahoma" w:cs="Tahoma" w:hint="cs"/>
          <w:sz w:val="17"/>
          <w:szCs w:val="17"/>
          <w:rtl/>
        </w:rPr>
        <w:t>חוות</w:t>
      </w:r>
      <w:r w:rsidRPr="00E8785E">
        <w:rPr>
          <w:rFonts w:ascii="Tahoma" w:hAnsi="Tahoma" w:cs="Tahoma"/>
          <w:sz w:val="17"/>
          <w:szCs w:val="17"/>
          <w:rtl/>
        </w:rPr>
        <w:t xml:space="preserve"> דעת שליליות, </w:t>
      </w:r>
      <w:r w:rsidRPr="00E8785E">
        <w:rPr>
          <w:rFonts w:ascii="Tahoma" w:hAnsi="Tahoma" w:cs="Tahoma" w:hint="cs"/>
          <w:sz w:val="17"/>
          <w:szCs w:val="17"/>
          <w:rtl/>
        </w:rPr>
        <w:t>עליו</w:t>
      </w:r>
      <w:r w:rsidRPr="00E8785E">
        <w:rPr>
          <w:rFonts w:ascii="Tahoma" w:hAnsi="Tahoma" w:cs="Tahoma"/>
          <w:sz w:val="17"/>
          <w:szCs w:val="17"/>
          <w:rtl/>
        </w:rPr>
        <w:t xml:space="preserve"> </w:t>
      </w:r>
      <w:r w:rsidRPr="00E8785E">
        <w:rPr>
          <w:rFonts w:ascii="Tahoma" w:hAnsi="Tahoma" w:cs="Tahoma" w:hint="cs"/>
          <w:sz w:val="17"/>
          <w:szCs w:val="17"/>
          <w:rtl/>
        </w:rPr>
        <w:t>להכין</w:t>
      </w:r>
      <w:r w:rsidRPr="00E8785E">
        <w:rPr>
          <w:rFonts w:ascii="Tahoma" w:hAnsi="Tahoma" w:cs="Tahoma"/>
          <w:sz w:val="17"/>
          <w:szCs w:val="17"/>
          <w:rtl/>
        </w:rPr>
        <w:t xml:space="preserve"> בעניינ</w:t>
      </w:r>
      <w:r w:rsidRPr="00E8785E">
        <w:rPr>
          <w:rFonts w:ascii="Tahoma" w:hAnsi="Tahoma" w:cs="Tahoma" w:hint="cs"/>
          <w:sz w:val="17"/>
          <w:szCs w:val="17"/>
          <w:rtl/>
        </w:rPr>
        <w:t>ו</w:t>
      </w:r>
      <w:r w:rsidRPr="00E8785E">
        <w:rPr>
          <w:rFonts w:ascii="Tahoma" w:hAnsi="Tahoma" w:cs="Tahoma"/>
          <w:sz w:val="17"/>
          <w:szCs w:val="17"/>
          <w:rtl/>
        </w:rPr>
        <w:t xml:space="preserve"> חוות דעת ו</w:t>
      </w:r>
      <w:r w:rsidRPr="00E8785E">
        <w:rPr>
          <w:rFonts w:ascii="Tahoma" w:hAnsi="Tahoma" w:cs="Tahoma" w:hint="cs"/>
          <w:sz w:val="17"/>
          <w:szCs w:val="17"/>
          <w:rtl/>
        </w:rPr>
        <w:t>למסור</w:t>
      </w:r>
      <w:r w:rsidRPr="00E8785E">
        <w:rPr>
          <w:rFonts w:ascii="Tahoma" w:hAnsi="Tahoma" w:cs="Tahoma"/>
          <w:sz w:val="17"/>
          <w:szCs w:val="17"/>
          <w:rtl/>
        </w:rPr>
        <w:t xml:space="preserve"> </w:t>
      </w:r>
      <w:r w:rsidRPr="00E8785E">
        <w:rPr>
          <w:rFonts w:ascii="Tahoma" w:hAnsi="Tahoma" w:cs="Tahoma" w:hint="cs"/>
          <w:sz w:val="17"/>
          <w:szCs w:val="17"/>
          <w:rtl/>
        </w:rPr>
        <w:t>אותה</w:t>
      </w:r>
      <w:r w:rsidRPr="00E8785E">
        <w:rPr>
          <w:rFonts w:ascii="Tahoma" w:hAnsi="Tahoma" w:cs="Tahoma"/>
          <w:sz w:val="17"/>
          <w:szCs w:val="17"/>
          <w:rtl/>
        </w:rPr>
        <w:t xml:space="preserve"> </w:t>
      </w:r>
      <w:r w:rsidRPr="00E8785E">
        <w:rPr>
          <w:rFonts w:ascii="Tahoma" w:hAnsi="Tahoma" w:cs="Tahoma" w:hint="cs"/>
          <w:sz w:val="17"/>
          <w:szCs w:val="17"/>
          <w:rtl/>
        </w:rPr>
        <w:t>למפקד</w:t>
      </w:r>
      <w:r w:rsidRPr="00E8785E">
        <w:rPr>
          <w:rFonts w:ascii="Tahoma" w:hAnsi="Tahoma" w:cs="Tahoma"/>
          <w:sz w:val="17"/>
          <w:szCs w:val="17"/>
          <w:rtl/>
        </w:rPr>
        <w:t xml:space="preserve"> </w:t>
      </w:r>
      <w:r w:rsidRPr="00E8785E">
        <w:rPr>
          <w:rFonts w:ascii="Tahoma" w:hAnsi="Tahoma" w:cs="Tahoma" w:hint="cs"/>
          <w:sz w:val="17"/>
          <w:szCs w:val="17"/>
          <w:rtl/>
        </w:rPr>
        <w:t>היחידה</w:t>
      </w:r>
      <w:r w:rsidRPr="00E8785E">
        <w:rPr>
          <w:rFonts w:ascii="Tahoma" w:hAnsi="Tahoma" w:cs="Tahoma"/>
          <w:sz w:val="17"/>
          <w:szCs w:val="17"/>
          <w:rtl/>
        </w:rPr>
        <w:t xml:space="preserve">.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המפקד</w:t>
      </w:r>
      <w:r w:rsidRPr="00E8785E">
        <w:rPr>
          <w:rFonts w:ascii="Tahoma" w:hAnsi="Tahoma" w:cs="Tahoma"/>
          <w:sz w:val="17"/>
          <w:szCs w:val="17"/>
          <w:rtl/>
        </w:rPr>
        <w:t xml:space="preserve"> </w:t>
      </w:r>
      <w:r w:rsidRPr="00E8785E">
        <w:rPr>
          <w:rFonts w:ascii="Tahoma" w:hAnsi="Tahoma" w:cs="Tahoma" w:hint="cs"/>
          <w:sz w:val="17"/>
          <w:szCs w:val="17"/>
          <w:rtl/>
        </w:rPr>
        <w:t>לזמן</w:t>
      </w:r>
      <w:r w:rsidRPr="00E8785E">
        <w:rPr>
          <w:rFonts w:ascii="Tahoma" w:hAnsi="Tahoma" w:cs="Tahoma"/>
          <w:sz w:val="17"/>
          <w:szCs w:val="17"/>
          <w:rtl/>
        </w:rPr>
        <w:t xml:space="preserve"> את השוטר לריאיון, וההחלטה שתתקבל </w:t>
      </w:r>
      <w:r w:rsidRPr="00E8785E">
        <w:rPr>
          <w:rFonts w:ascii="Tahoma" w:hAnsi="Tahoma" w:cs="Tahoma" w:hint="cs"/>
          <w:sz w:val="17"/>
          <w:szCs w:val="17"/>
          <w:rtl/>
        </w:rPr>
        <w:t>בעקבות</w:t>
      </w:r>
      <w:r w:rsidRPr="00E8785E">
        <w:rPr>
          <w:rFonts w:ascii="Tahoma" w:hAnsi="Tahoma" w:cs="Tahoma"/>
          <w:sz w:val="17"/>
          <w:szCs w:val="17"/>
          <w:rtl/>
        </w:rPr>
        <w:t xml:space="preserve"> הריאיון </w:t>
      </w:r>
      <w:r w:rsidRPr="00E8785E">
        <w:rPr>
          <w:rFonts w:ascii="Tahoma" w:hAnsi="Tahoma" w:cs="Tahoma" w:hint="cs"/>
          <w:sz w:val="17"/>
          <w:szCs w:val="17"/>
          <w:rtl/>
        </w:rPr>
        <w:t>תתויק</w:t>
      </w:r>
      <w:r w:rsidRPr="00E8785E">
        <w:rPr>
          <w:rFonts w:ascii="Tahoma" w:hAnsi="Tahoma" w:cs="Tahoma"/>
          <w:sz w:val="17"/>
          <w:szCs w:val="17"/>
          <w:rtl/>
        </w:rPr>
        <w:t xml:space="preserve"> </w:t>
      </w:r>
      <w:r w:rsidRPr="00E8785E">
        <w:rPr>
          <w:rFonts w:ascii="Tahoma" w:hAnsi="Tahoma" w:cs="Tahoma" w:hint="cs"/>
          <w:sz w:val="17"/>
          <w:szCs w:val="17"/>
          <w:rtl/>
        </w:rPr>
        <w:t>בתיקו</w:t>
      </w:r>
      <w:r w:rsidRPr="00E8785E">
        <w:rPr>
          <w:rFonts w:ascii="Tahoma" w:hAnsi="Tahoma" w:cs="Tahoma"/>
          <w:sz w:val="17"/>
          <w:szCs w:val="17"/>
          <w:rtl/>
        </w:rPr>
        <w:t xml:space="preserve"> </w:t>
      </w:r>
      <w:r w:rsidRPr="00E8785E">
        <w:rPr>
          <w:rFonts w:ascii="Tahoma" w:hAnsi="Tahoma" w:cs="Tahoma" w:hint="cs"/>
          <w:sz w:val="17"/>
          <w:szCs w:val="17"/>
          <w:rtl/>
        </w:rPr>
        <w:t>האישי</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השוטר</w:t>
      </w:r>
      <w:r w:rsidRPr="00E8785E">
        <w:rPr>
          <w:rFonts w:ascii="Tahoma" w:hAnsi="Tahoma" w:cs="Tahoma"/>
          <w:sz w:val="17"/>
          <w:szCs w:val="17"/>
          <w:rtl/>
        </w:rPr>
        <w:t>.</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שוטר</w:t>
      </w:r>
      <w:r w:rsidRPr="00E8785E">
        <w:rPr>
          <w:rFonts w:ascii="Tahoma" w:hAnsi="Tahoma" w:cs="Tahoma"/>
          <w:sz w:val="17"/>
          <w:szCs w:val="17"/>
          <w:rtl/>
        </w:rPr>
        <w:t xml:space="preserve"> </w:t>
      </w:r>
      <w:r w:rsidRPr="00E8785E">
        <w:rPr>
          <w:rFonts w:ascii="Tahoma" w:hAnsi="Tahoma" w:cs="Tahoma" w:hint="cs"/>
          <w:sz w:val="17"/>
          <w:szCs w:val="17"/>
          <w:rtl/>
        </w:rPr>
        <w:t>שיחידה</w:t>
      </w:r>
      <w:r w:rsidRPr="00E8785E">
        <w:rPr>
          <w:rFonts w:ascii="Tahoma" w:hAnsi="Tahoma" w:cs="Tahoma"/>
          <w:sz w:val="17"/>
          <w:szCs w:val="17"/>
          <w:rtl/>
        </w:rPr>
        <w:t xml:space="preserve"> </w:t>
      </w:r>
      <w:r w:rsidRPr="00E8785E">
        <w:rPr>
          <w:rFonts w:ascii="Tahoma" w:hAnsi="Tahoma" w:cs="Tahoma" w:hint="cs"/>
          <w:sz w:val="17"/>
          <w:szCs w:val="17"/>
          <w:rtl/>
        </w:rPr>
        <w:t>חוקרת</w:t>
      </w:r>
      <w:r>
        <w:rPr>
          <w:rStyle w:val="FootnoteReference0"/>
          <w:rFonts w:ascii="Tahoma" w:hAnsi="Tahoma" w:cs="Tahoma"/>
          <w:sz w:val="17"/>
          <w:szCs w:val="17"/>
          <w:rtl/>
        </w:rPr>
        <w:footnoteReference w:id="64"/>
      </w:r>
      <w:r w:rsidRPr="00E8785E">
        <w:rPr>
          <w:rFonts w:ascii="Tahoma" w:hAnsi="Tahoma" w:cs="Tahoma"/>
          <w:sz w:val="17"/>
          <w:szCs w:val="17"/>
          <w:rtl/>
        </w:rPr>
        <w:t xml:space="preserve"> פתחה בחקירה בעניינו, יורה מפקד היחידה על זימונו לר</w:t>
      </w:r>
      <w:r w:rsidRPr="00E8785E">
        <w:rPr>
          <w:rFonts w:ascii="Tahoma" w:hAnsi="Tahoma" w:cs="Tahoma" w:hint="cs"/>
          <w:sz w:val="17"/>
          <w:szCs w:val="17"/>
          <w:rtl/>
        </w:rPr>
        <w:t>יאיון</w:t>
      </w:r>
      <w:r w:rsidRPr="00E8785E">
        <w:rPr>
          <w:rFonts w:ascii="Tahoma" w:hAnsi="Tahoma" w:cs="Tahoma"/>
          <w:sz w:val="17"/>
          <w:szCs w:val="17"/>
          <w:rtl/>
        </w:rPr>
        <w:t xml:space="preserve"> עם מפקדו הישיר. אם במהלך שירותו של השוטר נפתחו נגדו חקירות נוספות (למעט חקירות שתיקיהן נסגרו </w:t>
      </w:r>
      <w:r w:rsidRPr="00E8785E">
        <w:rPr>
          <w:rFonts w:ascii="Tahoma" w:hAnsi="Tahoma" w:cs="Tahoma" w:hint="cs"/>
          <w:sz w:val="17"/>
          <w:szCs w:val="17"/>
          <w:rtl/>
        </w:rPr>
        <w:t>מחוסר</w:t>
      </w:r>
      <w:r w:rsidRPr="00E8785E">
        <w:rPr>
          <w:rFonts w:ascii="Tahoma" w:hAnsi="Tahoma" w:cs="Tahoma"/>
          <w:sz w:val="17"/>
          <w:szCs w:val="17"/>
          <w:rtl/>
        </w:rPr>
        <w:t xml:space="preserve"> </w:t>
      </w:r>
      <w:r w:rsidRPr="00E8785E">
        <w:rPr>
          <w:rFonts w:ascii="Tahoma" w:hAnsi="Tahoma" w:cs="Tahoma" w:hint="cs"/>
          <w:sz w:val="17"/>
          <w:szCs w:val="17"/>
          <w:rtl/>
        </w:rPr>
        <w:t>אשמה</w:t>
      </w:r>
      <w:r w:rsidRPr="00E8785E">
        <w:rPr>
          <w:rFonts w:ascii="Tahoma" w:hAnsi="Tahoma" w:cs="Tahoma"/>
          <w:sz w:val="17"/>
          <w:szCs w:val="17"/>
          <w:rtl/>
        </w:rPr>
        <w:t xml:space="preserve">), ולא ננקטו נגדו בגינן אמצעי משמעת </w:t>
      </w:r>
      <w:r w:rsidRPr="00E8785E">
        <w:rPr>
          <w:rFonts w:ascii="Tahoma" w:hAnsi="Tahoma" w:cs="Tahoma"/>
          <w:sz w:val="17"/>
          <w:szCs w:val="17"/>
          <w:rtl/>
        </w:rPr>
        <w:t>מינהליים</w:t>
      </w:r>
      <w:r w:rsidRPr="00E8785E">
        <w:rPr>
          <w:rFonts w:ascii="Tahoma" w:hAnsi="Tahoma" w:cs="Tahoma"/>
          <w:sz w:val="17"/>
          <w:szCs w:val="17"/>
          <w:rtl/>
        </w:rPr>
        <w:t xml:space="preserve"> או פיקודיים, יזמן אותו מפקד היחידה לריאיון, ישמע את תגובתו ויודיע לו את החלטתו. </w:t>
      </w:r>
    </w:p>
    <w:p w:rsidR="00EF5764" w:rsidRPr="00E8785E" w:rsidP="00DB73E8">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הנוהל</w:t>
      </w:r>
      <w:r w:rsidRPr="00E8785E">
        <w:rPr>
          <w:rFonts w:ascii="Tahoma" w:hAnsi="Tahoma" w:cs="Tahoma"/>
          <w:sz w:val="17"/>
          <w:szCs w:val="17"/>
          <w:rtl/>
        </w:rPr>
        <w:t xml:space="preserve"> קובע שאם סיבת החקירה המתנהלת נגד השוטר היא חשד לשימוש בכוח שלא כדין, ידגיש המפקד לפני השוטר שהמשטרה </w:t>
      </w:r>
      <w:r w:rsidRPr="00E8785E">
        <w:rPr>
          <w:rFonts w:ascii="Tahoma" w:hAnsi="Tahoma" w:cs="Tahoma" w:hint="cs"/>
          <w:sz w:val="17"/>
          <w:szCs w:val="17"/>
          <w:rtl/>
        </w:rPr>
        <w:t>רואה</w:t>
      </w:r>
      <w:r w:rsidRPr="00E8785E">
        <w:rPr>
          <w:rFonts w:ascii="Tahoma" w:hAnsi="Tahoma" w:cs="Tahoma"/>
          <w:sz w:val="17"/>
          <w:szCs w:val="17"/>
          <w:rtl/>
        </w:rPr>
        <w:t xml:space="preserve"> </w:t>
      </w:r>
      <w:r w:rsidRPr="00E8785E">
        <w:rPr>
          <w:rFonts w:ascii="Tahoma" w:hAnsi="Tahoma" w:cs="Tahoma" w:hint="cs"/>
          <w:sz w:val="17"/>
          <w:szCs w:val="17"/>
          <w:rtl/>
        </w:rPr>
        <w:t>תופעה</w:t>
      </w:r>
      <w:r w:rsidRPr="00E8785E">
        <w:rPr>
          <w:rFonts w:ascii="Tahoma" w:hAnsi="Tahoma" w:cs="Tahoma"/>
          <w:sz w:val="17"/>
          <w:szCs w:val="17"/>
          <w:rtl/>
        </w:rPr>
        <w:t xml:space="preserve"> </w:t>
      </w:r>
      <w:r w:rsidRPr="00E8785E">
        <w:rPr>
          <w:rFonts w:ascii="Tahoma" w:hAnsi="Tahoma" w:cs="Tahoma" w:hint="cs"/>
          <w:sz w:val="17"/>
          <w:szCs w:val="17"/>
          <w:rtl/>
        </w:rPr>
        <w:t>זו</w:t>
      </w:r>
      <w:r w:rsidRPr="00E8785E">
        <w:rPr>
          <w:rFonts w:ascii="Tahoma" w:hAnsi="Tahoma" w:cs="Tahoma"/>
          <w:sz w:val="17"/>
          <w:szCs w:val="17"/>
          <w:rtl/>
        </w:rPr>
        <w:t xml:space="preserve"> </w:t>
      </w:r>
      <w:r w:rsidRPr="00E8785E">
        <w:rPr>
          <w:rFonts w:ascii="Tahoma" w:hAnsi="Tahoma" w:cs="Tahoma" w:hint="cs"/>
          <w:sz w:val="17"/>
          <w:szCs w:val="17"/>
          <w:rtl/>
        </w:rPr>
        <w:t>בחומרה</w:t>
      </w:r>
      <w:r w:rsidRPr="00E8785E">
        <w:rPr>
          <w:rFonts w:ascii="Tahoma" w:hAnsi="Tahoma" w:cs="Tahoma"/>
          <w:sz w:val="17"/>
          <w:szCs w:val="17"/>
          <w:rtl/>
        </w:rPr>
        <w:t xml:space="preserve"> </w:t>
      </w:r>
      <w:r w:rsidRPr="00E8785E">
        <w:rPr>
          <w:rFonts w:ascii="Tahoma" w:hAnsi="Tahoma" w:cs="Tahoma" w:hint="cs"/>
          <w:sz w:val="17"/>
          <w:szCs w:val="17"/>
          <w:rtl/>
        </w:rPr>
        <w:t>רבה</w:t>
      </w:r>
      <w:r w:rsidRPr="00E8785E">
        <w:rPr>
          <w:rFonts w:ascii="Tahoma" w:hAnsi="Tahoma" w:cs="Tahoma"/>
          <w:sz w:val="17"/>
          <w:szCs w:val="17"/>
          <w:rtl/>
        </w:rPr>
        <w:t xml:space="preserve">, ויורה לו להקפיד לפעול במגעו עם הציבור רק </w:t>
      </w:r>
      <w:r w:rsidRPr="00E8785E">
        <w:rPr>
          <w:rFonts w:ascii="Tahoma" w:hAnsi="Tahoma" w:cs="Tahoma" w:hint="cs"/>
          <w:sz w:val="17"/>
          <w:szCs w:val="17"/>
          <w:rtl/>
        </w:rPr>
        <w:t>על</w:t>
      </w:r>
      <w:r w:rsidRPr="00E8785E">
        <w:rPr>
          <w:rFonts w:ascii="Tahoma" w:hAnsi="Tahoma" w:cs="Tahoma"/>
          <w:sz w:val="17"/>
          <w:szCs w:val="17"/>
          <w:rtl/>
        </w:rPr>
        <w:t xml:space="preserve"> פי </w:t>
      </w:r>
      <w:r w:rsidRPr="00E8785E">
        <w:rPr>
          <w:rFonts w:ascii="Tahoma" w:hAnsi="Tahoma" w:cs="Tahoma" w:hint="cs"/>
          <w:sz w:val="17"/>
          <w:szCs w:val="17"/>
          <w:rtl/>
        </w:rPr>
        <w:t>סמכויותיו</w:t>
      </w:r>
      <w:r w:rsidRPr="00E8785E">
        <w:rPr>
          <w:rFonts w:ascii="Tahoma" w:hAnsi="Tahoma" w:cs="Tahoma"/>
          <w:sz w:val="17"/>
          <w:szCs w:val="17"/>
          <w:rtl/>
        </w:rPr>
        <w:t xml:space="preserve"> ובמלוא האיפוק והסובלנות, ויודיעו שעתידו במשטרה יישקל לפי תוצאות החקירה. </w:t>
      </w:r>
      <w:r w:rsidRPr="00E8785E">
        <w:rPr>
          <w:rFonts w:ascii="Tahoma" w:hAnsi="Tahoma" w:cs="Tahoma" w:hint="cs"/>
          <w:sz w:val="17"/>
          <w:szCs w:val="17"/>
          <w:rtl/>
        </w:rPr>
        <w:t>הטופס</w:t>
      </w:r>
      <w:r w:rsidRPr="00E8785E">
        <w:rPr>
          <w:rFonts w:ascii="Tahoma" w:hAnsi="Tahoma" w:cs="Tahoma"/>
          <w:sz w:val="17"/>
          <w:szCs w:val="17"/>
          <w:rtl/>
        </w:rPr>
        <w:t xml:space="preserve"> </w:t>
      </w:r>
      <w:r w:rsidRPr="00E8785E">
        <w:rPr>
          <w:rFonts w:ascii="Tahoma" w:hAnsi="Tahoma" w:cs="Tahoma" w:hint="cs"/>
          <w:sz w:val="17"/>
          <w:szCs w:val="17"/>
          <w:rtl/>
        </w:rPr>
        <w:t>המתעד את מהלך הריאיון</w:t>
      </w:r>
      <w:r w:rsidRPr="00E8785E">
        <w:rPr>
          <w:rFonts w:ascii="Tahoma" w:hAnsi="Tahoma" w:cs="Tahoma"/>
          <w:sz w:val="17"/>
          <w:szCs w:val="17"/>
          <w:rtl/>
        </w:rPr>
        <w:t xml:space="preserve"> יתויק בתיקו האישי.</w:t>
      </w:r>
    </w:p>
    <w:p w:rsidR="00EF5764" w:rsidRPr="00E8785E" w:rsidP="00DB73E8">
      <w:pPr>
        <w:pStyle w:val="RESHET"/>
        <w:rPr>
          <w:rtl/>
        </w:rPr>
      </w:pPr>
      <w:r w:rsidRPr="00E8785E">
        <w:rPr>
          <w:rFonts w:hint="cs"/>
          <w:rtl/>
        </w:rPr>
        <w:t>המשטרה</w:t>
      </w:r>
      <w:r w:rsidRPr="00E8785E">
        <w:rPr>
          <w:rtl/>
        </w:rPr>
        <w:t xml:space="preserve"> אינה מקיימת </w:t>
      </w:r>
      <w:r w:rsidRPr="00E8785E">
        <w:rPr>
          <w:rFonts w:hint="cs"/>
          <w:rtl/>
        </w:rPr>
        <w:t>את</w:t>
      </w:r>
      <w:r w:rsidRPr="00E8785E">
        <w:rPr>
          <w:rtl/>
        </w:rPr>
        <w:t xml:space="preserve"> </w:t>
      </w:r>
      <w:r w:rsidRPr="00E8785E">
        <w:rPr>
          <w:rFonts w:hint="cs"/>
          <w:rtl/>
        </w:rPr>
        <w:t>האמור</w:t>
      </w:r>
      <w:r w:rsidRPr="00E8785E">
        <w:rPr>
          <w:rtl/>
        </w:rPr>
        <w:t xml:space="preserve"> </w:t>
      </w:r>
      <w:r w:rsidRPr="00E8785E">
        <w:rPr>
          <w:rFonts w:hint="cs"/>
          <w:rtl/>
        </w:rPr>
        <w:t>בנוהל</w:t>
      </w:r>
      <w:r w:rsidRPr="00E8785E">
        <w:rPr>
          <w:rtl/>
        </w:rPr>
        <w:t xml:space="preserve"> "</w:t>
      </w:r>
      <w:r w:rsidRPr="00E8785E">
        <w:rPr>
          <w:rFonts w:hint="cs"/>
          <w:rtl/>
        </w:rPr>
        <w:t>טיפול</w:t>
      </w:r>
      <w:r w:rsidRPr="00E8785E">
        <w:rPr>
          <w:rtl/>
        </w:rPr>
        <w:t xml:space="preserve"> </w:t>
      </w:r>
      <w:r w:rsidRPr="00E8785E">
        <w:rPr>
          <w:rFonts w:hint="cs"/>
          <w:rtl/>
        </w:rPr>
        <w:t>פיקודי</w:t>
      </w:r>
      <w:r w:rsidRPr="00E8785E">
        <w:rPr>
          <w:rtl/>
        </w:rPr>
        <w:t xml:space="preserve"> </w:t>
      </w:r>
      <w:r w:rsidRPr="00E8785E">
        <w:rPr>
          <w:rFonts w:hint="cs"/>
          <w:rtl/>
        </w:rPr>
        <w:t>ומשמעתי</w:t>
      </w:r>
      <w:r w:rsidRPr="00E8785E">
        <w:rPr>
          <w:rtl/>
        </w:rPr>
        <w:t xml:space="preserve"> </w:t>
      </w:r>
      <w:r w:rsidRPr="00E8785E">
        <w:rPr>
          <w:rFonts w:hint="cs"/>
          <w:rtl/>
        </w:rPr>
        <w:t>בשוטרים</w:t>
      </w:r>
      <w:r w:rsidRPr="00E8785E">
        <w:rPr>
          <w:rtl/>
        </w:rPr>
        <w:t xml:space="preserve"> </w:t>
      </w:r>
      <w:r w:rsidRPr="00E8785E">
        <w:rPr>
          <w:rFonts w:hint="cs"/>
          <w:rtl/>
        </w:rPr>
        <w:t>שנגדם</w:t>
      </w:r>
      <w:r w:rsidRPr="00E8785E">
        <w:rPr>
          <w:rtl/>
        </w:rPr>
        <w:t xml:space="preserve"> </w:t>
      </w:r>
      <w:r w:rsidRPr="00E8785E">
        <w:rPr>
          <w:rFonts w:hint="cs"/>
          <w:rtl/>
        </w:rPr>
        <w:t>קיימות</w:t>
      </w:r>
      <w:r w:rsidRPr="00E8785E">
        <w:rPr>
          <w:rtl/>
        </w:rPr>
        <w:t xml:space="preserve"> </w:t>
      </w:r>
      <w:r w:rsidRPr="00E8785E">
        <w:rPr>
          <w:rFonts w:hint="cs"/>
          <w:rtl/>
        </w:rPr>
        <w:t>תלונות</w:t>
      </w:r>
      <w:r w:rsidRPr="00E8785E">
        <w:rPr>
          <w:rtl/>
        </w:rPr>
        <w:t xml:space="preserve">", </w:t>
      </w:r>
      <w:r w:rsidRPr="00E8785E">
        <w:rPr>
          <w:rFonts w:hint="cs"/>
          <w:rtl/>
        </w:rPr>
        <w:t>שקבעה</w:t>
      </w:r>
      <w:r w:rsidRPr="00E8785E">
        <w:rPr>
          <w:rtl/>
        </w:rPr>
        <w:t xml:space="preserve"> </w:t>
      </w:r>
      <w:r w:rsidRPr="00E8785E">
        <w:rPr>
          <w:rFonts w:hint="cs"/>
          <w:rtl/>
        </w:rPr>
        <w:t>היא</w:t>
      </w:r>
      <w:r w:rsidRPr="00E8785E">
        <w:rPr>
          <w:rtl/>
        </w:rPr>
        <w:t xml:space="preserve"> </w:t>
      </w:r>
      <w:r w:rsidRPr="00E8785E">
        <w:rPr>
          <w:rFonts w:hint="cs"/>
          <w:rtl/>
        </w:rPr>
        <w:t>עצמה</w:t>
      </w:r>
      <w:r w:rsidRPr="00E8785E">
        <w:rPr>
          <w:rtl/>
        </w:rPr>
        <w:t xml:space="preserve">. </w:t>
      </w:r>
      <w:r w:rsidRPr="00E8785E">
        <w:rPr>
          <w:rFonts w:hint="cs"/>
          <w:rtl/>
        </w:rPr>
        <w:t>מפקדי</w:t>
      </w:r>
      <w:r w:rsidRPr="00E8785E">
        <w:rPr>
          <w:rtl/>
        </w:rPr>
        <w:t xml:space="preserve"> המשטרה אינם מזמנים שוטרים לראיונות בנסיבות האמורות, ומחלקת המשמעת אינה </w:t>
      </w:r>
      <w:r w:rsidRPr="00E8785E">
        <w:rPr>
          <w:rFonts w:hint="cs"/>
          <w:rtl/>
        </w:rPr>
        <w:t>מרכזת</w:t>
      </w:r>
      <w:r w:rsidRPr="00E8785E">
        <w:rPr>
          <w:rtl/>
        </w:rPr>
        <w:t xml:space="preserve"> </w:t>
      </w:r>
      <w:r w:rsidRPr="00E8785E">
        <w:rPr>
          <w:rFonts w:hint="cs"/>
          <w:rtl/>
        </w:rPr>
        <w:t>את</w:t>
      </w:r>
      <w:r w:rsidRPr="00E8785E">
        <w:rPr>
          <w:rtl/>
        </w:rPr>
        <w:t xml:space="preserve"> </w:t>
      </w:r>
      <w:r w:rsidRPr="00E8785E">
        <w:rPr>
          <w:rFonts w:hint="cs"/>
          <w:rtl/>
        </w:rPr>
        <w:t>נתוני</w:t>
      </w:r>
      <w:r w:rsidRPr="00E8785E">
        <w:rPr>
          <w:rtl/>
        </w:rPr>
        <w:t xml:space="preserve"> </w:t>
      </w:r>
      <w:r w:rsidRPr="00E8785E">
        <w:rPr>
          <w:rFonts w:hint="cs"/>
          <w:rtl/>
        </w:rPr>
        <w:t>המשמעת</w:t>
      </w:r>
      <w:r w:rsidRPr="00E8785E">
        <w:rPr>
          <w:rtl/>
        </w:rPr>
        <w:t xml:space="preserve">. לפיכך </w:t>
      </w:r>
      <w:r w:rsidRPr="00E8785E">
        <w:rPr>
          <w:rFonts w:hint="cs"/>
          <w:rtl/>
        </w:rPr>
        <w:t>כיום</w:t>
      </w:r>
      <w:r w:rsidRPr="00E8785E">
        <w:rPr>
          <w:rtl/>
        </w:rPr>
        <w:t xml:space="preserve"> </w:t>
      </w:r>
      <w:r w:rsidRPr="00E8785E">
        <w:rPr>
          <w:rFonts w:hint="cs"/>
          <w:rtl/>
        </w:rPr>
        <w:t>אין</w:t>
      </w:r>
      <w:r w:rsidRPr="00E8785E">
        <w:rPr>
          <w:rtl/>
        </w:rPr>
        <w:t xml:space="preserve"> לדעת בזמן נתון </w:t>
      </w:r>
      <w:r w:rsidRPr="00E8785E">
        <w:rPr>
          <w:rFonts w:hint="cs"/>
          <w:rtl/>
        </w:rPr>
        <w:t>את</w:t>
      </w:r>
      <w:r w:rsidRPr="00E8785E">
        <w:rPr>
          <w:rtl/>
        </w:rPr>
        <w:t xml:space="preserve"> </w:t>
      </w:r>
      <w:r w:rsidRPr="00E8785E">
        <w:rPr>
          <w:rFonts w:hint="cs"/>
          <w:rtl/>
        </w:rPr>
        <w:t>מספר</w:t>
      </w:r>
      <w:r w:rsidRPr="00E8785E">
        <w:rPr>
          <w:rtl/>
        </w:rPr>
        <w:t xml:space="preserve"> </w:t>
      </w:r>
      <w:r w:rsidRPr="00E8785E">
        <w:rPr>
          <w:rFonts w:hint="cs"/>
          <w:rtl/>
        </w:rPr>
        <w:t>השוטרים</w:t>
      </w:r>
      <w:r w:rsidRPr="00E8785E">
        <w:rPr>
          <w:rtl/>
        </w:rPr>
        <w:t xml:space="preserve"> </w:t>
      </w:r>
      <w:r w:rsidRPr="00E8785E">
        <w:rPr>
          <w:rFonts w:hint="cs"/>
          <w:rtl/>
        </w:rPr>
        <w:t>שהוגשו</w:t>
      </w:r>
      <w:r w:rsidRPr="00E8785E">
        <w:rPr>
          <w:rtl/>
        </w:rPr>
        <w:t xml:space="preserve"> </w:t>
      </w:r>
      <w:r w:rsidRPr="00E8785E">
        <w:rPr>
          <w:rFonts w:hint="cs"/>
          <w:rtl/>
        </w:rPr>
        <w:t>נגדם</w:t>
      </w:r>
      <w:r w:rsidRPr="00E8785E">
        <w:rPr>
          <w:rtl/>
        </w:rPr>
        <w:t xml:space="preserve"> </w:t>
      </w:r>
      <w:r w:rsidRPr="00E8785E">
        <w:rPr>
          <w:rFonts w:hint="cs"/>
          <w:rtl/>
        </w:rPr>
        <w:t>תלונות</w:t>
      </w:r>
      <w:r w:rsidRPr="00E8785E">
        <w:rPr>
          <w:rtl/>
        </w:rPr>
        <w:t xml:space="preserve"> </w:t>
      </w:r>
      <w:r w:rsidRPr="00E8785E">
        <w:rPr>
          <w:rFonts w:hint="cs"/>
          <w:rtl/>
        </w:rPr>
        <w:t>או</w:t>
      </w:r>
      <w:r w:rsidRPr="00E8785E">
        <w:rPr>
          <w:rtl/>
        </w:rPr>
        <w:t xml:space="preserve"> </w:t>
      </w:r>
      <w:r w:rsidRPr="00E8785E">
        <w:rPr>
          <w:rFonts w:hint="cs"/>
          <w:rtl/>
        </w:rPr>
        <w:t>חוות</w:t>
      </w:r>
      <w:r w:rsidRPr="00E8785E">
        <w:rPr>
          <w:rtl/>
        </w:rPr>
        <w:t xml:space="preserve"> </w:t>
      </w:r>
      <w:r w:rsidRPr="00E8785E">
        <w:rPr>
          <w:rFonts w:hint="cs"/>
          <w:rtl/>
        </w:rPr>
        <w:t>דעת</w:t>
      </w:r>
      <w:r w:rsidRPr="00E8785E">
        <w:rPr>
          <w:rtl/>
        </w:rPr>
        <w:t xml:space="preserve"> </w:t>
      </w:r>
      <w:r w:rsidRPr="00E8785E">
        <w:rPr>
          <w:rFonts w:hint="cs"/>
          <w:rtl/>
        </w:rPr>
        <w:t>שליליות</w:t>
      </w:r>
      <w:r w:rsidRPr="00E8785E">
        <w:rPr>
          <w:rtl/>
        </w:rPr>
        <w:t>.</w:t>
      </w:r>
    </w:p>
    <w:p w:rsidR="00EF5764" w:rsidRPr="00E8785E" w:rsidP="00DB73E8">
      <w:pPr>
        <w:spacing w:before="180" w:after="240" w:line="240" w:lineRule="exact"/>
        <w:ind w:right="2268"/>
        <w:jc w:val="both"/>
        <w:rPr>
          <w:rFonts w:ascii="Tahoma" w:hAnsi="Tahoma" w:cs="Tahoma"/>
          <w:sz w:val="17"/>
          <w:szCs w:val="17"/>
          <w:rtl/>
        </w:rPr>
      </w:pPr>
      <w:r w:rsidRPr="00E8785E">
        <w:rPr>
          <w:rFonts w:ascii="Tahoma" w:hAnsi="Tahoma" w:cs="Tahoma" w:hint="cs"/>
          <w:sz w:val="17"/>
          <w:szCs w:val="17"/>
          <w:rtl/>
        </w:rPr>
        <w:t>המשטרה</w:t>
      </w:r>
      <w:r w:rsidRPr="00E8785E">
        <w:rPr>
          <w:rFonts w:ascii="Tahoma" w:hAnsi="Tahoma" w:cs="Tahoma"/>
          <w:sz w:val="17"/>
          <w:szCs w:val="17"/>
          <w:rtl/>
        </w:rPr>
        <w:t xml:space="preserve"> </w:t>
      </w:r>
      <w:r w:rsidRPr="00E8785E">
        <w:rPr>
          <w:rFonts w:ascii="Tahoma" w:hAnsi="Tahoma" w:cs="Tahoma" w:hint="cs"/>
          <w:sz w:val="17"/>
          <w:szCs w:val="17"/>
          <w:rtl/>
        </w:rPr>
        <w:t>השיבה</w:t>
      </w:r>
      <w:r w:rsidRPr="00E8785E">
        <w:rPr>
          <w:rFonts w:ascii="Tahoma" w:hAnsi="Tahoma" w:cs="Tahoma"/>
          <w:sz w:val="17"/>
          <w:szCs w:val="17"/>
          <w:rtl/>
        </w:rPr>
        <w:t xml:space="preserve"> כי </w:t>
      </w:r>
      <w:r w:rsidRPr="00E8785E">
        <w:rPr>
          <w:rFonts w:ascii="Tahoma" w:hAnsi="Tahoma" w:cs="Tahoma" w:hint="cs"/>
          <w:sz w:val="17"/>
          <w:szCs w:val="17"/>
          <w:rtl/>
        </w:rPr>
        <w:t>בעיה</w:t>
      </w:r>
      <w:r w:rsidRPr="00E8785E">
        <w:rPr>
          <w:rFonts w:ascii="Tahoma" w:hAnsi="Tahoma" w:cs="Tahoma"/>
          <w:sz w:val="17"/>
          <w:szCs w:val="17"/>
          <w:rtl/>
        </w:rPr>
        <w:t xml:space="preserve"> </w:t>
      </w:r>
      <w:r w:rsidRPr="00E8785E">
        <w:rPr>
          <w:rFonts w:ascii="Tahoma" w:hAnsi="Tahoma" w:cs="Tahoma" w:hint="cs"/>
          <w:sz w:val="17"/>
          <w:szCs w:val="17"/>
          <w:rtl/>
        </w:rPr>
        <w:t>מחשובית</w:t>
      </w:r>
      <w:r w:rsidRPr="00E8785E">
        <w:rPr>
          <w:rFonts w:ascii="Tahoma" w:hAnsi="Tahoma" w:cs="Tahoma"/>
          <w:sz w:val="17"/>
          <w:szCs w:val="17"/>
          <w:rtl/>
        </w:rPr>
        <w:t xml:space="preserve"> </w:t>
      </w:r>
      <w:r w:rsidRPr="00E8785E">
        <w:rPr>
          <w:rFonts w:ascii="Tahoma" w:hAnsi="Tahoma" w:cs="Tahoma" w:hint="cs"/>
          <w:sz w:val="17"/>
          <w:szCs w:val="17"/>
          <w:rtl/>
        </w:rPr>
        <w:t>מונעת</w:t>
      </w:r>
      <w:r w:rsidRPr="00E8785E">
        <w:rPr>
          <w:rFonts w:ascii="Tahoma" w:hAnsi="Tahoma" w:cs="Tahoma"/>
          <w:sz w:val="17"/>
          <w:szCs w:val="17"/>
          <w:rtl/>
        </w:rPr>
        <w:t xml:space="preserve"> את יישום </w:t>
      </w:r>
      <w:r w:rsidRPr="00E8785E">
        <w:rPr>
          <w:rFonts w:ascii="Tahoma" w:hAnsi="Tahoma" w:cs="Tahoma" w:hint="cs"/>
          <w:sz w:val="17"/>
          <w:szCs w:val="17"/>
          <w:rtl/>
        </w:rPr>
        <w:t>הנוהל</w:t>
      </w:r>
      <w:r w:rsidRPr="00E8785E">
        <w:rPr>
          <w:rFonts w:ascii="Tahoma" w:hAnsi="Tahoma" w:cs="Tahoma"/>
          <w:sz w:val="17"/>
          <w:szCs w:val="17"/>
          <w:rtl/>
        </w:rPr>
        <w:t xml:space="preserve">. בימים אלה נעשית עבודה </w:t>
      </w:r>
      <w:r w:rsidRPr="00E8785E">
        <w:rPr>
          <w:rFonts w:ascii="Tahoma" w:hAnsi="Tahoma" w:cs="Tahoma" w:hint="cs"/>
          <w:sz w:val="17"/>
          <w:szCs w:val="17"/>
          <w:rtl/>
        </w:rPr>
        <w:t>עם</w:t>
      </w:r>
      <w:r w:rsidRPr="00E8785E">
        <w:rPr>
          <w:rFonts w:ascii="Tahoma" w:hAnsi="Tahoma" w:cs="Tahoma"/>
          <w:sz w:val="17"/>
          <w:szCs w:val="17"/>
          <w:rtl/>
        </w:rPr>
        <w:t xml:space="preserve"> </w:t>
      </w:r>
      <w:r w:rsidRPr="00E8785E">
        <w:rPr>
          <w:rFonts w:ascii="Tahoma" w:hAnsi="Tahoma" w:cs="Tahoma" w:hint="cs"/>
          <w:sz w:val="17"/>
          <w:szCs w:val="17"/>
          <w:rtl/>
        </w:rPr>
        <w:t>הגורמים</w:t>
      </w:r>
      <w:r w:rsidRPr="00E8785E">
        <w:rPr>
          <w:rFonts w:ascii="Tahoma" w:hAnsi="Tahoma" w:cs="Tahoma"/>
          <w:sz w:val="17"/>
          <w:szCs w:val="17"/>
          <w:rtl/>
        </w:rPr>
        <w:t xml:space="preserve"> המקצועיים כדי לאפשר לקציני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מחוזיים להפיק את הנתונים </w:t>
      </w:r>
      <w:r w:rsidRPr="00E8785E">
        <w:rPr>
          <w:rFonts w:ascii="Tahoma" w:hAnsi="Tahoma" w:cs="Tahoma" w:hint="cs"/>
          <w:sz w:val="17"/>
          <w:szCs w:val="17"/>
          <w:rtl/>
        </w:rPr>
        <w:t>ולהפנות</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השוטרים</w:t>
      </w:r>
      <w:r w:rsidRPr="00E8785E">
        <w:rPr>
          <w:rFonts w:ascii="Tahoma" w:hAnsi="Tahoma" w:cs="Tahoma"/>
          <w:sz w:val="17"/>
          <w:szCs w:val="17"/>
          <w:rtl/>
        </w:rPr>
        <w:t xml:space="preserve"> </w:t>
      </w:r>
      <w:r w:rsidRPr="00E8785E">
        <w:rPr>
          <w:rFonts w:ascii="Tahoma" w:hAnsi="Tahoma" w:cs="Tahoma" w:hint="cs"/>
          <w:sz w:val="17"/>
          <w:szCs w:val="17"/>
          <w:rtl/>
        </w:rPr>
        <w:t>הרלוונטיים</w:t>
      </w:r>
      <w:r w:rsidRPr="00E8785E">
        <w:rPr>
          <w:rFonts w:ascii="Tahoma" w:hAnsi="Tahoma" w:cs="Tahoma"/>
          <w:sz w:val="17"/>
          <w:szCs w:val="17"/>
          <w:rtl/>
        </w:rPr>
        <w:t xml:space="preserve"> </w:t>
      </w:r>
      <w:r w:rsidRPr="00E8785E">
        <w:rPr>
          <w:rFonts w:ascii="Tahoma" w:hAnsi="Tahoma" w:cs="Tahoma" w:hint="cs"/>
          <w:sz w:val="17"/>
          <w:szCs w:val="17"/>
          <w:rtl/>
        </w:rPr>
        <w:t>לטיפול</w:t>
      </w:r>
      <w:r w:rsidRPr="00E8785E">
        <w:rPr>
          <w:rFonts w:ascii="Tahoma" w:hAnsi="Tahoma" w:cs="Tahoma"/>
          <w:sz w:val="17"/>
          <w:szCs w:val="17"/>
          <w:rtl/>
        </w:rPr>
        <w:t>.</w:t>
      </w:r>
    </w:p>
    <w:p w:rsidR="00EF5764" w:rsidRPr="00E8785E" w:rsidP="00DB73E8">
      <w:pPr>
        <w:pStyle w:val="RESHET"/>
        <w:rPr>
          <w:rtl/>
        </w:rPr>
      </w:pPr>
      <w:r w:rsidRPr="00E8785E">
        <w:rPr>
          <w:rFonts w:hint="cs"/>
          <w:rtl/>
        </w:rPr>
        <w:t>כבר</w:t>
      </w:r>
      <w:r w:rsidRPr="00E8785E">
        <w:rPr>
          <w:rtl/>
        </w:rPr>
        <w:t xml:space="preserve"> </w:t>
      </w:r>
      <w:r w:rsidRPr="00E8785E">
        <w:rPr>
          <w:rFonts w:hint="cs"/>
          <w:rtl/>
        </w:rPr>
        <w:t>בשנת</w:t>
      </w:r>
      <w:r w:rsidRPr="00E8785E">
        <w:rPr>
          <w:rtl/>
        </w:rPr>
        <w:t xml:space="preserve"> 2005 העיר משרד מבקר המדינה</w:t>
      </w:r>
      <w:r>
        <w:rPr>
          <w:rStyle w:val="FootnoteReference0"/>
          <w:rtl/>
        </w:rPr>
        <w:footnoteReference w:id="65"/>
      </w:r>
      <w:r w:rsidRPr="00E8785E">
        <w:rPr>
          <w:rtl/>
        </w:rPr>
        <w:t xml:space="preserve"> שהנוהל </w:t>
      </w:r>
      <w:r w:rsidRPr="00E8785E">
        <w:rPr>
          <w:rFonts w:hint="cs"/>
          <w:rtl/>
        </w:rPr>
        <w:t>אינו</w:t>
      </w:r>
      <w:r w:rsidRPr="00E8785E">
        <w:rPr>
          <w:rtl/>
        </w:rPr>
        <w:t xml:space="preserve"> </w:t>
      </w:r>
      <w:r w:rsidRPr="00E8785E">
        <w:rPr>
          <w:rFonts w:hint="cs"/>
          <w:rtl/>
        </w:rPr>
        <w:t>מיושם</w:t>
      </w:r>
      <w:r w:rsidRPr="00E8785E">
        <w:rPr>
          <w:rtl/>
        </w:rPr>
        <w:t xml:space="preserve">, </w:t>
      </w:r>
      <w:r w:rsidRPr="00E8785E">
        <w:rPr>
          <w:rFonts w:hint="cs"/>
          <w:rtl/>
        </w:rPr>
        <w:t>והמצב</w:t>
      </w:r>
      <w:r w:rsidRPr="00E8785E">
        <w:rPr>
          <w:rtl/>
        </w:rPr>
        <w:t xml:space="preserve"> לא השתנה </w:t>
      </w:r>
      <w:r w:rsidRPr="00E8785E">
        <w:rPr>
          <w:rFonts w:hint="cs"/>
          <w:rtl/>
        </w:rPr>
        <w:t>גם</w:t>
      </w:r>
      <w:r w:rsidRPr="00E8785E">
        <w:rPr>
          <w:rtl/>
        </w:rPr>
        <w:t xml:space="preserve"> בחלוף יותר מעשור. משרד מבקר המדינה רואה </w:t>
      </w:r>
      <w:r w:rsidRPr="00E8785E">
        <w:rPr>
          <w:rFonts w:hint="cs"/>
          <w:rtl/>
        </w:rPr>
        <w:t>עובדה</w:t>
      </w:r>
      <w:r w:rsidRPr="00E8785E">
        <w:rPr>
          <w:rtl/>
        </w:rPr>
        <w:t xml:space="preserve"> </w:t>
      </w:r>
      <w:r w:rsidRPr="00E8785E">
        <w:rPr>
          <w:rFonts w:hint="cs"/>
          <w:rtl/>
        </w:rPr>
        <w:t>זו</w:t>
      </w:r>
      <w:r w:rsidRPr="00E8785E">
        <w:rPr>
          <w:rtl/>
        </w:rPr>
        <w:t xml:space="preserve"> בחומרה.</w:t>
      </w:r>
    </w:p>
    <w:p w:rsidR="00EF5764" w:rsidRPr="00E8785E" w:rsidP="00DB73E8">
      <w:pPr>
        <w:spacing w:before="180" w:after="240" w:line="240" w:lineRule="exact"/>
        <w:ind w:right="2268"/>
        <w:jc w:val="both"/>
        <w:rPr>
          <w:rFonts w:ascii="Tahoma" w:hAnsi="Tahoma" w:cs="Tahoma"/>
          <w:bCs/>
          <w:sz w:val="17"/>
          <w:szCs w:val="17"/>
        </w:rPr>
      </w:pPr>
      <w:r w:rsidRPr="00DB73E8">
        <w:rPr>
          <w:rStyle w:val="Heading7Char"/>
          <w:rFonts w:ascii="Tahoma" w:hAnsi="Tahoma" w:cs="Tahoma" w:hint="cs"/>
          <w:sz w:val="17"/>
          <w:szCs w:val="17"/>
          <w:rtl/>
        </w:rPr>
        <w:t>איתור שוטרים שאינם מתאימים לתפקיד -</w:t>
      </w:r>
      <w:r w:rsidRPr="00E8785E">
        <w:rPr>
          <w:rFonts w:ascii="Tahoma" w:hAnsi="Tahoma" w:cs="Tahoma" w:hint="cs"/>
          <w:sz w:val="17"/>
          <w:szCs w:val="17"/>
          <w:rtl/>
        </w:rPr>
        <w:t xml:space="preserve"> אחד</w:t>
      </w:r>
      <w:r w:rsidRPr="00E8785E">
        <w:rPr>
          <w:rFonts w:ascii="Tahoma" w:hAnsi="Tahoma" w:cs="Tahoma"/>
          <w:sz w:val="17"/>
          <w:szCs w:val="17"/>
          <w:rtl/>
        </w:rPr>
        <w:t xml:space="preserve"> מתפקידי </w:t>
      </w:r>
      <w:r w:rsidRPr="00E8785E">
        <w:rPr>
          <w:rFonts w:ascii="Tahoma" w:hAnsi="Tahoma" w:cs="Tahoma" w:hint="cs"/>
          <w:sz w:val="17"/>
          <w:szCs w:val="17"/>
          <w:rtl/>
        </w:rPr>
        <w:t>מחלקת</w:t>
      </w:r>
      <w:r w:rsidRPr="00E8785E">
        <w:rPr>
          <w:rFonts w:ascii="Tahoma" w:hAnsi="Tahoma" w:cs="Tahoma"/>
          <w:sz w:val="17"/>
          <w:szCs w:val="17"/>
          <w:rtl/>
        </w:rPr>
        <w:t xml:space="preserve"> </w:t>
      </w:r>
      <w:r w:rsidRPr="00E8785E">
        <w:rPr>
          <w:rFonts w:ascii="Tahoma" w:hAnsi="Tahoma" w:cs="Tahoma" w:hint="cs"/>
          <w:sz w:val="17"/>
          <w:szCs w:val="17"/>
          <w:rtl/>
        </w:rPr>
        <w:t>המשמעת</w:t>
      </w:r>
      <w:r w:rsidRPr="00E8785E">
        <w:rPr>
          <w:rFonts w:ascii="Tahoma" w:hAnsi="Tahoma" w:cs="Tahoma"/>
          <w:sz w:val="17"/>
          <w:szCs w:val="17"/>
          <w:rtl/>
        </w:rPr>
        <w:t xml:space="preserve"> הוא </w:t>
      </w:r>
      <w:r w:rsidRPr="00E8785E">
        <w:rPr>
          <w:rFonts w:ascii="Tahoma" w:hAnsi="Tahoma" w:cs="Tahoma" w:hint="eastAsia"/>
          <w:sz w:val="17"/>
          <w:szCs w:val="17"/>
          <w:rtl/>
        </w:rPr>
        <w:t>איתור</w:t>
      </w:r>
      <w:r w:rsidRPr="00E8785E">
        <w:rPr>
          <w:rFonts w:ascii="Tahoma" w:hAnsi="Tahoma" w:cs="Tahoma"/>
          <w:sz w:val="17"/>
          <w:szCs w:val="17"/>
          <w:rtl/>
        </w:rPr>
        <w:t xml:space="preserve"> שוטרים בעייתיים ותופעות חריגות וגיבוש המלצות </w:t>
      </w:r>
      <w:r w:rsidRPr="00E8785E">
        <w:rPr>
          <w:rFonts w:ascii="Tahoma" w:hAnsi="Tahoma" w:cs="Tahoma" w:hint="eastAsia"/>
          <w:sz w:val="17"/>
          <w:szCs w:val="17"/>
          <w:rtl/>
        </w:rPr>
        <w:t>לדרג</w:t>
      </w:r>
      <w:r w:rsidRPr="00E8785E">
        <w:rPr>
          <w:rFonts w:ascii="Tahoma" w:hAnsi="Tahoma" w:cs="Tahoma"/>
          <w:sz w:val="17"/>
          <w:szCs w:val="17"/>
          <w:rtl/>
        </w:rPr>
        <w:t xml:space="preserve"> הפיקודי </w:t>
      </w:r>
      <w:r w:rsidRPr="00E8785E">
        <w:rPr>
          <w:rFonts w:ascii="Tahoma" w:hAnsi="Tahoma" w:cs="Tahoma" w:hint="eastAsia"/>
          <w:sz w:val="17"/>
          <w:szCs w:val="17"/>
          <w:rtl/>
        </w:rPr>
        <w:t>על</w:t>
      </w:r>
      <w:r w:rsidRPr="00E8785E">
        <w:rPr>
          <w:rFonts w:ascii="Tahoma" w:hAnsi="Tahoma" w:cs="Tahoma"/>
          <w:sz w:val="17"/>
          <w:szCs w:val="17"/>
          <w:rtl/>
        </w:rPr>
        <w:t xml:space="preserve"> </w:t>
      </w:r>
      <w:r w:rsidRPr="00E8785E">
        <w:rPr>
          <w:rFonts w:ascii="Tahoma" w:hAnsi="Tahoma" w:cs="Tahoma" w:hint="eastAsia"/>
          <w:sz w:val="17"/>
          <w:szCs w:val="17"/>
          <w:rtl/>
        </w:rPr>
        <w:t>הטיפול</w:t>
      </w:r>
      <w:r w:rsidRPr="00E8785E">
        <w:rPr>
          <w:rFonts w:ascii="Tahoma" w:hAnsi="Tahoma" w:cs="Tahoma"/>
          <w:sz w:val="17"/>
          <w:szCs w:val="17"/>
          <w:rtl/>
        </w:rPr>
        <w:t xml:space="preserve"> </w:t>
      </w:r>
      <w:r w:rsidRPr="00E8785E">
        <w:rPr>
          <w:rFonts w:ascii="Tahoma" w:hAnsi="Tahoma" w:cs="Tahoma" w:hint="eastAsia"/>
          <w:sz w:val="17"/>
          <w:szCs w:val="17"/>
          <w:rtl/>
        </w:rPr>
        <w:t>בנושאים</w:t>
      </w:r>
      <w:r w:rsidRPr="00E8785E">
        <w:rPr>
          <w:rFonts w:ascii="Tahoma" w:hAnsi="Tahoma" w:cs="Tahoma"/>
          <w:sz w:val="17"/>
          <w:szCs w:val="17"/>
          <w:rtl/>
        </w:rPr>
        <w:t xml:space="preserve"> </w:t>
      </w:r>
      <w:r w:rsidRPr="00E8785E">
        <w:rPr>
          <w:rFonts w:ascii="Tahoma" w:hAnsi="Tahoma" w:cs="Tahoma" w:hint="eastAsia"/>
          <w:sz w:val="17"/>
          <w:szCs w:val="17"/>
          <w:rtl/>
        </w:rPr>
        <w:t>אלה</w:t>
      </w:r>
      <w:r w:rsidRPr="00E8785E">
        <w:rPr>
          <w:rFonts w:ascii="Tahoma" w:hAnsi="Tahoma" w:cs="Tahoma"/>
          <w:sz w:val="17"/>
          <w:szCs w:val="17"/>
          <w:rtl/>
        </w:rPr>
        <w:t xml:space="preserve">. </w:t>
      </w:r>
    </w:p>
    <w:p w:rsidR="00EF5764" w:rsidRPr="00E8785E" w:rsidP="008F3865">
      <w:pPr>
        <w:pStyle w:val="RESHET"/>
        <w:numPr>
          <w:ilvl w:val="0"/>
          <w:numId w:val="26"/>
        </w:numPr>
        <w:ind w:left="567" w:hanging="340"/>
        <w:rPr>
          <w:rtl/>
        </w:rPr>
      </w:pPr>
      <w:r w:rsidRPr="00E8785E">
        <w:rPr>
          <w:rFonts w:hint="cs"/>
          <w:rtl/>
        </w:rPr>
        <w:t>נמצא כי מחלקת המשמעת אינה פועלת בהתאם להגדרת התפקיד שלה ואינה יוזמת פעולות לאיתור שוטרים בעייתיים או תופעות חריגות.</w:t>
      </w:r>
      <w:r w:rsidRPr="00E82E98" w:rsidR="00E82E98">
        <w:rPr>
          <w:noProof/>
          <w:rtl/>
        </w:rPr>
        <w:t xml:space="preserve"> </w:t>
      </w:r>
      <w:r w:rsidRPr="0012789B" w:rsidR="00E82E98">
        <w:rPr>
          <w:noProof/>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E82E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58620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3101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E82E98">
                            <w:pPr>
                              <w:spacing w:after="0" w:line="240" w:lineRule="auto"/>
                              <w:rPr>
                                <w:color w:val="0B5294"/>
                                <w:spacing w:val="-4"/>
                                <w:sz w:val="24"/>
                                <w:szCs w:val="24"/>
                                <w:rtl/>
                                <w:cs/>
                              </w:rPr>
                            </w:pPr>
                            <w:r w:rsidRPr="00E82E98">
                              <w:rPr>
                                <w:rFonts w:cs="Tahoma" w:hint="eastAsia"/>
                                <w:color w:val="0B5294"/>
                                <w:spacing w:val="-4"/>
                                <w:sz w:val="24"/>
                                <w:szCs w:val="24"/>
                                <w:rtl/>
                              </w:rPr>
                              <w:t>מחלקת</w:t>
                            </w:r>
                            <w:r w:rsidRPr="00E82E98">
                              <w:rPr>
                                <w:rFonts w:cs="Tahoma"/>
                                <w:color w:val="0B5294"/>
                                <w:spacing w:val="-4"/>
                                <w:sz w:val="24"/>
                                <w:szCs w:val="24"/>
                                <w:rtl/>
                              </w:rPr>
                              <w:t xml:space="preserve"> </w:t>
                            </w:r>
                            <w:r w:rsidRPr="00E82E98">
                              <w:rPr>
                                <w:rFonts w:cs="Tahoma" w:hint="eastAsia"/>
                                <w:color w:val="0B5294"/>
                                <w:spacing w:val="-4"/>
                                <w:sz w:val="24"/>
                                <w:szCs w:val="24"/>
                                <w:rtl/>
                              </w:rPr>
                              <w:t>המשמעת</w:t>
                            </w:r>
                            <w:r w:rsidRPr="00E82E98">
                              <w:rPr>
                                <w:rFonts w:cs="Tahoma"/>
                                <w:color w:val="0B5294"/>
                                <w:spacing w:val="-4"/>
                                <w:sz w:val="24"/>
                                <w:szCs w:val="24"/>
                                <w:rtl/>
                              </w:rPr>
                              <w:t xml:space="preserve"> </w:t>
                            </w:r>
                            <w:r w:rsidRPr="00E82E98">
                              <w:rPr>
                                <w:rFonts w:cs="Tahoma" w:hint="eastAsia"/>
                                <w:color w:val="0B5294"/>
                                <w:spacing w:val="-4"/>
                                <w:sz w:val="24"/>
                                <w:szCs w:val="24"/>
                                <w:rtl/>
                              </w:rPr>
                              <w:t>אינה</w:t>
                            </w:r>
                            <w:r w:rsidRPr="00E82E98">
                              <w:rPr>
                                <w:rFonts w:cs="Tahoma"/>
                                <w:color w:val="0B5294"/>
                                <w:spacing w:val="-4"/>
                                <w:sz w:val="24"/>
                                <w:szCs w:val="24"/>
                                <w:rtl/>
                              </w:rPr>
                              <w:t xml:space="preserve"> </w:t>
                            </w:r>
                            <w:r w:rsidRPr="00E82E98">
                              <w:rPr>
                                <w:rFonts w:cs="Tahoma" w:hint="eastAsia"/>
                                <w:color w:val="0B5294"/>
                                <w:spacing w:val="-4"/>
                                <w:sz w:val="24"/>
                                <w:szCs w:val="24"/>
                                <w:rtl/>
                              </w:rPr>
                              <w:t>פועלת</w:t>
                            </w:r>
                            <w:r w:rsidRPr="00E82E98">
                              <w:rPr>
                                <w:rFonts w:cs="Tahoma"/>
                                <w:color w:val="0B5294"/>
                                <w:spacing w:val="-4"/>
                                <w:sz w:val="24"/>
                                <w:szCs w:val="24"/>
                                <w:rtl/>
                              </w:rPr>
                              <w:t xml:space="preserve"> </w:t>
                            </w:r>
                            <w:r w:rsidRPr="00E82E98">
                              <w:rPr>
                                <w:rFonts w:cs="Tahoma" w:hint="eastAsia"/>
                                <w:color w:val="0B5294"/>
                                <w:spacing w:val="-4"/>
                                <w:sz w:val="24"/>
                                <w:szCs w:val="24"/>
                                <w:rtl/>
                              </w:rPr>
                              <w:t>ואינה</w:t>
                            </w:r>
                            <w:r w:rsidRPr="00E82E98">
                              <w:rPr>
                                <w:rFonts w:cs="Tahoma"/>
                                <w:color w:val="0B5294"/>
                                <w:spacing w:val="-4"/>
                                <w:sz w:val="24"/>
                                <w:szCs w:val="24"/>
                                <w:rtl/>
                              </w:rPr>
                              <w:t xml:space="preserve"> </w:t>
                            </w:r>
                            <w:r w:rsidRPr="00E82E98">
                              <w:rPr>
                                <w:rFonts w:cs="Tahoma" w:hint="eastAsia"/>
                                <w:color w:val="0B5294"/>
                                <w:spacing w:val="-4"/>
                                <w:sz w:val="24"/>
                                <w:szCs w:val="24"/>
                                <w:rtl/>
                              </w:rPr>
                              <w:t>יוזמת</w:t>
                            </w:r>
                            <w:r w:rsidRPr="00E82E98">
                              <w:rPr>
                                <w:rFonts w:cs="Tahoma"/>
                                <w:color w:val="0B5294"/>
                                <w:spacing w:val="-4"/>
                                <w:sz w:val="24"/>
                                <w:szCs w:val="24"/>
                                <w:rtl/>
                              </w:rPr>
                              <w:t xml:space="preserve"> </w:t>
                            </w:r>
                            <w:r w:rsidRPr="00E82E98">
                              <w:rPr>
                                <w:rFonts w:cs="Tahoma" w:hint="eastAsia"/>
                                <w:color w:val="0B5294"/>
                                <w:spacing w:val="-4"/>
                                <w:sz w:val="24"/>
                                <w:szCs w:val="24"/>
                                <w:rtl/>
                              </w:rPr>
                              <w:t>פעולות</w:t>
                            </w:r>
                            <w:r w:rsidRPr="00E82E98">
                              <w:rPr>
                                <w:rFonts w:cs="Tahoma"/>
                                <w:color w:val="0B5294"/>
                                <w:spacing w:val="-4"/>
                                <w:sz w:val="24"/>
                                <w:szCs w:val="24"/>
                                <w:rtl/>
                              </w:rPr>
                              <w:t xml:space="preserve"> </w:t>
                            </w:r>
                            <w:r w:rsidRPr="00E82E98">
                              <w:rPr>
                                <w:rFonts w:cs="Tahoma" w:hint="eastAsia"/>
                                <w:color w:val="0B5294"/>
                                <w:spacing w:val="-4"/>
                                <w:sz w:val="24"/>
                                <w:szCs w:val="24"/>
                                <w:rtl/>
                              </w:rPr>
                              <w:t>לאיתור</w:t>
                            </w:r>
                            <w:r w:rsidRPr="00E82E98">
                              <w:rPr>
                                <w:rFonts w:cs="Tahoma"/>
                                <w:color w:val="0B5294"/>
                                <w:spacing w:val="-4"/>
                                <w:sz w:val="24"/>
                                <w:szCs w:val="24"/>
                                <w:rtl/>
                              </w:rPr>
                              <w:t xml:space="preserve"> </w:t>
                            </w:r>
                            <w:r w:rsidRPr="00E82E98">
                              <w:rPr>
                                <w:rFonts w:cs="Tahoma" w:hint="eastAsia"/>
                                <w:color w:val="0B5294"/>
                                <w:spacing w:val="-4"/>
                                <w:sz w:val="24"/>
                                <w:szCs w:val="24"/>
                                <w:rtl/>
                              </w:rPr>
                              <w:t>שוטרים</w:t>
                            </w:r>
                            <w:r w:rsidRPr="00E82E98">
                              <w:rPr>
                                <w:rFonts w:cs="Tahoma"/>
                                <w:color w:val="0B5294"/>
                                <w:spacing w:val="-4"/>
                                <w:sz w:val="24"/>
                                <w:szCs w:val="24"/>
                                <w:rtl/>
                              </w:rPr>
                              <w:t xml:space="preserve"> </w:t>
                            </w:r>
                            <w:r w:rsidRPr="00E82E98">
                              <w:rPr>
                                <w:rFonts w:cs="Tahoma" w:hint="eastAsia"/>
                                <w:color w:val="0B5294"/>
                                <w:spacing w:val="-4"/>
                                <w:sz w:val="24"/>
                                <w:szCs w:val="24"/>
                                <w:rtl/>
                              </w:rPr>
                              <w:t>בעייתיים</w:t>
                            </w:r>
                            <w:r w:rsidRPr="00E82E98">
                              <w:rPr>
                                <w:rFonts w:cs="Tahoma"/>
                                <w:color w:val="0B5294"/>
                                <w:spacing w:val="-4"/>
                                <w:sz w:val="24"/>
                                <w:szCs w:val="24"/>
                                <w:rtl/>
                              </w:rPr>
                              <w:t xml:space="preserve"> </w:t>
                            </w:r>
                            <w:r w:rsidRPr="00E82E98">
                              <w:rPr>
                                <w:rFonts w:cs="Tahoma" w:hint="eastAsia"/>
                                <w:color w:val="0B5294"/>
                                <w:spacing w:val="-4"/>
                                <w:sz w:val="24"/>
                                <w:szCs w:val="24"/>
                                <w:rtl/>
                              </w:rPr>
                              <w:t>או</w:t>
                            </w:r>
                            <w:r w:rsidRPr="00E82E98">
                              <w:rPr>
                                <w:rFonts w:cs="Tahoma"/>
                                <w:color w:val="0B5294"/>
                                <w:spacing w:val="-4"/>
                                <w:sz w:val="24"/>
                                <w:szCs w:val="24"/>
                                <w:rtl/>
                              </w:rPr>
                              <w:t xml:space="preserve"> </w:t>
                            </w:r>
                            <w:r w:rsidRPr="00E82E98">
                              <w:rPr>
                                <w:rFonts w:cs="Tahoma" w:hint="eastAsia"/>
                                <w:color w:val="0B5294"/>
                                <w:spacing w:val="-4"/>
                                <w:sz w:val="24"/>
                                <w:szCs w:val="24"/>
                                <w:rtl/>
                              </w:rPr>
                              <w:t>תופעות</w:t>
                            </w:r>
                            <w:r w:rsidRPr="00E82E98">
                              <w:rPr>
                                <w:rFonts w:cs="Tahoma"/>
                                <w:color w:val="0B5294"/>
                                <w:spacing w:val="-4"/>
                                <w:sz w:val="24"/>
                                <w:szCs w:val="24"/>
                                <w:rtl/>
                              </w:rPr>
                              <w:t xml:space="preserve"> </w:t>
                            </w:r>
                            <w:r w:rsidRPr="00E82E98">
                              <w:rPr>
                                <w:rFonts w:cs="Tahoma" w:hint="eastAsia"/>
                                <w:color w:val="0B5294"/>
                                <w:spacing w:val="-4"/>
                                <w:sz w:val="24"/>
                                <w:szCs w:val="24"/>
                                <w:rtl/>
                              </w:rPr>
                              <w:t>חריגות</w:t>
                            </w:r>
                          </w:p>
                          <w:p w:rsidR="00606780" w:rsidRPr="00373C5D" w:rsidP="00E82E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84142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1591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606780" w:rsidRPr="00373C5D" w:rsidP="00E82E98">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5938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E82E98">
                      <w:pPr>
                        <w:spacing w:after="0" w:line="240" w:lineRule="auto"/>
                        <w:rPr>
                          <w:color w:val="0B5294"/>
                          <w:spacing w:val="-4"/>
                          <w:sz w:val="24"/>
                          <w:szCs w:val="24"/>
                          <w:rtl/>
                          <w:cs/>
                        </w:rPr>
                      </w:pPr>
                      <w:r w:rsidRPr="00E82E98">
                        <w:rPr>
                          <w:rFonts w:cs="Tahoma" w:hint="eastAsia"/>
                          <w:color w:val="0B5294"/>
                          <w:spacing w:val="-4"/>
                          <w:sz w:val="24"/>
                          <w:szCs w:val="24"/>
                          <w:rtl/>
                        </w:rPr>
                        <w:t>מחלקת</w:t>
                      </w:r>
                      <w:r w:rsidRPr="00E82E98">
                        <w:rPr>
                          <w:rFonts w:cs="Tahoma"/>
                          <w:color w:val="0B5294"/>
                          <w:spacing w:val="-4"/>
                          <w:sz w:val="24"/>
                          <w:szCs w:val="24"/>
                          <w:rtl/>
                        </w:rPr>
                        <w:t xml:space="preserve"> </w:t>
                      </w:r>
                      <w:r w:rsidRPr="00E82E98">
                        <w:rPr>
                          <w:rFonts w:cs="Tahoma" w:hint="eastAsia"/>
                          <w:color w:val="0B5294"/>
                          <w:spacing w:val="-4"/>
                          <w:sz w:val="24"/>
                          <w:szCs w:val="24"/>
                          <w:rtl/>
                        </w:rPr>
                        <w:t>המשמעת</w:t>
                      </w:r>
                      <w:r w:rsidRPr="00E82E98">
                        <w:rPr>
                          <w:rFonts w:cs="Tahoma"/>
                          <w:color w:val="0B5294"/>
                          <w:spacing w:val="-4"/>
                          <w:sz w:val="24"/>
                          <w:szCs w:val="24"/>
                          <w:rtl/>
                        </w:rPr>
                        <w:t xml:space="preserve"> </w:t>
                      </w:r>
                      <w:r w:rsidRPr="00E82E98">
                        <w:rPr>
                          <w:rFonts w:cs="Tahoma" w:hint="eastAsia"/>
                          <w:color w:val="0B5294"/>
                          <w:spacing w:val="-4"/>
                          <w:sz w:val="24"/>
                          <w:szCs w:val="24"/>
                          <w:rtl/>
                        </w:rPr>
                        <w:t>אינה</w:t>
                      </w:r>
                      <w:r w:rsidRPr="00E82E98">
                        <w:rPr>
                          <w:rFonts w:cs="Tahoma"/>
                          <w:color w:val="0B5294"/>
                          <w:spacing w:val="-4"/>
                          <w:sz w:val="24"/>
                          <w:szCs w:val="24"/>
                          <w:rtl/>
                        </w:rPr>
                        <w:t xml:space="preserve"> </w:t>
                      </w:r>
                      <w:r w:rsidRPr="00E82E98">
                        <w:rPr>
                          <w:rFonts w:cs="Tahoma" w:hint="eastAsia"/>
                          <w:color w:val="0B5294"/>
                          <w:spacing w:val="-4"/>
                          <w:sz w:val="24"/>
                          <w:szCs w:val="24"/>
                          <w:rtl/>
                        </w:rPr>
                        <w:t>פועלת</w:t>
                      </w:r>
                      <w:r w:rsidRPr="00E82E98">
                        <w:rPr>
                          <w:rFonts w:cs="Tahoma"/>
                          <w:color w:val="0B5294"/>
                          <w:spacing w:val="-4"/>
                          <w:sz w:val="24"/>
                          <w:szCs w:val="24"/>
                          <w:rtl/>
                        </w:rPr>
                        <w:t xml:space="preserve"> </w:t>
                      </w:r>
                      <w:r w:rsidRPr="00E82E98">
                        <w:rPr>
                          <w:rFonts w:cs="Tahoma" w:hint="eastAsia"/>
                          <w:color w:val="0B5294"/>
                          <w:spacing w:val="-4"/>
                          <w:sz w:val="24"/>
                          <w:szCs w:val="24"/>
                          <w:rtl/>
                        </w:rPr>
                        <w:t>ואינה</w:t>
                      </w:r>
                      <w:r w:rsidRPr="00E82E98">
                        <w:rPr>
                          <w:rFonts w:cs="Tahoma"/>
                          <w:color w:val="0B5294"/>
                          <w:spacing w:val="-4"/>
                          <w:sz w:val="24"/>
                          <w:szCs w:val="24"/>
                          <w:rtl/>
                        </w:rPr>
                        <w:t xml:space="preserve"> </w:t>
                      </w:r>
                      <w:r w:rsidRPr="00E82E98">
                        <w:rPr>
                          <w:rFonts w:cs="Tahoma" w:hint="eastAsia"/>
                          <w:color w:val="0B5294"/>
                          <w:spacing w:val="-4"/>
                          <w:sz w:val="24"/>
                          <w:szCs w:val="24"/>
                          <w:rtl/>
                        </w:rPr>
                        <w:t>יוזמת</w:t>
                      </w:r>
                      <w:r w:rsidRPr="00E82E98">
                        <w:rPr>
                          <w:rFonts w:cs="Tahoma"/>
                          <w:color w:val="0B5294"/>
                          <w:spacing w:val="-4"/>
                          <w:sz w:val="24"/>
                          <w:szCs w:val="24"/>
                          <w:rtl/>
                        </w:rPr>
                        <w:t xml:space="preserve"> </w:t>
                      </w:r>
                      <w:r w:rsidRPr="00E82E98">
                        <w:rPr>
                          <w:rFonts w:cs="Tahoma" w:hint="eastAsia"/>
                          <w:color w:val="0B5294"/>
                          <w:spacing w:val="-4"/>
                          <w:sz w:val="24"/>
                          <w:szCs w:val="24"/>
                          <w:rtl/>
                        </w:rPr>
                        <w:t>פעולות</w:t>
                      </w:r>
                      <w:r w:rsidRPr="00E82E98">
                        <w:rPr>
                          <w:rFonts w:cs="Tahoma"/>
                          <w:color w:val="0B5294"/>
                          <w:spacing w:val="-4"/>
                          <w:sz w:val="24"/>
                          <w:szCs w:val="24"/>
                          <w:rtl/>
                        </w:rPr>
                        <w:t xml:space="preserve"> </w:t>
                      </w:r>
                      <w:r w:rsidRPr="00E82E98">
                        <w:rPr>
                          <w:rFonts w:cs="Tahoma" w:hint="eastAsia"/>
                          <w:color w:val="0B5294"/>
                          <w:spacing w:val="-4"/>
                          <w:sz w:val="24"/>
                          <w:szCs w:val="24"/>
                          <w:rtl/>
                        </w:rPr>
                        <w:t>לאיתור</w:t>
                      </w:r>
                      <w:r w:rsidRPr="00E82E98">
                        <w:rPr>
                          <w:rFonts w:cs="Tahoma"/>
                          <w:color w:val="0B5294"/>
                          <w:spacing w:val="-4"/>
                          <w:sz w:val="24"/>
                          <w:szCs w:val="24"/>
                          <w:rtl/>
                        </w:rPr>
                        <w:t xml:space="preserve"> </w:t>
                      </w:r>
                      <w:r w:rsidRPr="00E82E98">
                        <w:rPr>
                          <w:rFonts w:cs="Tahoma" w:hint="eastAsia"/>
                          <w:color w:val="0B5294"/>
                          <w:spacing w:val="-4"/>
                          <w:sz w:val="24"/>
                          <w:szCs w:val="24"/>
                          <w:rtl/>
                        </w:rPr>
                        <w:t>שוטרים</w:t>
                      </w:r>
                      <w:r w:rsidRPr="00E82E98">
                        <w:rPr>
                          <w:rFonts w:cs="Tahoma"/>
                          <w:color w:val="0B5294"/>
                          <w:spacing w:val="-4"/>
                          <w:sz w:val="24"/>
                          <w:szCs w:val="24"/>
                          <w:rtl/>
                        </w:rPr>
                        <w:t xml:space="preserve"> </w:t>
                      </w:r>
                      <w:r w:rsidRPr="00E82E98">
                        <w:rPr>
                          <w:rFonts w:cs="Tahoma" w:hint="eastAsia"/>
                          <w:color w:val="0B5294"/>
                          <w:spacing w:val="-4"/>
                          <w:sz w:val="24"/>
                          <w:szCs w:val="24"/>
                          <w:rtl/>
                        </w:rPr>
                        <w:t>בעייתיים</w:t>
                      </w:r>
                      <w:r w:rsidRPr="00E82E98">
                        <w:rPr>
                          <w:rFonts w:cs="Tahoma"/>
                          <w:color w:val="0B5294"/>
                          <w:spacing w:val="-4"/>
                          <w:sz w:val="24"/>
                          <w:szCs w:val="24"/>
                          <w:rtl/>
                        </w:rPr>
                        <w:t xml:space="preserve"> </w:t>
                      </w:r>
                      <w:r w:rsidRPr="00E82E98">
                        <w:rPr>
                          <w:rFonts w:cs="Tahoma" w:hint="eastAsia"/>
                          <w:color w:val="0B5294"/>
                          <w:spacing w:val="-4"/>
                          <w:sz w:val="24"/>
                          <w:szCs w:val="24"/>
                          <w:rtl/>
                        </w:rPr>
                        <w:t>או</w:t>
                      </w:r>
                      <w:r w:rsidRPr="00E82E98">
                        <w:rPr>
                          <w:rFonts w:cs="Tahoma"/>
                          <w:color w:val="0B5294"/>
                          <w:spacing w:val="-4"/>
                          <w:sz w:val="24"/>
                          <w:szCs w:val="24"/>
                          <w:rtl/>
                        </w:rPr>
                        <w:t xml:space="preserve"> </w:t>
                      </w:r>
                      <w:r w:rsidRPr="00E82E98">
                        <w:rPr>
                          <w:rFonts w:cs="Tahoma" w:hint="eastAsia"/>
                          <w:color w:val="0B5294"/>
                          <w:spacing w:val="-4"/>
                          <w:sz w:val="24"/>
                          <w:szCs w:val="24"/>
                          <w:rtl/>
                        </w:rPr>
                        <w:t>תופעות</w:t>
                      </w:r>
                      <w:r w:rsidRPr="00E82E98">
                        <w:rPr>
                          <w:rFonts w:cs="Tahoma"/>
                          <w:color w:val="0B5294"/>
                          <w:spacing w:val="-4"/>
                          <w:sz w:val="24"/>
                          <w:szCs w:val="24"/>
                          <w:rtl/>
                        </w:rPr>
                        <w:t xml:space="preserve"> </w:t>
                      </w:r>
                      <w:r w:rsidRPr="00E82E98">
                        <w:rPr>
                          <w:rFonts w:cs="Tahoma" w:hint="eastAsia"/>
                          <w:color w:val="0B5294"/>
                          <w:spacing w:val="-4"/>
                          <w:sz w:val="24"/>
                          <w:szCs w:val="24"/>
                          <w:rtl/>
                        </w:rPr>
                        <w:t>חריגות</w:t>
                      </w:r>
                    </w:p>
                    <w:p w:rsidR="00606780" w:rsidRPr="00373C5D" w:rsidP="00E82E98">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4031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DB73E8">
      <w:pPr>
        <w:pStyle w:val="ListParagraph"/>
        <w:numPr>
          <w:ilvl w:val="0"/>
          <w:numId w:val="0"/>
        </w:numPr>
        <w:spacing w:before="180" w:line="240" w:lineRule="exact"/>
        <w:ind w:left="340" w:right="2268"/>
        <w:rPr>
          <w:sz w:val="17"/>
          <w:szCs w:val="17"/>
          <w:rtl/>
        </w:rPr>
      </w:pPr>
      <w:r w:rsidRPr="00E8785E">
        <w:rPr>
          <w:rFonts w:hint="cs"/>
          <w:sz w:val="17"/>
          <w:szCs w:val="17"/>
          <w:rtl/>
        </w:rPr>
        <w:t>גם</w:t>
      </w:r>
      <w:r w:rsidRPr="00E8785E">
        <w:rPr>
          <w:sz w:val="17"/>
          <w:szCs w:val="17"/>
          <w:rtl/>
        </w:rPr>
        <w:t xml:space="preserve"> כאן השיבה המשטרה כי </w:t>
      </w:r>
      <w:r w:rsidRPr="00E8785E">
        <w:rPr>
          <w:rFonts w:hint="cs"/>
          <w:sz w:val="17"/>
          <w:szCs w:val="17"/>
          <w:rtl/>
        </w:rPr>
        <w:t>בעיה</w:t>
      </w:r>
      <w:r w:rsidRPr="00E8785E">
        <w:rPr>
          <w:sz w:val="17"/>
          <w:szCs w:val="17"/>
          <w:rtl/>
        </w:rPr>
        <w:t xml:space="preserve"> </w:t>
      </w:r>
      <w:r w:rsidRPr="00E8785E">
        <w:rPr>
          <w:rFonts w:hint="cs"/>
          <w:sz w:val="17"/>
          <w:szCs w:val="17"/>
          <w:rtl/>
        </w:rPr>
        <w:t>מחשובית</w:t>
      </w:r>
      <w:r w:rsidRPr="00E8785E">
        <w:rPr>
          <w:sz w:val="17"/>
          <w:szCs w:val="17"/>
          <w:rtl/>
        </w:rPr>
        <w:t xml:space="preserve"> </w:t>
      </w:r>
      <w:r w:rsidRPr="00E8785E">
        <w:rPr>
          <w:rFonts w:hint="cs"/>
          <w:sz w:val="17"/>
          <w:szCs w:val="17"/>
          <w:rtl/>
        </w:rPr>
        <w:t>מונעת</w:t>
      </w:r>
      <w:r w:rsidRPr="00E8785E">
        <w:rPr>
          <w:sz w:val="17"/>
          <w:szCs w:val="17"/>
          <w:rtl/>
        </w:rPr>
        <w:t xml:space="preserve"> את יישום </w:t>
      </w:r>
      <w:r w:rsidRPr="00E8785E">
        <w:rPr>
          <w:rFonts w:hint="cs"/>
          <w:sz w:val="17"/>
          <w:szCs w:val="17"/>
          <w:rtl/>
        </w:rPr>
        <w:t>הנוהל</w:t>
      </w:r>
      <w:r w:rsidRPr="00E8785E">
        <w:rPr>
          <w:sz w:val="17"/>
          <w:szCs w:val="17"/>
          <w:rtl/>
        </w:rPr>
        <w:t xml:space="preserve">, </w:t>
      </w:r>
      <w:r w:rsidRPr="00E8785E">
        <w:rPr>
          <w:rFonts w:hint="cs"/>
          <w:sz w:val="17"/>
          <w:szCs w:val="17"/>
          <w:rtl/>
        </w:rPr>
        <w:t>ושהיא</w:t>
      </w:r>
      <w:r w:rsidRPr="00E8785E">
        <w:rPr>
          <w:sz w:val="17"/>
          <w:szCs w:val="17"/>
          <w:rtl/>
        </w:rPr>
        <w:t xml:space="preserve"> </w:t>
      </w:r>
      <w:r w:rsidRPr="00E8785E">
        <w:rPr>
          <w:rFonts w:hint="cs"/>
          <w:sz w:val="17"/>
          <w:szCs w:val="17"/>
          <w:rtl/>
        </w:rPr>
        <w:t>פועלת</w:t>
      </w:r>
      <w:r w:rsidRPr="00E8785E">
        <w:rPr>
          <w:sz w:val="17"/>
          <w:szCs w:val="17"/>
          <w:rtl/>
        </w:rPr>
        <w:t xml:space="preserve"> לפתור אותה.</w:t>
      </w:r>
    </w:p>
    <w:p w:rsidR="00EF5764" w:rsidRPr="00E8785E" w:rsidP="00DB73E8">
      <w:pPr>
        <w:spacing w:after="240" w:line="240" w:lineRule="exact"/>
        <w:ind w:left="340" w:right="2268"/>
        <w:jc w:val="both"/>
        <w:rPr>
          <w:rFonts w:ascii="Tahoma" w:hAnsi="Tahoma" w:cs="Tahoma"/>
          <w:sz w:val="17"/>
          <w:szCs w:val="17"/>
          <w:rtl/>
        </w:rPr>
      </w:pP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הבעייתיות</w:t>
      </w:r>
      <w:r w:rsidRPr="00E8785E">
        <w:rPr>
          <w:rFonts w:ascii="Tahoma" w:hAnsi="Tahoma" w:cs="Tahoma"/>
          <w:sz w:val="17"/>
          <w:szCs w:val="17"/>
          <w:rtl/>
        </w:rPr>
        <w:t xml:space="preserve"> </w:t>
      </w:r>
      <w:r w:rsidRPr="00E8785E">
        <w:rPr>
          <w:rFonts w:ascii="Tahoma" w:hAnsi="Tahoma" w:cs="Tahoma" w:hint="cs"/>
          <w:sz w:val="17"/>
          <w:szCs w:val="17"/>
          <w:rtl/>
        </w:rPr>
        <w:t>בכך</w:t>
      </w:r>
      <w:r w:rsidRPr="00E8785E">
        <w:rPr>
          <w:rFonts w:ascii="Tahoma" w:hAnsi="Tahoma" w:cs="Tahoma"/>
          <w:sz w:val="17"/>
          <w:szCs w:val="17"/>
          <w:rtl/>
        </w:rPr>
        <w:t xml:space="preserve"> </w:t>
      </w:r>
      <w:r w:rsidRPr="00E8785E">
        <w:rPr>
          <w:rFonts w:ascii="Tahoma" w:hAnsi="Tahoma" w:cs="Tahoma" w:hint="cs"/>
          <w:sz w:val="17"/>
          <w:szCs w:val="17"/>
          <w:rtl/>
        </w:rPr>
        <w:t>שהמשטרה</w:t>
      </w:r>
      <w:r w:rsidRPr="00E8785E">
        <w:rPr>
          <w:rFonts w:ascii="Tahoma" w:hAnsi="Tahoma" w:cs="Tahoma"/>
          <w:sz w:val="17"/>
          <w:szCs w:val="17"/>
          <w:rtl/>
        </w:rPr>
        <w:t xml:space="preserve"> </w:t>
      </w:r>
      <w:r w:rsidRPr="00E8785E">
        <w:rPr>
          <w:rFonts w:ascii="Tahoma" w:hAnsi="Tahoma" w:cs="Tahoma" w:hint="cs"/>
          <w:sz w:val="17"/>
          <w:szCs w:val="17"/>
          <w:rtl/>
        </w:rPr>
        <w:t>אינה</w:t>
      </w:r>
      <w:r w:rsidRPr="00E8785E">
        <w:rPr>
          <w:rFonts w:ascii="Tahoma" w:hAnsi="Tahoma" w:cs="Tahoma"/>
          <w:sz w:val="17"/>
          <w:szCs w:val="17"/>
          <w:rtl/>
        </w:rPr>
        <w:t xml:space="preserve"> </w:t>
      </w:r>
      <w:r w:rsidRPr="00E8785E">
        <w:rPr>
          <w:rFonts w:ascii="Tahoma" w:hAnsi="Tahoma" w:cs="Tahoma" w:hint="cs"/>
          <w:sz w:val="17"/>
          <w:szCs w:val="17"/>
          <w:rtl/>
        </w:rPr>
        <w:t>יוזמת</w:t>
      </w:r>
      <w:r w:rsidRPr="00E8785E">
        <w:rPr>
          <w:rFonts w:ascii="Tahoma" w:hAnsi="Tahoma" w:cs="Tahoma"/>
          <w:sz w:val="17"/>
          <w:szCs w:val="17"/>
          <w:rtl/>
        </w:rPr>
        <w:t xml:space="preserve"> </w:t>
      </w:r>
      <w:r w:rsidRPr="00E8785E">
        <w:rPr>
          <w:rFonts w:ascii="Tahoma" w:hAnsi="Tahoma" w:cs="Tahoma" w:hint="cs"/>
          <w:sz w:val="17"/>
          <w:szCs w:val="17"/>
          <w:rtl/>
        </w:rPr>
        <w:t>פעולות</w:t>
      </w:r>
      <w:r w:rsidRPr="00E8785E">
        <w:rPr>
          <w:rFonts w:ascii="Tahoma" w:hAnsi="Tahoma" w:cs="Tahoma"/>
          <w:sz w:val="17"/>
          <w:szCs w:val="17"/>
          <w:rtl/>
        </w:rPr>
        <w:t xml:space="preserve"> </w:t>
      </w:r>
      <w:r w:rsidRPr="00E8785E">
        <w:rPr>
          <w:rFonts w:ascii="Tahoma" w:hAnsi="Tahoma" w:cs="Tahoma" w:hint="cs"/>
          <w:sz w:val="17"/>
          <w:szCs w:val="17"/>
          <w:rtl/>
        </w:rPr>
        <w:t>לאיתור</w:t>
      </w:r>
      <w:r w:rsidRPr="00E8785E">
        <w:rPr>
          <w:rFonts w:ascii="Tahoma" w:hAnsi="Tahoma" w:cs="Tahoma"/>
          <w:sz w:val="17"/>
          <w:szCs w:val="17"/>
          <w:rtl/>
        </w:rPr>
        <w:t xml:space="preserve"> </w:t>
      </w:r>
      <w:r w:rsidRPr="00E8785E">
        <w:rPr>
          <w:rFonts w:ascii="Tahoma" w:hAnsi="Tahoma" w:cs="Tahoma" w:hint="cs"/>
          <w:sz w:val="17"/>
          <w:szCs w:val="17"/>
          <w:rtl/>
        </w:rPr>
        <w:t>שוטרים</w:t>
      </w:r>
      <w:r w:rsidRPr="00E8785E">
        <w:rPr>
          <w:rFonts w:ascii="Tahoma" w:hAnsi="Tahoma" w:cs="Tahoma"/>
          <w:sz w:val="17"/>
          <w:szCs w:val="17"/>
          <w:rtl/>
        </w:rPr>
        <w:t xml:space="preserve"> </w:t>
      </w:r>
      <w:r w:rsidRPr="00E8785E">
        <w:rPr>
          <w:rFonts w:ascii="Tahoma" w:hAnsi="Tahoma" w:cs="Tahoma" w:hint="cs"/>
          <w:sz w:val="17"/>
          <w:szCs w:val="17"/>
          <w:rtl/>
        </w:rPr>
        <w:t>בעייתיים</w:t>
      </w:r>
      <w:r w:rsidRPr="00E8785E">
        <w:rPr>
          <w:rFonts w:ascii="Tahoma" w:hAnsi="Tahoma" w:cs="Tahoma"/>
          <w:sz w:val="17"/>
          <w:szCs w:val="17"/>
          <w:rtl/>
        </w:rPr>
        <w:t xml:space="preserve"> </w:t>
      </w:r>
      <w:r w:rsidRPr="00E8785E">
        <w:rPr>
          <w:rFonts w:ascii="Tahoma" w:hAnsi="Tahoma" w:cs="Tahoma" w:hint="cs"/>
          <w:sz w:val="17"/>
          <w:szCs w:val="17"/>
          <w:rtl/>
        </w:rPr>
        <w:t>ניתן</w:t>
      </w:r>
      <w:r w:rsidRPr="00E8785E">
        <w:rPr>
          <w:rFonts w:ascii="Tahoma" w:hAnsi="Tahoma" w:cs="Tahoma"/>
          <w:sz w:val="17"/>
          <w:szCs w:val="17"/>
          <w:rtl/>
        </w:rPr>
        <w:t xml:space="preserve"> </w:t>
      </w:r>
      <w:r w:rsidRPr="00E8785E">
        <w:rPr>
          <w:rFonts w:ascii="Tahoma" w:hAnsi="Tahoma" w:cs="Tahoma" w:hint="cs"/>
          <w:sz w:val="17"/>
          <w:szCs w:val="17"/>
          <w:rtl/>
        </w:rPr>
        <w:t>ללמוד</w:t>
      </w:r>
      <w:r w:rsidRPr="00E8785E">
        <w:rPr>
          <w:rFonts w:ascii="Tahoma" w:hAnsi="Tahoma" w:cs="Tahoma"/>
          <w:sz w:val="17"/>
          <w:szCs w:val="17"/>
          <w:rtl/>
        </w:rPr>
        <w:t xml:space="preserve"> </w:t>
      </w:r>
      <w:r w:rsidRPr="00E8785E">
        <w:rPr>
          <w:rFonts w:ascii="Tahoma" w:hAnsi="Tahoma" w:cs="Tahoma" w:hint="cs"/>
          <w:sz w:val="17"/>
          <w:szCs w:val="17"/>
          <w:rtl/>
        </w:rPr>
        <w:t>מן</w:t>
      </w:r>
      <w:r w:rsidRPr="00E8785E">
        <w:rPr>
          <w:rFonts w:ascii="Tahoma" w:hAnsi="Tahoma" w:cs="Tahoma"/>
          <w:sz w:val="17"/>
          <w:szCs w:val="17"/>
          <w:rtl/>
        </w:rPr>
        <w:t xml:space="preserve"> </w:t>
      </w:r>
      <w:r w:rsidRPr="00E8785E">
        <w:rPr>
          <w:rFonts w:ascii="Tahoma" w:hAnsi="Tahoma" w:cs="Tahoma" w:hint="cs"/>
          <w:sz w:val="17"/>
          <w:szCs w:val="17"/>
          <w:rtl/>
        </w:rPr>
        <w:t>הדוגמה</w:t>
      </w:r>
      <w:r w:rsidRPr="00E8785E">
        <w:rPr>
          <w:rFonts w:ascii="Tahoma" w:hAnsi="Tahoma" w:cs="Tahoma"/>
          <w:sz w:val="17"/>
          <w:szCs w:val="17"/>
          <w:rtl/>
        </w:rPr>
        <w:t xml:space="preserve"> </w:t>
      </w:r>
      <w:r w:rsidRPr="00E8785E">
        <w:rPr>
          <w:rFonts w:ascii="Tahoma" w:hAnsi="Tahoma" w:cs="Tahoma" w:hint="cs"/>
          <w:sz w:val="17"/>
          <w:szCs w:val="17"/>
          <w:rtl/>
        </w:rPr>
        <w:t>שלהלן</w:t>
      </w:r>
      <w:r w:rsidRPr="00E8785E">
        <w:rPr>
          <w:rFonts w:ascii="Tahoma" w:hAnsi="Tahoma" w:cs="Tahoma"/>
          <w:sz w:val="17"/>
          <w:szCs w:val="17"/>
          <w:rtl/>
        </w:rPr>
        <w:t xml:space="preserve">. בשנת 2016 נחשד </w:t>
      </w:r>
      <w:r w:rsidRPr="00E8785E">
        <w:rPr>
          <w:rFonts w:ascii="Tahoma" w:hAnsi="Tahoma" w:cs="Tahoma" w:hint="cs"/>
          <w:sz w:val="17"/>
          <w:szCs w:val="17"/>
          <w:rtl/>
        </w:rPr>
        <w:t>שוטר</w:t>
      </w:r>
      <w:r w:rsidRPr="00E8785E">
        <w:rPr>
          <w:rFonts w:ascii="Tahoma" w:hAnsi="Tahoma" w:cs="Tahoma"/>
          <w:sz w:val="17"/>
          <w:szCs w:val="17"/>
          <w:rtl/>
        </w:rPr>
        <w:t xml:space="preserve"> כי קשר </w:t>
      </w:r>
      <w:r w:rsidRPr="00E8785E">
        <w:rPr>
          <w:rFonts w:ascii="Tahoma" w:hAnsi="Tahoma" w:cs="Tahoma" w:hint="cs"/>
          <w:sz w:val="17"/>
          <w:szCs w:val="17"/>
          <w:rtl/>
        </w:rPr>
        <w:t>קשרים</w:t>
      </w:r>
      <w:r w:rsidRPr="00E8785E">
        <w:rPr>
          <w:rFonts w:ascii="Tahoma" w:hAnsi="Tahoma" w:cs="Tahoma"/>
          <w:sz w:val="17"/>
          <w:szCs w:val="17"/>
          <w:rtl/>
        </w:rPr>
        <w:t xml:space="preserve"> עם נשים שפנו לתחנה </w:t>
      </w:r>
      <w:r w:rsidRPr="00E8785E">
        <w:rPr>
          <w:rFonts w:ascii="Tahoma" w:hAnsi="Tahoma" w:cs="Tahoma" w:hint="cs"/>
          <w:sz w:val="17"/>
          <w:szCs w:val="17"/>
          <w:rtl/>
        </w:rPr>
        <w:t>שעבד</w:t>
      </w:r>
      <w:r w:rsidRPr="00E8785E">
        <w:rPr>
          <w:rFonts w:ascii="Tahoma" w:hAnsi="Tahoma" w:cs="Tahoma"/>
          <w:sz w:val="17"/>
          <w:szCs w:val="17"/>
          <w:rtl/>
        </w:rPr>
        <w:t xml:space="preserve"> בה, </w:t>
      </w:r>
      <w:r w:rsidRPr="00E8785E">
        <w:rPr>
          <w:rFonts w:ascii="Tahoma" w:hAnsi="Tahoma" w:cs="Tahoma" w:hint="cs"/>
          <w:sz w:val="17"/>
          <w:szCs w:val="17"/>
          <w:rtl/>
        </w:rPr>
        <w:t>והוא</w:t>
      </w:r>
      <w:r w:rsidRPr="00E8785E">
        <w:rPr>
          <w:rFonts w:ascii="Tahoma" w:hAnsi="Tahoma" w:cs="Tahoma"/>
          <w:sz w:val="17"/>
          <w:szCs w:val="17"/>
          <w:rtl/>
        </w:rPr>
        <w:t xml:space="preserve"> </w:t>
      </w:r>
      <w:r w:rsidRPr="00E8785E">
        <w:rPr>
          <w:rFonts w:ascii="Tahoma" w:hAnsi="Tahoma" w:cs="Tahoma" w:hint="cs"/>
          <w:sz w:val="17"/>
          <w:szCs w:val="17"/>
          <w:rtl/>
        </w:rPr>
        <w:t>פוטר</w:t>
      </w:r>
      <w:r w:rsidRPr="00E8785E">
        <w:rPr>
          <w:rFonts w:ascii="Tahoma" w:hAnsi="Tahoma" w:cs="Tahoma"/>
          <w:sz w:val="17"/>
          <w:szCs w:val="17"/>
          <w:rtl/>
        </w:rPr>
        <w:t xml:space="preserve">. </w:t>
      </w:r>
      <w:r w:rsidRPr="00E8785E">
        <w:rPr>
          <w:rFonts w:ascii="Tahoma" w:hAnsi="Tahoma" w:cs="Tahoma" w:hint="cs"/>
          <w:sz w:val="17"/>
          <w:szCs w:val="17"/>
          <w:rtl/>
        </w:rPr>
        <w:t>בדיקת</w:t>
      </w:r>
      <w:r w:rsidRPr="00E8785E">
        <w:rPr>
          <w:rFonts w:ascii="Tahoma" w:hAnsi="Tahoma" w:cs="Tahoma"/>
          <w:sz w:val="17"/>
          <w:szCs w:val="17"/>
          <w:rtl/>
        </w:rPr>
        <w:t xml:space="preserve"> </w:t>
      </w:r>
      <w:r w:rsidRPr="00E8785E">
        <w:rPr>
          <w:rFonts w:ascii="Tahoma" w:hAnsi="Tahoma" w:cs="Tahoma" w:hint="cs"/>
          <w:sz w:val="17"/>
          <w:szCs w:val="17"/>
          <w:rtl/>
        </w:rPr>
        <w:t>עברו</w:t>
      </w:r>
      <w:r w:rsidRPr="00E8785E">
        <w:rPr>
          <w:rFonts w:ascii="Tahoma" w:hAnsi="Tahoma" w:cs="Tahoma"/>
          <w:sz w:val="17"/>
          <w:szCs w:val="17"/>
          <w:rtl/>
        </w:rPr>
        <w:t xml:space="preserve"> המשמעתי </w:t>
      </w:r>
      <w:r w:rsidRPr="00E8785E">
        <w:rPr>
          <w:rFonts w:ascii="Tahoma" w:hAnsi="Tahoma" w:cs="Tahoma" w:hint="cs"/>
          <w:sz w:val="17"/>
          <w:szCs w:val="17"/>
          <w:rtl/>
        </w:rPr>
        <w:t>מעלה</w:t>
      </w:r>
      <w:r w:rsidRPr="00E8785E">
        <w:rPr>
          <w:rFonts w:ascii="Tahoma" w:hAnsi="Tahoma" w:cs="Tahoma"/>
          <w:sz w:val="17"/>
          <w:szCs w:val="17"/>
          <w:rtl/>
        </w:rPr>
        <w:t xml:space="preserve"> </w:t>
      </w:r>
      <w:r w:rsidRPr="00E8785E">
        <w:rPr>
          <w:rFonts w:ascii="Tahoma" w:hAnsi="Tahoma" w:cs="Tahoma" w:hint="cs"/>
          <w:sz w:val="17"/>
          <w:szCs w:val="17"/>
          <w:rtl/>
        </w:rPr>
        <w:t>כי</w:t>
      </w:r>
      <w:r w:rsidRPr="00E8785E">
        <w:rPr>
          <w:rFonts w:ascii="Tahoma" w:hAnsi="Tahoma" w:cs="Tahoma"/>
          <w:sz w:val="17"/>
          <w:szCs w:val="17"/>
          <w:rtl/>
        </w:rPr>
        <w:t xml:space="preserve"> </w:t>
      </w:r>
      <w:r w:rsidRPr="00E8785E">
        <w:rPr>
          <w:rFonts w:ascii="Tahoma" w:hAnsi="Tahoma" w:cs="Tahoma" w:hint="cs"/>
          <w:sz w:val="17"/>
          <w:szCs w:val="17"/>
          <w:rtl/>
        </w:rPr>
        <w:t>הוא החל</w:t>
      </w:r>
      <w:r w:rsidRPr="00E8785E">
        <w:rPr>
          <w:rFonts w:ascii="Tahoma" w:hAnsi="Tahoma" w:cs="Tahoma"/>
          <w:sz w:val="17"/>
          <w:szCs w:val="17"/>
          <w:rtl/>
        </w:rPr>
        <w:t xml:space="preserve"> </w:t>
      </w:r>
      <w:r w:rsidRPr="00E8785E">
        <w:rPr>
          <w:rFonts w:ascii="Tahoma" w:hAnsi="Tahoma" w:cs="Tahoma" w:hint="cs"/>
          <w:sz w:val="17"/>
          <w:szCs w:val="17"/>
          <w:rtl/>
        </w:rPr>
        <w:t>את</w:t>
      </w:r>
      <w:r w:rsidRPr="00E8785E">
        <w:rPr>
          <w:rFonts w:ascii="Tahoma" w:hAnsi="Tahoma" w:cs="Tahoma"/>
          <w:sz w:val="17"/>
          <w:szCs w:val="17"/>
          <w:rtl/>
        </w:rPr>
        <w:t xml:space="preserve"> </w:t>
      </w:r>
      <w:r w:rsidRPr="00E8785E">
        <w:rPr>
          <w:rFonts w:ascii="Tahoma" w:hAnsi="Tahoma" w:cs="Tahoma" w:hint="cs"/>
          <w:sz w:val="17"/>
          <w:szCs w:val="17"/>
          <w:rtl/>
        </w:rPr>
        <w:t>עבודתו</w:t>
      </w:r>
      <w:r w:rsidRPr="00E8785E">
        <w:rPr>
          <w:rFonts w:ascii="Tahoma" w:hAnsi="Tahoma" w:cs="Tahoma"/>
          <w:sz w:val="17"/>
          <w:szCs w:val="17"/>
          <w:rtl/>
        </w:rPr>
        <w:t xml:space="preserve"> </w:t>
      </w:r>
      <w:r w:rsidRPr="00E8785E">
        <w:rPr>
          <w:rFonts w:ascii="Tahoma" w:hAnsi="Tahoma" w:cs="Tahoma" w:hint="cs"/>
          <w:sz w:val="17"/>
          <w:szCs w:val="17"/>
          <w:rtl/>
        </w:rPr>
        <w:t>במשטרה</w:t>
      </w:r>
      <w:r w:rsidRPr="00E8785E">
        <w:rPr>
          <w:rFonts w:ascii="Tahoma" w:hAnsi="Tahoma" w:cs="Tahoma"/>
          <w:sz w:val="17"/>
          <w:szCs w:val="17"/>
          <w:rtl/>
        </w:rPr>
        <w:t xml:space="preserve"> </w:t>
      </w:r>
      <w:r w:rsidRPr="00E8785E">
        <w:rPr>
          <w:rFonts w:ascii="Tahoma" w:hAnsi="Tahoma" w:cs="Tahoma" w:hint="cs"/>
          <w:sz w:val="17"/>
          <w:szCs w:val="17"/>
          <w:rtl/>
        </w:rPr>
        <w:t>ב</w:t>
      </w:r>
      <w:r w:rsidRPr="00E8785E">
        <w:rPr>
          <w:rFonts w:ascii="Tahoma" w:hAnsi="Tahoma" w:cs="Tahoma"/>
          <w:sz w:val="17"/>
          <w:szCs w:val="17"/>
          <w:rtl/>
        </w:rPr>
        <w:t xml:space="preserve">-1992. </w:t>
      </w:r>
      <w:r w:rsidRPr="00E8785E">
        <w:rPr>
          <w:rFonts w:ascii="Tahoma" w:hAnsi="Tahoma" w:cs="Tahoma" w:hint="cs"/>
          <w:sz w:val="17"/>
          <w:szCs w:val="17"/>
          <w:rtl/>
        </w:rPr>
        <w:t>ב</w:t>
      </w:r>
      <w:r w:rsidRPr="00E8785E">
        <w:rPr>
          <w:rFonts w:ascii="Tahoma" w:hAnsi="Tahoma" w:cs="Tahoma"/>
          <w:sz w:val="17"/>
          <w:szCs w:val="17"/>
          <w:rtl/>
        </w:rPr>
        <w:t xml:space="preserve">-2003 </w:t>
      </w:r>
      <w:r w:rsidRPr="00E8785E">
        <w:rPr>
          <w:rFonts w:ascii="Tahoma" w:hAnsi="Tahoma" w:cs="Tahoma" w:hint="cs"/>
          <w:sz w:val="17"/>
          <w:szCs w:val="17"/>
          <w:rtl/>
        </w:rPr>
        <w:t>הורשע</w:t>
      </w:r>
      <w:r w:rsidRPr="00E8785E">
        <w:rPr>
          <w:rFonts w:ascii="Tahoma" w:hAnsi="Tahoma" w:cs="Tahoma"/>
          <w:sz w:val="17"/>
          <w:szCs w:val="17"/>
          <w:rtl/>
        </w:rPr>
        <w:t xml:space="preserve"> </w:t>
      </w:r>
      <w:r w:rsidRPr="00E8785E">
        <w:rPr>
          <w:rFonts w:ascii="Tahoma" w:hAnsi="Tahoma" w:cs="Tahoma" w:hint="cs"/>
          <w:sz w:val="17"/>
          <w:szCs w:val="17"/>
          <w:rtl/>
        </w:rPr>
        <w:t>בבית</w:t>
      </w:r>
      <w:r w:rsidRPr="00E8785E">
        <w:rPr>
          <w:rFonts w:ascii="Tahoma" w:hAnsi="Tahoma" w:cs="Tahoma"/>
          <w:sz w:val="17"/>
          <w:szCs w:val="17"/>
          <w:rtl/>
        </w:rPr>
        <w:t xml:space="preserve"> </w:t>
      </w:r>
      <w:r w:rsidRPr="00E8785E">
        <w:rPr>
          <w:rFonts w:ascii="Tahoma" w:hAnsi="Tahoma" w:cs="Tahoma" w:hint="cs"/>
          <w:sz w:val="17"/>
          <w:szCs w:val="17"/>
          <w:rtl/>
        </w:rPr>
        <w:t>הדין</w:t>
      </w:r>
      <w:r w:rsidRPr="00E8785E">
        <w:rPr>
          <w:rFonts w:ascii="Tahoma" w:hAnsi="Tahoma" w:cs="Tahoma"/>
          <w:sz w:val="17"/>
          <w:szCs w:val="17"/>
          <w:rtl/>
        </w:rPr>
        <w:t xml:space="preserve"> </w:t>
      </w:r>
      <w:r w:rsidRPr="00E8785E">
        <w:rPr>
          <w:rFonts w:ascii="Tahoma" w:hAnsi="Tahoma" w:cs="Tahoma" w:hint="cs"/>
          <w:sz w:val="17"/>
          <w:szCs w:val="17"/>
          <w:rtl/>
        </w:rPr>
        <w:t>למשמעת</w:t>
      </w:r>
      <w:r w:rsidRPr="00E8785E">
        <w:rPr>
          <w:rFonts w:ascii="Tahoma" w:hAnsi="Tahoma" w:cs="Tahoma"/>
          <w:sz w:val="17"/>
          <w:szCs w:val="17"/>
          <w:rtl/>
        </w:rPr>
        <w:t xml:space="preserve"> </w:t>
      </w:r>
      <w:r w:rsidRPr="00E8785E">
        <w:rPr>
          <w:rFonts w:ascii="Tahoma" w:hAnsi="Tahoma" w:cs="Tahoma" w:hint="cs"/>
          <w:sz w:val="17"/>
          <w:szCs w:val="17"/>
          <w:rtl/>
        </w:rPr>
        <w:t>בגין</w:t>
      </w:r>
      <w:r w:rsidRPr="00E8785E">
        <w:rPr>
          <w:rFonts w:ascii="Tahoma" w:hAnsi="Tahoma" w:cs="Tahoma"/>
          <w:sz w:val="17"/>
          <w:szCs w:val="17"/>
          <w:rtl/>
        </w:rPr>
        <w:t xml:space="preserve"> </w:t>
      </w:r>
      <w:r w:rsidRPr="00E8785E">
        <w:rPr>
          <w:rFonts w:ascii="Tahoma" w:hAnsi="Tahoma" w:cs="Tahoma" w:hint="cs"/>
          <w:sz w:val="17"/>
          <w:szCs w:val="17"/>
          <w:rtl/>
        </w:rPr>
        <w:t>שימוש</w:t>
      </w:r>
      <w:r w:rsidRPr="00E8785E">
        <w:rPr>
          <w:rFonts w:ascii="Tahoma" w:hAnsi="Tahoma" w:cs="Tahoma"/>
          <w:sz w:val="17"/>
          <w:szCs w:val="17"/>
          <w:rtl/>
        </w:rPr>
        <w:t xml:space="preserve"> </w:t>
      </w:r>
      <w:r w:rsidRPr="00E8785E">
        <w:rPr>
          <w:rFonts w:ascii="Tahoma" w:hAnsi="Tahoma" w:cs="Tahoma" w:hint="cs"/>
          <w:sz w:val="17"/>
          <w:szCs w:val="17"/>
          <w:rtl/>
        </w:rPr>
        <w:t>בכוח</w:t>
      </w:r>
      <w:r w:rsidRPr="00E8785E">
        <w:rPr>
          <w:rFonts w:ascii="Tahoma" w:hAnsi="Tahoma" w:cs="Tahoma"/>
          <w:sz w:val="17"/>
          <w:szCs w:val="17"/>
          <w:rtl/>
        </w:rPr>
        <w:t xml:space="preserve"> </w:t>
      </w:r>
      <w:r w:rsidRPr="00E8785E">
        <w:rPr>
          <w:rFonts w:ascii="Tahoma" w:hAnsi="Tahoma" w:cs="Tahoma" w:hint="cs"/>
          <w:sz w:val="17"/>
          <w:szCs w:val="17"/>
          <w:rtl/>
        </w:rPr>
        <w:t>וננזף</w:t>
      </w:r>
      <w:r w:rsidRPr="00E8785E">
        <w:rPr>
          <w:rFonts w:ascii="Tahoma" w:hAnsi="Tahoma" w:cs="Tahoma"/>
          <w:sz w:val="17"/>
          <w:szCs w:val="17"/>
          <w:rtl/>
        </w:rPr>
        <w:t xml:space="preserve">. </w:t>
      </w:r>
      <w:r w:rsidRPr="00E8785E">
        <w:rPr>
          <w:rFonts w:ascii="Tahoma" w:hAnsi="Tahoma" w:cs="Tahoma" w:hint="cs"/>
          <w:sz w:val="17"/>
          <w:szCs w:val="17"/>
          <w:rtl/>
        </w:rPr>
        <w:t>נוסף</w:t>
      </w:r>
      <w:r w:rsidRPr="00E8785E">
        <w:rPr>
          <w:rFonts w:ascii="Tahoma" w:hAnsi="Tahoma" w:cs="Tahoma"/>
          <w:sz w:val="17"/>
          <w:szCs w:val="17"/>
          <w:rtl/>
        </w:rPr>
        <w:t xml:space="preserve"> על כך </w:t>
      </w:r>
      <w:r w:rsidRPr="00E8785E">
        <w:rPr>
          <w:rFonts w:ascii="Tahoma" w:hAnsi="Tahoma" w:cs="Tahoma" w:hint="cs"/>
          <w:sz w:val="17"/>
          <w:szCs w:val="17"/>
          <w:rtl/>
        </w:rPr>
        <w:t>נזקפו</w:t>
      </w:r>
      <w:r w:rsidRPr="00E8785E">
        <w:rPr>
          <w:rFonts w:ascii="Tahoma" w:hAnsi="Tahoma" w:cs="Tahoma"/>
          <w:sz w:val="17"/>
          <w:szCs w:val="17"/>
          <w:rtl/>
        </w:rPr>
        <w:t xml:space="preserve"> </w:t>
      </w:r>
      <w:r w:rsidRPr="00E8785E">
        <w:rPr>
          <w:rFonts w:ascii="Tahoma" w:hAnsi="Tahoma" w:cs="Tahoma" w:hint="cs"/>
          <w:sz w:val="17"/>
          <w:szCs w:val="17"/>
          <w:rtl/>
        </w:rPr>
        <w:t>לחובתו</w:t>
      </w:r>
      <w:r w:rsidRPr="00E8785E">
        <w:rPr>
          <w:rFonts w:ascii="Tahoma" w:hAnsi="Tahoma" w:cs="Tahoma"/>
          <w:sz w:val="17"/>
          <w:szCs w:val="17"/>
          <w:rtl/>
        </w:rPr>
        <w:t xml:space="preserve"> שבע הרשעות בגיליונות שפיטה (דן יחיד), שתי הרשעות בתיקי תעבורה </w:t>
      </w:r>
      <w:r w:rsidRPr="00E8785E">
        <w:rPr>
          <w:rFonts w:ascii="Tahoma" w:hAnsi="Tahoma" w:cs="Tahoma" w:hint="cs"/>
          <w:sz w:val="17"/>
          <w:szCs w:val="17"/>
          <w:rtl/>
        </w:rPr>
        <w:t>והרשעה</w:t>
      </w:r>
      <w:r w:rsidRPr="00E8785E">
        <w:rPr>
          <w:rFonts w:ascii="Tahoma" w:hAnsi="Tahoma" w:cs="Tahoma"/>
          <w:sz w:val="17"/>
          <w:szCs w:val="17"/>
          <w:rtl/>
        </w:rPr>
        <w:t xml:space="preserve"> </w:t>
      </w:r>
      <w:r w:rsidRPr="00E8785E">
        <w:rPr>
          <w:rFonts w:ascii="Tahoma" w:hAnsi="Tahoma" w:cs="Tahoma" w:hint="cs"/>
          <w:sz w:val="17"/>
          <w:szCs w:val="17"/>
          <w:rtl/>
        </w:rPr>
        <w:t>בעבירת</w:t>
      </w:r>
      <w:r w:rsidRPr="00E8785E">
        <w:rPr>
          <w:rFonts w:ascii="Tahoma" w:hAnsi="Tahoma" w:cs="Tahoma"/>
          <w:sz w:val="17"/>
          <w:szCs w:val="17"/>
          <w:rtl/>
        </w:rPr>
        <w:t xml:space="preserve"> נזק לרכוש. עוד נזקפו לחובתו 22 תלונות ציבור </w:t>
      </w:r>
      <w:r w:rsidRPr="00E8785E">
        <w:rPr>
          <w:rFonts w:ascii="Tahoma" w:hAnsi="Tahoma" w:cs="Tahoma" w:hint="cs"/>
          <w:sz w:val="17"/>
          <w:szCs w:val="17"/>
          <w:rtl/>
        </w:rPr>
        <w:t>על</w:t>
      </w:r>
      <w:r w:rsidRPr="00E8785E">
        <w:rPr>
          <w:rFonts w:ascii="Tahoma" w:hAnsi="Tahoma" w:cs="Tahoma"/>
          <w:sz w:val="17"/>
          <w:szCs w:val="17"/>
          <w:rtl/>
        </w:rPr>
        <w:t xml:space="preserve"> </w:t>
      </w:r>
      <w:r w:rsidRPr="00E8785E">
        <w:rPr>
          <w:rFonts w:ascii="Tahoma" w:hAnsi="Tahoma" w:cs="Tahoma" w:hint="cs"/>
          <w:sz w:val="17"/>
          <w:szCs w:val="17"/>
          <w:rtl/>
        </w:rPr>
        <w:t>התנהגות</w:t>
      </w:r>
      <w:r w:rsidRPr="00E8785E">
        <w:rPr>
          <w:rFonts w:ascii="Tahoma" w:hAnsi="Tahoma" w:cs="Tahoma"/>
          <w:sz w:val="17"/>
          <w:szCs w:val="17"/>
          <w:rtl/>
        </w:rPr>
        <w:t xml:space="preserve"> </w:t>
      </w:r>
      <w:r w:rsidRPr="00E8785E">
        <w:rPr>
          <w:rFonts w:ascii="Tahoma" w:hAnsi="Tahoma" w:cs="Tahoma" w:hint="cs"/>
          <w:sz w:val="17"/>
          <w:szCs w:val="17"/>
          <w:rtl/>
        </w:rPr>
        <w:t>שאינה</w:t>
      </w:r>
      <w:r w:rsidRPr="00E8785E">
        <w:rPr>
          <w:rFonts w:ascii="Tahoma" w:hAnsi="Tahoma" w:cs="Tahoma"/>
          <w:sz w:val="17"/>
          <w:szCs w:val="17"/>
          <w:rtl/>
        </w:rPr>
        <w:t xml:space="preserve"> </w:t>
      </w:r>
      <w:r w:rsidRPr="00E8785E">
        <w:rPr>
          <w:rFonts w:ascii="Tahoma" w:hAnsi="Tahoma" w:cs="Tahoma" w:hint="cs"/>
          <w:sz w:val="17"/>
          <w:szCs w:val="17"/>
          <w:rtl/>
        </w:rPr>
        <w:t>הולמת</w:t>
      </w:r>
      <w:r w:rsidRPr="00E8785E">
        <w:rPr>
          <w:rFonts w:ascii="Tahoma" w:hAnsi="Tahoma" w:cs="Tahoma"/>
          <w:sz w:val="17"/>
          <w:szCs w:val="17"/>
          <w:rtl/>
        </w:rPr>
        <w:t xml:space="preserve"> </w:t>
      </w:r>
      <w:r w:rsidRPr="00E8785E">
        <w:rPr>
          <w:rFonts w:ascii="Tahoma" w:hAnsi="Tahoma" w:cs="Tahoma" w:hint="cs"/>
          <w:sz w:val="17"/>
          <w:szCs w:val="17"/>
          <w:rtl/>
        </w:rPr>
        <w:t>שוטר</w:t>
      </w:r>
      <w:r w:rsidRPr="00E8785E">
        <w:rPr>
          <w:rFonts w:ascii="Tahoma" w:hAnsi="Tahoma" w:cs="Tahoma"/>
          <w:sz w:val="17"/>
          <w:szCs w:val="17"/>
          <w:rtl/>
        </w:rPr>
        <w:t xml:space="preserve"> ו</w:t>
      </w:r>
      <w:r w:rsidRPr="00E8785E">
        <w:rPr>
          <w:rFonts w:ascii="Tahoma" w:hAnsi="Tahoma" w:cs="Tahoma" w:hint="cs"/>
          <w:sz w:val="17"/>
          <w:szCs w:val="17"/>
          <w:rtl/>
        </w:rPr>
        <w:t>נפתחו</w:t>
      </w:r>
      <w:r w:rsidRPr="00E8785E">
        <w:rPr>
          <w:rFonts w:ascii="Tahoma" w:hAnsi="Tahoma" w:cs="Tahoma"/>
          <w:sz w:val="17"/>
          <w:szCs w:val="17"/>
          <w:rtl/>
        </w:rPr>
        <w:t xml:space="preserve"> </w:t>
      </w:r>
      <w:r w:rsidRPr="00E8785E">
        <w:rPr>
          <w:rFonts w:ascii="Tahoma" w:hAnsi="Tahoma" w:cs="Tahoma" w:hint="cs"/>
          <w:sz w:val="17"/>
          <w:szCs w:val="17"/>
          <w:rtl/>
        </w:rPr>
        <w:t>לו</w:t>
      </w:r>
      <w:r w:rsidRPr="00E8785E">
        <w:rPr>
          <w:rFonts w:ascii="Tahoma" w:hAnsi="Tahoma" w:cs="Tahoma"/>
          <w:sz w:val="17"/>
          <w:szCs w:val="17"/>
          <w:rtl/>
        </w:rPr>
        <w:t xml:space="preserve"> 21 </w:t>
      </w:r>
      <w:r w:rsidRPr="00E8785E">
        <w:rPr>
          <w:rFonts w:ascii="Tahoma" w:hAnsi="Tahoma" w:cs="Tahoma" w:hint="cs"/>
          <w:sz w:val="17"/>
          <w:szCs w:val="17"/>
          <w:rtl/>
        </w:rPr>
        <w:t>תיקים</w:t>
      </w:r>
      <w:r w:rsidRPr="00E8785E">
        <w:rPr>
          <w:rFonts w:ascii="Tahoma" w:hAnsi="Tahoma" w:cs="Tahoma"/>
          <w:sz w:val="17"/>
          <w:szCs w:val="17"/>
          <w:rtl/>
        </w:rPr>
        <w:t xml:space="preserve"> </w:t>
      </w:r>
      <w:r w:rsidRPr="00E8785E">
        <w:rPr>
          <w:rFonts w:ascii="Tahoma" w:hAnsi="Tahoma" w:cs="Tahoma" w:hint="cs"/>
          <w:sz w:val="17"/>
          <w:szCs w:val="17"/>
          <w:rtl/>
        </w:rPr>
        <w:t>במח</w:t>
      </w:r>
      <w:r w:rsidRPr="00E8785E">
        <w:rPr>
          <w:rFonts w:ascii="Tahoma" w:hAnsi="Tahoma" w:cs="Tahoma"/>
          <w:sz w:val="17"/>
          <w:szCs w:val="17"/>
          <w:rtl/>
        </w:rPr>
        <w:t xml:space="preserve">"ש </w:t>
      </w:r>
      <w:r w:rsidRPr="00E8785E">
        <w:rPr>
          <w:rFonts w:ascii="Tahoma" w:hAnsi="Tahoma" w:cs="Tahoma" w:hint="cs"/>
          <w:sz w:val="17"/>
          <w:szCs w:val="17"/>
          <w:rtl/>
        </w:rPr>
        <w:t>בגין</w:t>
      </w:r>
      <w:r w:rsidRPr="00E8785E">
        <w:rPr>
          <w:rFonts w:ascii="Tahoma" w:hAnsi="Tahoma" w:cs="Tahoma"/>
          <w:sz w:val="17"/>
          <w:szCs w:val="17"/>
          <w:rtl/>
        </w:rPr>
        <w:t xml:space="preserve"> </w:t>
      </w:r>
      <w:r w:rsidRPr="00E8785E">
        <w:rPr>
          <w:rFonts w:ascii="Tahoma" w:hAnsi="Tahoma" w:cs="Tahoma" w:hint="cs"/>
          <w:sz w:val="17"/>
          <w:szCs w:val="17"/>
          <w:rtl/>
        </w:rPr>
        <w:t>שימוש</w:t>
      </w:r>
      <w:r w:rsidRPr="00E8785E">
        <w:rPr>
          <w:rFonts w:ascii="Tahoma" w:hAnsi="Tahoma" w:cs="Tahoma"/>
          <w:sz w:val="17"/>
          <w:szCs w:val="17"/>
          <w:rtl/>
        </w:rPr>
        <w:t xml:space="preserve"> </w:t>
      </w:r>
      <w:r w:rsidRPr="00E8785E">
        <w:rPr>
          <w:rFonts w:ascii="Tahoma" w:hAnsi="Tahoma" w:cs="Tahoma" w:hint="cs"/>
          <w:sz w:val="17"/>
          <w:szCs w:val="17"/>
          <w:rtl/>
        </w:rPr>
        <w:t>בכוח</w:t>
      </w:r>
      <w:r w:rsidRPr="00E8785E">
        <w:rPr>
          <w:rFonts w:ascii="Tahoma" w:hAnsi="Tahoma" w:cs="Tahoma"/>
          <w:sz w:val="17"/>
          <w:szCs w:val="17"/>
          <w:rtl/>
        </w:rPr>
        <w:t xml:space="preserve"> - וכל התלונות והתיקים </w:t>
      </w:r>
      <w:r w:rsidRPr="00E8785E">
        <w:rPr>
          <w:rFonts w:ascii="Tahoma" w:hAnsi="Tahoma" w:cs="Tahoma" w:hint="cs"/>
          <w:sz w:val="17"/>
          <w:szCs w:val="17"/>
          <w:rtl/>
        </w:rPr>
        <w:t>נסגרו</w:t>
      </w:r>
      <w:r w:rsidRPr="00E8785E">
        <w:rPr>
          <w:rFonts w:ascii="Tahoma" w:hAnsi="Tahoma" w:cs="Tahoma"/>
          <w:sz w:val="17"/>
          <w:szCs w:val="17"/>
          <w:rtl/>
        </w:rPr>
        <w:t xml:space="preserve"> בעילות שונות. </w:t>
      </w:r>
      <w:r w:rsidRPr="00E8785E">
        <w:rPr>
          <w:rFonts w:ascii="Tahoma" w:hAnsi="Tahoma" w:cs="Tahoma" w:hint="cs"/>
          <w:sz w:val="17"/>
          <w:szCs w:val="17"/>
          <w:rtl/>
        </w:rPr>
        <w:t>יתר</w:t>
      </w:r>
      <w:r w:rsidRPr="00E8785E">
        <w:rPr>
          <w:rFonts w:ascii="Tahoma" w:hAnsi="Tahoma" w:cs="Tahoma"/>
          <w:sz w:val="17"/>
          <w:szCs w:val="17"/>
          <w:rtl/>
        </w:rPr>
        <w:t xml:space="preserve"> על כן, </w:t>
      </w:r>
      <w:r w:rsidRPr="00E8785E">
        <w:rPr>
          <w:rFonts w:ascii="Tahoma" w:hAnsi="Tahoma" w:cs="Tahoma" w:hint="cs"/>
          <w:sz w:val="17"/>
          <w:szCs w:val="17"/>
          <w:rtl/>
        </w:rPr>
        <w:t>גיליון השירות</w:t>
      </w:r>
      <w:r w:rsidRPr="00E8785E">
        <w:rPr>
          <w:rFonts w:ascii="Tahoma" w:hAnsi="Tahoma" w:cs="Tahoma"/>
          <w:sz w:val="17"/>
          <w:szCs w:val="17"/>
          <w:rtl/>
        </w:rPr>
        <w:t xml:space="preserve"> שלו היה מתחת לממוצע בפרמטרים של "ערכיות" ו"שליטה עצמית". </w:t>
      </w:r>
    </w:p>
    <w:p w:rsidR="00EF5764" w:rsidRPr="00E8785E" w:rsidP="00DB73E8">
      <w:pPr>
        <w:pStyle w:val="RESHET"/>
        <w:ind w:left="567"/>
        <w:rPr>
          <w:rtl/>
        </w:rPr>
      </w:pPr>
      <w:r w:rsidRPr="00E8785E">
        <w:rPr>
          <w:rFonts w:hint="cs"/>
          <w:rtl/>
        </w:rPr>
        <w:t>משרד</w:t>
      </w:r>
      <w:r w:rsidRPr="00E8785E">
        <w:rPr>
          <w:rtl/>
        </w:rPr>
        <w:t xml:space="preserve"> מבקר המדינה מעיר למשטרה שאמנם בסופו של דבר </w:t>
      </w:r>
      <w:r w:rsidRPr="00E8785E">
        <w:rPr>
          <w:rFonts w:hint="cs"/>
          <w:rtl/>
        </w:rPr>
        <w:t>פוטר</w:t>
      </w:r>
      <w:r w:rsidRPr="00E8785E">
        <w:rPr>
          <w:rtl/>
        </w:rPr>
        <w:t xml:space="preserve"> </w:t>
      </w:r>
      <w:r w:rsidRPr="00E8785E">
        <w:rPr>
          <w:rFonts w:hint="cs"/>
          <w:rtl/>
        </w:rPr>
        <w:t>השוטר</w:t>
      </w:r>
      <w:r w:rsidRPr="00E8785E">
        <w:rPr>
          <w:rtl/>
        </w:rPr>
        <w:t xml:space="preserve">, </w:t>
      </w:r>
      <w:r w:rsidRPr="00E8785E">
        <w:rPr>
          <w:rFonts w:hint="cs"/>
          <w:rtl/>
        </w:rPr>
        <w:t>אך</w:t>
      </w:r>
      <w:r w:rsidRPr="00E8785E">
        <w:rPr>
          <w:rtl/>
        </w:rPr>
        <w:t xml:space="preserve"> </w:t>
      </w:r>
      <w:r w:rsidRPr="00E8785E">
        <w:rPr>
          <w:rFonts w:hint="cs"/>
          <w:rtl/>
        </w:rPr>
        <w:t>רק</w:t>
      </w:r>
      <w:r w:rsidRPr="00E8785E">
        <w:rPr>
          <w:rtl/>
        </w:rPr>
        <w:t xml:space="preserve"> </w:t>
      </w:r>
      <w:r w:rsidRPr="00E8785E">
        <w:rPr>
          <w:rFonts w:hint="cs"/>
          <w:rtl/>
        </w:rPr>
        <w:t>אחרי</w:t>
      </w:r>
      <w:r w:rsidRPr="00E8785E">
        <w:rPr>
          <w:rtl/>
        </w:rPr>
        <w:t xml:space="preserve"> 20 </w:t>
      </w:r>
      <w:r w:rsidRPr="00E8785E">
        <w:rPr>
          <w:rFonts w:hint="cs"/>
          <w:rtl/>
        </w:rPr>
        <w:t>שנות</w:t>
      </w:r>
      <w:r w:rsidRPr="00E8785E">
        <w:rPr>
          <w:rtl/>
        </w:rPr>
        <w:t xml:space="preserve"> </w:t>
      </w:r>
      <w:r w:rsidRPr="00E8785E">
        <w:rPr>
          <w:rFonts w:hint="cs"/>
          <w:rtl/>
        </w:rPr>
        <w:t>שירות ויותר</w:t>
      </w:r>
      <w:r w:rsidRPr="00E8785E">
        <w:rPr>
          <w:rtl/>
        </w:rPr>
        <w:t xml:space="preserve">, </w:t>
      </w:r>
      <w:r w:rsidRPr="00E8785E">
        <w:rPr>
          <w:rFonts w:hint="cs"/>
          <w:rtl/>
        </w:rPr>
        <w:t>עשרות</w:t>
      </w:r>
      <w:r w:rsidRPr="00E8785E">
        <w:rPr>
          <w:rtl/>
        </w:rPr>
        <w:t xml:space="preserve"> </w:t>
      </w:r>
      <w:r w:rsidRPr="00E8785E">
        <w:rPr>
          <w:rFonts w:hint="cs"/>
          <w:rtl/>
        </w:rPr>
        <w:t>תלונות</w:t>
      </w:r>
      <w:r w:rsidRPr="00E8785E">
        <w:rPr>
          <w:rtl/>
        </w:rPr>
        <w:t xml:space="preserve"> </w:t>
      </w:r>
      <w:r w:rsidRPr="00E8785E">
        <w:rPr>
          <w:rFonts w:hint="cs"/>
          <w:rtl/>
        </w:rPr>
        <w:t>ותיקים</w:t>
      </w:r>
      <w:r w:rsidRPr="00E8785E">
        <w:rPr>
          <w:rtl/>
        </w:rPr>
        <w:t xml:space="preserve"> </w:t>
      </w:r>
      <w:r w:rsidRPr="00E8785E">
        <w:rPr>
          <w:rFonts w:hint="cs"/>
          <w:rtl/>
        </w:rPr>
        <w:t>רבים</w:t>
      </w:r>
      <w:r w:rsidRPr="00E8785E">
        <w:rPr>
          <w:rtl/>
        </w:rPr>
        <w:t xml:space="preserve"> </w:t>
      </w:r>
      <w:r w:rsidRPr="00E8785E">
        <w:rPr>
          <w:rFonts w:hint="cs"/>
          <w:rtl/>
        </w:rPr>
        <w:t>במח</w:t>
      </w:r>
      <w:r w:rsidRPr="00E8785E">
        <w:rPr>
          <w:rtl/>
        </w:rPr>
        <w:t xml:space="preserve">"ש </w:t>
      </w:r>
      <w:r w:rsidRPr="00E8785E">
        <w:rPr>
          <w:rFonts w:hint="cs"/>
          <w:rtl/>
        </w:rPr>
        <w:t>בגין</w:t>
      </w:r>
      <w:r w:rsidRPr="00E8785E">
        <w:rPr>
          <w:rtl/>
        </w:rPr>
        <w:t xml:space="preserve"> </w:t>
      </w:r>
      <w:r w:rsidRPr="00E8785E">
        <w:rPr>
          <w:rFonts w:hint="cs"/>
          <w:rtl/>
        </w:rPr>
        <w:t>התנהגות</w:t>
      </w:r>
      <w:r w:rsidRPr="00E8785E">
        <w:rPr>
          <w:rtl/>
        </w:rPr>
        <w:t xml:space="preserve"> </w:t>
      </w:r>
      <w:r w:rsidRPr="00E8785E">
        <w:rPr>
          <w:rFonts w:hint="cs"/>
          <w:rtl/>
        </w:rPr>
        <w:t>חריגה</w:t>
      </w:r>
      <w:r w:rsidRPr="00E8785E">
        <w:rPr>
          <w:rtl/>
        </w:rPr>
        <w:t xml:space="preserve">. </w:t>
      </w:r>
      <w:r w:rsidRPr="00E8785E">
        <w:rPr>
          <w:rFonts w:hint="cs"/>
          <w:rtl/>
        </w:rPr>
        <w:t>מקרה</w:t>
      </w:r>
      <w:r w:rsidRPr="00E8785E">
        <w:rPr>
          <w:rtl/>
        </w:rPr>
        <w:t xml:space="preserve"> </w:t>
      </w:r>
      <w:r w:rsidRPr="00E8785E">
        <w:rPr>
          <w:rFonts w:hint="cs"/>
          <w:rtl/>
        </w:rPr>
        <w:t>זה</w:t>
      </w:r>
      <w:r w:rsidRPr="00E8785E">
        <w:rPr>
          <w:rtl/>
        </w:rPr>
        <w:t xml:space="preserve"> </w:t>
      </w:r>
      <w:r w:rsidRPr="00E8785E">
        <w:rPr>
          <w:rFonts w:hint="cs"/>
          <w:rtl/>
        </w:rPr>
        <w:t>מדגיש</w:t>
      </w:r>
      <w:r w:rsidRPr="00E8785E">
        <w:rPr>
          <w:rtl/>
        </w:rPr>
        <w:t xml:space="preserve"> </w:t>
      </w:r>
      <w:r w:rsidRPr="00E8785E">
        <w:rPr>
          <w:rFonts w:hint="cs"/>
          <w:rtl/>
        </w:rPr>
        <w:t>את</w:t>
      </w:r>
      <w:r w:rsidRPr="00E8785E">
        <w:rPr>
          <w:rtl/>
        </w:rPr>
        <w:t xml:space="preserve"> </w:t>
      </w:r>
      <w:r w:rsidRPr="00E8785E">
        <w:rPr>
          <w:rFonts w:hint="cs"/>
          <w:rtl/>
        </w:rPr>
        <w:t>הצורך</w:t>
      </w:r>
      <w:r w:rsidRPr="00E8785E">
        <w:rPr>
          <w:rtl/>
        </w:rPr>
        <w:t xml:space="preserve"> </w:t>
      </w:r>
      <w:r w:rsidRPr="00E8785E">
        <w:rPr>
          <w:rFonts w:hint="cs"/>
          <w:rtl/>
        </w:rPr>
        <w:t>באיתור</w:t>
      </w:r>
      <w:r w:rsidRPr="00E8785E">
        <w:rPr>
          <w:rtl/>
        </w:rPr>
        <w:t xml:space="preserve"> </w:t>
      </w:r>
      <w:r w:rsidRPr="00E8785E">
        <w:rPr>
          <w:rFonts w:hint="cs"/>
          <w:rtl/>
        </w:rPr>
        <w:t>שוטרים</w:t>
      </w:r>
      <w:r w:rsidRPr="00E8785E">
        <w:rPr>
          <w:rtl/>
        </w:rPr>
        <w:t xml:space="preserve"> </w:t>
      </w:r>
      <w:r w:rsidRPr="00E8785E">
        <w:rPr>
          <w:rFonts w:hint="cs"/>
          <w:rtl/>
        </w:rPr>
        <w:t>בעייתיים</w:t>
      </w:r>
      <w:r w:rsidRPr="00E8785E">
        <w:rPr>
          <w:rtl/>
        </w:rPr>
        <w:t xml:space="preserve"> ותופעות חריגות וטיפול </w:t>
      </w:r>
      <w:r w:rsidRPr="00E8785E">
        <w:rPr>
          <w:rFonts w:hint="cs"/>
          <w:rtl/>
        </w:rPr>
        <w:t>הולם</w:t>
      </w:r>
      <w:r w:rsidRPr="00E8785E">
        <w:rPr>
          <w:rtl/>
        </w:rPr>
        <w:t xml:space="preserve"> </w:t>
      </w:r>
      <w:r w:rsidRPr="00E8785E">
        <w:rPr>
          <w:rFonts w:hint="cs"/>
          <w:rtl/>
        </w:rPr>
        <w:t>בהם</w:t>
      </w:r>
      <w:r w:rsidRPr="00E8785E">
        <w:rPr>
          <w:rtl/>
        </w:rPr>
        <w:t xml:space="preserve"> </w:t>
      </w:r>
      <w:r w:rsidRPr="00E8785E">
        <w:rPr>
          <w:rFonts w:hint="cs"/>
          <w:rtl/>
        </w:rPr>
        <w:t>ללא</w:t>
      </w:r>
      <w:r w:rsidRPr="00E8785E">
        <w:rPr>
          <w:rtl/>
        </w:rPr>
        <w:t xml:space="preserve"> </w:t>
      </w:r>
      <w:r w:rsidRPr="00E8785E">
        <w:rPr>
          <w:rFonts w:hint="cs"/>
          <w:rtl/>
        </w:rPr>
        <w:t>דיחוי</w:t>
      </w:r>
      <w:r w:rsidRPr="00E8785E">
        <w:rPr>
          <w:rtl/>
        </w:rPr>
        <w:t xml:space="preserve">. </w:t>
      </w:r>
      <w:r w:rsidRPr="00E8785E">
        <w:rPr>
          <w:rFonts w:hint="cs"/>
          <w:rtl/>
        </w:rPr>
        <w:t>איסוף</w:t>
      </w:r>
      <w:r w:rsidRPr="00E8785E">
        <w:rPr>
          <w:rtl/>
        </w:rPr>
        <w:t xml:space="preserve"> </w:t>
      </w:r>
      <w:r w:rsidRPr="00E8785E">
        <w:rPr>
          <w:rFonts w:hint="cs"/>
          <w:rtl/>
        </w:rPr>
        <w:t>סדור</w:t>
      </w:r>
      <w:r w:rsidRPr="00E8785E">
        <w:rPr>
          <w:rtl/>
        </w:rPr>
        <w:t xml:space="preserve"> </w:t>
      </w:r>
      <w:r w:rsidRPr="00E8785E">
        <w:rPr>
          <w:rFonts w:hint="cs"/>
          <w:rtl/>
        </w:rPr>
        <w:t>של</w:t>
      </w:r>
      <w:r w:rsidRPr="00E8785E">
        <w:rPr>
          <w:rtl/>
        </w:rPr>
        <w:t xml:space="preserve"> </w:t>
      </w:r>
      <w:r w:rsidRPr="00E8785E">
        <w:rPr>
          <w:rFonts w:hint="cs"/>
          <w:rtl/>
        </w:rPr>
        <w:t>נתונים</w:t>
      </w:r>
      <w:r w:rsidRPr="00E8785E">
        <w:rPr>
          <w:rtl/>
        </w:rPr>
        <w:t xml:space="preserve"> </w:t>
      </w:r>
      <w:r w:rsidRPr="00E8785E">
        <w:rPr>
          <w:rFonts w:hint="cs"/>
          <w:rtl/>
        </w:rPr>
        <w:t>וניתוחם</w:t>
      </w:r>
      <w:r w:rsidRPr="00E8785E">
        <w:rPr>
          <w:rtl/>
        </w:rPr>
        <w:t xml:space="preserve"> </w:t>
      </w:r>
      <w:r w:rsidRPr="00E8785E">
        <w:rPr>
          <w:rFonts w:hint="cs"/>
          <w:rtl/>
        </w:rPr>
        <w:t>במחלקת</w:t>
      </w:r>
      <w:r w:rsidRPr="00E8785E">
        <w:rPr>
          <w:rtl/>
        </w:rPr>
        <w:t xml:space="preserve"> </w:t>
      </w:r>
      <w:r w:rsidRPr="00E8785E">
        <w:rPr>
          <w:rFonts w:hint="cs"/>
          <w:rtl/>
        </w:rPr>
        <w:t>המשמעת</w:t>
      </w:r>
      <w:r w:rsidRPr="00E8785E">
        <w:rPr>
          <w:rtl/>
        </w:rPr>
        <w:t xml:space="preserve">, גם </w:t>
      </w:r>
      <w:r w:rsidRPr="00E8785E">
        <w:rPr>
          <w:rFonts w:hint="cs"/>
          <w:rtl/>
        </w:rPr>
        <w:t>נתוני</w:t>
      </w:r>
      <w:r w:rsidRPr="00E8785E">
        <w:rPr>
          <w:rtl/>
        </w:rPr>
        <w:t xml:space="preserve"> </w:t>
      </w:r>
      <w:r w:rsidRPr="00E8785E">
        <w:rPr>
          <w:rFonts w:hint="cs"/>
          <w:rtl/>
        </w:rPr>
        <w:t>שוטרים</w:t>
      </w:r>
      <w:r w:rsidRPr="00E8785E">
        <w:rPr>
          <w:rtl/>
        </w:rPr>
        <w:t xml:space="preserve"> </w:t>
      </w:r>
      <w:r w:rsidRPr="00E8785E">
        <w:rPr>
          <w:rFonts w:hint="cs"/>
          <w:rtl/>
        </w:rPr>
        <w:t>שהתיקים</w:t>
      </w:r>
      <w:r w:rsidRPr="00E8785E">
        <w:rPr>
          <w:rtl/>
        </w:rPr>
        <w:t xml:space="preserve"> </w:t>
      </w:r>
      <w:r w:rsidRPr="00E8785E">
        <w:rPr>
          <w:rFonts w:hint="cs"/>
          <w:rtl/>
        </w:rPr>
        <w:t>בעניינם</w:t>
      </w:r>
      <w:r w:rsidRPr="00E8785E">
        <w:rPr>
          <w:rtl/>
        </w:rPr>
        <w:t xml:space="preserve"> </w:t>
      </w:r>
      <w:r w:rsidRPr="00E8785E">
        <w:rPr>
          <w:rFonts w:hint="cs"/>
          <w:rtl/>
        </w:rPr>
        <w:t>נסגרו</w:t>
      </w:r>
      <w:r w:rsidRPr="00E8785E">
        <w:rPr>
          <w:rtl/>
        </w:rPr>
        <w:t xml:space="preserve"> </w:t>
      </w:r>
      <w:r w:rsidRPr="00E8785E">
        <w:rPr>
          <w:rFonts w:hint="cs"/>
          <w:rtl/>
        </w:rPr>
        <w:t>בלי</w:t>
      </w:r>
      <w:r w:rsidRPr="00E8785E">
        <w:rPr>
          <w:rtl/>
        </w:rPr>
        <w:t xml:space="preserve"> </w:t>
      </w:r>
      <w:r w:rsidRPr="00E8785E">
        <w:rPr>
          <w:rFonts w:hint="cs"/>
          <w:rtl/>
        </w:rPr>
        <w:t>שננקט</w:t>
      </w:r>
      <w:r w:rsidRPr="00E8785E">
        <w:rPr>
          <w:rtl/>
        </w:rPr>
        <w:t xml:space="preserve"> </w:t>
      </w:r>
      <w:r w:rsidRPr="00E8785E">
        <w:rPr>
          <w:rFonts w:hint="cs"/>
          <w:rtl/>
        </w:rPr>
        <w:t>הליך</w:t>
      </w:r>
      <w:r w:rsidRPr="00E8785E">
        <w:rPr>
          <w:rtl/>
        </w:rPr>
        <w:t xml:space="preserve"> </w:t>
      </w:r>
      <w:r w:rsidRPr="00E8785E">
        <w:rPr>
          <w:rFonts w:hint="cs"/>
          <w:rtl/>
        </w:rPr>
        <w:t>משמעתי</w:t>
      </w:r>
      <w:r w:rsidRPr="00E8785E">
        <w:rPr>
          <w:rtl/>
        </w:rPr>
        <w:t xml:space="preserve"> </w:t>
      </w:r>
      <w:r w:rsidRPr="00E8785E">
        <w:rPr>
          <w:rFonts w:hint="cs"/>
          <w:rtl/>
        </w:rPr>
        <w:t>או</w:t>
      </w:r>
      <w:r w:rsidRPr="00E8785E">
        <w:rPr>
          <w:rtl/>
        </w:rPr>
        <w:t xml:space="preserve"> </w:t>
      </w:r>
      <w:r w:rsidRPr="00E8785E">
        <w:rPr>
          <w:rFonts w:hint="cs"/>
          <w:rtl/>
        </w:rPr>
        <w:t>פלילי</w:t>
      </w:r>
      <w:r w:rsidRPr="00E8785E">
        <w:rPr>
          <w:rtl/>
        </w:rPr>
        <w:t xml:space="preserve">, </w:t>
      </w:r>
      <w:r w:rsidRPr="00E8785E">
        <w:rPr>
          <w:rFonts w:hint="cs"/>
          <w:rtl/>
        </w:rPr>
        <w:t>עשויים</w:t>
      </w:r>
      <w:r w:rsidRPr="00E8785E">
        <w:rPr>
          <w:rtl/>
        </w:rPr>
        <w:t xml:space="preserve"> </w:t>
      </w:r>
      <w:r w:rsidRPr="00E8785E">
        <w:rPr>
          <w:rFonts w:hint="cs"/>
          <w:rtl/>
        </w:rPr>
        <w:t>לסייע</w:t>
      </w:r>
      <w:r w:rsidRPr="00E8785E">
        <w:rPr>
          <w:rtl/>
        </w:rPr>
        <w:t xml:space="preserve"> בעת </w:t>
      </w:r>
      <w:r w:rsidRPr="00E8785E">
        <w:rPr>
          <w:rFonts w:hint="cs"/>
          <w:rtl/>
        </w:rPr>
        <w:t>התוויית</w:t>
      </w:r>
      <w:r w:rsidRPr="00E8785E">
        <w:rPr>
          <w:rtl/>
        </w:rPr>
        <w:t xml:space="preserve"> </w:t>
      </w:r>
      <w:r w:rsidRPr="00E8785E">
        <w:rPr>
          <w:rFonts w:hint="cs"/>
          <w:rtl/>
        </w:rPr>
        <w:t>עתידו</w:t>
      </w:r>
      <w:r w:rsidRPr="00E8785E">
        <w:rPr>
          <w:rtl/>
        </w:rPr>
        <w:t xml:space="preserve"> של שוטר במקרים </w:t>
      </w:r>
      <w:r w:rsidRPr="00E8785E">
        <w:rPr>
          <w:rFonts w:hint="cs"/>
          <w:rtl/>
        </w:rPr>
        <w:t>שהתעורר</w:t>
      </w:r>
      <w:r w:rsidRPr="00E8785E">
        <w:rPr>
          <w:rtl/>
        </w:rPr>
        <w:t xml:space="preserve"> </w:t>
      </w:r>
      <w:r w:rsidRPr="00E8785E">
        <w:rPr>
          <w:rFonts w:hint="cs"/>
          <w:rtl/>
        </w:rPr>
        <w:t>בהם</w:t>
      </w:r>
      <w:r w:rsidRPr="00E8785E">
        <w:rPr>
          <w:rtl/>
        </w:rPr>
        <w:t xml:space="preserve"> ספק בדבר התאמתו לתפקיד.</w:t>
      </w:r>
    </w:p>
    <w:p w:rsidR="00EF5764" w:rsidRPr="00E8785E" w:rsidP="00DB73E8">
      <w:pPr>
        <w:pStyle w:val="RESHET"/>
        <w:ind w:left="567"/>
        <w:rPr>
          <w:rtl/>
        </w:rPr>
      </w:pPr>
      <w:r w:rsidRPr="00E8785E">
        <w:rPr>
          <w:rFonts w:hint="cs"/>
          <w:rtl/>
        </w:rPr>
        <w:t>התפקיד של פיקוד המשטרה אמור להיות רחב, ונוסף על ההיבטים הארגוניים יש לו גם היבטים ציבוריים. אמנם עומדת לשוטרים חזקת החפות, אך לנוכח רגישות התפקידים שהם ממלאים המשטרה נדרשת למצוא דרכים לקיים את הנוהל מ-1994 ולפיו יש לבדוק מדי שנה את נתוני המשמעת של העובדים, ועליה לרכז נתונים אלה כדי שיהיה אפשר לדעת בכל זמן נתון את מספר השוטרים שהוגשו נגדם תלונות או נכתבו עליהם חוות דעת שליליות.</w:t>
      </w:r>
    </w:p>
    <w:p w:rsidR="00EF5764" w:rsidRPr="00E8785E" w:rsidP="00DB73E8">
      <w:pPr>
        <w:spacing w:before="180" w:after="240" w:line="240" w:lineRule="exact"/>
        <w:ind w:left="340" w:right="2268"/>
        <w:jc w:val="both"/>
        <w:rPr>
          <w:rFonts w:ascii="Tahoma" w:hAnsi="Tahoma" w:cs="Tahoma"/>
          <w:b/>
          <w:bCs/>
          <w:spacing w:val="-4"/>
          <w:sz w:val="17"/>
          <w:szCs w:val="17"/>
          <w:rtl/>
        </w:rPr>
      </w:pPr>
      <w:r w:rsidRPr="00E8785E">
        <w:rPr>
          <w:rFonts w:ascii="Tahoma" w:hAnsi="Tahoma" w:cs="Tahoma" w:hint="cs"/>
          <w:sz w:val="17"/>
          <w:szCs w:val="17"/>
          <w:rtl/>
        </w:rPr>
        <w:t>בתשובת המשטרה נכתב כי עם כניסת המפכ"ל לתפקידו הוכנסו ביוזמתו למשטרה אמצעי בקרה תעסוקתיים הבוחנים את ההתאמה לשירות במשטרה, והם חלים על כל מתגייס, על כל קצין</w:t>
      </w:r>
      <w:r w:rsidRPr="00E8785E">
        <w:rPr>
          <w:rFonts w:ascii="Tahoma" w:hAnsi="Tahoma" w:cs="Tahoma"/>
          <w:sz w:val="17"/>
          <w:szCs w:val="17"/>
          <w:rtl/>
        </w:rPr>
        <w:t xml:space="preserve"> </w:t>
      </w:r>
      <w:r w:rsidRPr="00E8785E">
        <w:rPr>
          <w:rFonts w:ascii="Tahoma" w:hAnsi="Tahoma" w:cs="Tahoma" w:hint="cs"/>
          <w:sz w:val="17"/>
          <w:szCs w:val="17"/>
          <w:rtl/>
        </w:rPr>
        <w:t>האמור</w:t>
      </w:r>
      <w:r w:rsidRPr="00E8785E">
        <w:rPr>
          <w:rFonts w:ascii="Tahoma" w:hAnsi="Tahoma" w:cs="Tahoma"/>
          <w:sz w:val="17"/>
          <w:szCs w:val="17"/>
          <w:rtl/>
        </w:rPr>
        <w:t xml:space="preserve"> </w:t>
      </w:r>
      <w:r w:rsidRPr="00E8785E">
        <w:rPr>
          <w:rFonts w:ascii="Tahoma" w:hAnsi="Tahoma" w:cs="Tahoma" w:hint="cs"/>
          <w:sz w:val="17"/>
          <w:szCs w:val="17"/>
          <w:rtl/>
        </w:rPr>
        <w:t>להתקדם</w:t>
      </w:r>
      <w:r w:rsidRPr="00E8785E">
        <w:rPr>
          <w:rFonts w:ascii="Tahoma" w:hAnsi="Tahoma" w:cs="Tahoma"/>
          <w:sz w:val="17"/>
          <w:szCs w:val="17"/>
          <w:rtl/>
        </w:rPr>
        <w:t xml:space="preserve">, </w:t>
      </w:r>
      <w:r w:rsidRPr="00E8785E">
        <w:rPr>
          <w:rFonts w:ascii="Tahoma" w:hAnsi="Tahoma" w:cs="Tahoma" w:hint="cs"/>
          <w:sz w:val="17"/>
          <w:szCs w:val="17"/>
          <w:rtl/>
        </w:rPr>
        <w:t>במעברי</w:t>
      </w:r>
      <w:r w:rsidRPr="00E8785E">
        <w:rPr>
          <w:rFonts w:ascii="Tahoma" w:hAnsi="Tahoma" w:cs="Tahoma"/>
          <w:sz w:val="17"/>
          <w:szCs w:val="17"/>
          <w:rtl/>
        </w:rPr>
        <w:t xml:space="preserve"> </w:t>
      </w:r>
      <w:r w:rsidRPr="00E8785E">
        <w:rPr>
          <w:rFonts w:ascii="Tahoma" w:hAnsi="Tahoma" w:cs="Tahoma" w:hint="cs"/>
          <w:sz w:val="17"/>
          <w:szCs w:val="17"/>
          <w:rtl/>
        </w:rPr>
        <w:t xml:space="preserve">תפקידים ועל בעלי תפקידים רגישים (ראו להלן). </w:t>
      </w:r>
    </w:p>
    <w:p w:rsidR="00EF5764" w:rsidRPr="00E8785E" w:rsidP="00DB73E8">
      <w:pPr>
        <w:pStyle w:val="RESHET"/>
        <w:ind w:left="567"/>
        <w:rPr>
          <w:rtl/>
        </w:rPr>
      </w:pPr>
      <w:r w:rsidRPr="00E8785E">
        <w:rPr>
          <w:rFonts w:hint="cs"/>
          <w:rtl/>
        </w:rPr>
        <w:t>משרד</w:t>
      </w:r>
      <w:r w:rsidRPr="00E8785E">
        <w:rPr>
          <w:rtl/>
        </w:rPr>
        <w:t xml:space="preserve"> מבקר המדינה מעיר למשטרה כי ראוי שאמצעי הבקרה התעסוקתיים יחולו על כל השוטרים ולא רק על </w:t>
      </w:r>
      <w:r w:rsidRPr="00E8785E">
        <w:rPr>
          <w:rFonts w:hint="cs"/>
          <w:rtl/>
        </w:rPr>
        <w:t>מתגייסים חדשים, קצינים</w:t>
      </w:r>
      <w:r w:rsidRPr="00E8785E">
        <w:rPr>
          <w:rtl/>
        </w:rPr>
        <w:t xml:space="preserve"> </w:t>
      </w:r>
      <w:r w:rsidRPr="00E8785E">
        <w:rPr>
          <w:rFonts w:hint="cs"/>
          <w:rtl/>
        </w:rPr>
        <w:t>האמורים</w:t>
      </w:r>
      <w:r w:rsidRPr="00E8785E">
        <w:rPr>
          <w:rtl/>
        </w:rPr>
        <w:t xml:space="preserve"> </w:t>
      </w:r>
      <w:r w:rsidRPr="00E8785E">
        <w:rPr>
          <w:rFonts w:hint="cs"/>
          <w:rtl/>
        </w:rPr>
        <w:t>להתקדם</w:t>
      </w:r>
      <w:r w:rsidRPr="00E8785E">
        <w:rPr>
          <w:rtl/>
        </w:rPr>
        <w:t xml:space="preserve">, </w:t>
      </w:r>
      <w:r w:rsidRPr="00E8785E">
        <w:rPr>
          <w:rFonts w:hint="cs"/>
          <w:rtl/>
        </w:rPr>
        <w:t>קצינים</w:t>
      </w:r>
      <w:r w:rsidRPr="00E8785E">
        <w:rPr>
          <w:rtl/>
        </w:rPr>
        <w:t xml:space="preserve"> </w:t>
      </w:r>
      <w:r w:rsidRPr="00E8785E">
        <w:rPr>
          <w:rFonts w:hint="cs"/>
          <w:rtl/>
        </w:rPr>
        <w:t>במעברי</w:t>
      </w:r>
      <w:r w:rsidRPr="00E8785E">
        <w:rPr>
          <w:rtl/>
        </w:rPr>
        <w:t xml:space="preserve"> </w:t>
      </w:r>
      <w:r w:rsidRPr="00E8785E">
        <w:rPr>
          <w:rFonts w:hint="cs"/>
          <w:rtl/>
        </w:rPr>
        <w:t>תפקידים ועל בעלי תפקידים רגישים</w:t>
      </w:r>
      <w:r w:rsidRPr="00E8785E">
        <w:rPr>
          <w:rtl/>
        </w:rPr>
        <w:t>.</w:t>
      </w:r>
    </w:p>
    <w:p w:rsidR="00EF5764" w:rsidRPr="00E8785E" w:rsidP="008F3865">
      <w:pPr>
        <w:pStyle w:val="ListParagraph"/>
        <w:numPr>
          <w:ilvl w:val="0"/>
          <w:numId w:val="17"/>
        </w:numPr>
        <w:autoSpaceDE/>
        <w:autoSpaceDN/>
        <w:adjustRightInd/>
        <w:spacing w:before="180" w:after="240" w:line="240" w:lineRule="exact"/>
        <w:ind w:right="2268"/>
        <w:rPr>
          <w:sz w:val="17"/>
          <w:szCs w:val="17"/>
          <w:rtl/>
        </w:rPr>
      </w:pPr>
      <w:r w:rsidRPr="00E8785E">
        <w:rPr>
          <w:rFonts w:hint="cs"/>
          <w:sz w:val="17"/>
          <w:szCs w:val="17"/>
          <w:rtl/>
        </w:rPr>
        <w:t>המשטרה</w:t>
      </w:r>
      <w:r w:rsidRPr="00E8785E">
        <w:rPr>
          <w:sz w:val="17"/>
          <w:szCs w:val="17"/>
          <w:rtl/>
        </w:rPr>
        <w:t xml:space="preserve"> </w:t>
      </w:r>
      <w:r w:rsidRPr="00E8785E">
        <w:rPr>
          <w:rFonts w:hint="cs"/>
          <w:sz w:val="17"/>
          <w:szCs w:val="17"/>
          <w:rtl/>
        </w:rPr>
        <w:t>מייחסת</w:t>
      </w:r>
      <w:r w:rsidRPr="00E8785E">
        <w:rPr>
          <w:sz w:val="17"/>
          <w:szCs w:val="17"/>
          <w:rtl/>
        </w:rPr>
        <w:t xml:space="preserve"> חשיבות למספר </w:t>
      </w:r>
      <w:r w:rsidRPr="00E8785E">
        <w:rPr>
          <w:rFonts w:hint="cs"/>
          <w:sz w:val="17"/>
          <w:szCs w:val="17"/>
          <w:rtl/>
        </w:rPr>
        <w:t>הרשעותיו</w:t>
      </w:r>
      <w:r w:rsidRPr="00E8785E">
        <w:rPr>
          <w:sz w:val="17"/>
          <w:szCs w:val="17"/>
          <w:rtl/>
        </w:rPr>
        <w:t xml:space="preserve"> של שוטר </w:t>
      </w:r>
      <w:r w:rsidRPr="00E8785E">
        <w:rPr>
          <w:rFonts w:hint="cs"/>
          <w:sz w:val="17"/>
          <w:szCs w:val="17"/>
          <w:rtl/>
        </w:rPr>
        <w:t>ולא</w:t>
      </w:r>
      <w:r w:rsidRPr="00E8785E">
        <w:rPr>
          <w:sz w:val="17"/>
          <w:szCs w:val="17"/>
          <w:rtl/>
        </w:rPr>
        <w:t xml:space="preserve"> למספר התלונות נגד</w:t>
      </w:r>
      <w:r w:rsidRPr="00E8785E">
        <w:rPr>
          <w:rFonts w:hint="cs"/>
          <w:sz w:val="17"/>
          <w:szCs w:val="17"/>
          <w:rtl/>
        </w:rPr>
        <w:t>ו</w:t>
      </w:r>
      <w:r w:rsidRPr="00E8785E">
        <w:rPr>
          <w:sz w:val="17"/>
          <w:szCs w:val="17"/>
          <w:rtl/>
        </w:rPr>
        <w:t xml:space="preserve">, </w:t>
      </w:r>
      <w:r w:rsidRPr="00E8785E">
        <w:rPr>
          <w:rFonts w:hint="cs"/>
          <w:sz w:val="17"/>
          <w:szCs w:val="17"/>
          <w:rtl/>
        </w:rPr>
        <w:t>בלי</w:t>
      </w:r>
      <w:r w:rsidRPr="00E8785E">
        <w:rPr>
          <w:sz w:val="17"/>
          <w:szCs w:val="17"/>
          <w:rtl/>
        </w:rPr>
        <w:t xml:space="preserve"> קשר לסיב</w:t>
      </w:r>
      <w:r w:rsidRPr="00E8785E">
        <w:rPr>
          <w:rFonts w:hint="cs"/>
          <w:sz w:val="17"/>
          <w:szCs w:val="17"/>
          <w:rtl/>
        </w:rPr>
        <w:t>ת</w:t>
      </w:r>
      <w:r w:rsidRPr="00E8785E">
        <w:rPr>
          <w:sz w:val="17"/>
          <w:szCs w:val="17"/>
          <w:rtl/>
        </w:rPr>
        <w:t xml:space="preserve"> </w:t>
      </w:r>
      <w:r w:rsidRPr="00E8785E">
        <w:rPr>
          <w:rFonts w:hint="cs"/>
          <w:sz w:val="17"/>
          <w:szCs w:val="17"/>
          <w:rtl/>
        </w:rPr>
        <w:t>סגירתם</w:t>
      </w:r>
      <w:r w:rsidRPr="00E8785E">
        <w:rPr>
          <w:sz w:val="17"/>
          <w:szCs w:val="17"/>
          <w:rtl/>
        </w:rPr>
        <w:t xml:space="preserve"> </w:t>
      </w:r>
      <w:r w:rsidRPr="00E8785E">
        <w:rPr>
          <w:rFonts w:hint="cs"/>
          <w:sz w:val="17"/>
          <w:szCs w:val="17"/>
          <w:rtl/>
        </w:rPr>
        <w:t>של</w:t>
      </w:r>
      <w:r w:rsidRPr="00E8785E">
        <w:rPr>
          <w:sz w:val="17"/>
          <w:szCs w:val="17"/>
          <w:rtl/>
        </w:rPr>
        <w:t xml:space="preserve"> </w:t>
      </w:r>
      <w:r w:rsidRPr="00E8785E">
        <w:rPr>
          <w:rFonts w:hint="cs"/>
          <w:sz w:val="17"/>
          <w:szCs w:val="17"/>
          <w:rtl/>
        </w:rPr>
        <w:t>תיקי</w:t>
      </w:r>
      <w:r w:rsidRPr="00E8785E">
        <w:rPr>
          <w:sz w:val="17"/>
          <w:szCs w:val="17"/>
          <w:rtl/>
        </w:rPr>
        <w:t xml:space="preserve"> </w:t>
      </w:r>
      <w:r w:rsidRPr="00E8785E">
        <w:rPr>
          <w:rFonts w:hint="cs"/>
          <w:sz w:val="17"/>
          <w:szCs w:val="17"/>
          <w:rtl/>
        </w:rPr>
        <w:t>התלונות</w:t>
      </w:r>
      <w:r w:rsidRPr="00E8785E">
        <w:rPr>
          <w:sz w:val="17"/>
          <w:szCs w:val="17"/>
          <w:rtl/>
        </w:rPr>
        <w:t xml:space="preserve"> </w:t>
      </w:r>
      <w:r w:rsidRPr="00E8785E">
        <w:rPr>
          <w:rFonts w:hint="cs"/>
          <w:sz w:val="17"/>
          <w:szCs w:val="17"/>
          <w:rtl/>
        </w:rPr>
        <w:t>ללא</w:t>
      </w:r>
      <w:r w:rsidRPr="00E8785E">
        <w:rPr>
          <w:sz w:val="17"/>
          <w:szCs w:val="17"/>
          <w:rtl/>
        </w:rPr>
        <w:t xml:space="preserve"> </w:t>
      </w:r>
      <w:r w:rsidRPr="00E8785E">
        <w:rPr>
          <w:rFonts w:hint="cs"/>
          <w:sz w:val="17"/>
          <w:szCs w:val="17"/>
          <w:rtl/>
        </w:rPr>
        <w:t>הרשעה</w:t>
      </w:r>
      <w:r w:rsidRPr="00E8785E">
        <w:rPr>
          <w:sz w:val="17"/>
          <w:szCs w:val="17"/>
          <w:rtl/>
        </w:rPr>
        <w:t xml:space="preserve">. </w:t>
      </w:r>
      <w:r w:rsidRPr="00E8785E">
        <w:rPr>
          <w:rFonts w:hint="cs"/>
          <w:sz w:val="17"/>
          <w:szCs w:val="17"/>
          <w:rtl/>
        </w:rPr>
        <w:t>בג</w:t>
      </w:r>
      <w:r w:rsidRPr="00E8785E">
        <w:rPr>
          <w:sz w:val="17"/>
          <w:szCs w:val="17"/>
          <w:rtl/>
        </w:rPr>
        <w:t>"ץ</w:t>
      </w:r>
      <w:r>
        <w:rPr>
          <w:rStyle w:val="FootnoteReference0"/>
          <w:sz w:val="17"/>
          <w:szCs w:val="17"/>
          <w:rtl/>
        </w:rPr>
        <w:footnoteReference w:id="66"/>
      </w:r>
      <w:r w:rsidRPr="00E8785E">
        <w:rPr>
          <w:sz w:val="17"/>
          <w:szCs w:val="17"/>
          <w:rtl/>
        </w:rPr>
        <w:t xml:space="preserve"> </w:t>
      </w:r>
      <w:r w:rsidRPr="00E8785E">
        <w:rPr>
          <w:rFonts w:hint="cs"/>
          <w:sz w:val="17"/>
          <w:szCs w:val="17"/>
          <w:rtl/>
        </w:rPr>
        <w:t>עמד</w:t>
      </w:r>
      <w:r w:rsidRPr="00E8785E">
        <w:rPr>
          <w:sz w:val="17"/>
          <w:szCs w:val="17"/>
          <w:rtl/>
        </w:rPr>
        <w:t xml:space="preserve"> </w:t>
      </w:r>
      <w:r w:rsidRPr="00E8785E">
        <w:rPr>
          <w:rFonts w:hint="cs"/>
          <w:sz w:val="17"/>
          <w:szCs w:val="17"/>
          <w:rtl/>
        </w:rPr>
        <w:t>על</w:t>
      </w:r>
      <w:r w:rsidRPr="00E8785E">
        <w:rPr>
          <w:sz w:val="17"/>
          <w:szCs w:val="17"/>
          <w:rtl/>
        </w:rPr>
        <w:t xml:space="preserve"> </w:t>
      </w:r>
      <w:r w:rsidRPr="00E8785E">
        <w:rPr>
          <w:rFonts w:hint="cs"/>
          <w:sz w:val="17"/>
          <w:szCs w:val="17"/>
          <w:rtl/>
        </w:rPr>
        <w:t>כך</w:t>
      </w:r>
      <w:r w:rsidRPr="00E8785E">
        <w:rPr>
          <w:sz w:val="17"/>
          <w:szCs w:val="17"/>
          <w:rtl/>
        </w:rPr>
        <w:t xml:space="preserve"> </w:t>
      </w:r>
      <w:r w:rsidRPr="00E8785E">
        <w:rPr>
          <w:rFonts w:hint="cs"/>
          <w:sz w:val="17"/>
          <w:szCs w:val="17"/>
          <w:rtl/>
        </w:rPr>
        <w:t>ש</w:t>
      </w:r>
      <w:r w:rsidRPr="00E8785E">
        <w:rPr>
          <w:sz w:val="17"/>
          <w:szCs w:val="17"/>
          <w:rtl/>
        </w:rPr>
        <w:t xml:space="preserve">"המשטרה הינה מערכת המופקדת על שירות חיוני לציבור; </w:t>
      </w:r>
      <w:r w:rsidRPr="00E8785E">
        <w:rPr>
          <w:sz w:val="17"/>
          <w:szCs w:val="17"/>
          <w:rtl/>
        </w:rPr>
        <w:t>ככזו</w:t>
      </w:r>
      <w:r w:rsidRPr="00E8785E">
        <w:rPr>
          <w:sz w:val="17"/>
          <w:szCs w:val="17"/>
          <w:rtl/>
        </w:rPr>
        <w:t xml:space="preserve">, היא אחראית לביצוע משימות נרחבות בעלות חשיבות עליונה לחברה; משימות אלה מחייבות התאמה מלאה של המשרתים במשטרה לביצוע תפקידם החל בדרגים הנמוכים ולאורך כל סולם התפקידים עד להנהגה הבכירה. ההתאמה נדרשת הן ביכולת הביצוע של המשימות והן ברמה הערכית והמוסרית של השוטר, המשמש נציג מערכת אכיפת החוק. מכאן, ששילובו של אדם לתפקיד במשטרה כשהוא אינו מתאים לכך עלול לפגוע קשות במערך הביצוע של המשטרה, כמו גם בתדמיתה בעיני הציבור כגוף הפועל על בסיס ערכי הגינות וטוהר מידות". </w:t>
      </w:r>
    </w:p>
    <w:p w:rsidR="00EF5764" w:rsidRPr="00DB73E8" w:rsidP="00DB73E8">
      <w:pPr>
        <w:pStyle w:val="RESHET"/>
        <w:ind w:left="567"/>
        <w:rPr>
          <w:rtl/>
        </w:rPr>
      </w:pPr>
      <w:r w:rsidRPr="00DB73E8">
        <w:rPr>
          <w:rtl/>
        </w:rPr>
        <w:t xml:space="preserve">אמון הציבור באנשי המשטרה הוא יסוד </w:t>
      </w:r>
      <w:r w:rsidRPr="00DB73E8">
        <w:rPr>
          <w:rFonts w:hint="cs"/>
          <w:rtl/>
        </w:rPr>
        <w:t>פעולתה</w:t>
      </w:r>
      <w:r w:rsidRPr="00DB73E8">
        <w:rPr>
          <w:rtl/>
        </w:rPr>
        <w:t xml:space="preserve">, ובלעדיו </w:t>
      </w:r>
      <w:r w:rsidRPr="00DB73E8">
        <w:rPr>
          <w:rFonts w:hint="cs"/>
          <w:rtl/>
        </w:rPr>
        <w:t>היא</w:t>
      </w:r>
      <w:r w:rsidRPr="00DB73E8">
        <w:rPr>
          <w:rtl/>
        </w:rPr>
        <w:t xml:space="preserve"> אינה יכולה למלא את תפקידה כראוי.</w:t>
      </w:r>
      <w:r w:rsidRPr="00E8785E">
        <w:rPr>
          <w:rtl/>
        </w:rPr>
        <w:t xml:space="preserve"> </w:t>
      </w:r>
      <w:r w:rsidRPr="00DB73E8">
        <w:rPr>
          <w:rFonts w:hint="cs"/>
          <w:rtl/>
        </w:rPr>
        <w:t>הבאה</w:t>
      </w:r>
      <w:r w:rsidRPr="00DB73E8">
        <w:rPr>
          <w:rtl/>
        </w:rPr>
        <w:t xml:space="preserve"> בחשבון של </w:t>
      </w:r>
      <w:r w:rsidRPr="00DB73E8">
        <w:rPr>
          <w:rFonts w:hint="cs"/>
          <w:rtl/>
        </w:rPr>
        <w:t>נתוני</w:t>
      </w:r>
      <w:r w:rsidRPr="00DB73E8">
        <w:rPr>
          <w:rtl/>
        </w:rPr>
        <w:t xml:space="preserve"> </w:t>
      </w:r>
      <w:r w:rsidRPr="00DB73E8">
        <w:rPr>
          <w:rFonts w:hint="cs"/>
          <w:rtl/>
        </w:rPr>
        <w:t>ההרשעות</w:t>
      </w:r>
      <w:r w:rsidRPr="00DB73E8">
        <w:rPr>
          <w:rtl/>
        </w:rPr>
        <w:t xml:space="preserve"> בלבד </w:t>
      </w:r>
      <w:r w:rsidRPr="00DB73E8">
        <w:rPr>
          <w:rFonts w:hint="cs"/>
          <w:rtl/>
        </w:rPr>
        <w:t>והתעלמות</w:t>
      </w:r>
      <w:r w:rsidRPr="00DB73E8">
        <w:rPr>
          <w:rtl/>
        </w:rPr>
        <w:t xml:space="preserve"> </w:t>
      </w:r>
      <w:r w:rsidRPr="00DB73E8">
        <w:rPr>
          <w:rFonts w:hint="cs"/>
          <w:rtl/>
        </w:rPr>
        <w:t>מהנתונים</w:t>
      </w:r>
      <w:r w:rsidRPr="00DB73E8">
        <w:rPr>
          <w:rtl/>
        </w:rPr>
        <w:t xml:space="preserve"> על תיקים שנסגרו שלא </w:t>
      </w:r>
      <w:r w:rsidRPr="00DB73E8">
        <w:rPr>
          <w:rFonts w:hint="cs"/>
          <w:rtl/>
        </w:rPr>
        <w:t>מחוסר</w:t>
      </w:r>
      <w:r w:rsidRPr="00DB73E8">
        <w:rPr>
          <w:rtl/>
        </w:rPr>
        <w:t xml:space="preserve"> אשמה ומנתונים על ריבוי תלונות ועל דפוסי פעולה פסולים לכאורה, עלולה לפגוע במשטרה. </w:t>
      </w:r>
      <w:r w:rsidRPr="00DB73E8">
        <w:rPr>
          <w:rFonts w:hint="cs"/>
          <w:rtl/>
        </w:rPr>
        <w:t>לנתונים</w:t>
      </w:r>
      <w:r w:rsidRPr="00DB73E8">
        <w:rPr>
          <w:rtl/>
        </w:rPr>
        <w:t xml:space="preserve"> </w:t>
      </w:r>
      <w:r w:rsidRPr="00DB73E8">
        <w:rPr>
          <w:rFonts w:hint="cs"/>
          <w:rtl/>
        </w:rPr>
        <w:t>אלה</w:t>
      </w:r>
      <w:r w:rsidRPr="00DB73E8">
        <w:rPr>
          <w:rtl/>
        </w:rPr>
        <w:t xml:space="preserve"> </w:t>
      </w:r>
      <w:r w:rsidRPr="00DB73E8">
        <w:rPr>
          <w:rFonts w:hint="cs"/>
          <w:rtl/>
        </w:rPr>
        <w:t>חשיבות</w:t>
      </w:r>
      <w:r w:rsidRPr="00DB73E8">
        <w:rPr>
          <w:rtl/>
        </w:rPr>
        <w:t xml:space="preserve"> בעיקר </w:t>
      </w:r>
      <w:r w:rsidRPr="00DB73E8">
        <w:rPr>
          <w:rFonts w:hint="cs"/>
          <w:rtl/>
        </w:rPr>
        <w:t>לשם</w:t>
      </w:r>
      <w:r w:rsidRPr="00DB73E8">
        <w:rPr>
          <w:rtl/>
        </w:rPr>
        <w:t xml:space="preserve"> </w:t>
      </w:r>
      <w:r w:rsidRPr="00DB73E8">
        <w:rPr>
          <w:rFonts w:hint="cs"/>
          <w:rtl/>
        </w:rPr>
        <w:t>מעקב</w:t>
      </w:r>
      <w:r w:rsidRPr="00DB73E8">
        <w:rPr>
          <w:rtl/>
        </w:rPr>
        <w:t xml:space="preserve"> ופיקוח ברמות הפיקוד השונות, וכדי לוודא שתפקוד השוטר עומד </w:t>
      </w:r>
      <w:r w:rsidRPr="00DB73E8">
        <w:rPr>
          <w:rFonts w:hint="cs"/>
          <w:rtl/>
        </w:rPr>
        <w:t>באמות</w:t>
      </w:r>
      <w:r w:rsidRPr="00DB73E8">
        <w:rPr>
          <w:rtl/>
        </w:rPr>
        <w:t xml:space="preserve"> </w:t>
      </w:r>
      <w:r w:rsidRPr="00DB73E8">
        <w:rPr>
          <w:rFonts w:hint="cs"/>
          <w:rtl/>
        </w:rPr>
        <w:t>המידה</w:t>
      </w:r>
      <w:r w:rsidRPr="00DB73E8">
        <w:rPr>
          <w:rtl/>
        </w:rPr>
        <w:t xml:space="preserve"> </w:t>
      </w:r>
      <w:r w:rsidRPr="00DB73E8">
        <w:rPr>
          <w:rFonts w:hint="cs"/>
          <w:rtl/>
        </w:rPr>
        <w:t>הנורמטיביות</w:t>
      </w:r>
      <w:r w:rsidRPr="00DB73E8">
        <w:rPr>
          <w:rtl/>
        </w:rPr>
        <w:t xml:space="preserve"> </w:t>
      </w:r>
      <w:r w:rsidRPr="00DB73E8">
        <w:rPr>
          <w:rFonts w:hint="cs"/>
          <w:rtl/>
        </w:rPr>
        <w:t>הדרושות</w:t>
      </w:r>
      <w:r w:rsidRPr="00DB73E8">
        <w:rPr>
          <w:rtl/>
        </w:rPr>
        <w:t>.</w:t>
      </w:r>
      <w:r w:rsidRPr="00E82E98" w:rsidR="00E82E98">
        <w:rPr>
          <w:noProof/>
          <w:rtl/>
        </w:rPr>
        <w:t xml:space="preserve"> </w:t>
      </w:r>
      <w:r w:rsidRPr="0012789B" w:rsidR="00E82E98">
        <w:rPr>
          <w:noProof/>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E82E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82769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1475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E82E98">
                            <w:pPr>
                              <w:spacing w:after="0" w:line="240" w:lineRule="auto"/>
                              <w:rPr>
                                <w:color w:val="0B5294"/>
                                <w:spacing w:val="-4"/>
                                <w:sz w:val="24"/>
                                <w:szCs w:val="24"/>
                                <w:rtl/>
                                <w:cs/>
                              </w:rPr>
                            </w:pPr>
                            <w:r w:rsidRPr="00E82E98">
                              <w:rPr>
                                <w:rFonts w:cs="Tahoma" w:hint="eastAsia"/>
                                <w:color w:val="0B5294"/>
                                <w:spacing w:val="-4"/>
                                <w:sz w:val="24"/>
                                <w:szCs w:val="24"/>
                                <w:rtl/>
                              </w:rPr>
                              <w:t>אמון</w:t>
                            </w:r>
                            <w:r w:rsidRPr="00E82E98">
                              <w:rPr>
                                <w:rFonts w:cs="Tahoma"/>
                                <w:color w:val="0B5294"/>
                                <w:spacing w:val="-4"/>
                                <w:sz w:val="24"/>
                                <w:szCs w:val="24"/>
                                <w:rtl/>
                              </w:rPr>
                              <w:t xml:space="preserve"> </w:t>
                            </w:r>
                            <w:r w:rsidRPr="00E82E98">
                              <w:rPr>
                                <w:rFonts w:cs="Tahoma" w:hint="eastAsia"/>
                                <w:color w:val="0B5294"/>
                                <w:spacing w:val="-4"/>
                                <w:sz w:val="24"/>
                                <w:szCs w:val="24"/>
                                <w:rtl/>
                              </w:rPr>
                              <w:t>הציבור</w:t>
                            </w:r>
                            <w:r w:rsidRPr="00E82E98">
                              <w:rPr>
                                <w:rFonts w:cs="Tahoma"/>
                                <w:color w:val="0B5294"/>
                                <w:spacing w:val="-4"/>
                                <w:sz w:val="24"/>
                                <w:szCs w:val="24"/>
                                <w:rtl/>
                              </w:rPr>
                              <w:t xml:space="preserve"> </w:t>
                            </w:r>
                            <w:r w:rsidRPr="00E82E98">
                              <w:rPr>
                                <w:rFonts w:cs="Tahoma" w:hint="eastAsia"/>
                                <w:color w:val="0B5294"/>
                                <w:spacing w:val="-4"/>
                                <w:sz w:val="24"/>
                                <w:szCs w:val="24"/>
                                <w:rtl/>
                              </w:rPr>
                              <w:t>באנשי</w:t>
                            </w:r>
                            <w:r w:rsidRPr="00E82E98">
                              <w:rPr>
                                <w:rFonts w:cs="Tahoma"/>
                                <w:color w:val="0B5294"/>
                                <w:spacing w:val="-4"/>
                                <w:sz w:val="24"/>
                                <w:szCs w:val="24"/>
                                <w:rtl/>
                              </w:rPr>
                              <w:t xml:space="preserve"> </w:t>
                            </w:r>
                            <w:r w:rsidRPr="00E82E98">
                              <w:rPr>
                                <w:rFonts w:cs="Tahoma" w:hint="eastAsia"/>
                                <w:color w:val="0B5294"/>
                                <w:spacing w:val="-4"/>
                                <w:sz w:val="24"/>
                                <w:szCs w:val="24"/>
                                <w:rtl/>
                              </w:rPr>
                              <w:t>המשטרה</w:t>
                            </w:r>
                            <w:r w:rsidRPr="00E82E98">
                              <w:rPr>
                                <w:rFonts w:cs="Tahoma"/>
                                <w:color w:val="0B5294"/>
                                <w:spacing w:val="-4"/>
                                <w:sz w:val="24"/>
                                <w:szCs w:val="24"/>
                                <w:rtl/>
                              </w:rPr>
                              <w:t xml:space="preserve"> </w:t>
                            </w:r>
                            <w:r w:rsidRPr="00E82E98">
                              <w:rPr>
                                <w:rFonts w:cs="Tahoma" w:hint="eastAsia"/>
                                <w:color w:val="0B5294"/>
                                <w:spacing w:val="-4"/>
                                <w:sz w:val="24"/>
                                <w:szCs w:val="24"/>
                                <w:rtl/>
                              </w:rPr>
                              <w:t>הוא</w:t>
                            </w:r>
                            <w:r w:rsidRPr="00E82E98">
                              <w:rPr>
                                <w:rFonts w:cs="Tahoma"/>
                                <w:color w:val="0B5294"/>
                                <w:spacing w:val="-4"/>
                                <w:sz w:val="24"/>
                                <w:szCs w:val="24"/>
                                <w:rtl/>
                              </w:rPr>
                              <w:t xml:space="preserve"> </w:t>
                            </w:r>
                            <w:r w:rsidRPr="00E82E98">
                              <w:rPr>
                                <w:rFonts w:cs="Tahoma" w:hint="eastAsia"/>
                                <w:color w:val="0B5294"/>
                                <w:spacing w:val="-4"/>
                                <w:sz w:val="24"/>
                                <w:szCs w:val="24"/>
                                <w:rtl/>
                              </w:rPr>
                              <w:t>יסוד</w:t>
                            </w:r>
                            <w:r w:rsidRPr="00E82E98">
                              <w:rPr>
                                <w:rFonts w:cs="Tahoma"/>
                                <w:color w:val="0B5294"/>
                                <w:spacing w:val="-4"/>
                                <w:sz w:val="24"/>
                                <w:szCs w:val="24"/>
                                <w:rtl/>
                              </w:rPr>
                              <w:t xml:space="preserve"> </w:t>
                            </w:r>
                            <w:r w:rsidRPr="00E82E98">
                              <w:rPr>
                                <w:rFonts w:cs="Tahoma" w:hint="eastAsia"/>
                                <w:color w:val="0B5294"/>
                                <w:spacing w:val="-4"/>
                                <w:sz w:val="24"/>
                                <w:szCs w:val="24"/>
                                <w:rtl/>
                              </w:rPr>
                              <w:t>פעולתה</w:t>
                            </w:r>
                            <w:r w:rsidRPr="00E82E98">
                              <w:rPr>
                                <w:rFonts w:cs="Tahoma"/>
                                <w:color w:val="0B5294"/>
                                <w:spacing w:val="-4"/>
                                <w:sz w:val="24"/>
                                <w:szCs w:val="24"/>
                                <w:rtl/>
                              </w:rPr>
                              <w:t xml:space="preserve">, </w:t>
                            </w:r>
                            <w:r w:rsidRPr="00E82E98">
                              <w:rPr>
                                <w:rFonts w:cs="Tahoma" w:hint="eastAsia"/>
                                <w:color w:val="0B5294"/>
                                <w:spacing w:val="-4"/>
                                <w:sz w:val="24"/>
                                <w:szCs w:val="24"/>
                                <w:rtl/>
                              </w:rPr>
                              <w:t>ובלעדיו</w:t>
                            </w:r>
                            <w:r w:rsidRPr="00E82E98">
                              <w:rPr>
                                <w:rFonts w:cs="Tahoma"/>
                                <w:color w:val="0B5294"/>
                                <w:spacing w:val="-4"/>
                                <w:sz w:val="24"/>
                                <w:szCs w:val="24"/>
                                <w:rtl/>
                              </w:rPr>
                              <w:t xml:space="preserve"> </w:t>
                            </w:r>
                            <w:r w:rsidRPr="00E82E98">
                              <w:rPr>
                                <w:rFonts w:cs="Tahoma" w:hint="eastAsia"/>
                                <w:color w:val="0B5294"/>
                                <w:spacing w:val="-4"/>
                                <w:sz w:val="24"/>
                                <w:szCs w:val="24"/>
                                <w:rtl/>
                              </w:rPr>
                              <w:t>היא</w:t>
                            </w:r>
                            <w:r w:rsidRPr="00E82E98">
                              <w:rPr>
                                <w:rFonts w:cs="Tahoma"/>
                                <w:color w:val="0B5294"/>
                                <w:spacing w:val="-4"/>
                                <w:sz w:val="24"/>
                                <w:szCs w:val="24"/>
                                <w:rtl/>
                              </w:rPr>
                              <w:t xml:space="preserve"> </w:t>
                            </w:r>
                            <w:r w:rsidRPr="00E82E98">
                              <w:rPr>
                                <w:rFonts w:cs="Tahoma" w:hint="eastAsia"/>
                                <w:color w:val="0B5294"/>
                                <w:spacing w:val="-4"/>
                                <w:sz w:val="24"/>
                                <w:szCs w:val="24"/>
                                <w:rtl/>
                              </w:rPr>
                              <w:t>אינה</w:t>
                            </w:r>
                            <w:r w:rsidRPr="00E82E98">
                              <w:rPr>
                                <w:rFonts w:cs="Tahoma"/>
                                <w:color w:val="0B5294"/>
                                <w:spacing w:val="-4"/>
                                <w:sz w:val="24"/>
                                <w:szCs w:val="24"/>
                                <w:rtl/>
                              </w:rPr>
                              <w:t xml:space="preserve"> </w:t>
                            </w:r>
                            <w:r w:rsidRPr="00E82E98">
                              <w:rPr>
                                <w:rFonts w:cs="Tahoma" w:hint="eastAsia"/>
                                <w:color w:val="0B5294"/>
                                <w:spacing w:val="-4"/>
                                <w:sz w:val="24"/>
                                <w:szCs w:val="24"/>
                                <w:rtl/>
                              </w:rPr>
                              <w:t>יכולה</w:t>
                            </w:r>
                            <w:r w:rsidRPr="00E82E98">
                              <w:rPr>
                                <w:rFonts w:cs="Tahoma"/>
                                <w:color w:val="0B5294"/>
                                <w:spacing w:val="-4"/>
                                <w:sz w:val="24"/>
                                <w:szCs w:val="24"/>
                                <w:rtl/>
                              </w:rPr>
                              <w:t xml:space="preserve"> </w:t>
                            </w:r>
                            <w:r w:rsidRPr="00E82E98">
                              <w:rPr>
                                <w:rFonts w:cs="Tahoma" w:hint="eastAsia"/>
                                <w:color w:val="0B5294"/>
                                <w:spacing w:val="-4"/>
                                <w:sz w:val="24"/>
                                <w:szCs w:val="24"/>
                                <w:rtl/>
                              </w:rPr>
                              <w:t>למלא</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תפקידה</w:t>
                            </w:r>
                            <w:r w:rsidRPr="00E82E98">
                              <w:rPr>
                                <w:rFonts w:cs="Tahoma"/>
                                <w:color w:val="0B5294"/>
                                <w:spacing w:val="-4"/>
                                <w:sz w:val="24"/>
                                <w:szCs w:val="24"/>
                                <w:rtl/>
                              </w:rPr>
                              <w:t xml:space="preserve"> </w:t>
                            </w:r>
                            <w:r w:rsidRPr="00E82E98">
                              <w:rPr>
                                <w:rFonts w:cs="Tahoma" w:hint="eastAsia"/>
                                <w:color w:val="0B5294"/>
                                <w:spacing w:val="-4"/>
                                <w:sz w:val="24"/>
                                <w:szCs w:val="24"/>
                                <w:rtl/>
                              </w:rPr>
                              <w:t>כראוי</w:t>
                            </w:r>
                            <w:r w:rsidRPr="00E82E98">
                              <w:rPr>
                                <w:rFonts w:cs="Tahoma"/>
                                <w:color w:val="0B5294"/>
                                <w:spacing w:val="-4"/>
                                <w:sz w:val="24"/>
                                <w:szCs w:val="24"/>
                                <w:rtl/>
                              </w:rPr>
                              <w:t>.</w:t>
                            </w:r>
                            <w:r>
                              <w:rPr>
                                <w:rFonts w:cs="Tahoma" w:hint="cs"/>
                                <w:color w:val="0B5294"/>
                                <w:spacing w:val="-4"/>
                                <w:sz w:val="24"/>
                                <w:szCs w:val="24"/>
                                <w:rtl/>
                              </w:rPr>
                              <w:t xml:space="preserve"> </w:t>
                            </w:r>
                            <w:r w:rsidRPr="00E82E98">
                              <w:rPr>
                                <w:rFonts w:cs="Tahoma" w:hint="eastAsia"/>
                                <w:color w:val="0B5294"/>
                                <w:spacing w:val="-4"/>
                                <w:sz w:val="24"/>
                                <w:szCs w:val="24"/>
                                <w:rtl/>
                              </w:rPr>
                              <w:t>על</w:t>
                            </w:r>
                            <w:r w:rsidRPr="00E82E98">
                              <w:rPr>
                                <w:rFonts w:cs="Tahoma"/>
                                <w:color w:val="0B5294"/>
                                <w:spacing w:val="-4"/>
                                <w:sz w:val="24"/>
                                <w:szCs w:val="24"/>
                                <w:rtl/>
                              </w:rPr>
                              <w:t xml:space="preserve"> </w:t>
                            </w:r>
                            <w:r w:rsidRPr="00E82E98">
                              <w:rPr>
                                <w:rFonts w:cs="Tahoma" w:hint="eastAsia"/>
                                <w:color w:val="0B5294"/>
                                <w:spacing w:val="-4"/>
                                <w:sz w:val="24"/>
                                <w:szCs w:val="24"/>
                                <w:rtl/>
                              </w:rPr>
                              <w:t>המשטרה</w:t>
                            </w:r>
                            <w:r w:rsidRPr="00E82E98">
                              <w:rPr>
                                <w:rFonts w:cs="Tahoma"/>
                                <w:color w:val="0B5294"/>
                                <w:spacing w:val="-4"/>
                                <w:sz w:val="24"/>
                                <w:szCs w:val="24"/>
                                <w:rtl/>
                              </w:rPr>
                              <w:t xml:space="preserve"> </w:t>
                            </w:r>
                            <w:r w:rsidRPr="00E82E98">
                              <w:rPr>
                                <w:rFonts w:cs="Tahoma" w:hint="eastAsia"/>
                                <w:color w:val="0B5294"/>
                                <w:spacing w:val="-4"/>
                                <w:sz w:val="24"/>
                                <w:szCs w:val="24"/>
                                <w:rtl/>
                              </w:rPr>
                              <w:t>לרכז</w:t>
                            </w:r>
                            <w:r w:rsidRPr="00E82E98">
                              <w:rPr>
                                <w:rFonts w:cs="Tahoma"/>
                                <w:color w:val="0B5294"/>
                                <w:spacing w:val="-4"/>
                                <w:sz w:val="24"/>
                                <w:szCs w:val="24"/>
                                <w:rtl/>
                              </w:rPr>
                              <w:t xml:space="preserve"> </w:t>
                            </w:r>
                            <w:r w:rsidRPr="00E82E98">
                              <w:rPr>
                                <w:rFonts w:cs="Tahoma" w:hint="eastAsia"/>
                                <w:color w:val="0B5294"/>
                                <w:spacing w:val="-4"/>
                                <w:sz w:val="24"/>
                                <w:szCs w:val="24"/>
                                <w:rtl/>
                              </w:rPr>
                              <w:t>בכלים</w:t>
                            </w:r>
                            <w:r w:rsidRPr="00E82E98">
                              <w:rPr>
                                <w:rFonts w:cs="Tahoma"/>
                                <w:color w:val="0B5294"/>
                                <w:spacing w:val="-4"/>
                                <w:sz w:val="24"/>
                                <w:szCs w:val="24"/>
                                <w:rtl/>
                              </w:rPr>
                              <w:t xml:space="preserve"> </w:t>
                            </w:r>
                            <w:r w:rsidRPr="00E82E98">
                              <w:rPr>
                                <w:rFonts w:cs="Tahoma" w:hint="eastAsia"/>
                                <w:color w:val="0B5294"/>
                                <w:spacing w:val="-4"/>
                                <w:sz w:val="24"/>
                                <w:szCs w:val="24"/>
                                <w:rtl/>
                              </w:rPr>
                              <w:t>העומדים</w:t>
                            </w:r>
                            <w:r w:rsidRPr="00E82E98">
                              <w:rPr>
                                <w:rFonts w:cs="Tahoma"/>
                                <w:color w:val="0B5294"/>
                                <w:spacing w:val="-4"/>
                                <w:sz w:val="24"/>
                                <w:szCs w:val="24"/>
                                <w:rtl/>
                              </w:rPr>
                              <w:t xml:space="preserve"> </w:t>
                            </w:r>
                            <w:r w:rsidRPr="00E82E98">
                              <w:rPr>
                                <w:rFonts w:cs="Tahoma" w:hint="eastAsia"/>
                                <w:color w:val="0B5294"/>
                                <w:spacing w:val="-4"/>
                                <w:sz w:val="24"/>
                                <w:szCs w:val="24"/>
                                <w:rtl/>
                              </w:rPr>
                              <w:t>לרשותה</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המידע</w:t>
                            </w:r>
                            <w:r w:rsidRPr="00E82E98">
                              <w:rPr>
                                <w:rFonts w:cs="Tahoma"/>
                                <w:color w:val="0B5294"/>
                                <w:spacing w:val="-4"/>
                                <w:sz w:val="24"/>
                                <w:szCs w:val="24"/>
                                <w:rtl/>
                              </w:rPr>
                              <w:t xml:space="preserve"> </w:t>
                            </w:r>
                            <w:r w:rsidRPr="00E82E98">
                              <w:rPr>
                                <w:rFonts w:cs="Tahoma" w:hint="eastAsia"/>
                                <w:color w:val="0B5294"/>
                                <w:spacing w:val="-4"/>
                                <w:sz w:val="24"/>
                                <w:szCs w:val="24"/>
                                <w:rtl/>
                              </w:rPr>
                              <w:t>על</w:t>
                            </w:r>
                            <w:r w:rsidRPr="00E82E98">
                              <w:rPr>
                                <w:rFonts w:cs="Tahoma"/>
                                <w:color w:val="0B5294"/>
                                <w:spacing w:val="-4"/>
                                <w:sz w:val="24"/>
                                <w:szCs w:val="24"/>
                                <w:rtl/>
                              </w:rPr>
                              <w:t xml:space="preserve"> </w:t>
                            </w:r>
                            <w:r w:rsidRPr="00E82E98">
                              <w:rPr>
                                <w:rFonts w:cs="Tahoma" w:hint="eastAsia"/>
                                <w:color w:val="0B5294"/>
                                <w:spacing w:val="-4"/>
                                <w:sz w:val="24"/>
                                <w:szCs w:val="24"/>
                                <w:rtl/>
                              </w:rPr>
                              <w:t>אירועי</w:t>
                            </w:r>
                            <w:r w:rsidRPr="00E82E98">
                              <w:rPr>
                                <w:rFonts w:cs="Tahoma"/>
                                <w:color w:val="0B5294"/>
                                <w:spacing w:val="-4"/>
                                <w:sz w:val="24"/>
                                <w:szCs w:val="24"/>
                                <w:rtl/>
                              </w:rPr>
                              <w:t xml:space="preserve"> </w:t>
                            </w:r>
                            <w:r w:rsidRPr="00E82E98">
                              <w:rPr>
                                <w:rFonts w:cs="Tahoma" w:hint="eastAsia"/>
                                <w:color w:val="0B5294"/>
                                <w:spacing w:val="-4"/>
                                <w:sz w:val="24"/>
                                <w:szCs w:val="24"/>
                                <w:rtl/>
                              </w:rPr>
                              <w:t>אלימות</w:t>
                            </w:r>
                            <w:r w:rsidRPr="00E82E98">
                              <w:rPr>
                                <w:rFonts w:cs="Tahoma"/>
                                <w:color w:val="0B5294"/>
                                <w:spacing w:val="-4"/>
                                <w:sz w:val="24"/>
                                <w:szCs w:val="24"/>
                                <w:rtl/>
                              </w:rPr>
                              <w:t xml:space="preserve"> </w:t>
                            </w:r>
                            <w:r w:rsidRPr="00E82E98">
                              <w:rPr>
                                <w:rFonts w:cs="Tahoma" w:hint="eastAsia"/>
                                <w:color w:val="0B5294"/>
                                <w:spacing w:val="-4"/>
                                <w:sz w:val="24"/>
                                <w:szCs w:val="24"/>
                                <w:rtl/>
                              </w:rPr>
                              <w:t>שוטרים</w:t>
                            </w:r>
                            <w:r w:rsidRPr="00E82E98">
                              <w:rPr>
                                <w:rFonts w:cs="Tahoma"/>
                                <w:color w:val="0B5294"/>
                                <w:spacing w:val="-4"/>
                                <w:sz w:val="24"/>
                                <w:szCs w:val="24"/>
                                <w:rtl/>
                              </w:rPr>
                              <w:t xml:space="preserve"> </w:t>
                            </w:r>
                            <w:r w:rsidRPr="00E82E98">
                              <w:rPr>
                                <w:rFonts w:cs="Tahoma" w:hint="eastAsia"/>
                                <w:color w:val="0B5294"/>
                                <w:spacing w:val="-4"/>
                                <w:sz w:val="24"/>
                                <w:szCs w:val="24"/>
                                <w:rtl/>
                              </w:rPr>
                              <w:t>ועבירות</w:t>
                            </w:r>
                            <w:r w:rsidRPr="00E82E98">
                              <w:rPr>
                                <w:rFonts w:cs="Tahoma"/>
                                <w:color w:val="0B5294"/>
                                <w:spacing w:val="-4"/>
                                <w:sz w:val="24"/>
                                <w:szCs w:val="24"/>
                                <w:rtl/>
                              </w:rPr>
                              <w:t xml:space="preserve"> </w:t>
                            </w:r>
                            <w:r w:rsidRPr="00E82E98">
                              <w:rPr>
                                <w:rFonts w:cs="Tahoma" w:hint="eastAsia"/>
                                <w:color w:val="0B5294"/>
                                <w:spacing w:val="-4"/>
                                <w:sz w:val="24"/>
                                <w:szCs w:val="24"/>
                                <w:rtl/>
                              </w:rPr>
                              <w:t>אחרות</w:t>
                            </w:r>
                          </w:p>
                          <w:p w:rsidR="00606780" w:rsidRPr="00373C5D" w:rsidP="00E82E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0792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0081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606780" w:rsidRPr="00373C5D" w:rsidP="00E82E98">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8990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E82E98">
                      <w:pPr>
                        <w:spacing w:after="0" w:line="240" w:lineRule="auto"/>
                        <w:rPr>
                          <w:color w:val="0B5294"/>
                          <w:spacing w:val="-4"/>
                          <w:sz w:val="24"/>
                          <w:szCs w:val="24"/>
                          <w:rtl/>
                          <w:cs/>
                        </w:rPr>
                      </w:pPr>
                      <w:r w:rsidRPr="00E82E98">
                        <w:rPr>
                          <w:rFonts w:cs="Tahoma" w:hint="eastAsia"/>
                          <w:color w:val="0B5294"/>
                          <w:spacing w:val="-4"/>
                          <w:sz w:val="24"/>
                          <w:szCs w:val="24"/>
                          <w:rtl/>
                        </w:rPr>
                        <w:t>אמון</w:t>
                      </w:r>
                      <w:r w:rsidRPr="00E82E98">
                        <w:rPr>
                          <w:rFonts w:cs="Tahoma"/>
                          <w:color w:val="0B5294"/>
                          <w:spacing w:val="-4"/>
                          <w:sz w:val="24"/>
                          <w:szCs w:val="24"/>
                          <w:rtl/>
                        </w:rPr>
                        <w:t xml:space="preserve"> </w:t>
                      </w:r>
                      <w:r w:rsidRPr="00E82E98">
                        <w:rPr>
                          <w:rFonts w:cs="Tahoma" w:hint="eastAsia"/>
                          <w:color w:val="0B5294"/>
                          <w:spacing w:val="-4"/>
                          <w:sz w:val="24"/>
                          <w:szCs w:val="24"/>
                          <w:rtl/>
                        </w:rPr>
                        <w:t>הציבור</w:t>
                      </w:r>
                      <w:r w:rsidRPr="00E82E98">
                        <w:rPr>
                          <w:rFonts w:cs="Tahoma"/>
                          <w:color w:val="0B5294"/>
                          <w:spacing w:val="-4"/>
                          <w:sz w:val="24"/>
                          <w:szCs w:val="24"/>
                          <w:rtl/>
                        </w:rPr>
                        <w:t xml:space="preserve"> </w:t>
                      </w:r>
                      <w:r w:rsidRPr="00E82E98">
                        <w:rPr>
                          <w:rFonts w:cs="Tahoma" w:hint="eastAsia"/>
                          <w:color w:val="0B5294"/>
                          <w:spacing w:val="-4"/>
                          <w:sz w:val="24"/>
                          <w:szCs w:val="24"/>
                          <w:rtl/>
                        </w:rPr>
                        <w:t>באנשי</w:t>
                      </w:r>
                      <w:r w:rsidRPr="00E82E98">
                        <w:rPr>
                          <w:rFonts w:cs="Tahoma"/>
                          <w:color w:val="0B5294"/>
                          <w:spacing w:val="-4"/>
                          <w:sz w:val="24"/>
                          <w:szCs w:val="24"/>
                          <w:rtl/>
                        </w:rPr>
                        <w:t xml:space="preserve"> </w:t>
                      </w:r>
                      <w:r w:rsidRPr="00E82E98">
                        <w:rPr>
                          <w:rFonts w:cs="Tahoma" w:hint="eastAsia"/>
                          <w:color w:val="0B5294"/>
                          <w:spacing w:val="-4"/>
                          <w:sz w:val="24"/>
                          <w:szCs w:val="24"/>
                          <w:rtl/>
                        </w:rPr>
                        <w:t>המשטרה</w:t>
                      </w:r>
                      <w:r w:rsidRPr="00E82E98">
                        <w:rPr>
                          <w:rFonts w:cs="Tahoma"/>
                          <w:color w:val="0B5294"/>
                          <w:spacing w:val="-4"/>
                          <w:sz w:val="24"/>
                          <w:szCs w:val="24"/>
                          <w:rtl/>
                        </w:rPr>
                        <w:t xml:space="preserve"> </w:t>
                      </w:r>
                      <w:r w:rsidRPr="00E82E98">
                        <w:rPr>
                          <w:rFonts w:cs="Tahoma" w:hint="eastAsia"/>
                          <w:color w:val="0B5294"/>
                          <w:spacing w:val="-4"/>
                          <w:sz w:val="24"/>
                          <w:szCs w:val="24"/>
                          <w:rtl/>
                        </w:rPr>
                        <w:t>הוא</w:t>
                      </w:r>
                      <w:r w:rsidRPr="00E82E98">
                        <w:rPr>
                          <w:rFonts w:cs="Tahoma"/>
                          <w:color w:val="0B5294"/>
                          <w:spacing w:val="-4"/>
                          <w:sz w:val="24"/>
                          <w:szCs w:val="24"/>
                          <w:rtl/>
                        </w:rPr>
                        <w:t xml:space="preserve"> </w:t>
                      </w:r>
                      <w:r w:rsidRPr="00E82E98">
                        <w:rPr>
                          <w:rFonts w:cs="Tahoma" w:hint="eastAsia"/>
                          <w:color w:val="0B5294"/>
                          <w:spacing w:val="-4"/>
                          <w:sz w:val="24"/>
                          <w:szCs w:val="24"/>
                          <w:rtl/>
                        </w:rPr>
                        <w:t>יסוד</w:t>
                      </w:r>
                      <w:r w:rsidRPr="00E82E98">
                        <w:rPr>
                          <w:rFonts w:cs="Tahoma"/>
                          <w:color w:val="0B5294"/>
                          <w:spacing w:val="-4"/>
                          <w:sz w:val="24"/>
                          <w:szCs w:val="24"/>
                          <w:rtl/>
                        </w:rPr>
                        <w:t xml:space="preserve"> </w:t>
                      </w:r>
                      <w:r w:rsidRPr="00E82E98">
                        <w:rPr>
                          <w:rFonts w:cs="Tahoma" w:hint="eastAsia"/>
                          <w:color w:val="0B5294"/>
                          <w:spacing w:val="-4"/>
                          <w:sz w:val="24"/>
                          <w:szCs w:val="24"/>
                          <w:rtl/>
                        </w:rPr>
                        <w:t>פעולתה</w:t>
                      </w:r>
                      <w:r w:rsidRPr="00E82E98">
                        <w:rPr>
                          <w:rFonts w:cs="Tahoma"/>
                          <w:color w:val="0B5294"/>
                          <w:spacing w:val="-4"/>
                          <w:sz w:val="24"/>
                          <w:szCs w:val="24"/>
                          <w:rtl/>
                        </w:rPr>
                        <w:t xml:space="preserve">, </w:t>
                      </w:r>
                      <w:r w:rsidRPr="00E82E98">
                        <w:rPr>
                          <w:rFonts w:cs="Tahoma" w:hint="eastAsia"/>
                          <w:color w:val="0B5294"/>
                          <w:spacing w:val="-4"/>
                          <w:sz w:val="24"/>
                          <w:szCs w:val="24"/>
                          <w:rtl/>
                        </w:rPr>
                        <w:t>ובלעדיו</w:t>
                      </w:r>
                      <w:r w:rsidRPr="00E82E98">
                        <w:rPr>
                          <w:rFonts w:cs="Tahoma"/>
                          <w:color w:val="0B5294"/>
                          <w:spacing w:val="-4"/>
                          <w:sz w:val="24"/>
                          <w:szCs w:val="24"/>
                          <w:rtl/>
                        </w:rPr>
                        <w:t xml:space="preserve"> </w:t>
                      </w:r>
                      <w:r w:rsidRPr="00E82E98">
                        <w:rPr>
                          <w:rFonts w:cs="Tahoma" w:hint="eastAsia"/>
                          <w:color w:val="0B5294"/>
                          <w:spacing w:val="-4"/>
                          <w:sz w:val="24"/>
                          <w:szCs w:val="24"/>
                          <w:rtl/>
                        </w:rPr>
                        <w:t>היא</w:t>
                      </w:r>
                      <w:r w:rsidRPr="00E82E98">
                        <w:rPr>
                          <w:rFonts w:cs="Tahoma"/>
                          <w:color w:val="0B5294"/>
                          <w:spacing w:val="-4"/>
                          <w:sz w:val="24"/>
                          <w:szCs w:val="24"/>
                          <w:rtl/>
                        </w:rPr>
                        <w:t xml:space="preserve"> </w:t>
                      </w:r>
                      <w:r w:rsidRPr="00E82E98">
                        <w:rPr>
                          <w:rFonts w:cs="Tahoma" w:hint="eastAsia"/>
                          <w:color w:val="0B5294"/>
                          <w:spacing w:val="-4"/>
                          <w:sz w:val="24"/>
                          <w:szCs w:val="24"/>
                          <w:rtl/>
                        </w:rPr>
                        <w:t>אינה</w:t>
                      </w:r>
                      <w:r w:rsidRPr="00E82E98">
                        <w:rPr>
                          <w:rFonts w:cs="Tahoma"/>
                          <w:color w:val="0B5294"/>
                          <w:spacing w:val="-4"/>
                          <w:sz w:val="24"/>
                          <w:szCs w:val="24"/>
                          <w:rtl/>
                        </w:rPr>
                        <w:t xml:space="preserve"> </w:t>
                      </w:r>
                      <w:r w:rsidRPr="00E82E98">
                        <w:rPr>
                          <w:rFonts w:cs="Tahoma" w:hint="eastAsia"/>
                          <w:color w:val="0B5294"/>
                          <w:spacing w:val="-4"/>
                          <w:sz w:val="24"/>
                          <w:szCs w:val="24"/>
                          <w:rtl/>
                        </w:rPr>
                        <w:t>יכולה</w:t>
                      </w:r>
                      <w:r w:rsidRPr="00E82E98">
                        <w:rPr>
                          <w:rFonts w:cs="Tahoma"/>
                          <w:color w:val="0B5294"/>
                          <w:spacing w:val="-4"/>
                          <w:sz w:val="24"/>
                          <w:szCs w:val="24"/>
                          <w:rtl/>
                        </w:rPr>
                        <w:t xml:space="preserve"> </w:t>
                      </w:r>
                      <w:r w:rsidRPr="00E82E98">
                        <w:rPr>
                          <w:rFonts w:cs="Tahoma" w:hint="eastAsia"/>
                          <w:color w:val="0B5294"/>
                          <w:spacing w:val="-4"/>
                          <w:sz w:val="24"/>
                          <w:szCs w:val="24"/>
                          <w:rtl/>
                        </w:rPr>
                        <w:t>למלא</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תפקידה</w:t>
                      </w:r>
                      <w:r w:rsidRPr="00E82E98">
                        <w:rPr>
                          <w:rFonts w:cs="Tahoma"/>
                          <w:color w:val="0B5294"/>
                          <w:spacing w:val="-4"/>
                          <w:sz w:val="24"/>
                          <w:szCs w:val="24"/>
                          <w:rtl/>
                        </w:rPr>
                        <w:t xml:space="preserve"> </w:t>
                      </w:r>
                      <w:r w:rsidRPr="00E82E98">
                        <w:rPr>
                          <w:rFonts w:cs="Tahoma" w:hint="eastAsia"/>
                          <w:color w:val="0B5294"/>
                          <w:spacing w:val="-4"/>
                          <w:sz w:val="24"/>
                          <w:szCs w:val="24"/>
                          <w:rtl/>
                        </w:rPr>
                        <w:t>כראוי</w:t>
                      </w:r>
                      <w:r w:rsidRPr="00E82E98">
                        <w:rPr>
                          <w:rFonts w:cs="Tahoma"/>
                          <w:color w:val="0B5294"/>
                          <w:spacing w:val="-4"/>
                          <w:sz w:val="24"/>
                          <w:szCs w:val="24"/>
                          <w:rtl/>
                        </w:rPr>
                        <w:t>.</w:t>
                      </w:r>
                      <w:r>
                        <w:rPr>
                          <w:rFonts w:cs="Tahoma" w:hint="cs"/>
                          <w:color w:val="0B5294"/>
                          <w:spacing w:val="-4"/>
                          <w:sz w:val="24"/>
                          <w:szCs w:val="24"/>
                          <w:rtl/>
                        </w:rPr>
                        <w:t xml:space="preserve"> </w:t>
                      </w:r>
                      <w:r w:rsidRPr="00E82E98">
                        <w:rPr>
                          <w:rFonts w:cs="Tahoma" w:hint="eastAsia"/>
                          <w:color w:val="0B5294"/>
                          <w:spacing w:val="-4"/>
                          <w:sz w:val="24"/>
                          <w:szCs w:val="24"/>
                          <w:rtl/>
                        </w:rPr>
                        <w:t>על</w:t>
                      </w:r>
                      <w:r w:rsidRPr="00E82E98">
                        <w:rPr>
                          <w:rFonts w:cs="Tahoma"/>
                          <w:color w:val="0B5294"/>
                          <w:spacing w:val="-4"/>
                          <w:sz w:val="24"/>
                          <w:szCs w:val="24"/>
                          <w:rtl/>
                        </w:rPr>
                        <w:t xml:space="preserve"> </w:t>
                      </w:r>
                      <w:r w:rsidRPr="00E82E98">
                        <w:rPr>
                          <w:rFonts w:cs="Tahoma" w:hint="eastAsia"/>
                          <w:color w:val="0B5294"/>
                          <w:spacing w:val="-4"/>
                          <w:sz w:val="24"/>
                          <w:szCs w:val="24"/>
                          <w:rtl/>
                        </w:rPr>
                        <w:t>המשטרה</w:t>
                      </w:r>
                      <w:r w:rsidRPr="00E82E98">
                        <w:rPr>
                          <w:rFonts w:cs="Tahoma"/>
                          <w:color w:val="0B5294"/>
                          <w:spacing w:val="-4"/>
                          <w:sz w:val="24"/>
                          <w:szCs w:val="24"/>
                          <w:rtl/>
                        </w:rPr>
                        <w:t xml:space="preserve"> </w:t>
                      </w:r>
                      <w:r w:rsidRPr="00E82E98">
                        <w:rPr>
                          <w:rFonts w:cs="Tahoma" w:hint="eastAsia"/>
                          <w:color w:val="0B5294"/>
                          <w:spacing w:val="-4"/>
                          <w:sz w:val="24"/>
                          <w:szCs w:val="24"/>
                          <w:rtl/>
                        </w:rPr>
                        <w:t>לרכז</w:t>
                      </w:r>
                      <w:r w:rsidRPr="00E82E98">
                        <w:rPr>
                          <w:rFonts w:cs="Tahoma"/>
                          <w:color w:val="0B5294"/>
                          <w:spacing w:val="-4"/>
                          <w:sz w:val="24"/>
                          <w:szCs w:val="24"/>
                          <w:rtl/>
                        </w:rPr>
                        <w:t xml:space="preserve"> </w:t>
                      </w:r>
                      <w:r w:rsidRPr="00E82E98">
                        <w:rPr>
                          <w:rFonts w:cs="Tahoma" w:hint="eastAsia"/>
                          <w:color w:val="0B5294"/>
                          <w:spacing w:val="-4"/>
                          <w:sz w:val="24"/>
                          <w:szCs w:val="24"/>
                          <w:rtl/>
                        </w:rPr>
                        <w:t>בכלים</w:t>
                      </w:r>
                      <w:r w:rsidRPr="00E82E98">
                        <w:rPr>
                          <w:rFonts w:cs="Tahoma"/>
                          <w:color w:val="0B5294"/>
                          <w:spacing w:val="-4"/>
                          <w:sz w:val="24"/>
                          <w:szCs w:val="24"/>
                          <w:rtl/>
                        </w:rPr>
                        <w:t xml:space="preserve"> </w:t>
                      </w:r>
                      <w:r w:rsidRPr="00E82E98">
                        <w:rPr>
                          <w:rFonts w:cs="Tahoma" w:hint="eastAsia"/>
                          <w:color w:val="0B5294"/>
                          <w:spacing w:val="-4"/>
                          <w:sz w:val="24"/>
                          <w:szCs w:val="24"/>
                          <w:rtl/>
                        </w:rPr>
                        <w:t>העומדים</w:t>
                      </w:r>
                      <w:r w:rsidRPr="00E82E98">
                        <w:rPr>
                          <w:rFonts w:cs="Tahoma"/>
                          <w:color w:val="0B5294"/>
                          <w:spacing w:val="-4"/>
                          <w:sz w:val="24"/>
                          <w:szCs w:val="24"/>
                          <w:rtl/>
                        </w:rPr>
                        <w:t xml:space="preserve"> </w:t>
                      </w:r>
                      <w:r w:rsidRPr="00E82E98">
                        <w:rPr>
                          <w:rFonts w:cs="Tahoma" w:hint="eastAsia"/>
                          <w:color w:val="0B5294"/>
                          <w:spacing w:val="-4"/>
                          <w:sz w:val="24"/>
                          <w:szCs w:val="24"/>
                          <w:rtl/>
                        </w:rPr>
                        <w:t>לרשותה</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המידע</w:t>
                      </w:r>
                      <w:r w:rsidRPr="00E82E98">
                        <w:rPr>
                          <w:rFonts w:cs="Tahoma"/>
                          <w:color w:val="0B5294"/>
                          <w:spacing w:val="-4"/>
                          <w:sz w:val="24"/>
                          <w:szCs w:val="24"/>
                          <w:rtl/>
                        </w:rPr>
                        <w:t xml:space="preserve"> </w:t>
                      </w:r>
                      <w:r w:rsidRPr="00E82E98">
                        <w:rPr>
                          <w:rFonts w:cs="Tahoma" w:hint="eastAsia"/>
                          <w:color w:val="0B5294"/>
                          <w:spacing w:val="-4"/>
                          <w:sz w:val="24"/>
                          <w:szCs w:val="24"/>
                          <w:rtl/>
                        </w:rPr>
                        <w:t>על</w:t>
                      </w:r>
                      <w:r w:rsidRPr="00E82E98">
                        <w:rPr>
                          <w:rFonts w:cs="Tahoma"/>
                          <w:color w:val="0B5294"/>
                          <w:spacing w:val="-4"/>
                          <w:sz w:val="24"/>
                          <w:szCs w:val="24"/>
                          <w:rtl/>
                        </w:rPr>
                        <w:t xml:space="preserve"> </w:t>
                      </w:r>
                      <w:r w:rsidRPr="00E82E98">
                        <w:rPr>
                          <w:rFonts w:cs="Tahoma" w:hint="eastAsia"/>
                          <w:color w:val="0B5294"/>
                          <w:spacing w:val="-4"/>
                          <w:sz w:val="24"/>
                          <w:szCs w:val="24"/>
                          <w:rtl/>
                        </w:rPr>
                        <w:t>אירועי</w:t>
                      </w:r>
                      <w:r w:rsidRPr="00E82E98">
                        <w:rPr>
                          <w:rFonts w:cs="Tahoma"/>
                          <w:color w:val="0B5294"/>
                          <w:spacing w:val="-4"/>
                          <w:sz w:val="24"/>
                          <w:szCs w:val="24"/>
                          <w:rtl/>
                        </w:rPr>
                        <w:t xml:space="preserve"> </w:t>
                      </w:r>
                      <w:r w:rsidRPr="00E82E98">
                        <w:rPr>
                          <w:rFonts w:cs="Tahoma" w:hint="eastAsia"/>
                          <w:color w:val="0B5294"/>
                          <w:spacing w:val="-4"/>
                          <w:sz w:val="24"/>
                          <w:szCs w:val="24"/>
                          <w:rtl/>
                        </w:rPr>
                        <w:t>אלימות</w:t>
                      </w:r>
                      <w:r w:rsidRPr="00E82E98">
                        <w:rPr>
                          <w:rFonts w:cs="Tahoma"/>
                          <w:color w:val="0B5294"/>
                          <w:spacing w:val="-4"/>
                          <w:sz w:val="24"/>
                          <w:szCs w:val="24"/>
                          <w:rtl/>
                        </w:rPr>
                        <w:t xml:space="preserve"> </w:t>
                      </w:r>
                      <w:r w:rsidRPr="00E82E98">
                        <w:rPr>
                          <w:rFonts w:cs="Tahoma" w:hint="eastAsia"/>
                          <w:color w:val="0B5294"/>
                          <w:spacing w:val="-4"/>
                          <w:sz w:val="24"/>
                          <w:szCs w:val="24"/>
                          <w:rtl/>
                        </w:rPr>
                        <w:t>שוטרים</w:t>
                      </w:r>
                      <w:r w:rsidRPr="00E82E98">
                        <w:rPr>
                          <w:rFonts w:cs="Tahoma"/>
                          <w:color w:val="0B5294"/>
                          <w:spacing w:val="-4"/>
                          <w:sz w:val="24"/>
                          <w:szCs w:val="24"/>
                          <w:rtl/>
                        </w:rPr>
                        <w:t xml:space="preserve"> </w:t>
                      </w:r>
                      <w:r w:rsidRPr="00E82E98">
                        <w:rPr>
                          <w:rFonts w:cs="Tahoma" w:hint="eastAsia"/>
                          <w:color w:val="0B5294"/>
                          <w:spacing w:val="-4"/>
                          <w:sz w:val="24"/>
                          <w:szCs w:val="24"/>
                          <w:rtl/>
                        </w:rPr>
                        <w:t>ועבירות</w:t>
                      </w:r>
                      <w:r w:rsidRPr="00E82E98">
                        <w:rPr>
                          <w:rFonts w:cs="Tahoma"/>
                          <w:color w:val="0B5294"/>
                          <w:spacing w:val="-4"/>
                          <w:sz w:val="24"/>
                          <w:szCs w:val="24"/>
                          <w:rtl/>
                        </w:rPr>
                        <w:t xml:space="preserve"> </w:t>
                      </w:r>
                      <w:r w:rsidRPr="00E82E98">
                        <w:rPr>
                          <w:rFonts w:cs="Tahoma" w:hint="eastAsia"/>
                          <w:color w:val="0B5294"/>
                          <w:spacing w:val="-4"/>
                          <w:sz w:val="24"/>
                          <w:szCs w:val="24"/>
                          <w:rtl/>
                        </w:rPr>
                        <w:t>אחרות</w:t>
                      </w:r>
                    </w:p>
                    <w:p w:rsidR="00606780" w:rsidRPr="00373C5D" w:rsidP="00E82E98">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4400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E8785E" w:rsidP="00DB73E8">
      <w:pPr>
        <w:spacing w:before="180" w:after="240" w:line="240" w:lineRule="exact"/>
        <w:ind w:right="2268"/>
        <w:jc w:val="both"/>
        <w:rPr>
          <w:rFonts w:ascii="Tahoma" w:hAnsi="Tahoma" w:cs="Tahoma"/>
          <w:b/>
          <w:bCs/>
          <w:spacing w:val="-4"/>
          <w:sz w:val="17"/>
          <w:szCs w:val="17"/>
          <w:rtl/>
        </w:rPr>
      </w:pPr>
      <w:r w:rsidRPr="00E8785E">
        <w:rPr>
          <w:rFonts w:ascii="Tahoma" w:hAnsi="Tahoma" w:cs="Tahoma" w:hint="cs"/>
          <w:sz w:val="17"/>
          <w:szCs w:val="17"/>
          <w:rtl/>
        </w:rPr>
        <w:t xml:space="preserve">המשטרה חזרה וציינה </w:t>
      </w:r>
      <w:r w:rsidRPr="00E8785E">
        <w:rPr>
          <w:rFonts w:ascii="Tahoma" w:hAnsi="Tahoma" w:cs="Tahoma"/>
          <w:sz w:val="17"/>
          <w:szCs w:val="17"/>
          <w:rtl/>
        </w:rPr>
        <w:t xml:space="preserve">כי </w:t>
      </w:r>
      <w:r w:rsidRPr="00E8785E">
        <w:rPr>
          <w:rFonts w:ascii="Tahoma" w:hAnsi="Tahoma" w:cs="Tahoma"/>
          <w:sz w:val="17"/>
          <w:szCs w:val="17"/>
          <w:rtl/>
        </w:rPr>
        <w:t>ראש</w:t>
      </w:r>
      <w:r w:rsidRPr="00E8785E">
        <w:rPr>
          <w:rFonts w:ascii="Tahoma" w:hAnsi="Tahoma" w:cs="Tahoma" w:hint="cs"/>
          <w:sz w:val="17"/>
          <w:szCs w:val="17"/>
          <w:rtl/>
        </w:rPr>
        <w:t>ת</w:t>
      </w:r>
      <w:r w:rsidRPr="00E8785E">
        <w:rPr>
          <w:rFonts w:ascii="Tahoma" w:hAnsi="Tahoma" w:cs="Tahoma"/>
          <w:sz w:val="17"/>
          <w:szCs w:val="17"/>
          <w:rtl/>
        </w:rPr>
        <w:t xml:space="preserve">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w:t>
      </w:r>
      <w:r w:rsidRPr="00E8785E">
        <w:rPr>
          <w:rFonts w:ascii="Tahoma" w:hAnsi="Tahoma" w:cs="Tahoma" w:hint="cs"/>
          <w:sz w:val="17"/>
          <w:szCs w:val="17"/>
          <w:rtl/>
        </w:rPr>
        <w:t xml:space="preserve">הקימה צוות </w:t>
      </w:r>
      <w:r w:rsidRPr="00E8785E">
        <w:rPr>
          <w:rFonts w:ascii="Tahoma" w:hAnsi="Tahoma" w:cs="Tahoma"/>
          <w:sz w:val="17"/>
          <w:szCs w:val="17"/>
          <w:rtl/>
        </w:rPr>
        <w:t>שתפקידו להסדיר את הדיווחים המשמעתיים</w:t>
      </w:r>
      <w:r w:rsidRPr="00E8785E">
        <w:rPr>
          <w:rFonts w:ascii="Tahoma" w:hAnsi="Tahoma" w:cs="Tahoma" w:hint="cs"/>
          <w:sz w:val="17"/>
          <w:szCs w:val="17"/>
          <w:rtl/>
        </w:rPr>
        <w:t xml:space="preserve">, ובכלל זה להסדיר את הקמתו של </w:t>
      </w:r>
      <w:r w:rsidRPr="00E8785E">
        <w:rPr>
          <w:rFonts w:ascii="Tahoma" w:hAnsi="Tahoma" w:cs="Tahoma"/>
          <w:sz w:val="17"/>
          <w:szCs w:val="17"/>
          <w:rtl/>
        </w:rPr>
        <w:t xml:space="preserve">מרכז </w:t>
      </w:r>
      <w:r w:rsidRPr="00E8785E">
        <w:rPr>
          <w:rFonts w:ascii="Tahoma" w:hAnsi="Tahoma" w:cs="Tahoma" w:hint="cs"/>
          <w:sz w:val="17"/>
          <w:szCs w:val="17"/>
          <w:rtl/>
        </w:rPr>
        <w:t>מידע</w:t>
      </w:r>
      <w:r w:rsidRPr="00E8785E">
        <w:rPr>
          <w:rFonts w:ascii="Tahoma" w:hAnsi="Tahoma" w:cs="Tahoma"/>
          <w:sz w:val="17"/>
          <w:szCs w:val="17"/>
          <w:rtl/>
        </w:rPr>
        <w:t xml:space="preserve"> </w:t>
      </w:r>
      <w:r w:rsidRPr="00E8785E">
        <w:rPr>
          <w:rFonts w:ascii="Tahoma" w:hAnsi="Tahoma" w:cs="Tahoma" w:hint="cs"/>
          <w:sz w:val="17"/>
          <w:szCs w:val="17"/>
          <w:rtl/>
        </w:rPr>
        <w:t>שירכז במערכת אחת את</w:t>
      </w:r>
      <w:r w:rsidRPr="00E8785E">
        <w:rPr>
          <w:rFonts w:ascii="Tahoma" w:hAnsi="Tahoma" w:cs="Tahoma"/>
          <w:sz w:val="17"/>
          <w:szCs w:val="17"/>
          <w:rtl/>
        </w:rPr>
        <w:t xml:space="preserve"> </w:t>
      </w:r>
      <w:r w:rsidRPr="00E8785E">
        <w:rPr>
          <w:rFonts w:ascii="Tahoma" w:hAnsi="Tahoma" w:cs="Tahoma" w:hint="cs"/>
          <w:sz w:val="17"/>
          <w:szCs w:val="17"/>
          <w:rtl/>
        </w:rPr>
        <w:t xml:space="preserve">נתוני </w:t>
      </w:r>
      <w:r w:rsidRPr="00E8785E">
        <w:rPr>
          <w:rFonts w:ascii="Tahoma" w:hAnsi="Tahoma" w:cs="Tahoma"/>
          <w:sz w:val="17"/>
          <w:szCs w:val="17"/>
          <w:rtl/>
        </w:rPr>
        <w:t xml:space="preserve">כל התלונות (ממח"ש, </w:t>
      </w:r>
      <w:r w:rsidRPr="00E8785E">
        <w:rPr>
          <w:rFonts w:ascii="Tahoma" w:hAnsi="Tahoma" w:cs="Tahoma" w:hint="cs"/>
          <w:sz w:val="17"/>
          <w:szCs w:val="17"/>
          <w:rtl/>
        </w:rPr>
        <w:t>ית</w:t>
      </w:r>
      <w:r w:rsidRPr="00E8785E">
        <w:rPr>
          <w:rFonts w:ascii="Tahoma" w:hAnsi="Tahoma" w:cs="Tahoma"/>
          <w:sz w:val="17"/>
          <w:szCs w:val="17"/>
          <w:rtl/>
        </w:rPr>
        <w:t>"צ</w:t>
      </w:r>
      <w:r w:rsidRPr="00E8785E">
        <w:rPr>
          <w:rFonts w:ascii="Tahoma" w:hAnsi="Tahoma" w:cs="Tahoma"/>
          <w:sz w:val="17"/>
          <w:szCs w:val="17"/>
          <w:rtl/>
        </w:rPr>
        <w:t xml:space="preserve"> ו</w:t>
      </w:r>
      <w:r w:rsidRPr="00E8785E">
        <w:rPr>
          <w:rFonts w:ascii="Tahoma" w:hAnsi="Tahoma" w:cs="Tahoma" w:hint="cs"/>
          <w:sz w:val="17"/>
          <w:szCs w:val="17"/>
          <w:rtl/>
        </w:rPr>
        <w:t>מחלקת ה</w:t>
      </w:r>
      <w:r w:rsidRPr="00E8785E">
        <w:rPr>
          <w:rFonts w:ascii="Tahoma" w:hAnsi="Tahoma" w:cs="Tahoma"/>
          <w:sz w:val="17"/>
          <w:szCs w:val="17"/>
          <w:rtl/>
        </w:rPr>
        <w:t>משמעת)</w:t>
      </w:r>
      <w:r w:rsidRPr="00E8785E">
        <w:rPr>
          <w:rFonts w:ascii="Tahoma" w:hAnsi="Tahoma" w:cs="Tahoma" w:hint="cs"/>
          <w:sz w:val="17"/>
          <w:szCs w:val="17"/>
          <w:rtl/>
        </w:rPr>
        <w:t>.</w:t>
      </w:r>
    </w:p>
    <w:p w:rsidR="00EF5764" w:rsidRPr="00E8785E" w:rsidP="00DB73E8">
      <w:pPr>
        <w:pStyle w:val="RESHET"/>
        <w:rPr>
          <w:rtl/>
        </w:rPr>
      </w:pPr>
      <w:r w:rsidRPr="00E8785E">
        <w:rPr>
          <w:rFonts w:hint="cs"/>
          <w:rtl/>
        </w:rPr>
        <w:t>גם</w:t>
      </w:r>
      <w:r w:rsidRPr="00E8785E">
        <w:rPr>
          <w:rtl/>
        </w:rPr>
        <w:t xml:space="preserve"> </w:t>
      </w:r>
      <w:r w:rsidRPr="00E8785E">
        <w:rPr>
          <w:rFonts w:hint="cs"/>
          <w:rtl/>
        </w:rPr>
        <w:t>בעת</w:t>
      </w:r>
      <w:r w:rsidRPr="00E8785E">
        <w:rPr>
          <w:rtl/>
        </w:rPr>
        <w:t xml:space="preserve"> </w:t>
      </w:r>
      <w:r w:rsidRPr="00E8785E">
        <w:rPr>
          <w:rFonts w:hint="cs"/>
          <w:rtl/>
        </w:rPr>
        <w:t>הזו</w:t>
      </w:r>
      <w:r w:rsidRPr="00E8785E">
        <w:rPr>
          <w:rtl/>
        </w:rPr>
        <w:t xml:space="preserve"> </w:t>
      </w:r>
      <w:r w:rsidRPr="00E8785E">
        <w:rPr>
          <w:rFonts w:hint="cs"/>
          <w:rtl/>
        </w:rPr>
        <w:t>על</w:t>
      </w:r>
      <w:r w:rsidRPr="00E8785E">
        <w:rPr>
          <w:rtl/>
        </w:rPr>
        <w:t xml:space="preserve"> המשטרה לרכז </w:t>
      </w:r>
      <w:r w:rsidRPr="00E8785E">
        <w:rPr>
          <w:rFonts w:hint="cs"/>
          <w:rtl/>
        </w:rPr>
        <w:t>בכלים</w:t>
      </w:r>
      <w:r w:rsidRPr="00E8785E">
        <w:rPr>
          <w:rtl/>
        </w:rPr>
        <w:t xml:space="preserve"> העומדים לרשותה </w:t>
      </w:r>
      <w:r w:rsidRPr="00E8785E">
        <w:rPr>
          <w:rFonts w:hint="cs"/>
          <w:rtl/>
        </w:rPr>
        <w:t>את</w:t>
      </w:r>
      <w:r w:rsidRPr="00E8785E">
        <w:rPr>
          <w:rtl/>
        </w:rPr>
        <w:t xml:space="preserve"> </w:t>
      </w:r>
      <w:r w:rsidRPr="00E8785E">
        <w:rPr>
          <w:rFonts w:hint="cs"/>
          <w:rtl/>
        </w:rPr>
        <w:t>המידע</w:t>
      </w:r>
      <w:r w:rsidRPr="00E8785E">
        <w:rPr>
          <w:rtl/>
        </w:rPr>
        <w:t xml:space="preserve"> </w:t>
      </w:r>
      <w:r w:rsidRPr="00E8785E">
        <w:rPr>
          <w:rFonts w:hint="cs"/>
          <w:rtl/>
        </w:rPr>
        <w:t>על</w:t>
      </w:r>
      <w:r w:rsidRPr="00E8785E">
        <w:rPr>
          <w:rtl/>
        </w:rPr>
        <w:t xml:space="preserve"> אירוע</w:t>
      </w:r>
      <w:r w:rsidRPr="00E8785E">
        <w:rPr>
          <w:rFonts w:hint="cs"/>
          <w:rtl/>
        </w:rPr>
        <w:t>י</w:t>
      </w:r>
      <w:r w:rsidRPr="00E8785E">
        <w:rPr>
          <w:rtl/>
        </w:rPr>
        <w:t xml:space="preserve"> אלימות שוטרים </w:t>
      </w:r>
      <w:r w:rsidRPr="00E8785E">
        <w:rPr>
          <w:rFonts w:hint="cs"/>
          <w:rtl/>
        </w:rPr>
        <w:t>ועבירות</w:t>
      </w:r>
      <w:r w:rsidRPr="00E8785E">
        <w:rPr>
          <w:rtl/>
        </w:rPr>
        <w:t xml:space="preserve"> אחרות, כדי שתוכל ללמוד על שכיחות</w:t>
      </w:r>
      <w:r w:rsidRPr="00E8785E">
        <w:rPr>
          <w:rFonts w:hint="cs"/>
          <w:rtl/>
        </w:rPr>
        <w:t>ם</w:t>
      </w:r>
      <w:r w:rsidRPr="00E8785E">
        <w:rPr>
          <w:rtl/>
        </w:rPr>
        <w:t xml:space="preserve">. </w:t>
      </w:r>
      <w:r w:rsidRPr="00E8785E">
        <w:rPr>
          <w:rFonts w:hint="cs"/>
          <w:rtl/>
        </w:rPr>
        <w:t>עליה</w:t>
      </w:r>
      <w:r w:rsidRPr="00E8785E">
        <w:rPr>
          <w:rtl/>
        </w:rPr>
        <w:t xml:space="preserve"> להפיק דוחות בפילוחים שונים כדי שתוכל ל</w:t>
      </w:r>
      <w:r w:rsidRPr="00E8785E">
        <w:rPr>
          <w:rFonts w:hint="cs"/>
          <w:rtl/>
        </w:rPr>
        <w:t>יזום</w:t>
      </w:r>
      <w:r w:rsidRPr="00E8785E">
        <w:rPr>
          <w:rtl/>
        </w:rPr>
        <w:t xml:space="preserve"> </w:t>
      </w:r>
      <w:r w:rsidRPr="00E8785E">
        <w:rPr>
          <w:rFonts w:hint="cs"/>
          <w:rtl/>
        </w:rPr>
        <w:t>מבעוד</w:t>
      </w:r>
      <w:r w:rsidRPr="00E8785E">
        <w:rPr>
          <w:rtl/>
        </w:rPr>
        <w:t xml:space="preserve"> </w:t>
      </w:r>
      <w:r w:rsidRPr="00E8785E">
        <w:rPr>
          <w:rFonts w:hint="cs"/>
          <w:rtl/>
        </w:rPr>
        <w:t>מועד</w:t>
      </w:r>
      <w:r w:rsidRPr="00E8785E">
        <w:rPr>
          <w:rtl/>
        </w:rPr>
        <w:t xml:space="preserve"> </w:t>
      </w:r>
      <w:r w:rsidRPr="00E8785E">
        <w:rPr>
          <w:rFonts w:hint="cs"/>
          <w:rtl/>
        </w:rPr>
        <w:t>פעילות</w:t>
      </w:r>
      <w:r w:rsidRPr="00E8785E">
        <w:rPr>
          <w:rtl/>
        </w:rPr>
        <w:t xml:space="preserve"> </w:t>
      </w:r>
      <w:r w:rsidRPr="00E8785E">
        <w:rPr>
          <w:rFonts w:hint="cs"/>
          <w:rtl/>
        </w:rPr>
        <w:t>שתקדם</w:t>
      </w:r>
      <w:r w:rsidRPr="00E8785E">
        <w:rPr>
          <w:rtl/>
        </w:rPr>
        <w:t xml:space="preserve"> ציות לחוקים </w:t>
      </w:r>
      <w:r w:rsidRPr="00E8785E">
        <w:rPr>
          <w:rFonts w:hint="cs"/>
          <w:rtl/>
        </w:rPr>
        <w:t>ו</w:t>
      </w:r>
      <w:r w:rsidRPr="00E8785E">
        <w:rPr>
          <w:rtl/>
        </w:rPr>
        <w:t xml:space="preserve">לכללי המשטרה </w:t>
      </w:r>
      <w:r w:rsidRPr="00E8785E">
        <w:rPr>
          <w:rFonts w:hint="cs"/>
          <w:rtl/>
        </w:rPr>
        <w:t>ותמנע</w:t>
      </w:r>
      <w:r w:rsidRPr="00E8785E">
        <w:rPr>
          <w:rtl/>
        </w:rPr>
        <w:t xml:space="preserve"> התנהגויות </w:t>
      </w:r>
      <w:r w:rsidRPr="00E8785E">
        <w:rPr>
          <w:rFonts w:hint="cs"/>
          <w:rtl/>
        </w:rPr>
        <w:t>לא</w:t>
      </w:r>
      <w:r w:rsidRPr="00E8785E">
        <w:rPr>
          <w:rtl/>
        </w:rPr>
        <w:t xml:space="preserve"> </w:t>
      </w:r>
      <w:r w:rsidRPr="00E8785E">
        <w:rPr>
          <w:rFonts w:hint="cs"/>
          <w:rtl/>
        </w:rPr>
        <w:t>ראויות</w:t>
      </w:r>
      <w:r w:rsidRPr="00E8785E">
        <w:rPr>
          <w:rtl/>
        </w:rPr>
        <w:t xml:space="preserve">. </w:t>
      </w:r>
    </w:p>
    <w:p w:rsidR="00EF5764" w:rsidP="00010980">
      <w:pPr>
        <w:spacing w:line="240" w:lineRule="exact"/>
        <w:ind w:right="2268"/>
        <w:jc w:val="both"/>
        <w:rPr>
          <w:rFonts w:ascii="Tahoma" w:hAnsi="Tahoma" w:cs="Tahoma"/>
          <w:b/>
          <w:bCs/>
          <w:spacing w:val="-4"/>
          <w:sz w:val="17"/>
          <w:szCs w:val="17"/>
          <w:u w:val="single"/>
          <w:rtl/>
        </w:rPr>
      </w:pPr>
    </w:p>
    <w:p w:rsidR="00DB73E8" w:rsidRPr="00E8785E" w:rsidP="00010980">
      <w:pPr>
        <w:spacing w:line="240" w:lineRule="exact"/>
        <w:ind w:right="2268"/>
        <w:jc w:val="both"/>
        <w:rPr>
          <w:rFonts w:ascii="Tahoma" w:hAnsi="Tahoma" w:cs="Tahoma"/>
          <w:b/>
          <w:bCs/>
          <w:spacing w:val="-4"/>
          <w:sz w:val="17"/>
          <w:szCs w:val="17"/>
          <w:u w:val="single"/>
          <w:rtl/>
        </w:rPr>
      </w:pPr>
    </w:p>
    <w:p w:rsidR="00EF5764" w:rsidRPr="00E12C57" w:rsidP="00010980">
      <w:pPr>
        <w:pStyle w:val="KOT4"/>
        <w:rPr>
          <w:rtl/>
        </w:rPr>
      </w:pPr>
      <w:bookmarkStart w:id="46" w:name="_Toc473892492"/>
      <w:r w:rsidRPr="00E12C57">
        <w:rPr>
          <w:rFonts w:hint="cs"/>
          <w:rtl/>
        </w:rPr>
        <w:t>הגבלות על קידום שוטרים</w:t>
      </w:r>
      <w:bookmarkEnd w:id="46"/>
      <w:r w:rsidRPr="00E12C57">
        <w:rPr>
          <w:rFonts w:hint="cs"/>
          <w:rtl/>
        </w:rPr>
        <w:t xml:space="preserve">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נושא</w:t>
      </w:r>
      <w:r w:rsidRPr="00E8785E">
        <w:rPr>
          <w:rFonts w:ascii="Tahoma" w:hAnsi="Tahoma" w:cs="Tahoma"/>
          <w:sz w:val="17"/>
          <w:szCs w:val="17"/>
          <w:rtl/>
        </w:rPr>
        <w:t xml:space="preserve"> </w:t>
      </w:r>
      <w:r w:rsidRPr="00E8785E">
        <w:rPr>
          <w:rFonts w:ascii="Tahoma" w:hAnsi="Tahoma" w:cs="Tahoma" w:hint="cs"/>
          <w:sz w:val="17"/>
          <w:szCs w:val="17"/>
          <w:rtl/>
        </w:rPr>
        <w:t>קידומם</w:t>
      </w:r>
      <w:r w:rsidRPr="00E8785E">
        <w:rPr>
          <w:rFonts w:ascii="Tahoma" w:hAnsi="Tahoma" w:cs="Tahoma"/>
          <w:sz w:val="17"/>
          <w:szCs w:val="17"/>
          <w:rtl/>
        </w:rPr>
        <w:t xml:space="preserve"> </w:t>
      </w:r>
      <w:r w:rsidRPr="00E8785E">
        <w:rPr>
          <w:rFonts w:ascii="Tahoma" w:hAnsi="Tahoma" w:cs="Tahoma" w:hint="cs"/>
          <w:sz w:val="17"/>
          <w:szCs w:val="17"/>
          <w:rtl/>
        </w:rPr>
        <w:t>בדרגה</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w:t>
      </w:r>
      <w:r w:rsidRPr="00E8785E">
        <w:rPr>
          <w:rFonts w:ascii="Tahoma" w:hAnsi="Tahoma" w:cs="Tahoma" w:hint="cs"/>
          <w:sz w:val="17"/>
          <w:szCs w:val="17"/>
          <w:rtl/>
        </w:rPr>
        <w:t>שוטרים</w:t>
      </w:r>
      <w:r w:rsidRPr="00E8785E">
        <w:rPr>
          <w:rFonts w:ascii="Tahoma" w:hAnsi="Tahoma" w:cs="Tahoma"/>
          <w:sz w:val="17"/>
          <w:szCs w:val="17"/>
          <w:rtl/>
        </w:rPr>
        <w:t xml:space="preserve"> </w:t>
      </w:r>
      <w:r w:rsidRPr="00E8785E">
        <w:rPr>
          <w:rFonts w:ascii="Tahoma" w:hAnsi="Tahoma" w:cs="Tahoma" w:hint="cs"/>
          <w:sz w:val="17"/>
          <w:szCs w:val="17"/>
          <w:rtl/>
        </w:rPr>
        <w:t>המעורבים</w:t>
      </w:r>
      <w:r w:rsidRPr="00E8785E">
        <w:rPr>
          <w:rFonts w:ascii="Tahoma" w:hAnsi="Tahoma" w:cs="Tahoma"/>
          <w:sz w:val="17"/>
          <w:szCs w:val="17"/>
          <w:rtl/>
        </w:rPr>
        <w:t xml:space="preserve"> </w:t>
      </w:r>
      <w:r w:rsidRPr="00E8785E">
        <w:rPr>
          <w:rFonts w:ascii="Tahoma" w:hAnsi="Tahoma" w:cs="Tahoma" w:hint="cs"/>
          <w:sz w:val="17"/>
          <w:szCs w:val="17"/>
          <w:rtl/>
        </w:rPr>
        <w:t>בביצוע</w:t>
      </w:r>
      <w:r w:rsidRPr="00E8785E">
        <w:rPr>
          <w:rFonts w:ascii="Tahoma" w:hAnsi="Tahoma" w:cs="Tahoma"/>
          <w:sz w:val="17"/>
          <w:szCs w:val="17"/>
          <w:rtl/>
        </w:rPr>
        <w:t xml:space="preserve"> </w:t>
      </w:r>
      <w:r w:rsidRPr="00E8785E">
        <w:rPr>
          <w:rFonts w:ascii="Tahoma" w:hAnsi="Tahoma" w:cs="Tahoma" w:hint="cs"/>
          <w:sz w:val="17"/>
          <w:szCs w:val="17"/>
          <w:rtl/>
        </w:rPr>
        <w:t>עבירות</w:t>
      </w:r>
      <w:r w:rsidRPr="00E8785E">
        <w:rPr>
          <w:rFonts w:ascii="Tahoma" w:hAnsi="Tahoma" w:cs="Tahoma"/>
          <w:sz w:val="17"/>
          <w:szCs w:val="17"/>
          <w:rtl/>
        </w:rPr>
        <w:t xml:space="preserve"> </w:t>
      </w:r>
      <w:r w:rsidRPr="00E8785E">
        <w:rPr>
          <w:rFonts w:ascii="Tahoma" w:hAnsi="Tahoma" w:cs="Tahoma" w:hint="cs"/>
          <w:sz w:val="17"/>
          <w:szCs w:val="17"/>
          <w:rtl/>
        </w:rPr>
        <w:t>מוסדר</w:t>
      </w:r>
      <w:r w:rsidRPr="00E8785E">
        <w:rPr>
          <w:rFonts w:ascii="Tahoma" w:hAnsi="Tahoma" w:cs="Tahoma"/>
          <w:sz w:val="17"/>
          <w:szCs w:val="17"/>
          <w:rtl/>
        </w:rPr>
        <w:t xml:space="preserve"> </w:t>
      </w:r>
      <w:r w:rsidRPr="00E8785E">
        <w:rPr>
          <w:rFonts w:ascii="Tahoma" w:hAnsi="Tahoma" w:cs="Tahoma" w:hint="cs"/>
          <w:sz w:val="17"/>
          <w:szCs w:val="17"/>
          <w:rtl/>
        </w:rPr>
        <w:t>בנוהל</w:t>
      </w:r>
      <w:r>
        <w:rPr>
          <w:rStyle w:val="FootnoteReference0"/>
          <w:rFonts w:ascii="Tahoma" w:hAnsi="Tahoma" w:cs="Tahoma"/>
          <w:sz w:val="17"/>
          <w:szCs w:val="17"/>
          <w:rtl/>
        </w:rPr>
        <w:footnoteReference w:id="67"/>
      </w:r>
      <w:r w:rsidRPr="00E8785E">
        <w:rPr>
          <w:rFonts w:ascii="Tahoma" w:hAnsi="Tahoma" w:cs="Tahoma"/>
          <w:sz w:val="17"/>
          <w:szCs w:val="17"/>
          <w:rtl/>
        </w:rPr>
        <w:t xml:space="preserve"> (להלן - נוהל עיכוב קידום). על פי נוהל זה, שוטר שתלוי ועומד נגדו הליך של בירור או חקירה או הליך משמעתי או פלילי, לא יקודם בדרגה ולא ימונה </w:t>
      </w:r>
      <w:r w:rsidRPr="00E8785E">
        <w:rPr>
          <w:rFonts w:ascii="Tahoma" w:hAnsi="Tahoma" w:cs="Tahoma" w:hint="cs"/>
          <w:sz w:val="17"/>
          <w:szCs w:val="17"/>
          <w:rtl/>
        </w:rPr>
        <w:t>"</w:t>
      </w:r>
      <w:r w:rsidRPr="00E8785E">
        <w:rPr>
          <w:rFonts w:ascii="Tahoma" w:hAnsi="Tahoma" w:cs="Tahoma"/>
          <w:sz w:val="17"/>
          <w:szCs w:val="17"/>
          <w:rtl/>
        </w:rPr>
        <w:t>במינוי מקדם</w:t>
      </w:r>
      <w:r w:rsidRPr="00E8785E">
        <w:rPr>
          <w:rFonts w:ascii="Tahoma" w:hAnsi="Tahoma" w:cs="Tahoma" w:hint="cs"/>
          <w:sz w:val="17"/>
          <w:szCs w:val="17"/>
          <w:rtl/>
        </w:rPr>
        <w:t>"</w:t>
      </w:r>
      <w:r w:rsidRPr="00E8785E">
        <w:rPr>
          <w:rFonts w:ascii="Tahoma" w:hAnsi="Tahoma" w:cs="Tahoma"/>
          <w:sz w:val="17"/>
          <w:szCs w:val="17"/>
          <w:rtl/>
        </w:rPr>
        <w:t xml:space="preserve"> אלא באישור ראש </w:t>
      </w:r>
      <w:r w:rsidRPr="00E8785E">
        <w:rPr>
          <w:rFonts w:ascii="Tahoma" w:hAnsi="Tahoma" w:cs="Tahoma" w:hint="cs"/>
          <w:sz w:val="17"/>
          <w:szCs w:val="17"/>
          <w:rtl/>
        </w:rPr>
        <w:t>אמ</w:t>
      </w:r>
      <w:r w:rsidRPr="00E8785E">
        <w:rPr>
          <w:rFonts w:ascii="Tahoma" w:hAnsi="Tahoma" w:cs="Tahoma"/>
          <w:sz w:val="17"/>
          <w:szCs w:val="17"/>
          <w:rtl/>
        </w:rPr>
        <w:t>"ש</w:t>
      </w:r>
      <w:r w:rsidRPr="00E8785E">
        <w:rPr>
          <w:rFonts w:ascii="Tahoma" w:hAnsi="Tahoma" w:cs="Tahoma"/>
          <w:sz w:val="17"/>
          <w:szCs w:val="17"/>
          <w:rtl/>
        </w:rPr>
        <w:t xml:space="preserve"> או המפכ"ל. בלוח להלן פ</w:t>
      </w:r>
      <w:r w:rsidRPr="00E8785E">
        <w:rPr>
          <w:rFonts w:ascii="Tahoma" w:hAnsi="Tahoma" w:cs="Tahoma" w:hint="cs"/>
          <w:sz w:val="17"/>
          <w:szCs w:val="17"/>
          <w:rtl/>
        </w:rPr>
        <w:t>ירוט</w:t>
      </w:r>
      <w:r w:rsidRPr="00E8785E">
        <w:rPr>
          <w:rFonts w:ascii="Tahoma" w:hAnsi="Tahoma" w:cs="Tahoma"/>
          <w:sz w:val="17"/>
          <w:szCs w:val="17"/>
          <w:rtl/>
        </w:rPr>
        <w:t xml:space="preserve"> ההנחיות בנוהל עיכוב קידום לפי סוג התיק ושלב </w:t>
      </w:r>
      <w:r w:rsidRPr="00E8785E">
        <w:rPr>
          <w:rFonts w:ascii="Tahoma" w:hAnsi="Tahoma" w:cs="Tahoma" w:hint="cs"/>
          <w:sz w:val="17"/>
          <w:szCs w:val="17"/>
          <w:rtl/>
        </w:rPr>
        <w:t>הטיפול</w:t>
      </w:r>
      <w:r w:rsidRPr="00E8785E">
        <w:rPr>
          <w:rFonts w:ascii="Tahoma" w:hAnsi="Tahoma" w:cs="Tahoma"/>
          <w:sz w:val="17"/>
          <w:szCs w:val="17"/>
          <w:rtl/>
        </w:rPr>
        <w:t xml:space="preserve"> </w:t>
      </w:r>
      <w:r w:rsidRPr="00E8785E">
        <w:rPr>
          <w:rFonts w:ascii="Tahoma" w:hAnsi="Tahoma" w:cs="Tahoma" w:hint="cs"/>
          <w:sz w:val="17"/>
          <w:szCs w:val="17"/>
          <w:rtl/>
        </w:rPr>
        <w:t>בו</w:t>
      </w:r>
      <w:r w:rsidRPr="00E8785E">
        <w:rPr>
          <w:rFonts w:ascii="Tahoma" w:hAnsi="Tahoma" w:cs="Tahoma"/>
          <w:sz w:val="17"/>
          <w:szCs w:val="17"/>
          <w:rtl/>
        </w:rPr>
        <w:t>.</w:t>
      </w:r>
    </w:p>
    <w:p w:rsidR="00EF5764" w:rsidRPr="00E8785E" w:rsidP="00DB73E8">
      <w:pPr>
        <w:pStyle w:val="tab-name"/>
        <w:rPr>
          <w:rtl/>
        </w:rPr>
      </w:pPr>
      <w:r w:rsidRPr="00E8785E">
        <w:rPr>
          <w:rFonts w:hint="cs"/>
          <w:rtl/>
        </w:rPr>
        <w:t>לוח 3</w:t>
      </w:r>
      <w:r w:rsidR="00DB73E8">
        <w:rPr>
          <w:rFonts w:hint="cs"/>
          <w:rtl/>
        </w:rPr>
        <w:t xml:space="preserve">: </w:t>
      </w:r>
      <w:r w:rsidRPr="00DB73E8">
        <w:rPr>
          <w:rFonts w:hint="cs"/>
          <w:b/>
          <w:bCs/>
          <w:rtl/>
        </w:rPr>
        <w:t>הנחיות לעיכוב בקידום</w:t>
      </w:r>
      <w:r w:rsidRPr="00E8785E">
        <w:rPr>
          <w:rFonts w:hint="cs"/>
          <w:rtl/>
        </w:rPr>
        <w:t xml:space="preserve"> </w:t>
      </w:r>
    </w:p>
    <w:tbl>
      <w:tblPr>
        <w:tblStyle w:val="TableGrid"/>
        <w:bidiVisual/>
        <w:tblW w:w="6237" w:type="dxa"/>
        <w:tblInd w:w="113" w:type="dxa"/>
        <w:tblBorders>
          <w:insideH w:val="none" w:sz="0" w:space="0" w:color="auto"/>
        </w:tblBorders>
        <w:tblCellMar>
          <w:left w:w="57" w:type="dxa"/>
          <w:right w:w="57" w:type="dxa"/>
        </w:tblCellMar>
        <w:tblLook w:val="04A0"/>
      </w:tblPr>
      <w:tblGrid>
        <w:gridCol w:w="2716"/>
        <w:gridCol w:w="3521"/>
      </w:tblGrid>
      <w:tr w:rsidTr="00E82E98">
        <w:tblPrEx>
          <w:tblW w:w="6237" w:type="dxa"/>
          <w:tblInd w:w="113" w:type="dxa"/>
          <w:tblBorders>
            <w:insideH w:val="none" w:sz="0" w:space="0" w:color="auto"/>
          </w:tblBorders>
          <w:tblCellMar>
            <w:left w:w="57" w:type="dxa"/>
            <w:right w:w="57" w:type="dxa"/>
          </w:tblCellMar>
          <w:tblLook w:val="04A0"/>
        </w:tblPrEx>
        <w:trPr>
          <w:tblHeader/>
        </w:trPr>
        <w:tc>
          <w:tcPr>
            <w:tcW w:w="0" w:type="auto"/>
            <w:tcBorders>
              <w:top w:val="single" w:sz="4" w:space="0" w:color="auto"/>
              <w:bottom w:val="single" w:sz="6" w:space="0" w:color="auto"/>
            </w:tcBorders>
            <w:shd w:val="clear" w:color="auto" w:fill="CEEAF5"/>
          </w:tcPr>
          <w:p w:rsidR="00EF5764" w:rsidRPr="00DB73E8" w:rsidP="00DB73E8">
            <w:pPr>
              <w:spacing w:before="40" w:after="40" w:line="240" w:lineRule="exact"/>
              <w:rPr>
                <w:b/>
                <w:bCs/>
                <w:sz w:val="16"/>
                <w:szCs w:val="16"/>
                <w:rtl/>
              </w:rPr>
            </w:pPr>
            <w:r w:rsidRPr="00DB73E8">
              <w:rPr>
                <w:rFonts w:ascii="Tahoma" w:hAnsi="Tahoma" w:cs="Tahoma" w:hint="cs"/>
                <w:b/>
                <w:bCs/>
                <w:sz w:val="16"/>
                <w:szCs w:val="16"/>
                <w:rtl/>
              </w:rPr>
              <w:t>סוג</w:t>
            </w:r>
            <w:r w:rsidRPr="00DB73E8">
              <w:rPr>
                <w:rFonts w:ascii="Tahoma" w:hAnsi="Tahoma" w:cs="Tahoma"/>
                <w:b/>
                <w:bCs/>
                <w:sz w:val="16"/>
                <w:szCs w:val="16"/>
                <w:rtl/>
              </w:rPr>
              <w:t xml:space="preserve"> </w:t>
            </w:r>
            <w:r w:rsidRPr="00DB73E8">
              <w:rPr>
                <w:rFonts w:ascii="Tahoma" w:hAnsi="Tahoma" w:cs="Tahoma" w:hint="cs"/>
                <w:b/>
                <w:bCs/>
                <w:sz w:val="16"/>
                <w:szCs w:val="16"/>
                <w:rtl/>
              </w:rPr>
              <w:t>התיק</w:t>
            </w:r>
            <w:r w:rsidRPr="00DB73E8">
              <w:rPr>
                <w:rFonts w:ascii="Tahoma" w:hAnsi="Tahoma" w:cs="Tahoma"/>
                <w:b/>
                <w:bCs/>
                <w:sz w:val="16"/>
                <w:szCs w:val="16"/>
                <w:rtl/>
              </w:rPr>
              <w:t xml:space="preserve"> </w:t>
            </w:r>
            <w:r w:rsidRPr="00DB73E8">
              <w:rPr>
                <w:rFonts w:ascii="Tahoma" w:hAnsi="Tahoma" w:cs="Tahoma" w:hint="cs"/>
                <w:b/>
                <w:bCs/>
                <w:sz w:val="16"/>
                <w:szCs w:val="16"/>
                <w:rtl/>
              </w:rPr>
              <w:t>וסוג העבירה</w:t>
            </w:r>
          </w:p>
        </w:tc>
        <w:tc>
          <w:tcPr>
            <w:tcW w:w="0" w:type="auto"/>
            <w:tcBorders>
              <w:top w:val="single" w:sz="4" w:space="0" w:color="auto"/>
              <w:bottom w:val="single" w:sz="6" w:space="0" w:color="auto"/>
            </w:tcBorders>
            <w:shd w:val="clear" w:color="auto" w:fill="CEEAF5"/>
          </w:tcPr>
          <w:p w:rsidR="00EF5764" w:rsidRPr="00DB73E8" w:rsidP="00DB73E8">
            <w:pPr>
              <w:spacing w:before="40" w:after="40" w:line="240" w:lineRule="exact"/>
              <w:rPr>
                <w:b/>
                <w:bCs/>
                <w:sz w:val="16"/>
                <w:szCs w:val="16"/>
                <w:rtl/>
              </w:rPr>
            </w:pPr>
            <w:r w:rsidRPr="00DB73E8">
              <w:rPr>
                <w:rFonts w:ascii="Tahoma" w:hAnsi="Tahoma" w:cs="Tahoma" w:hint="cs"/>
                <w:b/>
                <w:bCs/>
                <w:sz w:val="16"/>
                <w:szCs w:val="16"/>
                <w:rtl/>
              </w:rPr>
              <w:t>הנחיות</w:t>
            </w:r>
          </w:p>
        </w:tc>
      </w:tr>
      <w:tr w:rsidTr="00E82E98">
        <w:tblPrEx>
          <w:tblW w:w="6237" w:type="dxa"/>
          <w:tblInd w:w="113" w:type="dxa"/>
          <w:tblCellMar>
            <w:left w:w="57" w:type="dxa"/>
            <w:right w:w="57" w:type="dxa"/>
          </w:tblCellMar>
          <w:tblLook w:val="04A0"/>
        </w:tblPrEx>
        <w:tc>
          <w:tcPr>
            <w:tcW w:w="0" w:type="auto"/>
            <w:tcBorders>
              <w:top w:val="single" w:sz="6" w:space="0" w:color="auto"/>
            </w:tcBorders>
          </w:tcPr>
          <w:p w:rsidR="00EF5764" w:rsidRPr="00DB73E8" w:rsidP="00DB73E8">
            <w:pPr>
              <w:spacing w:before="40" w:after="40" w:line="240" w:lineRule="exact"/>
              <w:rPr>
                <w:sz w:val="16"/>
                <w:szCs w:val="16"/>
                <w:rtl/>
              </w:rPr>
            </w:pPr>
            <w:r w:rsidRPr="00DB73E8">
              <w:rPr>
                <w:rFonts w:ascii="Tahoma" w:hAnsi="Tahoma" w:cs="Tahoma" w:hint="cs"/>
                <w:b/>
                <w:bCs/>
                <w:sz w:val="16"/>
                <w:szCs w:val="16"/>
                <w:rtl/>
              </w:rPr>
              <w:t>תיק</w:t>
            </w:r>
            <w:r w:rsidRPr="00DB73E8">
              <w:rPr>
                <w:rFonts w:ascii="Tahoma" w:hAnsi="Tahoma" w:cs="Tahoma"/>
                <w:b/>
                <w:bCs/>
                <w:sz w:val="16"/>
                <w:szCs w:val="16"/>
                <w:rtl/>
              </w:rPr>
              <w:t xml:space="preserve"> </w:t>
            </w:r>
            <w:r w:rsidRPr="00DB73E8">
              <w:rPr>
                <w:rFonts w:ascii="Tahoma" w:hAnsi="Tahoma" w:cs="Tahoma" w:hint="cs"/>
                <w:b/>
                <w:bCs/>
                <w:sz w:val="16"/>
                <w:szCs w:val="16"/>
                <w:rtl/>
              </w:rPr>
              <w:t>משמעת</w:t>
            </w:r>
            <w:r w:rsidRPr="00DB73E8">
              <w:rPr>
                <w:rFonts w:ascii="Tahoma" w:hAnsi="Tahoma" w:cs="Tahoma"/>
                <w:b/>
                <w:bCs/>
                <w:sz w:val="16"/>
                <w:szCs w:val="16"/>
                <w:rtl/>
              </w:rPr>
              <w:t xml:space="preserve"> </w:t>
            </w:r>
            <w:r w:rsidRPr="00DB73E8">
              <w:rPr>
                <w:rFonts w:ascii="Tahoma" w:hAnsi="Tahoma" w:cs="Tahoma" w:hint="cs"/>
                <w:b/>
                <w:bCs/>
                <w:sz w:val="16"/>
                <w:szCs w:val="16"/>
                <w:rtl/>
              </w:rPr>
              <w:t xml:space="preserve">פתוח </w:t>
            </w:r>
            <w:r w:rsidRPr="00DB73E8">
              <w:rPr>
                <w:rFonts w:ascii="Tahoma" w:hAnsi="Tahoma" w:cs="Tahoma"/>
                <w:sz w:val="16"/>
                <w:szCs w:val="16"/>
                <w:rtl/>
              </w:rPr>
              <w:t>(מח"ש/</w:t>
            </w:r>
            <w:r w:rsidRPr="00DB73E8">
              <w:rPr>
                <w:rFonts w:ascii="Tahoma" w:hAnsi="Tahoma" w:cs="Tahoma" w:hint="cs"/>
                <w:sz w:val="16"/>
                <w:szCs w:val="16"/>
                <w:rtl/>
              </w:rPr>
              <w:t>קבו</w:t>
            </w:r>
            <w:r w:rsidRPr="00DB73E8">
              <w:rPr>
                <w:rFonts w:ascii="Tahoma" w:hAnsi="Tahoma" w:cs="Tahoma"/>
                <w:sz w:val="16"/>
                <w:szCs w:val="16"/>
                <w:rtl/>
              </w:rPr>
              <w:t>"ד</w:t>
            </w:r>
            <w:r w:rsidRPr="00DB73E8">
              <w:rPr>
                <w:rFonts w:ascii="Tahoma" w:hAnsi="Tahoma" w:cs="Tahoma"/>
                <w:sz w:val="16"/>
                <w:szCs w:val="16"/>
                <w:rtl/>
              </w:rPr>
              <w:t>/</w:t>
            </w:r>
            <w:r w:rsidRPr="00DB73E8">
              <w:rPr>
                <w:rFonts w:ascii="Tahoma" w:hAnsi="Tahoma" w:cs="Tahoma" w:hint="cs"/>
                <w:sz w:val="16"/>
                <w:szCs w:val="16"/>
                <w:rtl/>
              </w:rPr>
              <w:t>ית</w:t>
            </w:r>
            <w:r w:rsidRPr="00DB73E8">
              <w:rPr>
                <w:rFonts w:ascii="Tahoma" w:hAnsi="Tahoma" w:cs="Tahoma"/>
                <w:sz w:val="16"/>
                <w:szCs w:val="16"/>
                <w:rtl/>
              </w:rPr>
              <w:t>"צ</w:t>
            </w:r>
            <w:r w:rsidRPr="00DB73E8">
              <w:rPr>
                <w:rFonts w:ascii="Tahoma" w:hAnsi="Tahoma" w:cs="Tahoma"/>
                <w:sz w:val="16"/>
                <w:szCs w:val="16"/>
                <w:rtl/>
              </w:rPr>
              <w:t>)</w:t>
            </w:r>
          </w:p>
        </w:tc>
        <w:tc>
          <w:tcPr>
            <w:tcW w:w="0" w:type="auto"/>
            <w:tcBorders>
              <w:top w:val="single" w:sz="6" w:space="0" w:color="auto"/>
            </w:tcBorders>
          </w:tcPr>
          <w:p w:rsidR="00EF5764" w:rsidRPr="00DB73E8" w:rsidP="00DB73E8">
            <w:pPr>
              <w:spacing w:before="40" w:after="40" w:line="240" w:lineRule="exact"/>
              <w:rPr>
                <w:rFonts w:ascii="Tahoma" w:hAnsi="Tahoma" w:cs="Tahoma"/>
                <w:sz w:val="16"/>
                <w:szCs w:val="16"/>
                <w:rtl/>
              </w:rPr>
            </w:pPr>
            <w:r w:rsidRPr="00DB73E8">
              <w:rPr>
                <w:rFonts w:ascii="Tahoma" w:hAnsi="Tahoma" w:cs="Tahoma" w:hint="cs"/>
                <w:sz w:val="16"/>
                <w:szCs w:val="16"/>
                <w:rtl/>
              </w:rPr>
              <w:t>ככלל</w:t>
            </w:r>
            <w:r w:rsidRPr="00DB73E8">
              <w:rPr>
                <w:rFonts w:ascii="Tahoma" w:hAnsi="Tahoma" w:cs="Tahoma"/>
                <w:sz w:val="16"/>
                <w:szCs w:val="16"/>
                <w:rtl/>
              </w:rPr>
              <w:t xml:space="preserve"> </w:t>
            </w:r>
            <w:r w:rsidRPr="00DB73E8">
              <w:rPr>
                <w:rFonts w:ascii="Tahoma" w:hAnsi="Tahoma" w:cs="Tahoma" w:hint="cs"/>
                <w:sz w:val="16"/>
                <w:szCs w:val="16"/>
                <w:rtl/>
              </w:rPr>
              <w:t>יעוכב</w:t>
            </w:r>
            <w:r w:rsidRPr="00DB73E8">
              <w:rPr>
                <w:rFonts w:ascii="Tahoma" w:hAnsi="Tahoma" w:cs="Tahoma"/>
                <w:sz w:val="16"/>
                <w:szCs w:val="16"/>
                <w:rtl/>
              </w:rPr>
              <w:t xml:space="preserve"> </w:t>
            </w:r>
            <w:r w:rsidRPr="00DB73E8">
              <w:rPr>
                <w:rFonts w:ascii="Tahoma" w:hAnsi="Tahoma" w:cs="Tahoma" w:hint="cs"/>
                <w:sz w:val="16"/>
                <w:szCs w:val="16"/>
                <w:rtl/>
              </w:rPr>
              <w:t>הקידום</w:t>
            </w:r>
            <w:r w:rsidRPr="00DB73E8">
              <w:rPr>
                <w:rFonts w:ascii="Tahoma" w:hAnsi="Tahoma" w:cs="Tahoma"/>
                <w:sz w:val="16"/>
                <w:szCs w:val="16"/>
                <w:rtl/>
              </w:rPr>
              <w:t>.</w:t>
            </w:r>
          </w:p>
        </w:tc>
      </w:tr>
      <w:tr w:rsidTr="00E82E98">
        <w:tblPrEx>
          <w:tblW w:w="6237" w:type="dxa"/>
          <w:tblInd w:w="113" w:type="dxa"/>
          <w:tblCellMar>
            <w:left w:w="57" w:type="dxa"/>
            <w:right w:w="57" w:type="dxa"/>
          </w:tblCellMar>
          <w:tblLook w:val="04A0"/>
        </w:tblPrEx>
        <w:tc>
          <w:tcPr>
            <w:tcW w:w="0" w:type="auto"/>
          </w:tcPr>
          <w:p w:rsidR="00EF5764" w:rsidRPr="00DB73E8" w:rsidP="00DB73E8">
            <w:pPr>
              <w:spacing w:before="40" w:after="40" w:line="240" w:lineRule="exact"/>
              <w:rPr>
                <w:rFonts w:ascii="Tahoma" w:hAnsi="Tahoma" w:cs="Tahoma"/>
                <w:sz w:val="16"/>
                <w:szCs w:val="16"/>
                <w:rtl/>
              </w:rPr>
            </w:pPr>
            <w:r w:rsidRPr="00DB73E8">
              <w:rPr>
                <w:rFonts w:ascii="Tahoma" w:hAnsi="Tahoma" w:cs="Tahoma" w:hint="cs"/>
                <w:b/>
                <w:bCs/>
                <w:sz w:val="16"/>
                <w:szCs w:val="16"/>
                <w:rtl/>
              </w:rPr>
              <w:t>הרשעה</w:t>
            </w:r>
            <w:r w:rsidRPr="00DB73E8">
              <w:rPr>
                <w:rFonts w:ascii="Tahoma" w:hAnsi="Tahoma" w:cs="Tahoma"/>
                <w:b/>
                <w:bCs/>
                <w:sz w:val="16"/>
                <w:szCs w:val="16"/>
                <w:rtl/>
              </w:rPr>
              <w:t xml:space="preserve"> </w:t>
            </w:r>
            <w:r w:rsidRPr="00DB73E8">
              <w:rPr>
                <w:rFonts w:ascii="Tahoma" w:hAnsi="Tahoma" w:cs="Tahoma" w:hint="cs"/>
                <w:b/>
                <w:bCs/>
                <w:sz w:val="16"/>
                <w:szCs w:val="16"/>
                <w:rtl/>
              </w:rPr>
              <w:t>בביד</w:t>
            </w:r>
            <w:r w:rsidRPr="00DB73E8">
              <w:rPr>
                <w:rFonts w:ascii="Tahoma" w:hAnsi="Tahoma" w:cs="Tahoma"/>
                <w:b/>
                <w:bCs/>
                <w:sz w:val="16"/>
                <w:szCs w:val="16"/>
                <w:rtl/>
              </w:rPr>
              <w:t>"מ</w:t>
            </w:r>
            <w:r w:rsidRPr="00DB73E8">
              <w:rPr>
                <w:rFonts w:ascii="Tahoma" w:hAnsi="Tahoma" w:cs="Tahoma"/>
                <w:b/>
                <w:bCs/>
                <w:sz w:val="16"/>
                <w:szCs w:val="16"/>
                <w:rtl/>
              </w:rPr>
              <w:t xml:space="preserve"> או בפלילי</w:t>
            </w:r>
            <w:r w:rsidRPr="00DB73E8">
              <w:rPr>
                <w:rFonts w:ascii="Tahoma" w:hAnsi="Tahoma" w:cs="Tahoma" w:hint="cs"/>
                <w:b/>
                <w:bCs/>
                <w:sz w:val="16"/>
                <w:szCs w:val="16"/>
                <w:rtl/>
              </w:rPr>
              <w:t>ם</w:t>
            </w:r>
            <w:r w:rsidRPr="00DB73E8">
              <w:rPr>
                <w:rFonts w:ascii="Tahoma" w:hAnsi="Tahoma" w:cs="Tahoma"/>
                <w:b/>
                <w:bCs/>
                <w:sz w:val="16"/>
                <w:szCs w:val="16"/>
                <w:rtl/>
              </w:rPr>
              <w:t xml:space="preserve"> </w:t>
            </w:r>
          </w:p>
        </w:tc>
        <w:tc>
          <w:tcPr>
            <w:tcW w:w="0" w:type="auto"/>
          </w:tcPr>
          <w:p w:rsidR="00EF5764" w:rsidRPr="00DB73E8" w:rsidP="00DB73E8">
            <w:pPr>
              <w:spacing w:before="40" w:after="40" w:line="240" w:lineRule="exact"/>
              <w:rPr>
                <w:rFonts w:ascii="Tahoma" w:hAnsi="Tahoma" w:cs="Tahoma"/>
                <w:sz w:val="16"/>
                <w:szCs w:val="16"/>
                <w:rtl/>
              </w:rPr>
            </w:pPr>
          </w:p>
        </w:tc>
      </w:tr>
      <w:tr w:rsidTr="00E82E98">
        <w:tblPrEx>
          <w:tblW w:w="6237" w:type="dxa"/>
          <w:tblInd w:w="113" w:type="dxa"/>
          <w:tblCellMar>
            <w:left w:w="57" w:type="dxa"/>
            <w:right w:w="57" w:type="dxa"/>
          </w:tblCellMar>
          <w:tblLook w:val="04A0"/>
        </w:tblPrEx>
        <w:tc>
          <w:tcPr>
            <w:tcW w:w="0" w:type="auto"/>
          </w:tcPr>
          <w:p w:rsidR="00EF5764" w:rsidRPr="00DB73E8" w:rsidP="00DB73E8">
            <w:pPr>
              <w:spacing w:before="40" w:after="40" w:line="240" w:lineRule="exact"/>
              <w:ind w:left="170"/>
              <w:rPr>
                <w:b/>
                <w:bCs/>
                <w:sz w:val="16"/>
                <w:szCs w:val="16"/>
                <w:rtl/>
              </w:rPr>
            </w:pPr>
            <w:r w:rsidRPr="00DB73E8">
              <w:rPr>
                <w:rFonts w:ascii="Tahoma" w:hAnsi="Tahoma" w:cs="Tahoma" w:hint="cs"/>
                <w:sz w:val="16"/>
                <w:szCs w:val="16"/>
                <w:rtl/>
              </w:rPr>
              <w:t>עבירה</w:t>
            </w:r>
            <w:r w:rsidRPr="00DB73E8">
              <w:rPr>
                <w:rFonts w:ascii="Tahoma" w:hAnsi="Tahoma" w:cs="Tahoma"/>
                <w:sz w:val="16"/>
                <w:szCs w:val="16"/>
                <w:rtl/>
              </w:rPr>
              <w:t xml:space="preserve"> </w:t>
            </w:r>
            <w:r w:rsidRPr="00DB73E8">
              <w:rPr>
                <w:rFonts w:ascii="Tahoma" w:hAnsi="Tahoma" w:cs="Tahoma" w:hint="cs"/>
                <w:sz w:val="16"/>
                <w:szCs w:val="16"/>
                <w:rtl/>
              </w:rPr>
              <w:t>הנושאת</w:t>
            </w:r>
            <w:r w:rsidRPr="00DB73E8">
              <w:rPr>
                <w:rFonts w:ascii="Tahoma" w:hAnsi="Tahoma" w:cs="Tahoma"/>
                <w:sz w:val="16"/>
                <w:szCs w:val="16"/>
                <w:rtl/>
              </w:rPr>
              <w:t xml:space="preserve"> </w:t>
            </w:r>
            <w:r w:rsidRPr="00DB73E8">
              <w:rPr>
                <w:rFonts w:ascii="Tahoma" w:hAnsi="Tahoma" w:cs="Tahoma" w:hint="cs"/>
                <w:sz w:val="16"/>
                <w:szCs w:val="16"/>
                <w:rtl/>
              </w:rPr>
              <w:t>עמה</w:t>
            </w:r>
            <w:r w:rsidRPr="00DB73E8">
              <w:rPr>
                <w:rFonts w:ascii="Tahoma" w:hAnsi="Tahoma" w:cs="Tahoma"/>
                <w:sz w:val="16"/>
                <w:szCs w:val="16"/>
                <w:rtl/>
              </w:rPr>
              <w:t xml:space="preserve"> </w:t>
            </w:r>
            <w:r w:rsidRPr="00DB73E8">
              <w:rPr>
                <w:rFonts w:ascii="Tahoma" w:hAnsi="Tahoma" w:cs="Tahoma" w:hint="cs"/>
                <w:sz w:val="16"/>
                <w:szCs w:val="16"/>
                <w:rtl/>
              </w:rPr>
              <w:t>קלון</w:t>
            </w:r>
            <w:r w:rsidRPr="00DB73E8">
              <w:rPr>
                <w:rFonts w:ascii="Tahoma" w:hAnsi="Tahoma" w:cs="Tahoma"/>
                <w:sz w:val="16"/>
                <w:szCs w:val="16"/>
                <w:rtl/>
              </w:rPr>
              <w:t xml:space="preserve"> או </w:t>
            </w:r>
            <w:r w:rsidRPr="00DB73E8">
              <w:rPr>
                <w:rFonts w:ascii="Tahoma" w:hAnsi="Tahoma" w:cs="Tahoma" w:hint="cs"/>
                <w:sz w:val="16"/>
                <w:szCs w:val="16"/>
                <w:rtl/>
              </w:rPr>
              <w:t>אלימות</w:t>
            </w:r>
            <w:r w:rsidRPr="00DB73E8">
              <w:rPr>
                <w:rFonts w:ascii="Tahoma" w:hAnsi="Tahoma" w:cs="Tahoma"/>
                <w:sz w:val="16"/>
                <w:szCs w:val="16"/>
                <w:rtl/>
              </w:rPr>
              <w:t xml:space="preserve"> </w:t>
            </w:r>
            <w:r w:rsidRPr="00DB73E8">
              <w:rPr>
                <w:rFonts w:ascii="Tahoma" w:hAnsi="Tahoma" w:cs="Tahoma" w:hint="cs"/>
                <w:sz w:val="16"/>
                <w:szCs w:val="16"/>
                <w:rtl/>
              </w:rPr>
              <w:t xml:space="preserve">חמורה </w:t>
            </w:r>
            <w:r w:rsidRPr="00DB73E8">
              <w:rPr>
                <w:rFonts w:ascii="Tahoma" w:hAnsi="Tahoma" w:cs="Tahoma"/>
                <w:sz w:val="16"/>
                <w:szCs w:val="16"/>
                <w:rtl/>
              </w:rPr>
              <w:t xml:space="preserve">(השוטר </w:t>
            </w:r>
            <w:r w:rsidRPr="00DB73E8">
              <w:rPr>
                <w:rFonts w:ascii="Tahoma" w:hAnsi="Tahoma" w:cs="Tahoma" w:hint="cs"/>
                <w:sz w:val="16"/>
                <w:szCs w:val="16"/>
                <w:rtl/>
              </w:rPr>
              <w:t>לא</w:t>
            </w:r>
            <w:r w:rsidRPr="00DB73E8">
              <w:rPr>
                <w:rFonts w:ascii="Tahoma" w:hAnsi="Tahoma" w:cs="Tahoma"/>
                <w:sz w:val="16"/>
                <w:szCs w:val="16"/>
                <w:rtl/>
              </w:rPr>
              <w:t xml:space="preserve"> </w:t>
            </w:r>
            <w:r w:rsidRPr="00DB73E8">
              <w:rPr>
                <w:rFonts w:ascii="Tahoma" w:hAnsi="Tahoma" w:cs="Tahoma" w:hint="cs"/>
                <w:sz w:val="16"/>
                <w:szCs w:val="16"/>
                <w:rtl/>
              </w:rPr>
              <w:t>פוטר</w:t>
            </w:r>
            <w:r w:rsidRPr="00DB73E8">
              <w:rPr>
                <w:rFonts w:ascii="Tahoma" w:hAnsi="Tahoma" w:cs="Tahoma"/>
                <w:sz w:val="16"/>
                <w:szCs w:val="16"/>
                <w:rtl/>
              </w:rPr>
              <w:t xml:space="preserve">) </w:t>
            </w:r>
          </w:p>
        </w:tc>
        <w:tc>
          <w:tcPr>
            <w:tcW w:w="0" w:type="auto"/>
          </w:tcPr>
          <w:p w:rsidR="00EF5764" w:rsidRPr="00DB73E8" w:rsidP="00DB73E8">
            <w:pPr>
              <w:spacing w:before="40" w:after="40" w:line="240" w:lineRule="exact"/>
              <w:rPr>
                <w:rFonts w:ascii="Tahoma" w:hAnsi="Tahoma" w:cs="Tahoma"/>
                <w:sz w:val="16"/>
                <w:szCs w:val="16"/>
                <w:rtl/>
              </w:rPr>
            </w:pPr>
            <w:r w:rsidRPr="00DB73E8">
              <w:rPr>
                <w:rFonts w:ascii="Tahoma" w:hAnsi="Tahoma" w:cs="Tahoma"/>
                <w:sz w:val="16"/>
                <w:szCs w:val="16"/>
                <w:rtl/>
              </w:rPr>
              <w:t xml:space="preserve">יישקל קידום בתום </w:t>
            </w:r>
            <w:r w:rsidRPr="00DB73E8">
              <w:rPr>
                <w:rFonts w:ascii="Tahoma" w:hAnsi="Tahoma" w:cs="Tahoma" w:hint="cs"/>
                <w:sz w:val="16"/>
                <w:szCs w:val="16"/>
                <w:rtl/>
              </w:rPr>
              <w:t>שלוש</w:t>
            </w:r>
            <w:r w:rsidRPr="00DB73E8">
              <w:rPr>
                <w:rFonts w:ascii="Tahoma" w:hAnsi="Tahoma" w:cs="Tahoma"/>
                <w:sz w:val="16"/>
                <w:szCs w:val="16"/>
                <w:rtl/>
              </w:rPr>
              <w:t xml:space="preserve"> </w:t>
            </w:r>
            <w:r w:rsidRPr="00DB73E8">
              <w:rPr>
                <w:rFonts w:ascii="Tahoma" w:hAnsi="Tahoma" w:cs="Tahoma" w:hint="cs"/>
                <w:sz w:val="16"/>
                <w:szCs w:val="16"/>
                <w:rtl/>
              </w:rPr>
              <w:t>שנים</w:t>
            </w:r>
            <w:r w:rsidRPr="00DB73E8">
              <w:rPr>
                <w:rFonts w:ascii="Tahoma" w:hAnsi="Tahoma" w:cs="Tahoma"/>
                <w:sz w:val="16"/>
                <w:szCs w:val="16"/>
                <w:rtl/>
              </w:rPr>
              <w:t xml:space="preserve"> </w:t>
            </w:r>
            <w:r w:rsidRPr="00DB73E8">
              <w:rPr>
                <w:rFonts w:ascii="Tahoma" w:hAnsi="Tahoma" w:cs="Tahoma" w:hint="cs"/>
                <w:sz w:val="16"/>
                <w:szCs w:val="16"/>
                <w:rtl/>
              </w:rPr>
              <w:t>מתום</w:t>
            </w:r>
            <w:r w:rsidRPr="00DB73E8">
              <w:rPr>
                <w:rFonts w:ascii="Tahoma" w:hAnsi="Tahoma" w:cs="Tahoma"/>
                <w:sz w:val="16"/>
                <w:szCs w:val="16"/>
                <w:rtl/>
              </w:rPr>
              <w:t xml:space="preserve"> </w:t>
            </w:r>
            <w:r w:rsidRPr="00DB73E8">
              <w:rPr>
                <w:rFonts w:ascii="Tahoma" w:hAnsi="Tahoma" w:cs="Tahoma" w:hint="cs"/>
                <w:sz w:val="16"/>
                <w:szCs w:val="16"/>
                <w:rtl/>
              </w:rPr>
              <w:t>הפז</w:t>
            </w:r>
            <w:r w:rsidRPr="00DB73E8">
              <w:rPr>
                <w:rFonts w:ascii="Tahoma" w:hAnsi="Tahoma" w:cs="Tahoma"/>
                <w:sz w:val="16"/>
                <w:szCs w:val="16"/>
                <w:rtl/>
              </w:rPr>
              <w:t>"ם</w:t>
            </w:r>
            <w:r w:rsidRPr="00DB73E8">
              <w:rPr>
                <w:rFonts w:ascii="Tahoma" w:hAnsi="Tahoma" w:cs="Tahoma" w:hint="cs"/>
                <w:sz w:val="16"/>
                <w:szCs w:val="16"/>
                <w:rtl/>
              </w:rPr>
              <w:t xml:space="preserve"> (פרק זמן מינימלי)</w:t>
            </w:r>
            <w:r w:rsidRPr="00DB73E8">
              <w:rPr>
                <w:rFonts w:ascii="Tahoma" w:hAnsi="Tahoma" w:cs="Tahoma"/>
                <w:sz w:val="16"/>
                <w:szCs w:val="16"/>
                <w:rtl/>
              </w:rPr>
              <w:t xml:space="preserve"> </w:t>
            </w:r>
            <w:r w:rsidRPr="00DB73E8">
              <w:rPr>
                <w:rFonts w:ascii="Tahoma" w:hAnsi="Tahoma" w:cs="Tahoma" w:hint="cs"/>
                <w:sz w:val="16"/>
                <w:szCs w:val="16"/>
                <w:rtl/>
              </w:rPr>
              <w:t>הנדרש לקידום או</w:t>
            </w:r>
            <w:r w:rsidRPr="00DB73E8">
              <w:rPr>
                <w:rFonts w:ascii="Tahoma" w:hAnsi="Tahoma" w:cs="Tahoma"/>
                <w:sz w:val="16"/>
                <w:szCs w:val="16"/>
                <w:rtl/>
              </w:rPr>
              <w:t xml:space="preserve"> </w:t>
            </w:r>
            <w:r w:rsidRPr="00DB73E8">
              <w:rPr>
                <w:rFonts w:ascii="Tahoma" w:hAnsi="Tahoma" w:cs="Tahoma" w:hint="cs"/>
                <w:sz w:val="16"/>
                <w:szCs w:val="16"/>
                <w:rtl/>
              </w:rPr>
              <w:t>כעבור</w:t>
            </w:r>
            <w:r w:rsidRPr="00DB73E8">
              <w:rPr>
                <w:rFonts w:ascii="Tahoma" w:hAnsi="Tahoma" w:cs="Tahoma"/>
                <w:sz w:val="16"/>
                <w:szCs w:val="16"/>
                <w:rtl/>
              </w:rPr>
              <w:t xml:space="preserve"> </w:t>
            </w:r>
            <w:r w:rsidRPr="00DB73E8">
              <w:rPr>
                <w:rFonts w:ascii="Tahoma" w:hAnsi="Tahoma" w:cs="Tahoma" w:hint="cs"/>
                <w:sz w:val="16"/>
                <w:szCs w:val="16"/>
                <w:rtl/>
              </w:rPr>
              <w:t>חצי</w:t>
            </w:r>
            <w:r w:rsidRPr="00DB73E8">
              <w:rPr>
                <w:rFonts w:ascii="Tahoma" w:hAnsi="Tahoma" w:cs="Tahoma"/>
                <w:sz w:val="16"/>
                <w:szCs w:val="16"/>
                <w:rtl/>
              </w:rPr>
              <w:t xml:space="preserve"> </w:t>
            </w:r>
            <w:r w:rsidRPr="00DB73E8">
              <w:rPr>
                <w:rFonts w:ascii="Tahoma" w:hAnsi="Tahoma" w:cs="Tahoma" w:hint="cs"/>
                <w:sz w:val="16"/>
                <w:szCs w:val="16"/>
                <w:rtl/>
              </w:rPr>
              <w:t>שנה</w:t>
            </w:r>
            <w:r w:rsidRPr="00DB73E8">
              <w:rPr>
                <w:rFonts w:ascii="Tahoma" w:hAnsi="Tahoma" w:cs="Tahoma"/>
                <w:sz w:val="16"/>
                <w:szCs w:val="16"/>
                <w:rtl/>
              </w:rPr>
              <w:t xml:space="preserve"> </w:t>
            </w:r>
            <w:r w:rsidRPr="00DB73E8">
              <w:rPr>
                <w:rFonts w:ascii="Tahoma" w:hAnsi="Tahoma" w:cs="Tahoma" w:hint="cs"/>
                <w:sz w:val="16"/>
                <w:szCs w:val="16"/>
                <w:rtl/>
              </w:rPr>
              <w:t>ממועד</w:t>
            </w:r>
            <w:r w:rsidRPr="00DB73E8">
              <w:rPr>
                <w:rFonts w:ascii="Tahoma" w:hAnsi="Tahoma" w:cs="Tahoma"/>
                <w:sz w:val="16"/>
                <w:szCs w:val="16"/>
                <w:rtl/>
              </w:rPr>
              <w:t xml:space="preserve"> </w:t>
            </w:r>
            <w:r w:rsidRPr="00DB73E8">
              <w:rPr>
                <w:rFonts w:ascii="Tahoma" w:hAnsi="Tahoma" w:cs="Tahoma" w:hint="cs"/>
                <w:sz w:val="16"/>
                <w:szCs w:val="16"/>
                <w:rtl/>
              </w:rPr>
              <w:t>פסק</w:t>
            </w:r>
            <w:r w:rsidRPr="00DB73E8">
              <w:rPr>
                <w:rFonts w:ascii="Tahoma" w:hAnsi="Tahoma" w:cs="Tahoma"/>
                <w:sz w:val="16"/>
                <w:szCs w:val="16"/>
                <w:rtl/>
              </w:rPr>
              <w:t xml:space="preserve"> הדין, </w:t>
            </w:r>
            <w:r w:rsidRPr="00DB73E8">
              <w:rPr>
                <w:rFonts w:ascii="Tahoma" w:hAnsi="Tahoma" w:cs="Tahoma" w:hint="cs"/>
                <w:sz w:val="16"/>
                <w:szCs w:val="16"/>
                <w:rtl/>
              </w:rPr>
              <w:t>המאוחר</w:t>
            </w:r>
            <w:r w:rsidRPr="00DB73E8">
              <w:rPr>
                <w:rFonts w:ascii="Tahoma" w:hAnsi="Tahoma" w:cs="Tahoma"/>
                <w:sz w:val="16"/>
                <w:szCs w:val="16"/>
                <w:rtl/>
              </w:rPr>
              <w:t xml:space="preserve"> שבהם.</w:t>
            </w:r>
          </w:p>
        </w:tc>
      </w:tr>
      <w:tr w:rsidTr="00E82E98">
        <w:tblPrEx>
          <w:tblW w:w="6237" w:type="dxa"/>
          <w:tblInd w:w="113" w:type="dxa"/>
          <w:tblCellMar>
            <w:left w:w="57" w:type="dxa"/>
            <w:right w:w="57" w:type="dxa"/>
          </w:tblCellMar>
          <w:tblLook w:val="04A0"/>
        </w:tblPrEx>
        <w:tc>
          <w:tcPr>
            <w:tcW w:w="0" w:type="auto"/>
          </w:tcPr>
          <w:p w:rsidR="00EF5764" w:rsidRPr="00DB73E8" w:rsidP="00DB73E8">
            <w:pPr>
              <w:spacing w:before="40" w:after="40" w:line="240" w:lineRule="exact"/>
              <w:ind w:left="170"/>
              <w:rPr>
                <w:rFonts w:ascii="Tahoma" w:hAnsi="Tahoma" w:cs="Tahoma"/>
                <w:sz w:val="16"/>
                <w:szCs w:val="16"/>
                <w:rtl/>
              </w:rPr>
            </w:pPr>
            <w:r w:rsidRPr="00DB73E8">
              <w:rPr>
                <w:rFonts w:ascii="Tahoma" w:hAnsi="Tahoma" w:cs="Tahoma"/>
                <w:sz w:val="16"/>
                <w:szCs w:val="16"/>
                <w:rtl/>
              </w:rPr>
              <w:t xml:space="preserve">"הפרה חמורה של חובות השוטר" או "עבירה </w:t>
            </w:r>
            <w:r w:rsidRPr="00DB73E8">
              <w:rPr>
                <w:rFonts w:ascii="Tahoma" w:hAnsi="Tahoma" w:cs="Tahoma" w:hint="cs"/>
                <w:sz w:val="16"/>
                <w:szCs w:val="16"/>
                <w:rtl/>
              </w:rPr>
              <w:t>אחרת</w:t>
            </w:r>
            <w:r w:rsidRPr="00DB73E8">
              <w:rPr>
                <w:rFonts w:ascii="Tahoma" w:hAnsi="Tahoma" w:cs="Tahoma"/>
                <w:sz w:val="16"/>
                <w:szCs w:val="16"/>
                <w:rtl/>
              </w:rPr>
              <w:t>"</w:t>
            </w:r>
          </w:p>
        </w:tc>
        <w:tc>
          <w:tcPr>
            <w:tcW w:w="0" w:type="auto"/>
          </w:tcPr>
          <w:p w:rsidR="00EF5764" w:rsidRPr="00DB73E8" w:rsidP="00DB73E8">
            <w:pPr>
              <w:spacing w:before="40" w:after="40" w:line="240" w:lineRule="exact"/>
              <w:rPr>
                <w:rFonts w:ascii="Tahoma" w:hAnsi="Tahoma" w:cs="Tahoma"/>
                <w:sz w:val="16"/>
                <w:szCs w:val="16"/>
                <w:rtl/>
              </w:rPr>
            </w:pPr>
            <w:r w:rsidRPr="00DB73E8">
              <w:rPr>
                <w:rFonts w:ascii="Tahoma" w:hAnsi="Tahoma" w:cs="Tahoma"/>
                <w:sz w:val="16"/>
                <w:szCs w:val="16"/>
                <w:rtl/>
              </w:rPr>
              <w:t xml:space="preserve">יישקל קידום בתום חצי שנה </w:t>
            </w:r>
            <w:r w:rsidRPr="00DB73E8">
              <w:rPr>
                <w:rFonts w:ascii="Tahoma" w:hAnsi="Tahoma" w:cs="Tahoma" w:hint="cs"/>
                <w:sz w:val="16"/>
                <w:szCs w:val="16"/>
                <w:rtl/>
              </w:rPr>
              <w:t>מתום</w:t>
            </w:r>
            <w:r w:rsidRPr="00DB73E8">
              <w:rPr>
                <w:rFonts w:ascii="Tahoma" w:hAnsi="Tahoma" w:cs="Tahoma"/>
                <w:sz w:val="16"/>
                <w:szCs w:val="16"/>
                <w:rtl/>
              </w:rPr>
              <w:t xml:space="preserve"> </w:t>
            </w:r>
            <w:r w:rsidRPr="00DB73E8">
              <w:rPr>
                <w:rFonts w:ascii="Tahoma" w:hAnsi="Tahoma" w:cs="Tahoma" w:hint="cs"/>
                <w:sz w:val="16"/>
                <w:szCs w:val="16"/>
                <w:rtl/>
              </w:rPr>
              <w:t>הפז</w:t>
            </w:r>
            <w:r w:rsidRPr="00DB73E8">
              <w:rPr>
                <w:rFonts w:ascii="Tahoma" w:hAnsi="Tahoma" w:cs="Tahoma"/>
                <w:sz w:val="16"/>
                <w:szCs w:val="16"/>
                <w:rtl/>
              </w:rPr>
              <w:t xml:space="preserve">"ם </w:t>
            </w:r>
            <w:r w:rsidRPr="00DB73E8">
              <w:rPr>
                <w:rFonts w:ascii="Tahoma" w:hAnsi="Tahoma" w:cs="Tahoma" w:hint="cs"/>
                <w:sz w:val="16"/>
                <w:szCs w:val="16"/>
                <w:rtl/>
              </w:rPr>
              <w:t>או</w:t>
            </w:r>
            <w:r w:rsidRPr="00DB73E8">
              <w:rPr>
                <w:rFonts w:ascii="Tahoma" w:hAnsi="Tahoma" w:cs="Tahoma"/>
                <w:sz w:val="16"/>
                <w:szCs w:val="16"/>
                <w:rtl/>
              </w:rPr>
              <w:t xml:space="preserve"> </w:t>
            </w:r>
            <w:r w:rsidRPr="00DB73E8">
              <w:rPr>
                <w:rFonts w:ascii="Tahoma" w:hAnsi="Tahoma" w:cs="Tahoma" w:hint="cs"/>
                <w:sz w:val="16"/>
                <w:szCs w:val="16"/>
                <w:rtl/>
              </w:rPr>
              <w:t>כעבור</w:t>
            </w:r>
            <w:r w:rsidRPr="00DB73E8">
              <w:rPr>
                <w:rFonts w:ascii="Tahoma" w:hAnsi="Tahoma" w:cs="Tahoma"/>
                <w:sz w:val="16"/>
                <w:szCs w:val="16"/>
                <w:rtl/>
              </w:rPr>
              <w:t xml:space="preserve"> </w:t>
            </w:r>
            <w:r w:rsidRPr="00DB73E8">
              <w:rPr>
                <w:rFonts w:ascii="Tahoma" w:hAnsi="Tahoma" w:cs="Tahoma" w:hint="cs"/>
                <w:sz w:val="16"/>
                <w:szCs w:val="16"/>
                <w:rtl/>
              </w:rPr>
              <w:t>חצי</w:t>
            </w:r>
            <w:r w:rsidRPr="00DB73E8">
              <w:rPr>
                <w:rFonts w:ascii="Tahoma" w:hAnsi="Tahoma" w:cs="Tahoma"/>
                <w:sz w:val="16"/>
                <w:szCs w:val="16"/>
                <w:rtl/>
              </w:rPr>
              <w:t xml:space="preserve"> </w:t>
            </w:r>
            <w:r w:rsidRPr="00DB73E8">
              <w:rPr>
                <w:rFonts w:ascii="Tahoma" w:hAnsi="Tahoma" w:cs="Tahoma" w:hint="cs"/>
                <w:sz w:val="16"/>
                <w:szCs w:val="16"/>
                <w:rtl/>
              </w:rPr>
              <w:t>שנה</w:t>
            </w:r>
            <w:r w:rsidRPr="00DB73E8">
              <w:rPr>
                <w:rFonts w:ascii="Tahoma" w:hAnsi="Tahoma" w:cs="Tahoma"/>
                <w:sz w:val="16"/>
                <w:szCs w:val="16"/>
                <w:rtl/>
              </w:rPr>
              <w:t xml:space="preserve"> </w:t>
            </w:r>
            <w:r w:rsidRPr="00DB73E8">
              <w:rPr>
                <w:rFonts w:ascii="Tahoma" w:hAnsi="Tahoma" w:cs="Tahoma" w:hint="cs"/>
                <w:sz w:val="16"/>
                <w:szCs w:val="16"/>
                <w:rtl/>
              </w:rPr>
              <w:t>ממועד</w:t>
            </w:r>
            <w:r w:rsidRPr="00DB73E8">
              <w:rPr>
                <w:rFonts w:ascii="Tahoma" w:hAnsi="Tahoma" w:cs="Tahoma"/>
                <w:sz w:val="16"/>
                <w:szCs w:val="16"/>
                <w:rtl/>
              </w:rPr>
              <w:t xml:space="preserve"> </w:t>
            </w:r>
            <w:r w:rsidRPr="00DB73E8">
              <w:rPr>
                <w:rFonts w:ascii="Tahoma" w:hAnsi="Tahoma" w:cs="Tahoma" w:hint="cs"/>
                <w:sz w:val="16"/>
                <w:szCs w:val="16"/>
                <w:rtl/>
              </w:rPr>
              <w:t>פסק</w:t>
            </w:r>
            <w:r w:rsidRPr="00DB73E8">
              <w:rPr>
                <w:rFonts w:ascii="Tahoma" w:hAnsi="Tahoma" w:cs="Tahoma"/>
                <w:sz w:val="16"/>
                <w:szCs w:val="16"/>
                <w:rtl/>
              </w:rPr>
              <w:t xml:space="preserve"> </w:t>
            </w:r>
            <w:r w:rsidRPr="00DB73E8">
              <w:rPr>
                <w:rFonts w:ascii="Tahoma" w:hAnsi="Tahoma" w:cs="Tahoma" w:hint="cs"/>
                <w:sz w:val="16"/>
                <w:szCs w:val="16"/>
                <w:rtl/>
              </w:rPr>
              <w:t>הדין</w:t>
            </w:r>
            <w:r w:rsidRPr="00DB73E8">
              <w:rPr>
                <w:rFonts w:ascii="Tahoma" w:hAnsi="Tahoma" w:cs="Tahoma"/>
                <w:sz w:val="16"/>
                <w:szCs w:val="16"/>
                <w:rtl/>
              </w:rPr>
              <w:t xml:space="preserve">, </w:t>
            </w:r>
            <w:r w:rsidRPr="00DB73E8">
              <w:rPr>
                <w:rFonts w:ascii="Tahoma" w:hAnsi="Tahoma" w:cs="Tahoma" w:hint="cs"/>
                <w:sz w:val="16"/>
                <w:szCs w:val="16"/>
                <w:rtl/>
              </w:rPr>
              <w:t>המאוחר</w:t>
            </w:r>
            <w:r w:rsidRPr="00DB73E8">
              <w:rPr>
                <w:rFonts w:ascii="Tahoma" w:hAnsi="Tahoma" w:cs="Tahoma"/>
                <w:sz w:val="16"/>
                <w:szCs w:val="16"/>
                <w:rtl/>
              </w:rPr>
              <w:t xml:space="preserve"> שבהם.</w:t>
            </w:r>
          </w:p>
        </w:tc>
      </w:tr>
      <w:tr w:rsidTr="00E82E98">
        <w:tblPrEx>
          <w:tblW w:w="6237" w:type="dxa"/>
          <w:tblInd w:w="113" w:type="dxa"/>
          <w:tblCellMar>
            <w:left w:w="57" w:type="dxa"/>
            <w:right w:w="57" w:type="dxa"/>
          </w:tblCellMar>
          <w:tblLook w:val="04A0"/>
        </w:tblPrEx>
        <w:tc>
          <w:tcPr>
            <w:tcW w:w="0" w:type="auto"/>
          </w:tcPr>
          <w:p w:rsidR="00EF5764" w:rsidRPr="00DB73E8" w:rsidP="00DB73E8">
            <w:pPr>
              <w:spacing w:before="40" w:after="40" w:line="240" w:lineRule="exact"/>
              <w:ind w:left="170"/>
              <w:rPr>
                <w:rFonts w:ascii="Tahoma" w:hAnsi="Tahoma" w:cs="Tahoma"/>
                <w:sz w:val="16"/>
                <w:szCs w:val="16"/>
                <w:rtl/>
              </w:rPr>
            </w:pPr>
            <w:r w:rsidRPr="00DB73E8">
              <w:rPr>
                <w:rFonts w:ascii="Tahoma" w:hAnsi="Tahoma" w:cs="Tahoma" w:hint="cs"/>
                <w:sz w:val="16"/>
                <w:szCs w:val="16"/>
                <w:rtl/>
              </w:rPr>
              <w:t>הפרה</w:t>
            </w:r>
            <w:r w:rsidRPr="00DB73E8">
              <w:rPr>
                <w:rFonts w:ascii="Tahoma" w:hAnsi="Tahoma" w:cs="Tahoma"/>
                <w:sz w:val="16"/>
                <w:szCs w:val="16"/>
                <w:rtl/>
              </w:rPr>
              <w:t xml:space="preserve"> של חובות השוטר שאינה עולה כדי הפרה חמורה</w:t>
            </w:r>
          </w:p>
        </w:tc>
        <w:tc>
          <w:tcPr>
            <w:tcW w:w="0" w:type="auto"/>
          </w:tcPr>
          <w:p w:rsidR="00EF5764" w:rsidRPr="00DB73E8" w:rsidP="00DB73E8">
            <w:pPr>
              <w:spacing w:before="40" w:after="40" w:line="240" w:lineRule="exact"/>
              <w:rPr>
                <w:rFonts w:ascii="Tahoma" w:hAnsi="Tahoma" w:cs="Tahoma"/>
                <w:sz w:val="16"/>
                <w:szCs w:val="16"/>
                <w:rtl/>
              </w:rPr>
            </w:pPr>
            <w:r w:rsidRPr="00DB73E8">
              <w:rPr>
                <w:rFonts w:ascii="Tahoma" w:hAnsi="Tahoma" w:cs="Tahoma"/>
                <w:sz w:val="16"/>
                <w:szCs w:val="16"/>
                <w:rtl/>
              </w:rPr>
              <w:t xml:space="preserve">יישקל קידום בתום </w:t>
            </w:r>
            <w:r w:rsidRPr="00DB73E8">
              <w:rPr>
                <w:rFonts w:ascii="Tahoma" w:hAnsi="Tahoma" w:cs="Tahoma" w:hint="cs"/>
                <w:sz w:val="16"/>
                <w:szCs w:val="16"/>
                <w:rtl/>
              </w:rPr>
              <w:t>שלושה</w:t>
            </w:r>
            <w:r w:rsidRPr="00DB73E8">
              <w:rPr>
                <w:rFonts w:ascii="Tahoma" w:hAnsi="Tahoma" w:cs="Tahoma"/>
                <w:sz w:val="16"/>
                <w:szCs w:val="16"/>
                <w:rtl/>
              </w:rPr>
              <w:t xml:space="preserve"> </w:t>
            </w:r>
            <w:r w:rsidRPr="00DB73E8">
              <w:rPr>
                <w:rFonts w:ascii="Tahoma" w:hAnsi="Tahoma" w:cs="Tahoma" w:hint="cs"/>
                <w:sz w:val="16"/>
                <w:szCs w:val="16"/>
                <w:rtl/>
              </w:rPr>
              <w:t>חודשים</w:t>
            </w:r>
            <w:r w:rsidRPr="00DB73E8">
              <w:rPr>
                <w:rFonts w:ascii="Tahoma" w:hAnsi="Tahoma" w:cs="Tahoma"/>
                <w:sz w:val="16"/>
                <w:szCs w:val="16"/>
                <w:rtl/>
              </w:rPr>
              <w:t xml:space="preserve"> </w:t>
            </w:r>
            <w:r w:rsidRPr="00DB73E8">
              <w:rPr>
                <w:rFonts w:ascii="Tahoma" w:hAnsi="Tahoma" w:cs="Tahoma" w:hint="cs"/>
                <w:sz w:val="16"/>
                <w:szCs w:val="16"/>
                <w:rtl/>
              </w:rPr>
              <w:t>מתום</w:t>
            </w:r>
            <w:r w:rsidRPr="00DB73E8">
              <w:rPr>
                <w:rFonts w:ascii="Tahoma" w:hAnsi="Tahoma" w:cs="Tahoma"/>
                <w:sz w:val="16"/>
                <w:szCs w:val="16"/>
                <w:rtl/>
              </w:rPr>
              <w:t xml:space="preserve"> </w:t>
            </w:r>
            <w:r w:rsidRPr="00DB73E8">
              <w:rPr>
                <w:rFonts w:ascii="Tahoma" w:hAnsi="Tahoma" w:cs="Tahoma" w:hint="cs"/>
                <w:sz w:val="16"/>
                <w:szCs w:val="16"/>
                <w:rtl/>
              </w:rPr>
              <w:t>הפז</w:t>
            </w:r>
            <w:r w:rsidRPr="00DB73E8">
              <w:rPr>
                <w:rFonts w:ascii="Tahoma" w:hAnsi="Tahoma" w:cs="Tahoma"/>
                <w:sz w:val="16"/>
                <w:szCs w:val="16"/>
                <w:rtl/>
              </w:rPr>
              <w:t xml:space="preserve">"ם </w:t>
            </w:r>
            <w:r w:rsidRPr="00DB73E8">
              <w:rPr>
                <w:rFonts w:ascii="Tahoma" w:hAnsi="Tahoma" w:cs="Tahoma" w:hint="cs"/>
                <w:sz w:val="16"/>
                <w:szCs w:val="16"/>
                <w:rtl/>
              </w:rPr>
              <w:t>או</w:t>
            </w:r>
            <w:r w:rsidRPr="00DB73E8">
              <w:rPr>
                <w:rFonts w:ascii="Tahoma" w:hAnsi="Tahoma" w:cs="Tahoma"/>
                <w:sz w:val="16"/>
                <w:szCs w:val="16"/>
                <w:rtl/>
              </w:rPr>
              <w:t xml:space="preserve"> </w:t>
            </w:r>
            <w:r w:rsidRPr="00DB73E8">
              <w:rPr>
                <w:rFonts w:ascii="Tahoma" w:hAnsi="Tahoma" w:cs="Tahoma" w:hint="cs"/>
                <w:sz w:val="16"/>
                <w:szCs w:val="16"/>
                <w:rtl/>
              </w:rPr>
              <w:t>כעבור</w:t>
            </w:r>
            <w:r w:rsidRPr="00DB73E8">
              <w:rPr>
                <w:rFonts w:ascii="Tahoma" w:hAnsi="Tahoma" w:cs="Tahoma"/>
                <w:sz w:val="16"/>
                <w:szCs w:val="16"/>
                <w:rtl/>
              </w:rPr>
              <w:t xml:space="preserve"> </w:t>
            </w:r>
            <w:r w:rsidRPr="00DB73E8">
              <w:rPr>
                <w:rFonts w:ascii="Tahoma" w:hAnsi="Tahoma" w:cs="Tahoma" w:hint="cs"/>
                <w:sz w:val="16"/>
                <w:szCs w:val="16"/>
                <w:rtl/>
              </w:rPr>
              <w:t>חודש</w:t>
            </w:r>
            <w:r w:rsidRPr="00DB73E8">
              <w:rPr>
                <w:rFonts w:ascii="Tahoma" w:hAnsi="Tahoma" w:cs="Tahoma"/>
                <w:sz w:val="16"/>
                <w:szCs w:val="16"/>
                <w:rtl/>
              </w:rPr>
              <w:t xml:space="preserve"> </w:t>
            </w:r>
            <w:r w:rsidRPr="00DB73E8">
              <w:rPr>
                <w:rFonts w:ascii="Tahoma" w:hAnsi="Tahoma" w:cs="Tahoma" w:hint="cs"/>
                <w:sz w:val="16"/>
                <w:szCs w:val="16"/>
                <w:rtl/>
              </w:rPr>
              <w:t>ממועד</w:t>
            </w:r>
            <w:r w:rsidRPr="00DB73E8">
              <w:rPr>
                <w:rFonts w:ascii="Tahoma" w:hAnsi="Tahoma" w:cs="Tahoma"/>
                <w:sz w:val="16"/>
                <w:szCs w:val="16"/>
                <w:rtl/>
              </w:rPr>
              <w:t xml:space="preserve"> </w:t>
            </w:r>
            <w:r w:rsidRPr="00DB73E8">
              <w:rPr>
                <w:rFonts w:ascii="Tahoma" w:hAnsi="Tahoma" w:cs="Tahoma" w:hint="cs"/>
                <w:sz w:val="16"/>
                <w:szCs w:val="16"/>
                <w:rtl/>
              </w:rPr>
              <w:t>פסק</w:t>
            </w:r>
            <w:r w:rsidRPr="00DB73E8">
              <w:rPr>
                <w:rFonts w:ascii="Tahoma" w:hAnsi="Tahoma" w:cs="Tahoma"/>
                <w:sz w:val="16"/>
                <w:szCs w:val="16"/>
                <w:rtl/>
              </w:rPr>
              <w:t xml:space="preserve"> </w:t>
            </w:r>
            <w:r w:rsidRPr="00DB73E8">
              <w:rPr>
                <w:rFonts w:ascii="Tahoma" w:hAnsi="Tahoma" w:cs="Tahoma" w:hint="cs"/>
                <w:sz w:val="16"/>
                <w:szCs w:val="16"/>
                <w:rtl/>
              </w:rPr>
              <w:t>הדין</w:t>
            </w:r>
            <w:r w:rsidRPr="00DB73E8">
              <w:rPr>
                <w:rFonts w:ascii="Tahoma" w:hAnsi="Tahoma" w:cs="Tahoma"/>
                <w:sz w:val="16"/>
                <w:szCs w:val="16"/>
                <w:rtl/>
              </w:rPr>
              <w:t xml:space="preserve">, </w:t>
            </w:r>
            <w:r w:rsidRPr="00DB73E8">
              <w:rPr>
                <w:rFonts w:ascii="Tahoma" w:hAnsi="Tahoma" w:cs="Tahoma" w:hint="cs"/>
                <w:sz w:val="16"/>
                <w:szCs w:val="16"/>
                <w:rtl/>
              </w:rPr>
              <w:t>המאוחר</w:t>
            </w:r>
            <w:r w:rsidRPr="00DB73E8">
              <w:rPr>
                <w:rFonts w:ascii="Tahoma" w:hAnsi="Tahoma" w:cs="Tahoma"/>
                <w:sz w:val="16"/>
                <w:szCs w:val="16"/>
                <w:rtl/>
              </w:rPr>
              <w:t xml:space="preserve"> שבהם.</w:t>
            </w:r>
          </w:p>
        </w:tc>
      </w:tr>
      <w:tr w:rsidTr="00E82E98">
        <w:tblPrEx>
          <w:tblW w:w="6237" w:type="dxa"/>
          <w:tblInd w:w="113" w:type="dxa"/>
          <w:tblCellMar>
            <w:left w:w="57" w:type="dxa"/>
            <w:right w:w="57" w:type="dxa"/>
          </w:tblCellMar>
          <w:tblLook w:val="04A0"/>
        </w:tblPrEx>
        <w:tc>
          <w:tcPr>
            <w:tcW w:w="0" w:type="auto"/>
          </w:tcPr>
          <w:p w:rsidR="00EF5764" w:rsidRPr="00DB73E8" w:rsidP="00DB73E8">
            <w:pPr>
              <w:spacing w:before="40" w:after="40" w:line="240" w:lineRule="exact"/>
              <w:ind w:left="170"/>
              <w:rPr>
                <w:rFonts w:ascii="Tahoma" w:hAnsi="Tahoma" w:cs="Tahoma"/>
                <w:sz w:val="16"/>
                <w:szCs w:val="16"/>
                <w:rtl/>
              </w:rPr>
            </w:pPr>
            <w:r w:rsidRPr="00DB73E8">
              <w:rPr>
                <w:rFonts w:ascii="Tahoma" w:hAnsi="Tahoma" w:cs="Tahoma" w:hint="cs"/>
                <w:sz w:val="16"/>
                <w:szCs w:val="16"/>
                <w:rtl/>
              </w:rPr>
              <w:t>הפרה</w:t>
            </w:r>
            <w:r w:rsidRPr="00DB73E8">
              <w:rPr>
                <w:rFonts w:ascii="Tahoma" w:hAnsi="Tahoma" w:cs="Tahoma"/>
                <w:sz w:val="16"/>
                <w:szCs w:val="16"/>
                <w:rtl/>
              </w:rPr>
              <w:t xml:space="preserve"> חמורה על גבול הקלון</w:t>
            </w:r>
          </w:p>
        </w:tc>
        <w:tc>
          <w:tcPr>
            <w:tcW w:w="0" w:type="auto"/>
          </w:tcPr>
          <w:p w:rsidR="00EF5764" w:rsidRPr="00DB73E8" w:rsidP="00DB73E8">
            <w:pPr>
              <w:spacing w:before="40" w:after="40" w:line="240" w:lineRule="exact"/>
              <w:rPr>
                <w:rFonts w:ascii="Tahoma" w:hAnsi="Tahoma" w:cs="Tahoma"/>
                <w:sz w:val="16"/>
                <w:szCs w:val="16"/>
                <w:rtl/>
              </w:rPr>
            </w:pPr>
            <w:r w:rsidRPr="00DB73E8">
              <w:rPr>
                <w:rFonts w:ascii="Tahoma" w:hAnsi="Tahoma" w:cs="Tahoma"/>
                <w:sz w:val="16"/>
                <w:szCs w:val="16"/>
                <w:rtl/>
              </w:rPr>
              <w:t xml:space="preserve">יישקל קידום כעבור שנתיים </w:t>
            </w:r>
            <w:r w:rsidRPr="00DB73E8">
              <w:rPr>
                <w:rFonts w:ascii="Tahoma" w:hAnsi="Tahoma" w:cs="Tahoma" w:hint="cs"/>
                <w:sz w:val="16"/>
                <w:szCs w:val="16"/>
                <w:rtl/>
              </w:rPr>
              <w:t>מתום</w:t>
            </w:r>
            <w:r w:rsidRPr="00DB73E8">
              <w:rPr>
                <w:rFonts w:ascii="Tahoma" w:hAnsi="Tahoma" w:cs="Tahoma"/>
                <w:sz w:val="16"/>
                <w:szCs w:val="16"/>
                <w:rtl/>
              </w:rPr>
              <w:t xml:space="preserve"> </w:t>
            </w:r>
            <w:r w:rsidRPr="00DB73E8">
              <w:rPr>
                <w:rFonts w:ascii="Tahoma" w:hAnsi="Tahoma" w:cs="Tahoma" w:hint="cs"/>
                <w:sz w:val="16"/>
                <w:szCs w:val="16"/>
                <w:rtl/>
              </w:rPr>
              <w:t>הפז</w:t>
            </w:r>
            <w:r w:rsidRPr="00DB73E8">
              <w:rPr>
                <w:rFonts w:ascii="Tahoma" w:hAnsi="Tahoma" w:cs="Tahoma"/>
                <w:sz w:val="16"/>
                <w:szCs w:val="16"/>
                <w:rtl/>
              </w:rPr>
              <w:t xml:space="preserve">"ם </w:t>
            </w:r>
            <w:r w:rsidRPr="00DB73E8">
              <w:rPr>
                <w:rFonts w:ascii="Tahoma" w:hAnsi="Tahoma" w:cs="Tahoma" w:hint="cs"/>
                <w:sz w:val="16"/>
                <w:szCs w:val="16"/>
                <w:rtl/>
              </w:rPr>
              <w:t>או</w:t>
            </w:r>
            <w:r w:rsidRPr="00DB73E8">
              <w:rPr>
                <w:rFonts w:ascii="Tahoma" w:hAnsi="Tahoma" w:cs="Tahoma"/>
                <w:sz w:val="16"/>
                <w:szCs w:val="16"/>
                <w:rtl/>
              </w:rPr>
              <w:t xml:space="preserve"> </w:t>
            </w:r>
            <w:r w:rsidRPr="00DB73E8">
              <w:rPr>
                <w:rFonts w:ascii="Tahoma" w:hAnsi="Tahoma" w:cs="Tahoma" w:hint="cs"/>
                <w:sz w:val="16"/>
                <w:szCs w:val="16"/>
                <w:rtl/>
              </w:rPr>
              <w:t>כעבור</w:t>
            </w:r>
            <w:r w:rsidRPr="00DB73E8">
              <w:rPr>
                <w:rFonts w:ascii="Tahoma" w:hAnsi="Tahoma" w:cs="Tahoma"/>
                <w:sz w:val="16"/>
                <w:szCs w:val="16"/>
                <w:rtl/>
              </w:rPr>
              <w:t xml:space="preserve"> </w:t>
            </w:r>
            <w:r w:rsidRPr="00DB73E8">
              <w:rPr>
                <w:rFonts w:ascii="Tahoma" w:hAnsi="Tahoma" w:cs="Tahoma" w:hint="cs"/>
                <w:sz w:val="16"/>
                <w:szCs w:val="16"/>
                <w:rtl/>
              </w:rPr>
              <w:t>חצי</w:t>
            </w:r>
            <w:r w:rsidRPr="00DB73E8">
              <w:rPr>
                <w:rFonts w:ascii="Tahoma" w:hAnsi="Tahoma" w:cs="Tahoma"/>
                <w:sz w:val="16"/>
                <w:szCs w:val="16"/>
                <w:rtl/>
              </w:rPr>
              <w:t xml:space="preserve"> </w:t>
            </w:r>
            <w:r w:rsidRPr="00DB73E8">
              <w:rPr>
                <w:rFonts w:ascii="Tahoma" w:hAnsi="Tahoma" w:cs="Tahoma" w:hint="cs"/>
                <w:sz w:val="16"/>
                <w:szCs w:val="16"/>
                <w:rtl/>
              </w:rPr>
              <w:t>שנה</w:t>
            </w:r>
            <w:r w:rsidRPr="00DB73E8">
              <w:rPr>
                <w:rFonts w:ascii="Tahoma" w:hAnsi="Tahoma" w:cs="Tahoma"/>
                <w:sz w:val="16"/>
                <w:szCs w:val="16"/>
                <w:rtl/>
              </w:rPr>
              <w:t xml:space="preserve"> </w:t>
            </w:r>
            <w:r w:rsidRPr="00DB73E8">
              <w:rPr>
                <w:rFonts w:ascii="Tahoma" w:hAnsi="Tahoma" w:cs="Tahoma" w:hint="cs"/>
                <w:sz w:val="16"/>
                <w:szCs w:val="16"/>
                <w:rtl/>
              </w:rPr>
              <w:t>ממועד</w:t>
            </w:r>
            <w:r w:rsidRPr="00DB73E8">
              <w:rPr>
                <w:rFonts w:ascii="Tahoma" w:hAnsi="Tahoma" w:cs="Tahoma"/>
                <w:sz w:val="16"/>
                <w:szCs w:val="16"/>
                <w:rtl/>
              </w:rPr>
              <w:t xml:space="preserve"> </w:t>
            </w:r>
            <w:r w:rsidRPr="00DB73E8">
              <w:rPr>
                <w:rFonts w:ascii="Tahoma" w:hAnsi="Tahoma" w:cs="Tahoma" w:hint="cs"/>
                <w:sz w:val="16"/>
                <w:szCs w:val="16"/>
                <w:rtl/>
              </w:rPr>
              <w:t>פסק</w:t>
            </w:r>
            <w:r w:rsidRPr="00DB73E8">
              <w:rPr>
                <w:rFonts w:ascii="Tahoma" w:hAnsi="Tahoma" w:cs="Tahoma"/>
                <w:sz w:val="16"/>
                <w:szCs w:val="16"/>
                <w:rtl/>
              </w:rPr>
              <w:t xml:space="preserve"> </w:t>
            </w:r>
            <w:r w:rsidRPr="00DB73E8">
              <w:rPr>
                <w:rFonts w:ascii="Tahoma" w:hAnsi="Tahoma" w:cs="Tahoma" w:hint="cs"/>
                <w:sz w:val="16"/>
                <w:szCs w:val="16"/>
                <w:rtl/>
              </w:rPr>
              <w:t>הדין</w:t>
            </w:r>
            <w:r w:rsidRPr="00DB73E8">
              <w:rPr>
                <w:rFonts w:ascii="Tahoma" w:hAnsi="Tahoma" w:cs="Tahoma"/>
                <w:sz w:val="16"/>
                <w:szCs w:val="16"/>
                <w:rtl/>
              </w:rPr>
              <w:t xml:space="preserve">, </w:t>
            </w:r>
            <w:r w:rsidRPr="00DB73E8">
              <w:rPr>
                <w:rFonts w:ascii="Tahoma" w:hAnsi="Tahoma" w:cs="Tahoma" w:hint="cs"/>
                <w:sz w:val="16"/>
                <w:szCs w:val="16"/>
                <w:rtl/>
              </w:rPr>
              <w:t>המאוחר</w:t>
            </w:r>
            <w:r w:rsidRPr="00DB73E8">
              <w:rPr>
                <w:rFonts w:ascii="Tahoma" w:hAnsi="Tahoma" w:cs="Tahoma"/>
                <w:sz w:val="16"/>
                <w:szCs w:val="16"/>
                <w:rtl/>
              </w:rPr>
              <w:t xml:space="preserve"> שבהם*.</w:t>
            </w:r>
          </w:p>
        </w:tc>
      </w:tr>
      <w:tr w:rsidTr="00E82E98">
        <w:tblPrEx>
          <w:tblW w:w="6237" w:type="dxa"/>
          <w:tblInd w:w="113" w:type="dxa"/>
          <w:tblCellMar>
            <w:left w:w="57" w:type="dxa"/>
            <w:right w:w="57" w:type="dxa"/>
          </w:tblCellMar>
          <w:tblLook w:val="04A0"/>
        </w:tblPrEx>
        <w:tc>
          <w:tcPr>
            <w:tcW w:w="0" w:type="auto"/>
          </w:tcPr>
          <w:p w:rsidR="00EF5764" w:rsidRPr="00DB73E8" w:rsidP="00DB73E8">
            <w:pPr>
              <w:spacing w:before="40" w:after="40" w:line="240" w:lineRule="exact"/>
              <w:ind w:left="170"/>
              <w:rPr>
                <w:rFonts w:ascii="Tahoma" w:hAnsi="Tahoma" w:cs="Tahoma"/>
                <w:sz w:val="16"/>
                <w:szCs w:val="16"/>
                <w:rtl/>
              </w:rPr>
            </w:pPr>
            <w:r w:rsidRPr="00DB73E8">
              <w:rPr>
                <w:rFonts w:ascii="Tahoma" w:hAnsi="Tahoma" w:cs="Tahoma" w:hint="cs"/>
                <w:sz w:val="16"/>
                <w:szCs w:val="16"/>
                <w:rtl/>
              </w:rPr>
              <w:t>הרשעה</w:t>
            </w:r>
            <w:r w:rsidRPr="00DB73E8">
              <w:rPr>
                <w:rFonts w:ascii="Tahoma" w:hAnsi="Tahoma" w:cs="Tahoma"/>
                <w:sz w:val="16"/>
                <w:szCs w:val="16"/>
                <w:rtl/>
              </w:rPr>
              <w:t xml:space="preserve"> </w:t>
            </w:r>
            <w:r w:rsidRPr="00DB73E8">
              <w:rPr>
                <w:rFonts w:ascii="Tahoma" w:hAnsi="Tahoma" w:cs="Tahoma" w:hint="cs"/>
                <w:sz w:val="16"/>
                <w:szCs w:val="16"/>
                <w:rtl/>
              </w:rPr>
              <w:t>בידי</w:t>
            </w:r>
            <w:r w:rsidRPr="00DB73E8">
              <w:rPr>
                <w:rFonts w:ascii="Tahoma" w:hAnsi="Tahoma" w:cs="Tahoma"/>
                <w:sz w:val="16"/>
                <w:szCs w:val="16"/>
                <w:rtl/>
              </w:rPr>
              <w:t xml:space="preserve"> דן </w:t>
            </w:r>
            <w:r w:rsidRPr="00DB73E8">
              <w:rPr>
                <w:rFonts w:ascii="Tahoma" w:hAnsi="Tahoma" w:cs="Tahoma" w:hint="cs"/>
                <w:sz w:val="16"/>
                <w:szCs w:val="16"/>
                <w:rtl/>
              </w:rPr>
              <w:t>יחיד</w:t>
            </w:r>
            <w:r w:rsidRPr="00DB73E8">
              <w:rPr>
                <w:rFonts w:ascii="Tahoma" w:hAnsi="Tahoma" w:cs="Tahoma"/>
                <w:sz w:val="16"/>
                <w:szCs w:val="16"/>
                <w:rtl/>
              </w:rPr>
              <w:t xml:space="preserve"> </w:t>
            </w:r>
            <w:r w:rsidRPr="00DB73E8">
              <w:rPr>
                <w:rFonts w:ascii="Tahoma" w:hAnsi="Tahoma" w:cs="Tahoma" w:hint="cs"/>
                <w:sz w:val="16"/>
                <w:szCs w:val="16"/>
                <w:rtl/>
              </w:rPr>
              <w:t>בעקבות</w:t>
            </w:r>
            <w:r w:rsidRPr="00DB73E8">
              <w:rPr>
                <w:rFonts w:ascii="Tahoma" w:hAnsi="Tahoma" w:cs="Tahoma"/>
                <w:sz w:val="16"/>
                <w:szCs w:val="16"/>
                <w:rtl/>
              </w:rPr>
              <w:t xml:space="preserve"> </w:t>
            </w:r>
            <w:r w:rsidRPr="00DB73E8">
              <w:rPr>
                <w:rFonts w:ascii="Tahoma" w:hAnsi="Tahoma" w:cs="Tahoma" w:hint="cs"/>
                <w:sz w:val="16"/>
                <w:szCs w:val="16"/>
                <w:rtl/>
              </w:rPr>
              <w:t>תיק</w:t>
            </w:r>
            <w:r w:rsidRPr="00DB73E8">
              <w:rPr>
                <w:rFonts w:ascii="Tahoma" w:hAnsi="Tahoma" w:cs="Tahoma"/>
                <w:sz w:val="16"/>
                <w:szCs w:val="16"/>
                <w:rtl/>
              </w:rPr>
              <w:t xml:space="preserve"> </w:t>
            </w:r>
            <w:r w:rsidRPr="00DB73E8">
              <w:rPr>
                <w:rFonts w:ascii="Tahoma" w:hAnsi="Tahoma" w:cs="Tahoma" w:hint="cs"/>
                <w:sz w:val="16"/>
                <w:szCs w:val="16"/>
                <w:rtl/>
              </w:rPr>
              <w:t>או</w:t>
            </w:r>
            <w:r w:rsidRPr="00DB73E8">
              <w:rPr>
                <w:rFonts w:ascii="Tahoma" w:hAnsi="Tahoma" w:cs="Tahoma"/>
                <w:sz w:val="16"/>
                <w:szCs w:val="16"/>
                <w:rtl/>
              </w:rPr>
              <w:t xml:space="preserve"> </w:t>
            </w:r>
            <w:r w:rsidRPr="00DB73E8">
              <w:rPr>
                <w:rFonts w:ascii="Tahoma" w:hAnsi="Tahoma" w:cs="Tahoma" w:hint="cs"/>
                <w:sz w:val="16"/>
                <w:szCs w:val="16"/>
                <w:rtl/>
              </w:rPr>
              <w:t>הערת</w:t>
            </w:r>
            <w:r w:rsidRPr="00DB73E8">
              <w:rPr>
                <w:rFonts w:ascii="Tahoma" w:hAnsi="Tahoma" w:cs="Tahoma"/>
                <w:sz w:val="16"/>
                <w:szCs w:val="16"/>
                <w:rtl/>
              </w:rPr>
              <w:t xml:space="preserve"> </w:t>
            </w:r>
            <w:r w:rsidRPr="00DB73E8">
              <w:rPr>
                <w:rFonts w:ascii="Tahoma" w:hAnsi="Tahoma" w:cs="Tahoma" w:hint="cs"/>
                <w:sz w:val="16"/>
                <w:szCs w:val="16"/>
                <w:rtl/>
              </w:rPr>
              <w:t>מפקד</w:t>
            </w:r>
            <w:r w:rsidRPr="00DB73E8">
              <w:rPr>
                <w:rFonts w:ascii="Tahoma" w:hAnsi="Tahoma" w:cs="Tahoma"/>
                <w:sz w:val="16"/>
                <w:szCs w:val="16"/>
                <w:rtl/>
              </w:rPr>
              <w:t xml:space="preserve"> </w:t>
            </w:r>
            <w:r w:rsidRPr="00DB73E8">
              <w:rPr>
                <w:rFonts w:ascii="Tahoma" w:hAnsi="Tahoma" w:cs="Tahoma" w:hint="cs"/>
                <w:sz w:val="16"/>
                <w:szCs w:val="16"/>
                <w:rtl/>
              </w:rPr>
              <w:t>בגין</w:t>
            </w:r>
            <w:r w:rsidRPr="00DB73E8">
              <w:rPr>
                <w:rFonts w:ascii="Tahoma" w:hAnsi="Tahoma" w:cs="Tahoma"/>
                <w:sz w:val="16"/>
                <w:szCs w:val="16"/>
                <w:rtl/>
              </w:rPr>
              <w:t xml:space="preserve"> </w:t>
            </w:r>
            <w:r w:rsidRPr="00DB73E8">
              <w:rPr>
                <w:rFonts w:ascii="Tahoma" w:hAnsi="Tahoma" w:cs="Tahoma" w:hint="cs"/>
                <w:sz w:val="16"/>
                <w:szCs w:val="16"/>
                <w:rtl/>
              </w:rPr>
              <w:t>תיק</w:t>
            </w:r>
            <w:r w:rsidRPr="00DB73E8">
              <w:rPr>
                <w:rFonts w:ascii="Tahoma" w:hAnsi="Tahoma" w:cs="Tahoma"/>
                <w:sz w:val="16"/>
                <w:szCs w:val="16"/>
                <w:rtl/>
              </w:rPr>
              <w:t xml:space="preserve"> </w:t>
            </w:r>
            <w:r w:rsidRPr="00DB73E8">
              <w:rPr>
                <w:rFonts w:ascii="Tahoma" w:hAnsi="Tahoma" w:cs="Tahoma" w:hint="cs"/>
                <w:sz w:val="16"/>
                <w:szCs w:val="16"/>
                <w:rtl/>
              </w:rPr>
              <w:t>שימוש</w:t>
            </w:r>
            <w:r w:rsidRPr="00DB73E8">
              <w:rPr>
                <w:rFonts w:ascii="Tahoma" w:hAnsi="Tahoma" w:cs="Tahoma"/>
                <w:sz w:val="16"/>
                <w:szCs w:val="16"/>
                <w:rtl/>
              </w:rPr>
              <w:t xml:space="preserve"> </w:t>
            </w:r>
            <w:r w:rsidRPr="00DB73E8">
              <w:rPr>
                <w:rFonts w:ascii="Tahoma" w:hAnsi="Tahoma" w:cs="Tahoma" w:hint="cs"/>
                <w:sz w:val="16"/>
                <w:szCs w:val="16"/>
                <w:rtl/>
              </w:rPr>
              <w:t>בכוח</w:t>
            </w:r>
          </w:p>
        </w:tc>
        <w:tc>
          <w:tcPr>
            <w:tcW w:w="0" w:type="auto"/>
          </w:tcPr>
          <w:p w:rsidR="00EF5764" w:rsidRPr="00DB73E8" w:rsidP="00DB73E8">
            <w:pPr>
              <w:spacing w:before="40" w:after="40" w:line="240" w:lineRule="exact"/>
              <w:rPr>
                <w:rFonts w:ascii="Tahoma" w:hAnsi="Tahoma" w:cs="Tahoma"/>
                <w:sz w:val="16"/>
                <w:szCs w:val="16"/>
                <w:rtl/>
              </w:rPr>
            </w:pPr>
            <w:r w:rsidRPr="00DB73E8">
              <w:rPr>
                <w:rFonts w:ascii="Tahoma" w:hAnsi="Tahoma" w:cs="Tahoma"/>
                <w:sz w:val="16"/>
                <w:szCs w:val="16"/>
                <w:rtl/>
              </w:rPr>
              <w:t xml:space="preserve">יישקל קידום בתום ההליכים אך לא יעוכב קידום </w:t>
            </w:r>
            <w:r w:rsidRPr="00DB73E8">
              <w:rPr>
                <w:rFonts w:ascii="Tahoma" w:hAnsi="Tahoma" w:cs="Tahoma" w:hint="cs"/>
                <w:sz w:val="16"/>
                <w:szCs w:val="16"/>
                <w:rtl/>
              </w:rPr>
              <w:t>יותר</w:t>
            </w:r>
            <w:r w:rsidRPr="00DB73E8">
              <w:rPr>
                <w:rFonts w:ascii="Tahoma" w:hAnsi="Tahoma" w:cs="Tahoma"/>
                <w:sz w:val="16"/>
                <w:szCs w:val="16"/>
                <w:rtl/>
              </w:rPr>
              <w:t xml:space="preserve"> </w:t>
            </w:r>
            <w:r w:rsidRPr="00DB73E8">
              <w:rPr>
                <w:rFonts w:ascii="Tahoma" w:hAnsi="Tahoma" w:cs="Tahoma" w:hint="cs"/>
                <w:sz w:val="16"/>
                <w:szCs w:val="16"/>
                <w:rtl/>
              </w:rPr>
              <w:t>מחודש</w:t>
            </w:r>
            <w:r w:rsidRPr="00DB73E8">
              <w:rPr>
                <w:rFonts w:ascii="Tahoma" w:hAnsi="Tahoma" w:cs="Tahoma"/>
                <w:sz w:val="16"/>
                <w:szCs w:val="16"/>
                <w:rtl/>
              </w:rPr>
              <w:t xml:space="preserve"> </w:t>
            </w:r>
            <w:r w:rsidRPr="00DB73E8">
              <w:rPr>
                <w:rFonts w:ascii="Tahoma" w:hAnsi="Tahoma" w:cs="Tahoma" w:hint="cs"/>
                <w:sz w:val="16"/>
                <w:szCs w:val="16"/>
                <w:rtl/>
              </w:rPr>
              <w:t>לאחר</w:t>
            </w:r>
            <w:r w:rsidRPr="00DB73E8">
              <w:rPr>
                <w:rFonts w:ascii="Tahoma" w:hAnsi="Tahoma" w:cs="Tahoma"/>
                <w:sz w:val="16"/>
                <w:szCs w:val="16"/>
                <w:rtl/>
              </w:rPr>
              <w:t xml:space="preserve"> </w:t>
            </w:r>
            <w:r w:rsidRPr="00DB73E8">
              <w:rPr>
                <w:rFonts w:ascii="Tahoma" w:hAnsi="Tahoma" w:cs="Tahoma" w:hint="cs"/>
                <w:sz w:val="16"/>
                <w:szCs w:val="16"/>
                <w:rtl/>
              </w:rPr>
              <w:t>מועד</w:t>
            </w:r>
            <w:r w:rsidRPr="00DB73E8">
              <w:rPr>
                <w:rFonts w:ascii="Tahoma" w:hAnsi="Tahoma" w:cs="Tahoma"/>
                <w:sz w:val="16"/>
                <w:szCs w:val="16"/>
                <w:rtl/>
              </w:rPr>
              <w:t xml:space="preserve"> </w:t>
            </w:r>
            <w:r w:rsidRPr="00DB73E8">
              <w:rPr>
                <w:rFonts w:ascii="Tahoma" w:hAnsi="Tahoma" w:cs="Tahoma" w:hint="cs"/>
                <w:sz w:val="16"/>
                <w:szCs w:val="16"/>
                <w:rtl/>
              </w:rPr>
              <w:t>ההרשעה</w:t>
            </w:r>
            <w:r w:rsidRPr="00DB73E8">
              <w:rPr>
                <w:rFonts w:ascii="Tahoma" w:hAnsi="Tahoma" w:cs="Tahoma"/>
                <w:sz w:val="16"/>
                <w:szCs w:val="16"/>
                <w:rtl/>
              </w:rPr>
              <w:t>.</w:t>
            </w:r>
          </w:p>
        </w:tc>
      </w:tr>
    </w:tbl>
    <w:p w:rsidR="00EF5764" w:rsidRPr="00E8785E" w:rsidP="00DB73E8">
      <w:pPr>
        <w:pStyle w:val="text-source"/>
        <w:rPr>
          <w:rtl/>
        </w:rPr>
      </w:pPr>
      <w:r w:rsidRPr="00E8785E">
        <w:rPr>
          <w:rFonts w:hint="cs"/>
          <w:rtl/>
        </w:rPr>
        <w:t>*</w:t>
      </w:r>
      <w:r w:rsidRPr="00E8785E">
        <w:rPr>
          <w:rFonts w:hint="cs"/>
          <w:rtl/>
        </w:rPr>
        <w:tab/>
        <w:t>סיווג</w:t>
      </w:r>
      <w:r w:rsidRPr="00E8785E">
        <w:rPr>
          <w:rtl/>
        </w:rPr>
        <w:t xml:space="preserve"> </w:t>
      </w:r>
      <w:r w:rsidRPr="00E8785E">
        <w:rPr>
          <w:rFonts w:hint="cs"/>
          <w:rtl/>
        </w:rPr>
        <w:t>זה</w:t>
      </w:r>
      <w:r w:rsidRPr="00E8785E">
        <w:rPr>
          <w:rtl/>
        </w:rPr>
        <w:t xml:space="preserve"> </w:t>
      </w:r>
      <w:r w:rsidRPr="00E8785E">
        <w:rPr>
          <w:rFonts w:hint="cs"/>
          <w:rtl/>
        </w:rPr>
        <w:t>אינו</w:t>
      </w:r>
      <w:r w:rsidRPr="00E8785E">
        <w:rPr>
          <w:rtl/>
        </w:rPr>
        <w:t xml:space="preserve"> </w:t>
      </w:r>
      <w:r w:rsidRPr="00E8785E">
        <w:rPr>
          <w:rFonts w:hint="cs"/>
          <w:rtl/>
        </w:rPr>
        <w:t>מופיע</w:t>
      </w:r>
      <w:r w:rsidRPr="00E8785E">
        <w:rPr>
          <w:rtl/>
        </w:rPr>
        <w:t xml:space="preserve"> </w:t>
      </w:r>
      <w:r w:rsidRPr="00E8785E">
        <w:rPr>
          <w:rFonts w:hint="cs"/>
          <w:rtl/>
        </w:rPr>
        <w:t>בנוהל</w:t>
      </w:r>
      <w:r w:rsidRPr="00E8785E">
        <w:rPr>
          <w:rtl/>
        </w:rPr>
        <w:t xml:space="preserve"> </w:t>
      </w:r>
      <w:r w:rsidRPr="00E8785E">
        <w:rPr>
          <w:rFonts w:hint="cs"/>
          <w:rtl/>
        </w:rPr>
        <w:t>הקיים (ראו להלן).</w:t>
      </w:r>
    </w:p>
    <w:p w:rsidR="00EF5764" w:rsidRPr="00E8785E" w:rsidP="008F3865">
      <w:pPr>
        <w:pStyle w:val="RESHET"/>
        <w:numPr>
          <w:ilvl w:val="0"/>
          <w:numId w:val="27"/>
        </w:numPr>
        <w:ind w:left="567" w:hanging="340"/>
      </w:pPr>
      <w:r w:rsidRPr="00E8785E">
        <w:rPr>
          <w:rFonts w:hint="cs"/>
          <w:rtl/>
        </w:rPr>
        <w:t>בנוהל</w:t>
      </w:r>
      <w:r w:rsidRPr="00E8785E">
        <w:rPr>
          <w:rtl/>
        </w:rPr>
        <w:t xml:space="preserve"> עיכוב קידום יש הבחנה בין שימוש בכוח שהוא בבחינת אלימות חמורה </w:t>
      </w:r>
      <w:r w:rsidRPr="00E8785E">
        <w:rPr>
          <w:rFonts w:hint="cs"/>
          <w:rtl/>
        </w:rPr>
        <w:t>ובין</w:t>
      </w:r>
      <w:r w:rsidRPr="00E8785E">
        <w:rPr>
          <w:rtl/>
        </w:rPr>
        <w:t xml:space="preserve"> </w:t>
      </w:r>
      <w:r w:rsidRPr="00E8785E">
        <w:rPr>
          <w:rFonts w:hint="cs"/>
          <w:rtl/>
        </w:rPr>
        <w:t>שימוש</w:t>
      </w:r>
      <w:r w:rsidRPr="00E8785E">
        <w:rPr>
          <w:rtl/>
        </w:rPr>
        <w:t xml:space="preserve"> בכוח שאינו אלימות חמורה. במהלך השנים </w:t>
      </w:r>
      <w:r w:rsidRPr="00E8785E">
        <w:rPr>
          <w:rFonts w:hint="cs"/>
          <w:rtl/>
        </w:rPr>
        <w:t>הוסיפה</w:t>
      </w:r>
      <w:r w:rsidRPr="00E8785E">
        <w:rPr>
          <w:rtl/>
        </w:rPr>
        <w:t xml:space="preserve"> </w:t>
      </w:r>
      <w:r w:rsidRPr="00E8785E">
        <w:rPr>
          <w:rFonts w:hint="cs"/>
          <w:rtl/>
        </w:rPr>
        <w:t>מחלקת</w:t>
      </w:r>
      <w:r w:rsidRPr="00E8785E">
        <w:rPr>
          <w:rtl/>
        </w:rPr>
        <w:t xml:space="preserve"> משמעת </w:t>
      </w:r>
      <w:r w:rsidRPr="00E8785E">
        <w:rPr>
          <w:rFonts w:hint="cs"/>
          <w:rtl/>
        </w:rPr>
        <w:t>סוג</w:t>
      </w:r>
      <w:r w:rsidRPr="00E8785E">
        <w:rPr>
          <w:rtl/>
        </w:rPr>
        <w:t xml:space="preserve"> של עבירות המסווגות כ"אלימות על סף אלימות חמורה" או "עבירה על סף קלון" </w:t>
      </w:r>
      <w:r w:rsidRPr="00E8785E">
        <w:rPr>
          <w:rFonts w:hint="cs"/>
          <w:rtl/>
        </w:rPr>
        <w:t>בלי</w:t>
      </w:r>
      <w:r w:rsidRPr="00E8785E">
        <w:rPr>
          <w:rtl/>
        </w:rPr>
        <w:t xml:space="preserve"> </w:t>
      </w:r>
      <w:r w:rsidRPr="00E8785E">
        <w:rPr>
          <w:rFonts w:hint="cs"/>
          <w:rtl/>
        </w:rPr>
        <w:t>שהסדירה</w:t>
      </w:r>
      <w:r w:rsidRPr="00E8785E">
        <w:rPr>
          <w:rtl/>
        </w:rPr>
        <w:t xml:space="preserve"> </w:t>
      </w:r>
      <w:r w:rsidRPr="00E8785E">
        <w:rPr>
          <w:rFonts w:hint="cs"/>
          <w:rtl/>
        </w:rPr>
        <w:t>זאת</w:t>
      </w:r>
      <w:r w:rsidRPr="00E8785E">
        <w:rPr>
          <w:rtl/>
        </w:rPr>
        <w:t xml:space="preserve"> </w:t>
      </w:r>
      <w:r w:rsidRPr="00E8785E">
        <w:rPr>
          <w:rFonts w:hint="cs"/>
          <w:rtl/>
        </w:rPr>
        <w:t>בהוראותיה</w:t>
      </w:r>
      <w:r w:rsidRPr="00E8785E">
        <w:rPr>
          <w:rtl/>
        </w:rPr>
        <w:t xml:space="preserve"> </w:t>
      </w:r>
      <w:r w:rsidRPr="00E8785E">
        <w:rPr>
          <w:rFonts w:hint="cs"/>
          <w:rtl/>
        </w:rPr>
        <w:t>ובנהליה</w:t>
      </w:r>
      <w:r w:rsidRPr="00E8785E">
        <w:rPr>
          <w:rtl/>
        </w:rPr>
        <w:t>. בהתאם לסיווגים אלה משך עיכוב הקידום בדרגה התקצר לשנתיים במקום לשלוש שנים</w:t>
      </w:r>
      <w:r w:rsidRPr="00E8785E">
        <w:rPr>
          <w:rFonts w:hint="cs"/>
          <w:rtl/>
        </w:rPr>
        <w:t xml:space="preserve"> בהשוואה לאלימות חמורה או עבירה הנושאת עמה קלון</w:t>
      </w:r>
      <w:r w:rsidRPr="00E8785E">
        <w:rPr>
          <w:rtl/>
        </w:rPr>
        <w:t xml:space="preserve">. </w:t>
      </w:r>
    </w:p>
    <w:p w:rsidR="00EF5764" w:rsidRPr="00E8785E" w:rsidP="00DB73E8">
      <w:pPr>
        <w:pStyle w:val="RESHET"/>
        <w:ind w:left="567"/>
        <w:rPr>
          <w:rtl/>
        </w:rPr>
      </w:pPr>
      <w:r w:rsidRPr="00E8785E">
        <w:rPr>
          <w:rFonts w:hint="cs"/>
          <w:rtl/>
        </w:rPr>
        <w:t>משרד</w:t>
      </w:r>
      <w:r w:rsidRPr="00E8785E">
        <w:rPr>
          <w:rtl/>
        </w:rPr>
        <w:t xml:space="preserve"> מבקר המדינה </w:t>
      </w:r>
      <w:r w:rsidRPr="00E8785E">
        <w:rPr>
          <w:rFonts w:hint="cs"/>
          <w:rtl/>
        </w:rPr>
        <w:t>מעיר</w:t>
      </w:r>
      <w:r w:rsidRPr="00E8785E">
        <w:rPr>
          <w:rtl/>
        </w:rPr>
        <w:t xml:space="preserve"> </w:t>
      </w:r>
      <w:r w:rsidRPr="00E8785E">
        <w:rPr>
          <w:rFonts w:hint="cs"/>
          <w:rtl/>
        </w:rPr>
        <w:t>למשטרה</w:t>
      </w:r>
      <w:r w:rsidRPr="00E8785E">
        <w:rPr>
          <w:rtl/>
        </w:rPr>
        <w:t xml:space="preserve"> כי </w:t>
      </w:r>
      <w:r w:rsidRPr="00E8785E">
        <w:rPr>
          <w:rFonts w:hint="cs"/>
          <w:rtl/>
        </w:rPr>
        <w:t>שומה</w:t>
      </w:r>
      <w:r w:rsidRPr="00E8785E">
        <w:rPr>
          <w:rtl/>
        </w:rPr>
        <w:t xml:space="preserve"> </w:t>
      </w:r>
      <w:r w:rsidRPr="00E8785E">
        <w:rPr>
          <w:rFonts w:hint="cs"/>
          <w:rtl/>
        </w:rPr>
        <w:t>על</w:t>
      </w:r>
      <w:r w:rsidRPr="00E8785E">
        <w:rPr>
          <w:rtl/>
        </w:rPr>
        <w:t xml:space="preserve"> </w:t>
      </w:r>
      <w:r w:rsidRPr="00E8785E">
        <w:rPr>
          <w:rFonts w:hint="cs"/>
          <w:rtl/>
        </w:rPr>
        <w:t>גוף</w:t>
      </w:r>
      <w:r w:rsidRPr="00E8785E">
        <w:rPr>
          <w:rtl/>
        </w:rPr>
        <w:t xml:space="preserve"> </w:t>
      </w:r>
      <w:r w:rsidRPr="00E8785E">
        <w:rPr>
          <w:rFonts w:hint="cs"/>
          <w:rtl/>
        </w:rPr>
        <w:t>אוכף</w:t>
      </w:r>
      <w:r w:rsidRPr="00E8785E">
        <w:rPr>
          <w:rtl/>
        </w:rPr>
        <w:t xml:space="preserve"> </w:t>
      </w:r>
      <w:r w:rsidRPr="00E8785E">
        <w:rPr>
          <w:rFonts w:hint="cs"/>
          <w:rtl/>
        </w:rPr>
        <w:t>חוק</w:t>
      </w:r>
      <w:r w:rsidRPr="00E8785E">
        <w:rPr>
          <w:rtl/>
        </w:rPr>
        <w:t xml:space="preserve"> </w:t>
      </w:r>
      <w:r w:rsidRPr="00E8785E">
        <w:rPr>
          <w:rFonts w:hint="cs"/>
          <w:rtl/>
        </w:rPr>
        <w:t>לפעול</w:t>
      </w:r>
      <w:r w:rsidRPr="00E8785E">
        <w:rPr>
          <w:rtl/>
        </w:rPr>
        <w:t xml:space="preserve"> </w:t>
      </w:r>
      <w:r w:rsidRPr="00E8785E">
        <w:rPr>
          <w:rFonts w:hint="cs"/>
          <w:rtl/>
        </w:rPr>
        <w:t>במסגרת</w:t>
      </w:r>
      <w:r w:rsidRPr="00E8785E">
        <w:rPr>
          <w:rtl/>
        </w:rPr>
        <w:t xml:space="preserve"> </w:t>
      </w:r>
      <w:r w:rsidRPr="00E8785E">
        <w:rPr>
          <w:rFonts w:hint="cs"/>
          <w:rtl/>
        </w:rPr>
        <w:t>חוקית</w:t>
      </w:r>
      <w:r w:rsidRPr="00E8785E">
        <w:rPr>
          <w:rtl/>
        </w:rPr>
        <w:t xml:space="preserve"> </w:t>
      </w:r>
      <w:r w:rsidRPr="00E8785E">
        <w:rPr>
          <w:rFonts w:hint="cs"/>
          <w:rtl/>
        </w:rPr>
        <w:t>מוסדרת</w:t>
      </w:r>
      <w:r w:rsidRPr="00E8785E">
        <w:rPr>
          <w:rtl/>
        </w:rPr>
        <w:t xml:space="preserve"> </w:t>
      </w:r>
      <w:r w:rsidRPr="00E8785E">
        <w:rPr>
          <w:rFonts w:hint="cs"/>
          <w:rtl/>
        </w:rPr>
        <w:t>ועדכנית</w:t>
      </w:r>
      <w:r w:rsidRPr="00E8785E">
        <w:rPr>
          <w:rtl/>
        </w:rPr>
        <w:t xml:space="preserve">. </w:t>
      </w:r>
      <w:r w:rsidRPr="00E8785E">
        <w:rPr>
          <w:rFonts w:hint="cs"/>
          <w:rtl/>
        </w:rPr>
        <w:t>אם</w:t>
      </w:r>
      <w:r w:rsidRPr="00E8785E">
        <w:rPr>
          <w:rtl/>
        </w:rPr>
        <w:t xml:space="preserve"> </w:t>
      </w:r>
      <w:r w:rsidRPr="00E8785E">
        <w:rPr>
          <w:rFonts w:hint="cs"/>
          <w:rtl/>
        </w:rPr>
        <w:t>סבורה</w:t>
      </w:r>
      <w:r w:rsidRPr="00E8785E">
        <w:rPr>
          <w:rtl/>
        </w:rPr>
        <w:t xml:space="preserve"> </w:t>
      </w:r>
      <w:r w:rsidRPr="00E8785E">
        <w:rPr>
          <w:rFonts w:hint="cs"/>
          <w:rtl/>
        </w:rPr>
        <w:t>מחלקת</w:t>
      </w:r>
      <w:r w:rsidRPr="00E8785E">
        <w:rPr>
          <w:rtl/>
        </w:rPr>
        <w:t xml:space="preserve"> </w:t>
      </w:r>
      <w:r w:rsidRPr="00E8785E">
        <w:rPr>
          <w:rFonts w:hint="cs"/>
          <w:rtl/>
        </w:rPr>
        <w:t>המשמעת</w:t>
      </w:r>
      <w:r w:rsidRPr="00E8785E">
        <w:rPr>
          <w:rtl/>
        </w:rPr>
        <w:t xml:space="preserve"> </w:t>
      </w:r>
      <w:r w:rsidRPr="00E8785E">
        <w:rPr>
          <w:rFonts w:hint="cs"/>
          <w:rtl/>
        </w:rPr>
        <w:t>שיש</w:t>
      </w:r>
      <w:r w:rsidRPr="00E8785E">
        <w:rPr>
          <w:rtl/>
        </w:rPr>
        <w:t xml:space="preserve"> </w:t>
      </w:r>
      <w:r w:rsidRPr="00E8785E">
        <w:rPr>
          <w:rFonts w:hint="cs"/>
          <w:rtl/>
        </w:rPr>
        <w:t>לשנות</w:t>
      </w:r>
      <w:r w:rsidRPr="00E8785E">
        <w:rPr>
          <w:rtl/>
        </w:rPr>
        <w:t xml:space="preserve"> </w:t>
      </w:r>
      <w:r w:rsidRPr="00E8785E">
        <w:rPr>
          <w:rFonts w:hint="cs"/>
          <w:rtl/>
        </w:rPr>
        <w:t>את</w:t>
      </w:r>
      <w:r w:rsidRPr="00E8785E">
        <w:rPr>
          <w:rtl/>
        </w:rPr>
        <w:t xml:space="preserve"> </w:t>
      </w:r>
      <w:r w:rsidRPr="00E8785E">
        <w:rPr>
          <w:rFonts w:hint="cs"/>
          <w:rtl/>
        </w:rPr>
        <w:t>הנוהל</w:t>
      </w:r>
      <w:r w:rsidRPr="00E8785E">
        <w:rPr>
          <w:rtl/>
        </w:rPr>
        <w:t xml:space="preserve"> </w:t>
      </w:r>
      <w:r w:rsidRPr="00E8785E">
        <w:rPr>
          <w:rFonts w:hint="cs"/>
          <w:rtl/>
        </w:rPr>
        <w:t>ולהוסיף</w:t>
      </w:r>
      <w:r w:rsidRPr="00E8785E">
        <w:rPr>
          <w:rtl/>
        </w:rPr>
        <w:t xml:space="preserve"> </w:t>
      </w:r>
      <w:r w:rsidRPr="00E8785E">
        <w:rPr>
          <w:rFonts w:hint="cs"/>
          <w:rtl/>
        </w:rPr>
        <w:t>סוגי</w:t>
      </w:r>
      <w:r w:rsidRPr="00E8785E">
        <w:rPr>
          <w:rtl/>
        </w:rPr>
        <w:t xml:space="preserve"> עבירות, עליה לפעול לתיקון הנוהל בהקדם. </w:t>
      </w:r>
      <w:r w:rsidRPr="00E8785E">
        <w:rPr>
          <w:rFonts w:hint="cs"/>
          <w:rtl/>
        </w:rPr>
        <w:t>ואכן</w:t>
      </w:r>
      <w:r w:rsidRPr="00E8785E">
        <w:rPr>
          <w:rtl/>
        </w:rPr>
        <w:t xml:space="preserve"> </w:t>
      </w:r>
      <w:r w:rsidRPr="00E8785E">
        <w:rPr>
          <w:rFonts w:hint="cs"/>
          <w:rtl/>
        </w:rPr>
        <w:t>בתשובתה</w:t>
      </w:r>
      <w:r w:rsidRPr="00E8785E">
        <w:rPr>
          <w:rtl/>
        </w:rPr>
        <w:t xml:space="preserve"> כתבה המשטרה כי בעקבות הביקורת </w:t>
      </w:r>
      <w:r w:rsidRPr="00E8785E">
        <w:rPr>
          <w:rFonts w:hint="cs"/>
          <w:rtl/>
        </w:rPr>
        <w:t>תוקן</w:t>
      </w:r>
      <w:r w:rsidRPr="00E8785E">
        <w:rPr>
          <w:rtl/>
        </w:rPr>
        <w:t xml:space="preserve"> </w:t>
      </w:r>
      <w:r w:rsidRPr="00E8785E">
        <w:rPr>
          <w:rFonts w:hint="cs"/>
          <w:rtl/>
        </w:rPr>
        <w:t>נוהל</w:t>
      </w:r>
      <w:r w:rsidRPr="00E8785E">
        <w:rPr>
          <w:rtl/>
        </w:rPr>
        <w:t xml:space="preserve"> עיכוב קידום </w:t>
      </w:r>
      <w:r w:rsidRPr="00E8785E">
        <w:rPr>
          <w:rFonts w:hint="cs"/>
          <w:rtl/>
        </w:rPr>
        <w:t>ונוספה</w:t>
      </w:r>
      <w:r w:rsidRPr="00E8785E">
        <w:rPr>
          <w:rtl/>
        </w:rPr>
        <w:t xml:space="preserve"> בו הוראה בנושא </w:t>
      </w:r>
      <w:r w:rsidRPr="00E8785E">
        <w:rPr>
          <w:rFonts w:hint="cs"/>
          <w:rtl/>
        </w:rPr>
        <w:t>גבול</w:t>
      </w:r>
      <w:r w:rsidRPr="00E8785E">
        <w:rPr>
          <w:rtl/>
        </w:rPr>
        <w:t xml:space="preserve"> </w:t>
      </w:r>
      <w:r w:rsidRPr="00E8785E">
        <w:rPr>
          <w:rFonts w:hint="cs"/>
          <w:rtl/>
        </w:rPr>
        <w:t>הקלון</w:t>
      </w:r>
      <w:r w:rsidRPr="00E8785E">
        <w:rPr>
          <w:rtl/>
        </w:rPr>
        <w:t>.</w:t>
      </w:r>
    </w:p>
    <w:p w:rsidR="00EF5764" w:rsidRPr="00E8785E" w:rsidP="00230526">
      <w:pPr>
        <w:spacing w:before="180" w:after="240" w:line="240" w:lineRule="exact"/>
        <w:ind w:left="340" w:right="2268"/>
        <w:jc w:val="both"/>
        <w:rPr>
          <w:rFonts w:ascii="Tahoma" w:hAnsi="Tahoma" w:cs="Tahoma"/>
          <w:sz w:val="17"/>
          <w:szCs w:val="17"/>
          <w:rtl/>
        </w:rPr>
      </w:pPr>
      <w:r w:rsidRPr="00E8785E">
        <w:rPr>
          <w:rFonts w:ascii="Tahoma" w:hAnsi="Tahoma" w:cs="Tahoma" w:hint="cs"/>
          <w:sz w:val="17"/>
          <w:szCs w:val="17"/>
          <w:rtl/>
        </w:rPr>
        <w:t>בית</w:t>
      </w:r>
      <w:r w:rsidRPr="00E8785E">
        <w:rPr>
          <w:rFonts w:ascii="Tahoma" w:hAnsi="Tahoma" w:cs="Tahoma"/>
          <w:sz w:val="17"/>
          <w:szCs w:val="17"/>
          <w:rtl/>
        </w:rPr>
        <w:t xml:space="preserve"> </w:t>
      </w:r>
      <w:r w:rsidRPr="00E8785E">
        <w:rPr>
          <w:rFonts w:ascii="Tahoma" w:hAnsi="Tahoma" w:cs="Tahoma" w:hint="cs"/>
          <w:sz w:val="17"/>
          <w:szCs w:val="17"/>
          <w:rtl/>
        </w:rPr>
        <w:t>המשפט</w:t>
      </w:r>
      <w:r w:rsidRPr="00E8785E">
        <w:rPr>
          <w:rFonts w:ascii="Tahoma" w:hAnsi="Tahoma" w:cs="Tahoma"/>
          <w:sz w:val="17"/>
          <w:szCs w:val="17"/>
          <w:rtl/>
        </w:rPr>
        <w:t xml:space="preserve"> </w:t>
      </w:r>
      <w:r w:rsidRPr="00E8785E">
        <w:rPr>
          <w:rFonts w:ascii="Tahoma" w:hAnsi="Tahoma" w:cs="Tahoma" w:hint="cs"/>
          <w:sz w:val="17"/>
          <w:szCs w:val="17"/>
          <w:rtl/>
        </w:rPr>
        <w:t>ציין</w:t>
      </w:r>
      <w:r w:rsidRPr="00E8785E">
        <w:rPr>
          <w:rFonts w:ascii="Tahoma" w:hAnsi="Tahoma" w:cs="Tahoma"/>
          <w:sz w:val="17"/>
          <w:szCs w:val="17"/>
          <w:rtl/>
        </w:rPr>
        <w:t xml:space="preserve"> </w:t>
      </w:r>
      <w:r w:rsidRPr="00E8785E">
        <w:rPr>
          <w:rFonts w:ascii="Tahoma" w:hAnsi="Tahoma" w:cs="Tahoma" w:hint="cs"/>
          <w:sz w:val="17"/>
          <w:szCs w:val="17"/>
          <w:rtl/>
        </w:rPr>
        <w:t>לא</w:t>
      </w:r>
      <w:r w:rsidRPr="00E8785E">
        <w:rPr>
          <w:rFonts w:ascii="Tahoma" w:hAnsi="Tahoma" w:cs="Tahoma"/>
          <w:sz w:val="17"/>
          <w:szCs w:val="17"/>
          <w:rtl/>
        </w:rPr>
        <w:t xml:space="preserve"> </w:t>
      </w:r>
      <w:r w:rsidRPr="00E8785E">
        <w:rPr>
          <w:rFonts w:ascii="Tahoma" w:hAnsi="Tahoma" w:cs="Tahoma" w:hint="cs"/>
          <w:sz w:val="17"/>
          <w:szCs w:val="17"/>
          <w:rtl/>
        </w:rPr>
        <w:t>אחת</w:t>
      </w:r>
      <w:r w:rsidRPr="00E8785E">
        <w:rPr>
          <w:rFonts w:ascii="Tahoma" w:hAnsi="Tahoma" w:cs="Tahoma"/>
          <w:sz w:val="17"/>
          <w:szCs w:val="17"/>
          <w:rtl/>
        </w:rPr>
        <w:t xml:space="preserve"> כי הקלון שבעבירה </w:t>
      </w:r>
      <w:r w:rsidRPr="00E8785E">
        <w:rPr>
          <w:rFonts w:ascii="Tahoma" w:hAnsi="Tahoma" w:cs="Tahoma" w:hint="cs"/>
          <w:sz w:val="17"/>
          <w:szCs w:val="17"/>
          <w:rtl/>
        </w:rPr>
        <w:t>ניתן</w:t>
      </w:r>
      <w:r w:rsidRPr="00E8785E">
        <w:rPr>
          <w:rFonts w:ascii="Tahoma" w:hAnsi="Tahoma" w:cs="Tahoma"/>
          <w:sz w:val="17"/>
          <w:szCs w:val="17"/>
          <w:rtl/>
        </w:rPr>
        <w:t xml:space="preserve"> לזיהוי על פי מכלול </w:t>
      </w:r>
      <w:r w:rsidR="00DB73E8">
        <w:rPr>
          <w:rFonts w:ascii="Tahoma" w:hAnsi="Tahoma" w:cs="Tahoma" w:hint="cs"/>
          <w:sz w:val="17"/>
          <w:szCs w:val="17"/>
          <w:rtl/>
        </w:rPr>
        <w:br/>
      </w:r>
      <w:r w:rsidRPr="00E8785E">
        <w:rPr>
          <w:rFonts w:ascii="Tahoma" w:hAnsi="Tahoma" w:cs="Tahoma"/>
          <w:sz w:val="17"/>
          <w:szCs w:val="17"/>
          <w:rtl/>
        </w:rPr>
        <w:t>של סממנים, אף כי אי א</w:t>
      </w:r>
      <w:r w:rsidRPr="00E8785E">
        <w:rPr>
          <w:rFonts w:ascii="Tahoma" w:hAnsi="Tahoma" w:cs="Tahoma" w:hint="cs"/>
          <w:sz w:val="17"/>
          <w:szCs w:val="17"/>
          <w:rtl/>
        </w:rPr>
        <w:t>פשר</w:t>
      </w:r>
      <w:r w:rsidRPr="00E8785E">
        <w:rPr>
          <w:rFonts w:ascii="Tahoma" w:hAnsi="Tahoma" w:cs="Tahoma"/>
          <w:sz w:val="17"/>
          <w:szCs w:val="17"/>
          <w:rtl/>
        </w:rPr>
        <w:t xml:space="preserve"> להגדירו במבחן ברור וממצה</w:t>
      </w:r>
      <w:r>
        <w:rPr>
          <w:rStyle w:val="FootnoteReference0"/>
          <w:rFonts w:ascii="Tahoma" w:hAnsi="Tahoma" w:cs="Tahoma"/>
          <w:sz w:val="17"/>
          <w:szCs w:val="17"/>
          <w:rtl/>
        </w:rPr>
        <w:footnoteReference w:id="68"/>
      </w:r>
      <w:r w:rsidRPr="00E8785E">
        <w:rPr>
          <w:rFonts w:ascii="Tahoma" w:hAnsi="Tahoma" w:cs="Tahoma"/>
          <w:sz w:val="17"/>
          <w:szCs w:val="17"/>
          <w:rtl/>
        </w:rPr>
        <w:t xml:space="preserve">. </w:t>
      </w:r>
      <w:r w:rsidRPr="00E8785E">
        <w:rPr>
          <w:rFonts w:ascii="Tahoma" w:hAnsi="Tahoma" w:cs="Tahoma" w:hint="cs"/>
          <w:sz w:val="17"/>
          <w:szCs w:val="17"/>
          <w:rtl/>
        </w:rPr>
        <w:t>בהתייחסו</w:t>
      </w:r>
      <w:r w:rsidRPr="00E8785E">
        <w:rPr>
          <w:rFonts w:ascii="Tahoma" w:hAnsi="Tahoma" w:cs="Tahoma"/>
          <w:sz w:val="17"/>
          <w:szCs w:val="17"/>
          <w:rtl/>
        </w:rPr>
        <w:t xml:space="preserve"> לדין המשמעתי קבע בית המשפט העליון</w:t>
      </w:r>
      <w:r>
        <w:rPr>
          <w:rStyle w:val="FootnoteReference0"/>
          <w:rFonts w:ascii="Tahoma" w:hAnsi="Tahoma" w:cs="Tahoma"/>
          <w:sz w:val="17"/>
          <w:szCs w:val="17"/>
          <w:rtl/>
        </w:rPr>
        <w:footnoteReference w:id="69"/>
      </w:r>
      <w:r w:rsidRPr="00E8785E">
        <w:rPr>
          <w:rFonts w:ascii="Tahoma" w:hAnsi="Tahoma" w:cs="Tahoma"/>
          <w:sz w:val="17"/>
          <w:szCs w:val="17"/>
          <w:rtl/>
        </w:rPr>
        <w:t xml:space="preserve"> כי "קלון הוא מושג כללי שאינו נתון להגדרה ממצה, עיקרו בהתנהגות שיש עמה שחיתות מידות. כתם מוסרי, הממיטים חרפה על מבצעם, ואשר יש בהם כדי לערער את אמון הציבור במבצע העבירה. אלו הם מעשים שיש בהם אי צדק, וחוסר תום לב". בתשובת המשטרה נכתב כי בפקודת המשטרה יש הגדרה של "קלון" אולם קיים קושי לתחום אותו.</w:t>
      </w:r>
      <w:r w:rsidRPr="00E82E98" w:rsidR="00E82E98">
        <w:rPr>
          <w:noProof/>
          <w:sz w:val="17"/>
          <w:szCs w:val="17"/>
          <w:rtl/>
        </w:rPr>
        <w:t xml:space="preserve"> </w:t>
      </w:r>
      <w:r w:rsidRPr="0012789B" w:rsidR="00E82E98">
        <w:rPr>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6780" w:rsidRPr="00373C5D" w:rsidP="00E82E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71063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185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6780" w:rsidRPr="00881D99" w:rsidP="00E82E98">
                            <w:pPr>
                              <w:spacing w:after="0" w:line="240" w:lineRule="auto"/>
                              <w:rPr>
                                <w:color w:val="0B5294"/>
                                <w:spacing w:val="-4"/>
                                <w:sz w:val="24"/>
                                <w:szCs w:val="24"/>
                                <w:rtl/>
                                <w:cs/>
                              </w:rPr>
                            </w:pPr>
                            <w:r w:rsidRPr="00E82E98">
                              <w:rPr>
                                <w:rFonts w:cs="Tahoma" w:hint="eastAsia"/>
                                <w:color w:val="0B5294"/>
                                <w:spacing w:val="-4"/>
                                <w:sz w:val="24"/>
                                <w:szCs w:val="24"/>
                                <w:rtl/>
                              </w:rPr>
                              <w:t>בפקודת</w:t>
                            </w:r>
                            <w:r w:rsidRPr="00E82E98">
                              <w:rPr>
                                <w:rFonts w:cs="Tahoma"/>
                                <w:color w:val="0B5294"/>
                                <w:spacing w:val="-4"/>
                                <w:sz w:val="24"/>
                                <w:szCs w:val="24"/>
                                <w:rtl/>
                              </w:rPr>
                              <w:t xml:space="preserve"> </w:t>
                            </w:r>
                            <w:r w:rsidRPr="00E82E98">
                              <w:rPr>
                                <w:rFonts w:cs="Tahoma" w:hint="eastAsia"/>
                                <w:color w:val="0B5294"/>
                                <w:spacing w:val="-4"/>
                                <w:sz w:val="24"/>
                                <w:szCs w:val="24"/>
                                <w:rtl/>
                              </w:rPr>
                              <w:t>המשטרה</w:t>
                            </w:r>
                            <w:r w:rsidRPr="00E82E98">
                              <w:rPr>
                                <w:rFonts w:cs="Tahoma"/>
                                <w:color w:val="0B5294"/>
                                <w:spacing w:val="-4"/>
                                <w:sz w:val="24"/>
                                <w:szCs w:val="24"/>
                                <w:rtl/>
                              </w:rPr>
                              <w:t xml:space="preserve"> </w:t>
                            </w:r>
                            <w:r w:rsidRPr="00E82E98">
                              <w:rPr>
                                <w:rFonts w:cs="Tahoma" w:hint="eastAsia"/>
                                <w:color w:val="0B5294"/>
                                <w:spacing w:val="-4"/>
                                <w:sz w:val="24"/>
                                <w:szCs w:val="24"/>
                                <w:rtl/>
                              </w:rPr>
                              <w:t>יש</w:t>
                            </w:r>
                            <w:r w:rsidRPr="00E82E98">
                              <w:rPr>
                                <w:rFonts w:cs="Tahoma"/>
                                <w:color w:val="0B5294"/>
                                <w:spacing w:val="-4"/>
                                <w:sz w:val="24"/>
                                <w:szCs w:val="24"/>
                                <w:rtl/>
                              </w:rPr>
                              <w:t xml:space="preserve"> </w:t>
                            </w:r>
                            <w:r w:rsidRPr="00E82E98">
                              <w:rPr>
                                <w:rFonts w:cs="Tahoma" w:hint="eastAsia"/>
                                <w:color w:val="0B5294"/>
                                <w:spacing w:val="-4"/>
                                <w:sz w:val="24"/>
                                <w:szCs w:val="24"/>
                                <w:rtl/>
                              </w:rPr>
                              <w:t>הגדרה</w:t>
                            </w:r>
                            <w:r w:rsidRPr="00E82E98">
                              <w:rPr>
                                <w:rFonts w:cs="Tahoma"/>
                                <w:color w:val="0B5294"/>
                                <w:spacing w:val="-4"/>
                                <w:sz w:val="24"/>
                                <w:szCs w:val="24"/>
                                <w:rtl/>
                              </w:rPr>
                              <w:t xml:space="preserve"> </w:t>
                            </w:r>
                            <w:r w:rsidRPr="00E82E98">
                              <w:rPr>
                                <w:rFonts w:cs="Tahoma" w:hint="eastAsia"/>
                                <w:color w:val="0B5294"/>
                                <w:spacing w:val="-4"/>
                                <w:sz w:val="24"/>
                                <w:szCs w:val="24"/>
                                <w:rtl/>
                              </w:rPr>
                              <w:t>של</w:t>
                            </w:r>
                            <w:r w:rsidRPr="00E82E98">
                              <w:rPr>
                                <w:rFonts w:cs="Tahoma"/>
                                <w:color w:val="0B5294"/>
                                <w:spacing w:val="-4"/>
                                <w:sz w:val="24"/>
                                <w:szCs w:val="24"/>
                                <w:rtl/>
                              </w:rPr>
                              <w:t xml:space="preserve"> "</w:t>
                            </w:r>
                            <w:r w:rsidRPr="00E82E98">
                              <w:rPr>
                                <w:rFonts w:cs="Tahoma" w:hint="eastAsia"/>
                                <w:color w:val="0B5294"/>
                                <w:spacing w:val="-4"/>
                                <w:sz w:val="24"/>
                                <w:szCs w:val="24"/>
                                <w:rtl/>
                              </w:rPr>
                              <w:t>קלון</w:t>
                            </w:r>
                            <w:r w:rsidRPr="00E82E98">
                              <w:rPr>
                                <w:rFonts w:cs="Tahoma"/>
                                <w:color w:val="0B5294"/>
                                <w:spacing w:val="-4"/>
                                <w:sz w:val="24"/>
                                <w:szCs w:val="24"/>
                                <w:rtl/>
                              </w:rPr>
                              <w:t xml:space="preserve">" </w:t>
                            </w:r>
                            <w:r w:rsidRPr="00E82E98">
                              <w:rPr>
                                <w:rFonts w:cs="Tahoma" w:hint="eastAsia"/>
                                <w:color w:val="0B5294"/>
                                <w:spacing w:val="-4"/>
                                <w:sz w:val="24"/>
                                <w:szCs w:val="24"/>
                                <w:rtl/>
                              </w:rPr>
                              <w:t>אולם</w:t>
                            </w:r>
                            <w:r w:rsidRPr="00E82E98">
                              <w:rPr>
                                <w:rFonts w:cs="Tahoma"/>
                                <w:color w:val="0B5294"/>
                                <w:spacing w:val="-4"/>
                                <w:sz w:val="24"/>
                                <w:szCs w:val="24"/>
                                <w:rtl/>
                              </w:rPr>
                              <w:t xml:space="preserve"> </w:t>
                            </w:r>
                            <w:r w:rsidRPr="00E82E98">
                              <w:rPr>
                                <w:rFonts w:cs="Tahoma" w:hint="eastAsia"/>
                                <w:color w:val="0B5294"/>
                                <w:spacing w:val="-4"/>
                                <w:sz w:val="24"/>
                                <w:szCs w:val="24"/>
                                <w:rtl/>
                              </w:rPr>
                              <w:t>קיים</w:t>
                            </w:r>
                            <w:r w:rsidRPr="00E82E98">
                              <w:rPr>
                                <w:rFonts w:cs="Tahoma"/>
                                <w:color w:val="0B5294"/>
                                <w:spacing w:val="-4"/>
                                <w:sz w:val="24"/>
                                <w:szCs w:val="24"/>
                                <w:rtl/>
                              </w:rPr>
                              <w:t xml:space="preserve"> </w:t>
                            </w:r>
                            <w:r w:rsidRPr="00E82E98">
                              <w:rPr>
                                <w:rFonts w:cs="Tahoma" w:hint="eastAsia"/>
                                <w:color w:val="0B5294"/>
                                <w:spacing w:val="-4"/>
                                <w:sz w:val="24"/>
                                <w:szCs w:val="24"/>
                                <w:rtl/>
                              </w:rPr>
                              <w:t>קושי</w:t>
                            </w:r>
                            <w:r w:rsidRPr="00E82E98">
                              <w:rPr>
                                <w:rFonts w:cs="Tahoma"/>
                                <w:color w:val="0B5294"/>
                                <w:spacing w:val="-4"/>
                                <w:sz w:val="24"/>
                                <w:szCs w:val="24"/>
                                <w:rtl/>
                              </w:rPr>
                              <w:t xml:space="preserve"> </w:t>
                            </w:r>
                            <w:r w:rsidRPr="00E82E98">
                              <w:rPr>
                                <w:rFonts w:cs="Tahoma" w:hint="eastAsia"/>
                                <w:color w:val="0B5294"/>
                                <w:spacing w:val="-4"/>
                                <w:sz w:val="24"/>
                                <w:szCs w:val="24"/>
                                <w:rtl/>
                              </w:rPr>
                              <w:t>לתחום</w:t>
                            </w:r>
                            <w:r w:rsidRPr="00E82E98">
                              <w:rPr>
                                <w:rFonts w:cs="Tahoma"/>
                                <w:color w:val="0B5294"/>
                                <w:spacing w:val="-4"/>
                                <w:sz w:val="24"/>
                                <w:szCs w:val="24"/>
                                <w:rtl/>
                              </w:rPr>
                              <w:t xml:space="preserve"> </w:t>
                            </w:r>
                            <w:r w:rsidRPr="00E82E98">
                              <w:rPr>
                                <w:rFonts w:cs="Tahoma" w:hint="eastAsia"/>
                                <w:color w:val="0B5294"/>
                                <w:spacing w:val="-4"/>
                                <w:sz w:val="24"/>
                                <w:szCs w:val="24"/>
                                <w:rtl/>
                              </w:rPr>
                              <w:t>אותו</w:t>
                            </w:r>
                            <w:r w:rsidRPr="00E82E98">
                              <w:rPr>
                                <w:rFonts w:cs="Tahoma"/>
                                <w:color w:val="0B5294"/>
                                <w:spacing w:val="-4"/>
                                <w:sz w:val="24"/>
                                <w:szCs w:val="24"/>
                                <w:rtl/>
                              </w:rPr>
                              <w:t>.</w:t>
                            </w:r>
                            <w:r>
                              <w:rPr>
                                <w:rFonts w:cs="Tahoma" w:hint="cs"/>
                                <w:color w:val="0B5294"/>
                                <w:spacing w:val="-4"/>
                                <w:sz w:val="24"/>
                                <w:szCs w:val="24"/>
                                <w:rtl/>
                              </w:rPr>
                              <w:t xml:space="preserve"> </w:t>
                            </w:r>
                            <w:r w:rsidRPr="00E82E98">
                              <w:rPr>
                                <w:rFonts w:cs="Tahoma" w:hint="eastAsia"/>
                                <w:color w:val="0B5294"/>
                                <w:spacing w:val="-4"/>
                                <w:sz w:val="24"/>
                                <w:szCs w:val="24"/>
                                <w:rtl/>
                              </w:rPr>
                              <w:t>גם</w:t>
                            </w:r>
                            <w:r w:rsidRPr="00E82E98">
                              <w:rPr>
                                <w:rFonts w:cs="Tahoma"/>
                                <w:color w:val="0B5294"/>
                                <w:spacing w:val="-4"/>
                                <w:sz w:val="24"/>
                                <w:szCs w:val="24"/>
                                <w:rtl/>
                              </w:rPr>
                              <w:t xml:space="preserve"> </w:t>
                            </w:r>
                            <w:r w:rsidRPr="00E82E98">
                              <w:rPr>
                                <w:rFonts w:cs="Tahoma" w:hint="eastAsia"/>
                                <w:color w:val="0B5294"/>
                                <w:spacing w:val="-4"/>
                                <w:sz w:val="24"/>
                                <w:szCs w:val="24"/>
                                <w:rtl/>
                              </w:rPr>
                              <w:t>אם</w:t>
                            </w:r>
                            <w:r w:rsidRPr="00E82E98">
                              <w:rPr>
                                <w:rFonts w:cs="Tahoma"/>
                                <w:color w:val="0B5294"/>
                                <w:spacing w:val="-4"/>
                                <w:sz w:val="24"/>
                                <w:szCs w:val="24"/>
                                <w:rtl/>
                              </w:rPr>
                              <w:t xml:space="preserve"> </w:t>
                            </w:r>
                            <w:r w:rsidRPr="00E82E98">
                              <w:rPr>
                                <w:rFonts w:cs="Tahoma" w:hint="eastAsia"/>
                                <w:color w:val="0B5294"/>
                                <w:spacing w:val="-4"/>
                                <w:sz w:val="24"/>
                                <w:szCs w:val="24"/>
                                <w:rtl/>
                              </w:rPr>
                              <w:t>יש</w:t>
                            </w:r>
                            <w:r w:rsidRPr="00E82E98">
                              <w:rPr>
                                <w:rFonts w:cs="Tahoma"/>
                                <w:color w:val="0B5294"/>
                                <w:spacing w:val="-4"/>
                                <w:sz w:val="24"/>
                                <w:szCs w:val="24"/>
                                <w:rtl/>
                              </w:rPr>
                              <w:t xml:space="preserve"> </w:t>
                            </w:r>
                            <w:r w:rsidRPr="00E82E98">
                              <w:rPr>
                                <w:rFonts w:cs="Tahoma" w:hint="eastAsia"/>
                                <w:color w:val="0B5294"/>
                                <w:spacing w:val="-4"/>
                                <w:sz w:val="24"/>
                                <w:szCs w:val="24"/>
                                <w:rtl/>
                              </w:rPr>
                              <w:t>קושי</w:t>
                            </w:r>
                            <w:r w:rsidRPr="00E82E98">
                              <w:rPr>
                                <w:rFonts w:cs="Tahoma"/>
                                <w:color w:val="0B5294"/>
                                <w:spacing w:val="-4"/>
                                <w:sz w:val="24"/>
                                <w:szCs w:val="24"/>
                                <w:rtl/>
                              </w:rPr>
                              <w:t xml:space="preserve"> </w:t>
                            </w:r>
                            <w:r w:rsidRPr="00E82E98">
                              <w:rPr>
                                <w:rFonts w:cs="Tahoma" w:hint="eastAsia"/>
                                <w:color w:val="0B5294"/>
                                <w:spacing w:val="-4"/>
                                <w:sz w:val="24"/>
                                <w:szCs w:val="24"/>
                                <w:rtl/>
                              </w:rPr>
                              <w:t>בהגדרת</w:t>
                            </w:r>
                            <w:r w:rsidRPr="00E82E98">
                              <w:rPr>
                                <w:rFonts w:cs="Tahoma"/>
                                <w:color w:val="0B5294"/>
                                <w:spacing w:val="-4"/>
                                <w:sz w:val="24"/>
                                <w:szCs w:val="24"/>
                                <w:rtl/>
                              </w:rPr>
                              <w:t xml:space="preserve"> </w:t>
                            </w:r>
                            <w:r w:rsidRPr="00E82E98">
                              <w:rPr>
                                <w:rFonts w:cs="Tahoma" w:hint="eastAsia"/>
                                <w:color w:val="0B5294"/>
                                <w:spacing w:val="-4"/>
                                <w:sz w:val="24"/>
                                <w:szCs w:val="24"/>
                                <w:rtl/>
                              </w:rPr>
                              <w:t>קלון</w:t>
                            </w:r>
                            <w:r w:rsidRPr="00E82E98">
                              <w:rPr>
                                <w:rFonts w:cs="Tahoma"/>
                                <w:color w:val="0B5294"/>
                                <w:spacing w:val="-4"/>
                                <w:sz w:val="24"/>
                                <w:szCs w:val="24"/>
                                <w:rtl/>
                              </w:rPr>
                              <w:t xml:space="preserve"> </w:t>
                            </w:r>
                            <w:r w:rsidRPr="00E82E98">
                              <w:rPr>
                                <w:rFonts w:cs="Tahoma" w:hint="eastAsia"/>
                                <w:color w:val="0B5294"/>
                                <w:spacing w:val="-4"/>
                                <w:sz w:val="24"/>
                                <w:szCs w:val="24"/>
                                <w:rtl/>
                              </w:rPr>
                              <w:t>ראוי</w:t>
                            </w:r>
                            <w:r w:rsidRPr="00E82E98">
                              <w:rPr>
                                <w:rFonts w:cs="Tahoma"/>
                                <w:color w:val="0B5294"/>
                                <w:spacing w:val="-4"/>
                                <w:sz w:val="24"/>
                                <w:szCs w:val="24"/>
                                <w:rtl/>
                              </w:rPr>
                              <w:t xml:space="preserve"> </w:t>
                            </w:r>
                            <w:r w:rsidRPr="00E82E98">
                              <w:rPr>
                                <w:rFonts w:cs="Tahoma" w:hint="eastAsia"/>
                                <w:color w:val="0B5294"/>
                                <w:spacing w:val="-4"/>
                                <w:sz w:val="24"/>
                                <w:szCs w:val="24"/>
                                <w:rtl/>
                              </w:rPr>
                              <w:t>לקבוע</w:t>
                            </w:r>
                            <w:r w:rsidRPr="00E82E98">
                              <w:rPr>
                                <w:rFonts w:cs="Tahoma"/>
                                <w:color w:val="0B5294"/>
                                <w:spacing w:val="-4"/>
                                <w:sz w:val="24"/>
                                <w:szCs w:val="24"/>
                                <w:rtl/>
                              </w:rPr>
                              <w:t xml:space="preserve"> </w:t>
                            </w:r>
                            <w:r w:rsidRPr="00E82E98">
                              <w:rPr>
                                <w:rFonts w:cs="Tahoma" w:hint="eastAsia"/>
                                <w:color w:val="0B5294"/>
                                <w:spacing w:val="-4"/>
                                <w:sz w:val="24"/>
                                <w:szCs w:val="24"/>
                                <w:rtl/>
                              </w:rPr>
                              <w:t>שיש</w:t>
                            </w:r>
                            <w:r w:rsidRPr="00E82E98">
                              <w:rPr>
                                <w:rFonts w:cs="Tahoma"/>
                                <w:color w:val="0B5294"/>
                                <w:spacing w:val="-4"/>
                                <w:sz w:val="24"/>
                                <w:szCs w:val="24"/>
                                <w:rtl/>
                              </w:rPr>
                              <w:t xml:space="preserve"> </w:t>
                            </w:r>
                            <w:r w:rsidRPr="00E82E98">
                              <w:rPr>
                                <w:rFonts w:cs="Tahoma" w:hint="eastAsia"/>
                                <w:color w:val="0B5294"/>
                                <w:spacing w:val="-4"/>
                                <w:sz w:val="24"/>
                                <w:szCs w:val="24"/>
                                <w:rtl/>
                              </w:rPr>
                              <w:t>לבחון</w:t>
                            </w:r>
                            <w:r w:rsidRPr="00E82E98">
                              <w:rPr>
                                <w:rFonts w:cs="Tahoma"/>
                                <w:color w:val="0B5294"/>
                                <w:spacing w:val="-4"/>
                                <w:sz w:val="24"/>
                                <w:szCs w:val="24"/>
                                <w:rtl/>
                              </w:rPr>
                              <w:t xml:space="preserve"> </w:t>
                            </w:r>
                            <w:r w:rsidRPr="00E82E98">
                              <w:rPr>
                                <w:rFonts w:cs="Tahoma" w:hint="eastAsia"/>
                                <w:color w:val="0B5294"/>
                                <w:spacing w:val="-4"/>
                                <w:sz w:val="24"/>
                                <w:szCs w:val="24"/>
                                <w:rtl/>
                              </w:rPr>
                              <w:t>בהקשר</w:t>
                            </w:r>
                            <w:r w:rsidRPr="00E82E98">
                              <w:rPr>
                                <w:rFonts w:cs="Tahoma"/>
                                <w:color w:val="0B5294"/>
                                <w:spacing w:val="-4"/>
                                <w:sz w:val="24"/>
                                <w:szCs w:val="24"/>
                                <w:rtl/>
                              </w:rPr>
                              <w:t xml:space="preserve"> </w:t>
                            </w:r>
                            <w:r w:rsidRPr="00E82E98">
                              <w:rPr>
                                <w:rFonts w:cs="Tahoma" w:hint="eastAsia"/>
                                <w:color w:val="0B5294"/>
                                <w:spacing w:val="-4"/>
                                <w:sz w:val="24"/>
                                <w:szCs w:val="24"/>
                                <w:rtl/>
                              </w:rPr>
                              <w:t>זה</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סוג</w:t>
                            </w:r>
                            <w:r w:rsidRPr="00E82E98">
                              <w:rPr>
                                <w:rFonts w:cs="Tahoma"/>
                                <w:color w:val="0B5294"/>
                                <w:spacing w:val="-4"/>
                                <w:sz w:val="24"/>
                                <w:szCs w:val="24"/>
                                <w:rtl/>
                              </w:rPr>
                              <w:t xml:space="preserve"> </w:t>
                            </w:r>
                            <w:r w:rsidRPr="00E82E98">
                              <w:rPr>
                                <w:rFonts w:cs="Tahoma" w:hint="eastAsia"/>
                                <w:color w:val="0B5294"/>
                                <w:spacing w:val="-4"/>
                                <w:sz w:val="24"/>
                                <w:szCs w:val="24"/>
                                <w:rtl/>
                              </w:rPr>
                              <w:t>העבירה</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אופייה</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נסיבות</w:t>
                            </w:r>
                            <w:r w:rsidRPr="00E82E98">
                              <w:rPr>
                                <w:rFonts w:cs="Tahoma"/>
                                <w:color w:val="0B5294"/>
                                <w:spacing w:val="-4"/>
                                <w:sz w:val="24"/>
                                <w:szCs w:val="24"/>
                                <w:rtl/>
                              </w:rPr>
                              <w:t xml:space="preserve"> </w:t>
                            </w:r>
                            <w:r w:rsidRPr="00E82E98">
                              <w:rPr>
                                <w:rFonts w:cs="Tahoma" w:hint="eastAsia"/>
                                <w:color w:val="0B5294"/>
                                <w:spacing w:val="-4"/>
                                <w:sz w:val="24"/>
                                <w:szCs w:val="24"/>
                                <w:rtl/>
                              </w:rPr>
                              <w:t>ביצועה</w:t>
                            </w:r>
                            <w:r w:rsidRPr="00E82E98">
                              <w:rPr>
                                <w:rFonts w:cs="Tahoma"/>
                                <w:color w:val="0B5294"/>
                                <w:spacing w:val="-4"/>
                                <w:sz w:val="24"/>
                                <w:szCs w:val="24"/>
                                <w:rtl/>
                              </w:rPr>
                              <w:t xml:space="preserve"> </w:t>
                            </w:r>
                            <w:r w:rsidRPr="00E82E98">
                              <w:rPr>
                                <w:rFonts w:cs="Tahoma" w:hint="eastAsia"/>
                                <w:color w:val="0B5294"/>
                                <w:spacing w:val="-4"/>
                                <w:sz w:val="24"/>
                                <w:szCs w:val="24"/>
                                <w:rtl/>
                              </w:rPr>
                              <w:t>ואת</w:t>
                            </w:r>
                            <w:r w:rsidRPr="00E82E98">
                              <w:rPr>
                                <w:rFonts w:cs="Tahoma"/>
                                <w:color w:val="0B5294"/>
                                <w:spacing w:val="-4"/>
                                <w:sz w:val="24"/>
                                <w:szCs w:val="24"/>
                                <w:rtl/>
                              </w:rPr>
                              <w:t xml:space="preserve"> </w:t>
                            </w:r>
                            <w:r w:rsidRPr="00E82E98">
                              <w:rPr>
                                <w:rFonts w:cs="Tahoma" w:hint="eastAsia"/>
                                <w:color w:val="0B5294"/>
                                <w:spacing w:val="-4"/>
                                <w:sz w:val="24"/>
                                <w:szCs w:val="24"/>
                                <w:rtl/>
                              </w:rPr>
                              <w:t>השאלה</w:t>
                            </w:r>
                            <w:r w:rsidRPr="00E82E98">
                              <w:rPr>
                                <w:rFonts w:cs="Tahoma"/>
                                <w:color w:val="0B5294"/>
                                <w:spacing w:val="-4"/>
                                <w:sz w:val="24"/>
                                <w:szCs w:val="24"/>
                                <w:rtl/>
                              </w:rPr>
                              <w:t xml:space="preserve"> </w:t>
                            </w:r>
                            <w:r w:rsidRPr="00E82E98">
                              <w:rPr>
                                <w:rFonts w:cs="Tahoma" w:hint="eastAsia"/>
                                <w:color w:val="0B5294"/>
                                <w:spacing w:val="-4"/>
                                <w:sz w:val="24"/>
                                <w:szCs w:val="24"/>
                                <w:rtl/>
                              </w:rPr>
                              <w:t>אם</w:t>
                            </w:r>
                            <w:r w:rsidRPr="00E82E98">
                              <w:rPr>
                                <w:rFonts w:cs="Tahoma"/>
                                <w:color w:val="0B5294"/>
                                <w:spacing w:val="-4"/>
                                <w:sz w:val="24"/>
                                <w:szCs w:val="24"/>
                                <w:rtl/>
                              </w:rPr>
                              <w:t xml:space="preserve"> </w:t>
                            </w:r>
                            <w:r w:rsidRPr="00E82E98">
                              <w:rPr>
                                <w:rFonts w:cs="Tahoma" w:hint="eastAsia"/>
                                <w:color w:val="0B5294"/>
                                <w:spacing w:val="-4"/>
                                <w:sz w:val="24"/>
                                <w:szCs w:val="24"/>
                                <w:rtl/>
                              </w:rPr>
                              <w:t>נעברה</w:t>
                            </w:r>
                            <w:r w:rsidRPr="00E82E98">
                              <w:rPr>
                                <w:rFonts w:cs="Tahoma"/>
                                <w:color w:val="0B5294"/>
                                <w:spacing w:val="-4"/>
                                <w:sz w:val="24"/>
                                <w:szCs w:val="24"/>
                                <w:rtl/>
                              </w:rPr>
                              <w:t xml:space="preserve"> </w:t>
                            </w:r>
                            <w:r w:rsidRPr="00E82E98">
                              <w:rPr>
                                <w:rFonts w:cs="Tahoma" w:hint="eastAsia"/>
                                <w:color w:val="0B5294"/>
                                <w:spacing w:val="-4"/>
                                <w:sz w:val="24"/>
                                <w:szCs w:val="24"/>
                                <w:rtl/>
                              </w:rPr>
                              <w:t>במילוי</w:t>
                            </w:r>
                            <w:r w:rsidRPr="00E82E98">
                              <w:rPr>
                                <w:rFonts w:cs="Tahoma"/>
                                <w:color w:val="0B5294"/>
                                <w:spacing w:val="-4"/>
                                <w:sz w:val="24"/>
                                <w:szCs w:val="24"/>
                                <w:rtl/>
                              </w:rPr>
                              <w:t xml:space="preserve"> </w:t>
                            </w:r>
                            <w:r w:rsidRPr="00E82E98">
                              <w:rPr>
                                <w:rFonts w:cs="Tahoma" w:hint="eastAsia"/>
                                <w:color w:val="0B5294"/>
                                <w:spacing w:val="-4"/>
                                <w:sz w:val="24"/>
                                <w:szCs w:val="24"/>
                                <w:rtl/>
                              </w:rPr>
                              <w:t>התפקיד</w:t>
                            </w:r>
                            <w:r w:rsidRPr="00E82E98">
                              <w:rPr>
                                <w:rFonts w:cs="Tahoma"/>
                                <w:color w:val="0B5294"/>
                                <w:spacing w:val="-4"/>
                                <w:sz w:val="24"/>
                                <w:szCs w:val="24"/>
                                <w:rtl/>
                              </w:rPr>
                              <w:t xml:space="preserve"> </w:t>
                            </w:r>
                            <w:r w:rsidRPr="00E82E98">
                              <w:rPr>
                                <w:rFonts w:cs="Tahoma" w:hint="eastAsia"/>
                                <w:color w:val="0B5294"/>
                                <w:spacing w:val="-4"/>
                                <w:sz w:val="24"/>
                                <w:szCs w:val="24"/>
                                <w:rtl/>
                              </w:rPr>
                              <w:t>או</w:t>
                            </w:r>
                            <w:r w:rsidRPr="00E82E98">
                              <w:rPr>
                                <w:rFonts w:cs="Tahoma"/>
                                <w:color w:val="0B5294"/>
                                <w:spacing w:val="-4"/>
                                <w:sz w:val="24"/>
                                <w:szCs w:val="24"/>
                                <w:rtl/>
                              </w:rPr>
                              <w:t xml:space="preserve"> </w:t>
                            </w:r>
                            <w:r w:rsidRPr="00E82E98">
                              <w:rPr>
                                <w:rFonts w:cs="Tahoma" w:hint="eastAsia"/>
                                <w:color w:val="0B5294"/>
                                <w:spacing w:val="-4"/>
                                <w:sz w:val="24"/>
                                <w:szCs w:val="24"/>
                                <w:rtl/>
                              </w:rPr>
                              <w:t>בקשר</w:t>
                            </w:r>
                            <w:r w:rsidRPr="00E82E98">
                              <w:rPr>
                                <w:rFonts w:cs="Tahoma"/>
                                <w:color w:val="0B5294"/>
                                <w:spacing w:val="-4"/>
                                <w:sz w:val="24"/>
                                <w:szCs w:val="24"/>
                                <w:rtl/>
                              </w:rPr>
                              <w:t xml:space="preserve"> </w:t>
                            </w:r>
                            <w:r w:rsidRPr="00E82E98">
                              <w:rPr>
                                <w:rFonts w:cs="Tahoma" w:hint="eastAsia"/>
                                <w:color w:val="0B5294"/>
                                <w:spacing w:val="-4"/>
                                <w:sz w:val="24"/>
                                <w:szCs w:val="24"/>
                                <w:rtl/>
                              </w:rPr>
                              <w:t>אליו</w:t>
                            </w:r>
                          </w:p>
                          <w:p w:rsidR="00606780" w:rsidRPr="00373C5D" w:rsidP="00E82E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1591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8524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606780" w:rsidRPr="00373C5D" w:rsidP="00E82E98">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6640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6780" w:rsidRPr="00881D99" w:rsidP="00E82E98">
                      <w:pPr>
                        <w:spacing w:after="0" w:line="240" w:lineRule="auto"/>
                        <w:rPr>
                          <w:color w:val="0B5294"/>
                          <w:spacing w:val="-4"/>
                          <w:sz w:val="24"/>
                          <w:szCs w:val="24"/>
                          <w:rtl/>
                          <w:cs/>
                        </w:rPr>
                      </w:pPr>
                      <w:r w:rsidRPr="00E82E98">
                        <w:rPr>
                          <w:rFonts w:cs="Tahoma" w:hint="eastAsia"/>
                          <w:color w:val="0B5294"/>
                          <w:spacing w:val="-4"/>
                          <w:sz w:val="24"/>
                          <w:szCs w:val="24"/>
                          <w:rtl/>
                        </w:rPr>
                        <w:t>בפקודת</w:t>
                      </w:r>
                      <w:r w:rsidRPr="00E82E98">
                        <w:rPr>
                          <w:rFonts w:cs="Tahoma"/>
                          <w:color w:val="0B5294"/>
                          <w:spacing w:val="-4"/>
                          <w:sz w:val="24"/>
                          <w:szCs w:val="24"/>
                          <w:rtl/>
                        </w:rPr>
                        <w:t xml:space="preserve"> </w:t>
                      </w:r>
                      <w:r w:rsidRPr="00E82E98">
                        <w:rPr>
                          <w:rFonts w:cs="Tahoma" w:hint="eastAsia"/>
                          <w:color w:val="0B5294"/>
                          <w:spacing w:val="-4"/>
                          <w:sz w:val="24"/>
                          <w:szCs w:val="24"/>
                          <w:rtl/>
                        </w:rPr>
                        <w:t>המשטרה</w:t>
                      </w:r>
                      <w:r w:rsidRPr="00E82E98">
                        <w:rPr>
                          <w:rFonts w:cs="Tahoma"/>
                          <w:color w:val="0B5294"/>
                          <w:spacing w:val="-4"/>
                          <w:sz w:val="24"/>
                          <w:szCs w:val="24"/>
                          <w:rtl/>
                        </w:rPr>
                        <w:t xml:space="preserve"> </w:t>
                      </w:r>
                      <w:r w:rsidRPr="00E82E98">
                        <w:rPr>
                          <w:rFonts w:cs="Tahoma" w:hint="eastAsia"/>
                          <w:color w:val="0B5294"/>
                          <w:spacing w:val="-4"/>
                          <w:sz w:val="24"/>
                          <w:szCs w:val="24"/>
                          <w:rtl/>
                        </w:rPr>
                        <w:t>יש</w:t>
                      </w:r>
                      <w:r w:rsidRPr="00E82E98">
                        <w:rPr>
                          <w:rFonts w:cs="Tahoma"/>
                          <w:color w:val="0B5294"/>
                          <w:spacing w:val="-4"/>
                          <w:sz w:val="24"/>
                          <w:szCs w:val="24"/>
                          <w:rtl/>
                        </w:rPr>
                        <w:t xml:space="preserve"> </w:t>
                      </w:r>
                      <w:r w:rsidRPr="00E82E98">
                        <w:rPr>
                          <w:rFonts w:cs="Tahoma" w:hint="eastAsia"/>
                          <w:color w:val="0B5294"/>
                          <w:spacing w:val="-4"/>
                          <w:sz w:val="24"/>
                          <w:szCs w:val="24"/>
                          <w:rtl/>
                        </w:rPr>
                        <w:t>הגדרה</w:t>
                      </w:r>
                      <w:r w:rsidRPr="00E82E98">
                        <w:rPr>
                          <w:rFonts w:cs="Tahoma"/>
                          <w:color w:val="0B5294"/>
                          <w:spacing w:val="-4"/>
                          <w:sz w:val="24"/>
                          <w:szCs w:val="24"/>
                          <w:rtl/>
                        </w:rPr>
                        <w:t xml:space="preserve"> </w:t>
                      </w:r>
                      <w:r w:rsidRPr="00E82E98">
                        <w:rPr>
                          <w:rFonts w:cs="Tahoma" w:hint="eastAsia"/>
                          <w:color w:val="0B5294"/>
                          <w:spacing w:val="-4"/>
                          <w:sz w:val="24"/>
                          <w:szCs w:val="24"/>
                          <w:rtl/>
                        </w:rPr>
                        <w:t>של</w:t>
                      </w:r>
                      <w:r w:rsidRPr="00E82E98">
                        <w:rPr>
                          <w:rFonts w:cs="Tahoma"/>
                          <w:color w:val="0B5294"/>
                          <w:spacing w:val="-4"/>
                          <w:sz w:val="24"/>
                          <w:szCs w:val="24"/>
                          <w:rtl/>
                        </w:rPr>
                        <w:t xml:space="preserve"> "</w:t>
                      </w:r>
                      <w:r w:rsidRPr="00E82E98">
                        <w:rPr>
                          <w:rFonts w:cs="Tahoma" w:hint="eastAsia"/>
                          <w:color w:val="0B5294"/>
                          <w:spacing w:val="-4"/>
                          <w:sz w:val="24"/>
                          <w:szCs w:val="24"/>
                          <w:rtl/>
                        </w:rPr>
                        <w:t>קלון</w:t>
                      </w:r>
                      <w:r w:rsidRPr="00E82E98">
                        <w:rPr>
                          <w:rFonts w:cs="Tahoma"/>
                          <w:color w:val="0B5294"/>
                          <w:spacing w:val="-4"/>
                          <w:sz w:val="24"/>
                          <w:szCs w:val="24"/>
                          <w:rtl/>
                        </w:rPr>
                        <w:t xml:space="preserve">" </w:t>
                      </w:r>
                      <w:r w:rsidRPr="00E82E98">
                        <w:rPr>
                          <w:rFonts w:cs="Tahoma" w:hint="eastAsia"/>
                          <w:color w:val="0B5294"/>
                          <w:spacing w:val="-4"/>
                          <w:sz w:val="24"/>
                          <w:szCs w:val="24"/>
                          <w:rtl/>
                        </w:rPr>
                        <w:t>אולם</w:t>
                      </w:r>
                      <w:r w:rsidRPr="00E82E98">
                        <w:rPr>
                          <w:rFonts w:cs="Tahoma"/>
                          <w:color w:val="0B5294"/>
                          <w:spacing w:val="-4"/>
                          <w:sz w:val="24"/>
                          <w:szCs w:val="24"/>
                          <w:rtl/>
                        </w:rPr>
                        <w:t xml:space="preserve"> </w:t>
                      </w:r>
                      <w:r w:rsidRPr="00E82E98">
                        <w:rPr>
                          <w:rFonts w:cs="Tahoma" w:hint="eastAsia"/>
                          <w:color w:val="0B5294"/>
                          <w:spacing w:val="-4"/>
                          <w:sz w:val="24"/>
                          <w:szCs w:val="24"/>
                          <w:rtl/>
                        </w:rPr>
                        <w:t>קיים</w:t>
                      </w:r>
                      <w:r w:rsidRPr="00E82E98">
                        <w:rPr>
                          <w:rFonts w:cs="Tahoma"/>
                          <w:color w:val="0B5294"/>
                          <w:spacing w:val="-4"/>
                          <w:sz w:val="24"/>
                          <w:szCs w:val="24"/>
                          <w:rtl/>
                        </w:rPr>
                        <w:t xml:space="preserve"> </w:t>
                      </w:r>
                      <w:r w:rsidRPr="00E82E98">
                        <w:rPr>
                          <w:rFonts w:cs="Tahoma" w:hint="eastAsia"/>
                          <w:color w:val="0B5294"/>
                          <w:spacing w:val="-4"/>
                          <w:sz w:val="24"/>
                          <w:szCs w:val="24"/>
                          <w:rtl/>
                        </w:rPr>
                        <w:t>קושי</w:t>
                      </w:r>
                      <w:r w:rsidRPr="00E82E98">
                        <w:rPr>
                          <w:rFonts w:cs="Tahoma"/>
                          <w:color w:val="0B5294"/>
                          <w:spacing w:val="-4"/>
                          <w:sz w:val="24"/>
                          <w:szCs w:val="24"/>
                          <w:rtl/>
                        </w:rPr>
                        <w:t xml:space="preserve"> </w:t>
                      </w:r>
                      <w:r w:rsidRPr="00E82E98">
                        <w:rPr>
                          <w:rFonts w:cs="Tahoma" w:hint="eastAsia"/>
                          <w:color w:val="0B5294"/>
                          <w:spacing w:val="-4"/>
                          <w:sz w:val="24"/>
                          <w:szCs w:val="24"/>
                          <w:rtl/>
                        </w:rPr>
                        <w:t>לתחום</w:t>
                      </w:r>
                      <w:r w:rsidRPr="00E82E98">
                        <w:rPr>
                          <w:rFonts w:cs="Tahoma"/>
                          <w:color w:val="0B5294"/>
                          <w:spacing w:val="-4"/>
                          <w:sz w:val="24"/>
                          <w:szCs w:val="24"/>
                          <w:rtl/>
                        </w:rPr>
                        <w:t xml:space="preserve"> </w:t>
                      </w:r>
                      <w:r w:rsidRPr="00E82E98">
                        <w:rPr>
                          <w:rFonts w:cs="Tahoma" w:hint="eastAsia"/>
                          <w:color w:val="0B5294"/>
                          <w:spacing w:val="-4"/>
                          <w:sz w:val="24"/>
                          <w:szCs w:val="24"/>
                          <w:rtl/>
                        </w:rPr>
                        <w:t>אותו</w:t>
                      </w:r>
                      <w:r w:rsidRPr="00E82E98">
                        <w:rPr>
                          <w:rFonts w:cs="Tahoma"/>
                          <w:color w:val="0B5294"/>
                          <w:spacing w:val="-4"/>
                          <w:sz w:val="24"/>
                          <w:szCs w:val="24"/>
                          <w:rtl/>
                        </w:rPr>
                        <w:t>.</w:t>
                      </w:r>
                      <w:r>
                        <w:rPr>
                          <w:rFonts w:cs="Tahoma" w:hint="cs"/>
                          <w:color w:val="0B5294"/>
                          <w:spacing w:val="-4"/>
                          <w:sz w:val="24"/>
                          <w:szCs w:val="24"/>
                          <w:rtl/>
                        </w:rPr>
                        <w:t xml:space="preserve"> </w:t>
                      </w:r>
                      <w:r w:rsidRPr="00E82E98">
                        <w:rPr>
                          <w:rFonts w:cs="Tahoma" w:hint="eastAsia"/>
                          <w:color w:val="0B5294"/>
                          <w:spacing w:val="-4"/>
                          <w:sz w:val="24"/>
                          <w:szCs w:val="24"/>
                          <w:rtl/>
                        </w:rPr>
                        <w:t>גם</w:t>
                      </w:r>
                      <w:r w:rsidRPr="00E82E98">
                        <w:rPr>
                          <w:rFonts w:cs="Tahoma"/>
                          <w:color w:val="0B5294"/>
                          <w:spacing w:val="-4"/>
                          <w:sz w:val="24"/>
                          <w:szCs w:val="24"/>
                          <w:rtl/>
                        </w:rPr>
                        <w:t xml:space="preserve"> </w:t>
                      </w:r>
                      <w:r w:rsidRPr="00E82E98">
                        <w:rPr>
                          <w:rFonts w:cs="Tahoma" w:hint="eastAsia"/>
                          <w:color w:val="0B5294"/>
                          <w:spacing w:val="-4"/>
                          <w:sz w:val="24"/>
                          <w:szCs w:val="24"/>
                          <w:rtl/>
                        </w:rPr>
                        <w:t>אם</w:t>
                      </w:r>
                      <w:r w:rsidRPr="00E82E98">
                        <w:rPr>
                          <w:rFonts w:cs="Tahoma"/>
                          <w:color w:val="0B5294"/>
                          <w:spacing w:val="-4"/>
                          <w:sz w:val="24"/>
                          <w:szCs w:val="24"/>
                          <w:rtl/>
                        </w:rPr>
                        <w:t xml:space="preserve"> </w:t>
                      </w:r>
                      <w:r w:rsidRPr="00E82E98">
                        <w:rPr>
                          <w:rFonts w:cs="Tahoma" w:hint="eastAsia"/>
                          <w:color w:val="0B5294"/>
                          <w:spacing w:val="-4"/>
                          <w:sz w:val="24"/>
                          <w:szCs w:val="24"/>
                          <w:rtl/>
                        </w:rPr>
                        <w:t>יש</w:t>
                      </w:r>
                      <w:r w:rsidRPr="00E82E98">
                        <w:rPr>
                          <w:rFonts w:cs="Tahoma"/>
                          <w:color w:val="0B5294"/>
                          <w:spacing w:val="-4"/>
                          <w:sz w:val="24"/>
                          <w:szCs w:val="24"/>
                          <w:rtl/>
                        </w:rPr>
                        <w:t xml:space="preserve"> </w:t>
                      </w:r>
                      <w:r w:rsidRPr="00E82E98">
                        <w:rPr>
                          <w:rFonts w:cs="Tahoma" w:hint="eastAsia"/>
                          <w:color w:val="0B5294"/>
                          <w:spacing w:val="-4"/>
                          <w:sz w:val="24"/>
                          <w:szCs w:val="24"/>
                          <w:rtl/>
                        </w:rPr>
                        <w:t>קושי</w:t>
                      </w:r>
                      <w:r w:rsidRPr="00E82E98">
                        <w:rPr>
                          <w:rFonts w:cs="Tahoma"/>
                          <w:color w:val="0B5294"/>
                          <w:spacing w:val="-4"/>
                          <w:sz w:val="24"/>
                          <w:szCs w:val="24"/>
                          <w:rtl/>
                        </w:rPr>
                        <w:t xml:space="preserve"> </w:t>
                      </w:r>
                      <w:r w:rsidRPr="00E82E98">
                        <w:rPr>
                          <w:rFonts w:cs="Tahoma" w:hint="eastAsia"/>
                          <w:color w:val="0B5294"/>
                          <w:spacing w:val="-4"/>
                          <w:sz w:val="24"/>
                          <w:szCs w:val="24"/>
                          <w:rtl/>
                        </w:rPr>
                        <w:t>בהגדרת</w:t>
                      </w:r>
                      <w:r w:rsidRPr="00E82E98">
                        <w:rPr>
                          <w:rFonts w:cs="Tahoma"/>
                          <w:color w:val="0B5294"/>
                          <w:spacing w:val="-4"/>
                          <w:sz w:val="24"/>
                          <w:szCs w:val="24"/>
                          <w:rtl/>
                        </w:rPr>
                        <w:t xml:space="preserve"> </w:t>
                      </w:r>
                      <w:r w:rsidRPr="00E82E98">
                        <w:rPr>
                          <w:rFonts w:cs="Tahoma" w:hint="eastAsia"/>
                          <w:color w:val="0B5294"/>
                          <w:spacing w:val="-4"/>
                          <w:sz w:val="24"/>
                          <w:szCs w:val="24"/>
                          <w:rtl/>
                        </w:rPr>
                        <w:t>קלון</w:t>
                      </w:r>
                      <w:r w:rsidRPr="00E82E98">
                        <w:rPr>
                          <w:rFonts w:cs="Tahoma"/>
                          <w:color w:val="0B5294"/>
                          <w:spacing w:val="-4"/>
                          <w:sz w:val="24"/>
                          <w:szCs w:val="24"/>
                          <w:rtl/>
                        </w:rPr>
                        <w:t xml:space="preserve"> </w:t>
                      </w:r>
                      <w:r w:rsidRPr="00E82E98">
                        <w:rPr>
                          <w:rFonts w:cs="Tahoma" w:hint="eastAsia"/>
                          <w:color w:val="0B5294"/>
                          <w:spacing w:val="-4"/>
                          <w:sz w:val="24"/>
                          <w:szCs w:val="24"/>
                          <w:rtl/>
                        </w:rPr>
                        <w:t>ראוי</w:t>
                      </w:r>
                      <w:r w:rsidRPr="00E82E98">
                        <w:rPr>
                          <w:rFonts w:cs="Tahoma"/>
                          <w:color w:val="0B5294"/>
                          <w:spacing w:val="-4"/>
                          <w:sz w:val="24"/>
                          <w:szCs w:val="24"/>
                          <w:rtl/>
                        </w:rPr>
                        <w:t xml:space="preserve"> </w:t>
                      </w:r>
                      <w:r w:rsidRPr="00E82E98">
                        <w:rPr>
                          <w:rFonts w:cs="Tahoma" w:hint="eastAsia"/>
                          <w:color w:val="0B5294"/>
                          <w:spacing w:val="-4"/>
                          <w:sz w:val="24"/>
                          <w:szCs w:val="24"/>
                          <w:rtl/>
                        </w:rPr>
                        <w:t>לקבוע</w:t>
                      </w:r>
                      <w:r w:rsidRPr="00E82E98">
                        <w:rPr>
                          <w:rFonts w:cs="Tahoma"/>
                          <w:color w:val="0B5294"/>
                          <w:spacing w:val="-4"/>
                          <w:sz w:val="24"/>
                          <w:szCs w:val="24"/>
                          <w:rtl/>
                        </w:rPr>
                        <w:t xml:space="preserve"> </w:t>
                      </w:r>
                      <w:r w:rsidRPr="00E82E98">
                        <w:rPr>
                          <w:rFonts w:cs="Tahoma" w:hint="eastAsia"/>
                          <w:color w:val="0B5294"/>
                          <w:spacing w:val="-4"/>
                          <w:sz w:val="24"/>
                          <w:szCs w:val="24"/>
                          <w:rtl/>
                        </w:rPr>
                        <w:t>שיש</w:t>
                      </w:r>
                      <w:r w:rsidRPr="00E82E98">
                        <w:rPr>
                          <w:rFonts w:cs="Tahoma"/>
                          <w:color w:val="0B5294"/>
                          <w:spacing w:val="-4"/>
                          <w:sz w:val="24"/>
                          <w:szCs w:val="24"/>
                          <w:rtl/>
                        </w:rPr>
                        <w:t xml:space="preserve"> </w:t>
                      </w:r>
                      <w:r w:rsidRPr="00E82E98">
                        <w:rPr>
                          <w:rFonts w:cs="Tahoma" w:hint="eastAsia"/>
                          <w:color w:val="0B5294"/>
                          <w:spacing w:val="-4"/>
                          <w:sz w:val="24"/>
                          <w:szCs w:val="24"/>
                          <w:rtl/>
                        </w:rPr>
                        <w:t>לבחון</w:t>
                      </w:r>
                      <w:r w:rsidRPr="00E82E98">
                        <w:rPr>
                          <w:rFonts w:cs="Tahoma"/>
                          <w:color w:val="0B5294"/>
                          <w:spacing w:val="-4"/>
                          <w:sz w:val="24"/>
                          <w:szCs w:val="24"/>
                          <w:rtl/>
                        </w:rPr>
                        <w:t xml:space="preserve"> </w:t>
                      </w:r>
                      <w:r w:rsidRPr="00E82E98">
                        <w:rPr>
                          <w:rFonts w:cs="Tahoma" w:hint="eastAsia"/>
                          <w:color w:val="0B5294"/>
                          <w:spacing w:val="-4"/>
                          <w:sz w:val="24"/>
                          <w:szCs w:val="24"/>
                          <w:rtl/>
                        </w:rPr>
                        <w:t>בהקשר</w:t>
                      </w:r>
                      <w:r w:rsidRPr="00E82E98">
                        <w:rPr>
                          <w:rFonts w:cs="Tahoma"/>
                          <w:color w:val="0B5294"/>
                          <w:spacing w:val="-4"/>
                          <w:sz w:val="24"/>
                          <w:szCs w:val="24"/>
                          <w:rtl/>
                        </w:rPr>
                        <w:t xml:space="preserve"> </w:t>
                      </w:r>
                      <w:r w:rsidRPr="00E82E98">
                        <w:rPr>
                          <w:rFonts w:cs="Tahoma" w:hint="eastAsia"/>
                          <w:color w:val="0B5294"/>
                          <w:spacing w:val="-4"/>
                          <w:sz w:val="24"/>
                          <w:szCs w:val="24"/>
                          <w:rtl/>
                        </w:rPr>
                        <w:t>זה</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סוג</w:t>
                      </w:r>
                      <w:r w:rsidRPr="00E82E98">
                        <w:rPr>
                          <w:rFonts w:cs="Tahoma"/>
                          <w:color w:val="0B5294"/>
                          <w:spacing w:val="-4"/>
                          <w:sz w:val="24"/>
                          <w:szCs w:val="24"/>
                          <w:rtl/>
                        </w:rPr>
                        <w:t xml:space="preserve"> </w:t>
                      </w:r>
                      <w:r w:rsidRPr="00E82E98">
                        <w:rPr>
                          <w:rFonts w:cs="Tahoma" w:hint="eastAsia"/>
                          <w:color w:val="0B5294"/>
                          <w:spacing w:val="-4"/>
                          <w:sz w:val="24"/>
                          <w:szCs w:val="24"/>
                          <w:rtl/>
                        </w:rPr>
                        <w:t>העבירה</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אופייה</w:t>
                      </w:r>
                      <w:r w:rsidRPr="00E82E98">
                        <w:rPr>
                          <w:rFonts w:cs="Tahoma"/>
                          <w:color w:val="0B5294"/>
                          <w:spacing w:val="-4"/>
                          <w:sz w:val="24"/>
                          <w:szCs w:val="24"/>
                          <w:rtl/>
                        </w:rPr>
                        <w:t xml:space="preserve">, </w:t>
                      </w:r>
                      <w:r w:rsidRPr="00E82E98">
                        <w:rPr>
                          <w:rFonts w:cs="Tahoma" w:hint="eastAsia"/>
                          <w:color w:val="0B5294"/>
                          <w:spacing w:val="-4"/>
                          <w:sz w:val="24"/>
                          <w:szCs w:val="24"/>
                          <w:rtl/>
                        </w:rPr>
                        <w:t>את</w:t>
                      </w:r>
                      <w:r w:rsidRPr="00E82E98">
                        <w:rPr>
                          <w:rFonts w:cs="Tahoma"/>
                          <w:color w:val="0B5294"/>
                          <w:spacing w:val="-4"/>
                          <w:sz w:val="24"/>
                          <w:szCs w:val="24"/>
                          <w:rtl/>
                        </w:rPr>
                        <w:t xml:space="preserve"> </w:t>
                      </w:r>
                      <w:r w:rsidRPr="00E82E98">
                        <w:rPr>
                          <w:rFonts w:cs="Tahoma" w:hint="eastAsia"/>
                          <w:color w:val="0B5294"/>
                          <w:spacing w:val="-4"/>
                          <w:sz w:val="24"/>
                          <w:szCs w:val="24"/>
                          <w:rtl/>
                        </w:rPr>
                        <w:t>נסיבות</w:t>
                      </w:r>
                      <w:r w:rsidRPr="00E82E98">
                        <w:rPr>
                          <w:rFonts w:cs="Tahoma"/>
                          <w:color w:val="0B5294"/>
                          <w:spacing w:val="-4"/>
                          <w:sz w:val="24"/>
                          <w:szCs w:val="24"/>
                          <w:rtl/>
                        </w:rPr>
                        <w:t xml:space="preserve"> </w:t>
                      </w:r>
                      <w:r w:rsidRPr="00E82E98">
                        <w:rPr>
                          <w:rFonts w:cs="Tahoma" w:hint="eastAsia"/>
                          <w:color w:val="0B5294"/>
                          <w:spacing w:val="-4"/>
                          <w:sz w:val="24"/>
                          <w:szCs w:val="24"/>
                          <w:rtl/>
                        </w:rPr>
                        <w:t>ביצועה</w:t>
                      </w:r>
                      <w:r w:rsidRPr="00E82E98">
                        <w:rPr>
                          <w:rFonts w:cs="Tahoma"/>
                          <w:color w:val="0B5294"/>
                          <w:spacing w:val="-4"/>
                          <w:sz w:val="24"/>
                          <w:szCs w:val="24"/>
                          <w:rtl/>
                        </w:rPr>
                        <w:t xml:space="preserve"> </w:t>
                      </w:r>
                      <w:r w:rsidRPr="00E82E98">
                        <w:rPr>
                          <w:rFonts w:cs="Tahoma" w:hint="eastAsia"/>
                          <w:color w:val="0B5294"/>
                          <w:spacing w:val="-4"/>
                          <w:sz w:val="24"/>
                          <w:szCs w:val="24"/>
                          <w:rtl/>
                        </w:rPr>
                        <w:t>ואת</w:t>
                      </w:r>
                      <w:r w:rsidRPr="00E82E98">
                        <w:rPr>
                          <w:rFonts w:cs="Tahoma"/>
                          <w:color w:val="0B5294"/>
                          <w:spacing w:val="-4"/>
                          <w:sz w:val="24"/>
                          <w:szCs w:val="24"/>
                          <w:rtl/>
                        </w:rPr>
                        <w:t xml:space="preserve"> </w:t>
                      </w:r>
                      <w:r w:rsidRPr="00E82E98">
                        <w:rPr>
                          <w:rFonts w:cs="Tahoma" w:hint="eastAsia"/>
                          <w:color w:val="0B5294"/>
                          <w:spacing w:val="-4"/>
                          <w:sz w:val="24"/>
                          <w:szCs w:val="24"/>
                          <w:rtl/>
                        </w:rPr>
                        <w:t>השאלה</w:t>
                      </w:r>
                      <w:r w:rsidRPr="00E82E98">
                        <w:rPr>
                          <w:rFonts w:cs="Tahoma"/>
                          <w:color w:val="0B5294"/>
                          <w:spacing w:val="-4"/>
                          <w:sz w:val="24"/>
                          <w:szCs w:val="24"/>
                          <w:rtl/>
                        </w:rPr>
                        <w:t xml:space="preserve"> </w:t>
                      </w:r>
                      <w:r w:rsidRPr="00E82E98">
                        <w:rPr>
                          <w:rFonts w:cs="Tahoma" w:hint="eastAsia"/>
                          <w:color w:val="0B5294"/>
                          <w:spacing w:val="-4"/>
                          <w:sz w:val="24"/>
                          <w:szCs w:val="24"/>
                          <w:rtl/>
                        </w:rPr>
                        <w:t>אם</w:t>
                      </w:r>
                      <w:r w:rsidRPr="00E82E98">
                        <w:rPr>
                          <w:rFonts w:cs="Tahoma"/>
                          <w:color w:val="0B5294"/>
                          <w:spacing w:val="-4"/>
                          <w:sz w:val="24"/>
                          <w:szCs w:val="24"/>
                          <w:rtl/>
                        </w:rPr>
                        <w:t xml:space="preserve"> </w:t>
                      </w:r>
                      <w:r w:rsidRPr="00E82E98">
                        <w:rPr>
                          <w:rFonts w:cs="Tahoma" w:hint="eastAsia"/>
                          <w:color w:val="0B5294"/>
                          <w:spacing w:val="-4"/>
                          <w:sz w:val="24"/>
                          <w:szCs w:val="24"/>
                          <w:rtl/>
                        </w:rPr>
                        <w:t>נעברה</w:t>
                      </w:r>
                      <w:r w:rsidRPr="00E82E98">
                        <w:rPr>
                          <w:rFonts w:cs="Tahoma"/>
                          <w:color w:val="0B5294"/>
                          <w:spacing w:val="-4"/>
                          <w:sz w:val="24"/>
                          <w:szCs w:val="24"/>
                          <w:rtl/>
                        </w:rPr>
                        <w:t xml:space="preserve"> </w:t>
                      </w:r>
                      <w:r w:rsidRPr="00E82E98">
                        <w:rPr>
                          <w:rFonts w:cs="Tahoma" w:hint="eastAsia"/>
                          <w:color w:val="0B5294"/>
                          <w:spacing w:val="-4"/>
                          <w:sz w:val="24"/>
                          <w:szCs w:val="24"/>
                          <w:rtl/>
                        </w:rPr>
                        <w:t>במילוי</w:t>
                      </w:r>
                      <w:r w:rsidRPr="00E82E98">
                        <w:rPr>
                          <w:rFonts w:cs="Tahoma"/>
                          <w:color w:val="0B5294"/>
                          <w:spacing w:val="-4"/>
                          <w:sz w:val="24"/>
                          <w:szCs w:val="24"/>
                          <w:rtl/>
                        </w:rPr>
                        <w:t xml:space="preserve"> </w:t>
                      </w:r>
                      <w:r w:rsidRPr="00E82E98">
                        <w:rPr>
                          <w:rFonts w:cs="Tahoma" w:hint="eastAsia"/>
                          <w:color w:val="0B5294"/>
                          <w:spacing w:val="-4"/>
                          <w:sz w:val="24"/>
                          <w:szCs w:val="24"/>
                          <w:rtl/>
                        </w:rPr>
                        <w:t>התפקיד</w:t>
                      </w:r>
                      <w:r w:rsidRPr="00E82E98">
                        <w:rPr>
                          <w:rFonts w:cs="Tahoma"/>
                          <w:color w:val="0B5294"/>
                          <w:spacing w:val="-4"/>
                          <w:sz w:val="24"/>
                          <w:szCs w:val="24"/>
                          <w:rtl/>
                        </w:rPr>
                        <w:t xml:space="preserve"> </w:t>
                      </w:r>
                      <w:r w:rsidRPr="00E82E98">
                        <w:rPr>
                          <w:rFonts w:cs="Tahoma" w:hint="eastAsia"/>
                          <w:color w:val="0B5294"/>
                          <w:spacing w:val="-4"/>
                          <w:sz w:val="24"/>
                          <w:szCs w:val="24"/>
                          <w:rtl/>
                        </w:rPr>
                        <w:t>או</w:t>
                      </w:r>
                      <w:r w:rsidRPr="00E82E98">
                        <w:rPr>
                          <w:rFonts w:cs="Tahoma"/>
                          <w:color w:val="0B5294"/>
                          <w:spacing w:val="-4"/>
                          <w:sz w:val="24"/>
                          <w:szCs w:val="24"/>
                          <w:rtl/>
                        </w:rPr>
                        <w:t xml:space="preserve"> </w:t>
                      </w:r>
                      <w:r w:rsidRPr="00E82E98">
                        <w:rPr>
                          <w:rFonts w:cs="Tahoma" w:hint="eastAsia"/>
                          <w:color w:val="0B5294"/>
                          <w:spacing w:val="-4"/>
                          <w:sz w:val="24"/>
                          <w:szCs w:val="24"/>
                          <w:rtl/>
                        </w:rPr>
                        <w:t>בקשר</w:t>
                      </w:r>
                      <w:r w:rsidRPr="00E82E98">
                        <w:rPr>
                          <w:rFonts w:cs="Tahoma"/>
                          <w:color w:val="0B5294"/>
                          <w:spacing w:val="-4"/>
                          <w:sz w:val="24"/>
                          <w:szCs w:val="24"/>
                          <w:rtl/>
                        </w:rPr>
                        <w:t xml:space="preserve"> </w:t>
                      </w:r>
                      <w:r w:rsidRPr="00E82E98">
                        <w:rPr>
                          <w:rFonts w:cs="Tahoma" w:hint="eastAsia"/>
                          <w:color w:val="0B5294"/>
                          <w:spacing w:val="-4"/>
                          <w:sz w:val="24"/>
                          <w:szCs w:val="24"/>
                          <w:rtl/>
                        </w:rPr>
                        <w:t>אליו</w:t>
                      </w:r>
                    </w:p>
                    <w:p w:rsidR="00606780" w:rsidRPr="00373C5D" w:rsidP="00E82E98">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8530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F5764" w:rsidRPr="003B43D6" w:rsidP="003B43D6">
      <w:pPr>
        <w:pStyle w:val="RESHET"/>
        <w:ind w:left="567"/>
        <w:rPr>
          <w:rtl/>
        </w:rPr>
      </w:pPr>
      <w:r w:rsidRPr="003B43D6">
        <w:rPr>
          <w:rFonts w:hint="cs"/>
          <w:rtl/>
        </w:rPr>
        <w:t>משרד</w:t>
      </w:r>
      <w:r w:rsidRPr="003B43D6">
        <w:rPr>
          <w:rtl/>
        </w:rPr>
        <w:t xml:space="preserve"> </w:t>
      </w:r>
      <w:r w:rsidRPr="003B43D6">
        <w:rPr>
          <w:rFonts w:hint="cs"/>
          <w:rtl/>
        </w:rPr>
        <w:t>מבקר</w:t>
      </w:r>
      <w:r w:rsidRPr="003B43D6">
        <w:rPr>
          <w:rtl/>
        </w:rPr>
        <w:t xml:space="preserve"> </w:t>
      </w:r>
      <w:r w:rsidRPr="003B43D6">
        <w:rPr>
          <w:rFonts w:hint="cs"/>
          <w:rtl/>
        </w:rPr>
        <w:t>המדינה</w:t>
      </w:r>
      <w:r w:rsidRPr="003B43D6">
        <w:rPr>
          <w:rtl/>
        </w:rPr>
        <w:t xml:space="preserve"> </w:t>
      </w:r>
      <w:r w:rsidRPr="003B43D6">
        <w:rPr>
          <w:rFonts w:hint="cs"/>
          <w:rtl/>
        </w:rPr>
        <w:t>מעיר</w:t>
      </w:r>
      <w:r w:rsidRPr="003B43D6">
        <w:rPr>
          <w:rtl/>
        </w:rPr>
        <w:t xml:space="preserve"> </w:t>
      </w:r>
      <w:r w:rsidRPr="003B43D6">
        <w:rPr>
          <w:rFonts w:hint="cs"/>
          <w:rtl/>
        </w:rPr>
        <w:t>למשטרה</w:t>
      </w:r>
      <w:r w:rsidRPr="003B43D6">
        <w:rPr>
          <w:rtl/>
        </w:rPr>
        <w:t xml:space="preserve"> </w:t>
      </w:r>
      <w:r w:rsidRPr="003B43D6">
        <w:rPr>
          <w:rFonts w:hint="cs"/>
          <w:rtl/>
        </w:rPr>
        <w:t>כי</w:t>
      </w:r>
      <w:r w:rsidRPr="003B43D6">
        <w:rPr>
          <w:rtl/>
        </w:rPr>
        <w:t xml:space="preserve"> עליה לבחון גם את ההיבטים השונים של </w:t>
      </w:r>
      <w:r w:rsidRPr="003B43D6">
        <w:rPr>
          <w:rFonts w:hint="cs"/>
          <w:rtl/>
        </w:rPr>
        <w:t>סוגיית</w:t>
      </w:r>
      <w:r w:rsidRPr="003B43D6">
        <w:rPr>
          <w:rtl/>
        </w:rPr>
        <w:t xml:space="preserve"> הקלון. </w:t>
      </w:r>
      <w:r w:rsidRPr="003B43D6">
        <w:rPr>
          <w:rFonts w:hint="cs"/>
          <w:rtl/>
        </w:rPr>
        <w:t>גם</w:t>
      </w:r>
      <w:r w:rsidRPr="003B43D6">
        <w:rPr>
          <w:rtl/>
        </w:rPr>
        <w:t xml:space="preserve"> אם </w:t>
      </w:r>
      <w:r w:rsidRPr="003B43D6">
        <w:rPr>
          <w:rFonts w:hint="cs"/>
          <w:rtl/>
        </w:rPr>
        <w:t>יש</w:t>
      </w:r>
      <w:r w:rsidRPr="003B43D6">
        <w:rPr>
          <w:rtl/>
        </w:rPr>
        <w:t xml:space="preserve"> </w:t>
      </w:r>
      <w:r w:rsidRPr="003B43D6">
        <w:rPr>
          <w:rFonts w:hint="cs"/>
          <w:rtl/>
        </w:rPr>
        <w:t>קושי</w:t>
      </w:r>
      <w:r w:rsidRPr="003B43D6">
        <w:rPr>
          <w:rtl/>
        </w:rPr>
        <w:t xml:space="preserve"> </w:t>
      </w:r>
      <w:r w:rsidRPr="003B43D6">
        <w:rPr>
          <w:rFonts w:hint="cs"/>
          <w:rtl/>
        </w:rPr>
        <w:t>בהגדרת קלון</w:t>
      </w:r>
      <w:r w:rsidRPr="003B43D6">
        <w:rPr>
          <w:rtl/>
        </w:rPr>
        <w:t xml:space="preserve"> ראוי </w:t>
      </w:r>
      <w:r w:rsidRPr="003B43D6">
        <w:rPr>
          <w:rFonts w:hint="cs"/>
          <w:rtl/>
        </w:rPr>
        <w:t xml:space="preserve">לקבוע שיש לבחון בהקשר זה </w:t>
      </w:r>
      <w:r w:rsidRPr="003B43D6">
        <w:rPr>
          <w:rtl/>
        </w:rPr>
        <w:t>את סוג העבירה, את אופי</w:t>
      </w:r>
      <w:r w:rsidRPr="003B43D6">
        <w:rPr>
          <w:rFonts w:hint="cs"/>
          <w:rtl/>
        </w:rPr>
        <w:t>י</w:t>
      </w:r>
      <w:r w:rsidRPr="003B43D6">
        <w:rPr>
          <w:rtl/>
        </w:rPr>
        <w:t xml:space="preserve">ה, את נסיבות ביצועה ואת השאלה אם נעברה במילוי התפקיד או בקשר אליו. </w:t>
      </w:r>
      <w:r w:rsidRPr="003B43D6">
        <w:rPr>
          <w:rFonts w:hint="cs"/>
          <w:rtl/>
        </w:rPr>
        <w:t>תשומת</w:t>
      </w:r>
      <w:r w:rsidRPr="003B43D6">
        <w:rPr>
          <w:rtl/>
        </w:rPr>
        <w:t xml:space="preserve"> </w:t>
      </w:r>
      <w:r w:rsidRPr="003B43D6">
        <w:rPr>
          <w:rFonts w:hint="cs"/>
          <w:rtl/>
        </w:rPr>
        <w:t>לב</w:t>
      </w:r>
      <w:r w:rsidRPr="003B43D6">
        <w:rPr>
          <w:rtl/>
        </w:rPr>
        <w:t xml:space="preserve"> </w:t>
      </w:r>
      <w:r w:rsidRPr="003B43D6">
        <w:rPr>
          <w:rFonts w:hint="cs"/>
          <w:rtl/>
        </w:rPr>
        <w:t>מיוחדת</w:t>
      </w:r>
      <w:r w:rsidRPr="003B43D6">
        <w:rPr>
          <w:rtl/>
        </w:rPr>
        <w:t xml:space="preserve"> </w:t>
      </w:r>
      <w:r w:rsidRPr="003B43D6">
        <w:rPr>
          <w:rFonts w:hint="cs"/>
          <w:rtl/>
        </w:rPr>
        <w:t>נדרשת</w:t>
      </w:r>
      <w:r w:rsidRPr="003B43D6">
        <w:rPr>
          <w:rtl/>
        </w:rPr>
        <w:t xml:space="preserve"> </w:t>
      </w:r>
      <w:r w:rsidRPr="003B43D6">
        <w:rPr>
          <w:rFonts w:hint="cs"/>
          <w:rtl/>
        </w:rPr>
        <w:t>ל</w:t>
      </w:r>
      <w:r w:rsidRPr="003B43D6">
        <w:rPr>
          <w:rtl/>
        </w:rPr>
        <w:t xml:space="preserve">עבירות אלימות, </w:t>
      </w:r>
      <w:r w:rsidRPr="003B43D6">
        <w:rPr>
          <w:rFonts w:hint="cs"/>
          <w:rtl/>
        </w:rPr>
        <w:t>ובעניינן</w:t>
      </w:r>
      <w:r w:rsidRPr="003B43D6">
        <w:rPr>
          <w:rtl/>
        </w:rPr>
        <w:t xml:space="preserve"> יש להביא בחשבון את חומרת </w:t>
      </w:r>
      <w:r w:rsidRPr="003B43D6">
        <w:rPr>
          <w:rFonts w:hint="cs"/>
          <w:rtl/>
        </w:rPr>
        <w:t>ה</w:t>
      </w:r>
      <w:r w:rsidRPr="003B43D6">
        <w:rPr>
          <w:rtl/>
        </w:rPr>
        <w:t xml:space="preserve">מעשה, </w:t>
      </w:r>
      <w:r w:rsidRPr="003B43D6">
        <w:rPr>
          <w:rFonts w:hint="cs"/>
          <w:rtl/>
        </w:rPr>
        <w:t>את</w:t>
      </w:r>
      <w:r w:rsidRPr="003B43D6">
        <w:rPr>
          <w:rtl/>
        </w:rPr>
        <w:t xml:space="preserve"> תוצאותיו </w:t>
      </w:r>
      <w:r w:rsidRPr="003B43D6">
        <w:rPr>
          <w:rFonts w:hint="cs"/>
          <w:rtl/>
        </w:rPr>
        <w:t>ו</w:t>
      </w:r>
      <w:r w:rsidRPr="003B43D6">
        <w:rPr>
          <w:rtl/>
        </w:rPr>
        <w:t xml:space="preserve">נסיבות הקשורות לקורבן האלימות. </w:t>
      </w:r>
    </w:p>
    <w:p w:rsidR="00EF5764" w:rsidRPr="00E8785E" w:rsidP="008F3865">
      <w:pPr>
        <w:pStyle w:val="ListParagraph"/>
        <w:numPr>
          <w:ilvl w:val="0"/>
          <w:numId w:val="8"/>
        </w:numPr>
        <w:autoSpaceDE/>
        <w:autoSpaceDN/>
        <w:adjustRightInd/>
        <w:spacing w:before="180" w:after="240" w:line="240" w:lineRule="exact"/>
        <w:ind w:right="2268"/>
        <w:rPr>
          <w:sz w:val="17"/>
          <w:szCs w:val="17"/>
        </w:rPr>
      </w:pPr>
      <w:r w:rsidRPr="00E8785E">
        <w:rPr>
          <w:rFonts w:hint="cs"/>
          <w:sz w:val="17"/>
          <w:szCs w:val="17"/>
          <w:rtl/>
        </w:rPr>
        <w:t>בנוהל</w:t>
      </w:r>
      <w:r w:rsidRPr="00E8785E">
        <w:rPr>
          <w:sz w:val="17"/>
          <w:szCs w:val="17"/>
          <w:rtl/>
        </w:rPr>
        <w:t xml:space="preserve"> עיכוב קידום נקבע </w:t>
      </w:r>
      <w:r w:rsidRPr="00E8785E">
        <w:rPr>
          <w:rFonts w:hint="cs"/>
          <w:sz w:val="17"/>
          <w:szCs w:val="17"/>
          <w:rtl/>
        </w:rPr>
        <w:t>ככלל</w:t>
      </w:r>
      <w:r w:rsidRPr="00E8785E">
        <w:rPr>
          <w:sz w:val="17"/>
          <w:szCs w:val="17"/>
          <w:rtl/>
        </w:rPr>
        <w:t xml:space="preserve"> </w:t>
      </w:r>
      <w:r w:rsidRPr="00E8785E">
        <w:rPr>
          <w:rFonts w:hint="cs"/>
          <w:sz w:val="17"/>
          <w:szCs w:val="17"/>
          <w:rtl/>
        </w:rPr>
        <w:t>כי</w:t>
      </w:r>
      <w:r w:rsidRPr="00E8785E">
        <w:rPr>
          <w:sz w:val="17"/>
          <w:szCs w:val="17"/>
          <w:rtl/>
        </w:rPr>
        <w:t xml:space="preserve"> </w:t>
      </w:r>
      <w:r w:rsidRPr="00E8785E">
        <w:rPr>
          <w:rFonts w:hint="cs"/>
          <w:sz w:val="17"/>
          <w:szCs w:val="17"/>
          <w:rtl/>
        </w:rPr>
        <w:t>לא</w:t>
      </w:r>
      <w:r w:rsidRPr="00E8785E">
        <w:rPr>
          <w:sz w:val="17"/>
          <w:szCs w:val="17"/>
          <w:rtl/>
        </w:rPr>
        <w:t xml:space="preserve"> </w:t>
      </w:r>
      <w:r w:rsidRPr="00E8785E">
        <w:rPr>
          <w:rFonts w:hint="cs"/>
          <w:sz w:val="17"/>
          <w:szCs w:val="17"/>
          <w:rtl/>
        </w:rPr>
        <w:t>יקודמו</w:t>
      </w:r>
      <w:r w:rsidRPr="00E8785E">
        <w:rPr>
          <w:sz w:val="17"/>
          <w:szCs w:val="17"/>
          <w:rtl/>
        </w:rPr>
        <w:t xml:space="preserve"> שוטרים שיש נגדם תיק פתוח במח"ש.</w:t>
      </w:r>
    </w:p>
    <w:p w:rsidR="00EF5764" w:rsidRPr="003B43D6" w:rsidP="003B43D6">
      <w:pPr>
        <w:pStyle w:val="RESHET"/>
        <w:ind w:left="567"/>
      </w:pPr>
      <w:r w:rsidRPr="003B43D6">
        <w:rPr>
          <w:rFonts w:hint="cs"/>
          <w:rtl/>
        </w:rPr>
        <w:t>נמצא</w:t>
      </w:r>
      <w:r w:rsidRPr="003B43D6">
        <w:rPr>
          <w:rtl/>
        </w:rPr>
        <w:t xml:space="preserve"> </w:t>
      </w:r>
      <w:r w:rsidRPr="003B43D6">
        <w:rPr>
          <w:rFonts w:hint="cs"/>
          <w:rtl/>
        </w:rPr>
        <w:t>כי</w:t>
      </w:r>
      <w:r w:rsidRPr="003B43D6">
        <w:rPr>
          <w:rtl/>
        </w:rPr>
        <w:t xml:space="preserve"> על פי הנחיית המפכ"ל משנת 2009, ניתן לקדם שוטר שבמהלך עבודתו </w:t>
      </w:r>
      <w:r w:rsidRPr="003B43D6">
        <w:rPr>
          <w:rFonts w:hint="cs"/>
          <w:rtl/>
        </w:rPr>
        <w:t>השתמש</w:t>
      </w:r>
      <w:r w:rsidRPr="003B43D6">
        <w:rPr>
          <w:rtl/>
        </w:rPr>
        <w:t xml:space="preserve"> בכוח ונפתחה נגדו חקירה, לא יימנעו קידומו ויציאתו לקורסים כל עוד התיק נמצא בשלבי חקירה, וראש </w:t>
      </w:r>
      <w:r w:rsidRPr="003B43D6">
        <w:rPr>
          <w:rFonts w:hint="cs"/>
          <w:rtl/>
        </w:rPr>
        <w:t>אמ</w:t>
      </w:r>
      <w:r w:rsidRPr="003B43D6">
        <w:rPr>
          <w:rtl/>
        </w:rPr>
        <w:t>"ש</w:t>
      </w:r>
      <w:r w:rsidRPr="003B43D6">
        <w:rPr>
          <w:rtl/>
        </w:rPr>
        <w:t xml:space="preserve"> נדרש לבחון כל מקרה לגופו. </w:t>
      </w:r>
    </w:p>
    <w:p w:rsidR="00EF5764" w:rsidRPr="00DB73E8" w:rsidP="003B43D6">
      <w:pPr>
        <w:spacing w:before="180" w:after="240" w:line="240" w:lineRule="exact"/>
        <w:ind w:left="340" w:right="2268"/>
        <w:jc w:val="both"/>
        <w:rPr>
          <w:rFonts w:ascii="Tahoma" w:hAnsi="Tahoma" w:cs="Tahoma"/>
          <w:sz w:val="17"/>
          <w:szCs w:val="17"/>
          <w:rtl/>
        </w:rPr>
      </w:pPr>
      <w:r w:rsidRPr="00DB73E8">
        <w:rPr>
          <w:rFonts w:ascii="Tahoma" w:hAnsi="Tahoma" w:cs="Tahoma" w:hint="cs"/>
          <w:sz w:val="17"/>
          <w:szCs w:val="17"/>
          <w:rtl/>
        </w:rPr>
        <w:t>המשטרה כתבה בתשובתה כי היא בוחנת כל מקרה לגופו. לטענתה, שוטר שנפתחה נגדו חקירה ככלל לא יקודם אך יוכל להשתתף בקורסי הכשרה שאינם מקדמים אלא מכשירים אותו לתפקידו.</w:t>
      </w:r>
    </w:p>
    <w:p w:rsidR="00EF5764" w:rsidRPr="003B43D6" w:rsidP="003B43D6">
      <w:pPr>
        <w:pStyle w:val="RESHET"/>
        <w:ind w:left="567"/>
        <w:rPr>
          <w:rtl/>
        </w:rPr>
      </w:pPr>
      <w:r w:rsidRPr="003B43D6">
        <w:rPr>
          <w:rFonts w:hint="cs"/>
          <w:rtl/>
        </w:rPr>
        <w:t>משרד</w:t>
      </w:r>
      <w:r w:rsidRPr="003B43D6">
        <w:rPr>
          <w:rtl/>
        </w:rPr>
        <w:t xml:space="preserve"> מבקר המדינה מעיר למשטרה כי </w:t>
      </w:r>
      <w:r w:rsidRPr="003B43D6">
        <w:rPr>
          <w:rFonts w:hint="cs"/>
          <w:rtl/>
        </w:rPr>
        <w:t>שבע</w:t>
      </w:r>
      <w:r w:rsidRPr="003B43D6">
        <w:rPr>
          <w:rtl/>
        </w:rPr>
        <w:t xml:space="preserve"> שנים חלפו </w:t>
      </w:r>
      <w:r w:rsidRPr="003B43D6">
        <w:rPr>
          <w:rFonts w:hint="cs"/>
          <w:rtl/>
        </w:rPr>
        <w:t>מאז</w:t>
      </w:r>
      <w:r w:rsidRPr="003B43D6">
        <w:rPr>
          <w:rtl/>
        </w:rPr>
        <w:t xml:space="preserve"> </w:t>
      </w:r>
      <w:r w:rsidRPr="003B43D6">
        <w:rPr>
          <w:rFonts w:hint="cs"/>
          <w:rtl/>
        </w:rPr>
        <w:t>נקבעה</w:t>
      </w:r>
      <w:r w:rsidRPr="003B43D6">
        <w:rPr>
          <w:rtl/>
        </w:rPr>
        <w:t xml:space="preserve"> </w:t>
      </w:r>
      <w:r w:rsidRPr="003B43D6">
        <w:rPr>
          <w:rFonts w:hint="cs"/>
          <w:rtl/>
        </w:rPr>
        <w:t>הנחיית</w:t>
      </w:r>
      <w:r w:rsidRPr="003B43D6">
        <w:rPr>
          <w:rtl/>
        </w:rPr>
        <w:t xml:space="preserve"> </w:t>
      </w:r>
      <w:r w:rsidRPr="003B43D6">
        <w:rPr>
          <w:rFonts w:hint="cs"/>
          <w:rtl/>
        </w:rPr>
        <w:t>המפכ</w:t>
      </w:r>
      <w:r w:rsidRPr="003B43D6">
        <w:rPr>
          <w:rtl/>
        </w:rPr>
        <w:t xml:space="preserve">"ל, </w:t>
      </w:r>
      <w:r w:rsidRPr="003B43D6">
        <w:rPr>
          <w:rFonts w:hint="cs"/>
          <w:rtl/>
        </w:rPr>
        <w:t>ודווקא</w:t>
      </w:r>
      <w:r w:rsidRPr="003B43D6">
        <w:rPr>
          <w:rtl/>
        </w:rPr>
        <w:t xml:space="preserve"> </w:t>
      </w:r>
      <w:r w:rsidRPr="003B43D6">
        <w:rPr>
          <w:rFonts w:hint="cs"/>
          <w:rtl/>
        </w:rPr>
        <w:t>בעת</w:t>
      </w:r>
      <w:r w:rsidRPr="003B43D6">
        <w:rPr>
          <w:rtl/>
        </w:rPr>
        <w:t xml:space="preserve"> </w:t>
      </w:r>
      <w:r w:rsidRPr="003B43D6">
        <w:rPr>
          <w:rFonts w:hint="cs"/>
          <w:rtl/>
        </w:rPr>
        <w:t>הזו</w:t>
      </w:r>
      <w:r w:rsidRPr="003B43D6">
        <w:rPr>
          <w:rtl/>
        </w:rPr>
        <w:t xml:space="preserve">, </w:t>
      </w:r>
      <w:r w:rsidRPr="003B43D6">
        <w:rPr>
          <w:rFonts w:hint="cs"/>
          <w:rtl/>
        </w:rPr>
        <w:t>שבה</w:t>
      </w:r>
      <w:r w:rsidRPr="003B43D6">
        <w:rPr>
          <w:rtl/>
        </w:rPr>
        <w:t xml:space="preserve"> </w:t>
      </w:r>
      <w:r w:rsidRPr="003B43D6">
        <w:rPr>
          <w:rFonts w:hint="cs"/>
          <w:rtl/>
        </w:rPr>
        <w:t>המשטרה</w:t>
      </w:r>
      <w:r w:rsidRPr="003B43D6">
        <w:rPr>
          <w:rtl/>
        </w:rPr>
        <w:t xml:space="preserve"> נדרשת </w:t>
      </w:r>
      <w:r w:rsidRPr="003B43D6">
        <w:rPr>
          <w:rFonts w:hint="cs"/>
          <w:rtl/>
        </w:rPr>
        <w:t>להגביר</w:t>
      </w:r>
      <w:r w:rsidRPr="003B43D6">
        <w:rPr>
          <w:rtl/>
        </w:rPr>
        <w:t xml:space="preserve"> </w:t>
      </w:r>
      <w:r w:rsidRPr="003B43D6">
        <w:rPr>
          <w:rFonts w:hint="cs"/>
          <w:rtl/>
        </w:rPr>
        <w:t>את</w:t>
      </w:r>
      <w:r w:rsidRPr="003B43D6">
        <w:rPr>
          <w:rtl/>
        </w:rPr>
        <w:t xml:space="preserve"> </w:t>
      </w:r>
      <w:r w:rsidRPr="003B43D6">
        <w:rPr>
          <w:rFonts w:hint="cs"/>
          <w:rtl/>
        </w:rPr>
        <w:t>אמון</w:t>
      </w:r>
      <w:r w:rsidRPr="003B43D6">
        <w:rPr>
          <w:rtl/>
        </w:rPr>
        <w:t xml:space="preserve"> </w:t>
      </w:r>
      <w:r w:rsidRPr="003B43D6">
        <w:rPr>
          <w:rFonts w:hint="cs"/>
          <w:rtl/>
        </w:rPr>
        <w:t>הציבור</w:t>
      </w:r>
      <w:r w:rsidRPr="003B43D6">
        <w:rPr>
          <w:rtl/>
        </w:rPr>
        <w:t xml:space="preserve"> </w:t>
      </w:r>
      <w:r w:rsidRPr="003B43D6">
        <w:rPr>
          <w:rFonts w:hint="cs"/>
          <w:rtl/>
        </w:rPr>
        <w:t>בהתנהלותה</w:t>
      </w:r>
      <w:r w:rsidRPr="003B43D6">
        <w:rPr>
          <w:rtl/>
        </w:rPr>
        <w:t xml:space="preserve">, </w:t>
      </w:r>
      <w:r w:rsidRPr="003B43D6">
        <w:rPr>
          <w:rFonts w:hint="cs"/>
          <w:rtl/>
        </w:rPr>
        <w:t>עליה</w:t>
      </w:r>
      <w:r w:rsidRPr="003B43D6">
        <w:rPr>
          <w:rtl/>
        </w:rPr>
        <w:t xml:space="preserve"> ל</w:t>
      </w:r>
      <w:r w:rsidRPr="003B43D6">
        <w:rPr>
          <w:rFonts w:hint="cs"/>
          <w:rtl/>
        </w:rPr>
        <w:t>שוב</w:t>
      </w:r>
      <w:r w:rsidRPr="003B43D6">
        <w:rPr>
          <w:rtl/>
        </w:rPr>
        <w:t xml:space="preserve"> </w:t>
      </w:r>
      <w:r w:rsidRPr="003B43D6">
        <w:rPr>
          <w:rFonts w:hint="cs"/>
          <w:rtl/>
        </w:rPr>
        <w:t>ולבחון</w:t>
      </w:r>
      <w:r w:rsidRPr="003B43D6">
        <w:rPr>
          <w:rtl/>
        </w:rPr>
        <w:t xml:space="preserve"> </w:t>
      </w:r>
      <w:r w:rsidRPr="003B43D6">
        <w:rPr>
          <w:rFonts w:hint="cs"/>
          <w:rtl/>
        </w:rPr>
        <w:t>את</w:t>
      </w:r>
      <w:r w:rsidRPr="003B43D6">
        <w:rPr>
          <w:rtl/>
        </w:rPr>
        <w:t xml:space="preserve"> </w:t>
      </w:r>
      <w:r w:rsidRPr="003B43D6">
        <w:rPr>
          <w:rFonts w:hint="cs"/>
          <w:rtl/>
        </w:rPr>
        <w:t>ההנחיה</w:t>
      </w:r>
      <w:r w:rsidRPr="003B43D6">
        <w:rPr>
          <w:rtl/>
        </w:rPr>
        <w:t xml:space="preserve"> ולהחליט </w:t>
      </w:r>
      <w:r w:rsidRPr="003B43D6">
        <w:rPr>
          <w:rFonts w:hint="cs"/>
          <w:rtl/>
        </w:rPr>
        <w:t>אם</w:t>
      </w:r>
      <w:r w:rsidRPr="003B43D6">
        <w:rPr>
          <w:rtl/>
        </w:rPr>
        <w:t xml:space="preserve"> </w:t>
      </w:r>
      <w:r w:rsidRPr="003B43D6">
        <w:rPr>
          <w:rFonts w:hint="cs"/>
          <w:rtl/>
        </w:rPr>
        <w:t>ראוי</w:t>
      </w:r>
      <w:r w:rsidRPr="003B43D6">
        <w:rPr>
          <w:rtl/>
        </w:rPr>
        <w:t xml:space="preserve"> להמליץ על קידום חריג של שוטרים </w:t>
      </w:r>
      <w:r w:rsidRPr="003B43D6">
        <w:rPr>
          <w:rFonts w:hint="cs"/>
          <w:rtl/>
        </w:rPr>
        <w:t>שנפתחה</w:t>
      </w:r>
      <w:r w:rsidRPr="003B43D6">
        <w:rPr>
          <w:rtl/>
        </w:rPr>
        <w:t xml:space="preserve"> </w:t>
      </w:r>
      <w:r w:rsidRPr="003B43D6">
        <w:rPr>
          <w:rFonts w:hint="cs"/>
          <w:rtl/>
        </w:rPr>
        <w:t>נגדם</w:t>
      </w:r>
      <w:r w:rsidRPr="003B43D6">
        <w:rPr>
          <w:rtl/>
        </w:rPr>
        <w:t xml:space="preserve"> </w:t>
      </w:r>
      <w:r w:rsidRPr="003B43D6">
        <w:rPr>
          <w:rFonts w:hint="cs"/>
          <w:rtl/>
        </w:rPr>
        <w:t>חקירה</w:t>
      </w:r>
      <w:r w:rsidRPr="003B43D6">
        <w:rPr>
          <w:rtl/>
        </w:rPr>
        <w:t xml:space="preserve"> </w:t>
      </w:r>
      <w:r w:rsidRPr="003B43D6">
        <w:rPr>
          <w:rFonts w:hint="cs"/>
          <w:rtl/>
        </w:rPr>
        <w:t>עקב</w:t>
      </w:r>
      <w:r w:rsidRPr="003B43D6">
        <w:rPr>
          <w:rtl/>
        </w:rPr>
        <w:t xml:space="preserve"> </w:t>
      </w:r>
      <w:r w:rsidRPr="003B43D6">
        <w:rPr>
          <w:rFonts w:hint="cs"/>
          <w:rtl/>
        </w:rPr>
        <w:t>שימוש</w:t>
      </w:r>
      <w:r w:rsidRPr="003B43D6">
        <w:rPr>
          <w:rtl/>
        </w:rPr>
        <w:t xml:space="preserve"> בכוח. </w:t>
      </w:r>
    </w:p>
    <w:p w:rsidR="00EF5764" w:rsidRPr="00E8785E" w:rsidP="008F3865">
      <w:pPr>
        <w:pStyle w:val="ListParagraph"/>
        <w:numPr>
          <w:ilvl w:val="0"/>
          <w:numId w:val="8"/>
        </w:numPr>
        <w:autoSpaceDE/>
        <w:autoSpaceDN/>
        <w:adjustRightInd/>
        <w:spacing w:before="180" w:after="240" w:line="240" w:lineRule="exact"/>
        <w:ind w:right="2268"/>
        <w:rPr>
          <w:sz w:val="17"/>
          <w:szCs w:val="17"/>
        </w:rPr>
      </w:pPr>
      <w:r w:rsidRPr="00E8785E">
        <w:rPr>
          <w:rFonts w:hint="cs"/>
          <w:sz w:val="17"/>
          <w:szCs w:val="17"/>
          <w:rtl/>
        </w:rPr>
        <w:t>למרות</w:t>
      </w:r>
      <w:r w:rsidRPr="00E8785E">
        <w:rPr>
          <w:sz w:val="17"/>
          <w:szCs w:val="17"/>
          <w:rtl/>
        </w:rPr>
        <w:t xml:space="preserve"> האמור בנוהל עיכוב קידום</w:t>
      </w:r>
      <w:r w:rsidRPr="00E8785E">
        <w:rPr>
          <w:rFonts w:hint="cs"/>
          <w:sz w:val="17"/>
          <w:szCs w:val="17"/>
          <w:rtl/>
        </w:rPr>
        <w:t>,</w:t>
      </w:r>
      <w:r w:rsidRPr="00E8785E">
        <w:rPr>
          <w:sz w:val="17"/>
          <w:szCs w:val="17"/>
          <w:rtl/>
        </w:rPr>
        <w:t xml:space="preserve"> במקרים חריגים ניתן </w:t>
      </w:r>
      <w:r w:rsidRPr="00E8785E">
        <w:rPr>
          <w:rFonts w:hint="cs"/>
          <w:sz w:val="17"/>
          <w:szCs w:val="17"/>
          <w:rtl/>
        </w:rPr>
        <w:t xml:space="preserve">להמליץ לראש </w:t>
      </w:r>
      <w:r w:rsidRPr="00E8785E">
        <w:rPr>
          <w:rFonts w:hint="cs"/>
          <w:sz w:val="17"/>
          <w:szCs w:val="17"/>
          <w:rtl/>
        </w:rPr>
        <w:t>אמ"ש</w:t>
      </w:r>
      <w:r w:rsidRPr="00E8785E">
        <w:rPr>
          <w:rFonts w:hint="cs"/>
          <w:sz w:val="17"/>
          <w:szCs w:val="17"/>
          <w:rtl/>
        </w:rPr>
        <w:t xml:space="preserve"> על </w:t>
      </w:r>
      <w:r w:rsidRPr="00E8785E">
        <w:rPr>
          <w:sz w:val="17"/>
          <w:szCs w:val="17"/>
          <w:rtl/>
        </w:rPr>
        <w:t xml:space="preserve">קידום תוך פירוט הנימוקים המצדיקים </w:t>
      </w:r>
      <w:r w:rsidRPr="00E8785E">
        <w:rPr>
          <w:rFonts w:hint="cs"/>
          <w:sz w:val="17"/>
          <w:szCs w:val="17"/>
          <w:rtl/>
        </w:rPr>
        <w:t>ז</w:t>
      </w:r>
      <w:r w:rsidRPr="00E8785E">
        <w:rPr>
          <w:sz w:val="17"/>
          <w:szCs w:val="17"/>
          <w:rtl/>
        </w:rPr>
        <w:t>את. כאמור</w:t>
      </w:r>
      <w:r w:rsidRPr="00E8785E">
        <w:rPr>
          <w:rFonts w:hint="cs"/>
          <w:sz w:val="17"/>
          <w:szCs w:val="17"/>
          <w:rtl/>
        </w:rPr>
        <w:t>,</w:t>
      </w:r>
      <w:r w:rsidRPr="00E8785E">
        <w:rPr>
          <w:sz w:val="17"/>
          <w:szCs w:val="17"/>
          <w:rtl/>
        </w:rPr>
        <w:t xml:space="preserve"> מחלקת המשמעת הוסיפה סיווג של עבירה על גבול האלימות החמורה </w:t>
      </w:r>
      <w:r w:rsidRPr="00E8785E">
        <w:rPr>
          <w:rFonts w:hint="cs"/>
          <w:sz w:val="17"/>
          <w:szCs w:val="17"/>
          <w:rtl/>
        </w:rPr>
        <w:t xml:space="preserve">או על גבול הקלון ולגביה קוצר </w:t>
      </w:r>
      <w:r w:rsidRPr="00E8785E">
        <w:rPr>
          <w:sz w:val="17"/>
          <w:szCs w:val="17"/>
          <w:rtl/>
        </w:rPr>
        <w:t xml:space="preserve">העיכוב משלוש שנים לשנתיים. </w:t>
      </w:r>
    </w:p>
    <w:p w:rsidR="00EF5764" w:rsidRPr="003B43D6" w:rsidP="003B43D6">
      <w:pPr>
        <w:pStyle w:val="RESHET"/>
        <w:ind w:left="567"/>
        <w:rPr>
          <w:rtl/>
        </w:rPr>
      </w:pPr>
      <w:r w:rsidRPr="003B43D6">
        <w:rPr>
          <w:rFonts w:hint="cs"/>
          <w:rtl/>
        </w:rPr>
        <w:t xml:space="preserve">יוצא אפוא שבמקרים של עבירה שסווגה בידי מחלקת משמעת על גבול הקלון והוגשה לגביה בקשה לקיצור עיכוב, שוטר שקידומו היה אמור להתעכב שלוש שנים עשוי להיות מעוכב שנה בלבד. משרד מבקר המדינה מעיר למשטרה כי בעת קידום שוטרים שדבק בהם רבב עליה להקפיד במיוחד על בחינה כוללת של כל ההיבטים והתוצאות של ההקלות בעיכוב הקידום, לרבות האינטרס הציבורי. </w:t>
      </w:r>
    </w:p>
    <w:p w:rsidR="00EF5764" w:rsidRPr="00E8785E" w:rsidP="003B43D6">
      <w:pPr>
        <w:pStyle w:val="running-text"/>
        <w:bidi/>
        <w:spacing w:before="180"/>
        <w:rPr>
          <w:rtl/>
        </w:rPr>
      </w:pPr>
      <w:r w:rsidRPr="00E8785E">
        <w:rPr>
          <w:rFonts w:hint="cs"/>
          <w:rtl/>
        </w:rPr>
        <w:t xml:space="preserve">המשטרה בתשובתה הדגישה שהיא מייחסת חשיבות רבה להתמודדות עם נושא המשמעת, והדבר בא לידי ביטוי בין היתר בהיקף המעורבות של הפיקוד הבכיר ביותר, ובכלל זה המפכ"ל, בטיפול בנושא המשמעת. </w:t>
      </w:r>
    </w:p>
    <w:p w:rsidR="00EF5764" w:rsidRPr="00E8785E" w:rsidP="00010980">
      <w:pPr>
        <w:spacing w:line="240" w:lineRule="exact"/>
        <w:ind w:right="2268"/>
        <w:jc w:val="both"/>
        <w:rPr>
          <w:rFonts w:ascii="Tahoma" w:hAnsi="Tahoma" w:cs="Tahoma"/>
          <w:sz w:val="17"/>
          <w:szCs w:val="17"/>
        </w:rPr>
      </w:pPr>
      <w:r w:rsidRPr="00E8785E">
        <w:rPr>
          <w:rFonts w:ascii="Tahoma" w:hAnsi="Tahoma" w:cs="Tahoma" w:hint="cs"/>
          <w:sz w:val="17"/>
          <w:szCs w:val="17"/>
          <w:rtl/>
        </w:rPr>
        <w:t>בתשובת המשטרה נכתב כאמור כי עם כניסת המפכ"ל לתפקידו הוכנסו למשטרה ביזמתו אמצעי בקרה תעסוקתיים, והם חלים על כל מתגייס, על</w:t>
      </w:r>
      <w:r w:rsidRPr="00E8785E">
        <w:rPr>
          <w:rFonts w:ascii="Tahoma" w:hAnsi="Tahoma" w:cs="Tahoma"/>
          <w:sz w:val="17"/>
          <w:szCs w:val="17"/>
          <w:rtl/>
        </w:rPr>
        <w:t xml:space="preserve"> </w:t>
      </w:r>
      <w:r w:rsidRPr="00E8785E">
        <w:rPr>
          <w:rFonts w:ascii="Tahoma" w:hAnsi="Tahoma" w:cs="Tahoma" w:hint="cs"/>
          <w:sz w:val="17"/>
          <w:szCs w:val="17"/>
          <w:rtl/>
        </w:rPr>
        <w:t>כל</w:t>
      </w:r>
      <w:r w:rsidRPr="00E8785E">
        <w:rPr>
          <w:rFonts w:ascii="Tahoma" w:hAnsi="Tahoma" w:cs="Tahoma"/>
          <w:sz w:val="17"/>
          <w:szCs w:val="17"/>
          <w:rtl/>
        </w:rPr>
        <w:t xml:space="preserve"> </w:t>
      </w:r>
      <w:r w:rsidRPr="00E8785E">
        <w:rPr>
          <w:rFonts w:ascii="Tahoma" w:hAnsi="Tahoma" w:cs="Tahoma" w:hint="cs"/>
          <w:sz w:val="17"/>
          <w:szCs w:val="17"/>
          <w:rtl/>
        </w:rPr>
        <w:t>קצין</w:t>
      </w:r>
      <w:r w:rsidRPr="00E8785E">
        <w:rPr>
          <w:rFonts w:ascii="Tahoma" w:hAnsi="Tahoma" w:cs="Tahoma"/>
          <w:sz w:val="17"/>
          <w:szCs w:val="17"/>
          <w:rtl/>
        </w:rPr>
        <w:t xml:space="preserve"> </w:t>
      </w:r>
      <w:r w:rsidRPr="00E8785E">
        <w:rPr>
          <w:rFonts w:ascii="Tahoma" w:hAnsi="Tahoma" w:cs="Tahoma" w:hint="cs"/>
          <w:sz w:val="17"/>
          <w:szCs w:val="17"/>
          <w:rtl/>
        </w:rPr>
        <w:t>האמור</w:t>
      </w:r>
      <w:r w:rsidRPr="00E8785E">
        <w:rPr>
          <w:rFonts w:ascii="Tahoma" w:hAnsi="Tahoma" w:cs="Tahoma"/>
          <w:sz w:val="17"/>
          <w:szCs w:val="17"/>
          <w:rtl/>
        </w:rPr>
        <w:t xml:space="preserve"> </w:t>
      </w:r>
      <w:r w:rsidRPr="00E8785E">
        <w:rPr>
          <w:rFonts w:ascii="Tahoma" w:hAnsi="Tahoma" w:cs="Tahoma" w:hint="cs"/>
          <w:sz w:val="17"/>
          <w:szCs w:val="17"/>
          <w:rtl/>
        </w:rPr>
        <w:t>להתקדם</w:t>
      </w:r>
      <w:r w:rsidRPr="00E8785E">
        <w:rPr>
          <w:rFonts w:ascii="Tahoma" w:hAnsi="Tahoma" w:cs="Tahoma"/>
          <w:sz w:val="17"/>
          <w:szCs w:val="17"/>
          <w:rtl/>
        </w:rPr>
        <w:t xml:space="preserve">, </w:t>
      </w:r>
      <w:r w:rsidRPr="00E8785E">
        <w:rPr>
          <w:rFonts w:ascii="Tahoma" w:hAnsi="Tahoma" w:cs="Tahoma" w:hint="cs"/>
          <w:sz w:val="17"/>
          <w:szCs w:val="17"/>
          <w:rtl/>
        </w:rPr>
        <w:t>במעברי</w:t>
      </w:r>
      <w:r w:rsidRPr="00E8785E">
        <w:rPr>
          <w:rFonts w:ascii="Tahoma" w:hAnsi="Tahoma" w:cs="Tahoma"/>
          <w:sz w:val="17"/>
          <w:szCs w:val="17"/>
          <w:rtl/>
        </w:rPr>
        <w:t xml:space="preserve"> </w:t>
      </w:r>
      <w:r w:rsidRPr="00E8785E">
        <w:rPr>
          <w:rFonts w:ascii="Tahoma" w:hAnsi="Tahoma" w:cs="Tahoma" w:hint="cs"/>
          <w:sz w:val="17"/>
          <w:szCs w:val="17"/>
          <w:rtl/>
        </w:rPr>
        <w:t>תפקידים ועל בעלי תפקידים רגישים. המטרה</w:t>
      </w:r>
      <w:r w:rsidRPr="00E8785E">
        <w:rPr>
          <w:rFonts w:ascii="Tahoma" w:hAnsi="Tahoma" w:cs="Tahoma"/>
          <w:sz w:val="17"/>
          <w:szCs w:val="17"/>
          <w:rtl/>
        </w:rPr>
        <w:t xml:space="preserve"> </w:t>
      </w:r>
      <w:r w:rsidRPr="00E8785E">
        <w:rPr>
          <w:rFonts w:ascii="Tahoma" w:hAnsi="Tahoma" w:cs="Tahoma" w:hint="cs"/>
          <w:sz w:val="17"/>
          <w:szCs w:val="17"/>
          <w:rtl/>
        </w:rPr>
        <w:t>הסופית</w:t>
      </w:r>
      <w:r w:rsidRPr="00E8785E">
        <w:rPr>
          <w:rFonts w:ascii="Tahoma" w:hAnsi="Tahoma" w:cs="Tahoma"/>
          <w:sz w:val="17"/>
          <w:szCs w:val="17"/>
          <w:rtl/>
        </w:rPr>
        <w:t xml:space="preserve"> </w:t>
      </w:r>
      <w:r w:rsidRPr="00E8785E">
        <w:rPr>
          <w:rFonts w:ascii="Tahoma" w:hAnsi="Tahoma" w:cs="Tahoma" w:hint="cs"/>
          <w:sz w:val="17"/>
          <w:szCs w:val="17"/>
          <w:rtl/>
        </w:rPr>
        <w:t>היא</w:t>
      </w:r>
      <w:r w:rsidRPr="00E8785E">
        <w:rPr>
          <w:rFonts w:ascii="Tahoma" w:hAnsi="Tahoma" w:cs="Tahoma"/>
          <w:sz w:val="17"/>
          <w:szCs w:val="17"/>
          <w:rtl/>
        </w:rPr>
        <w:t xml:space="preserve"> שכל שוטר </w:t>
      </w:r>
      <w:r w:rsidRPr="00E8785E">
        <w:rPr>
          <w:rFonts w:ascii="Tahoma" w:hAnsi="Tahoma" w:cs="Tahoma" w:hint="cs"/>
          <w:sz w:val="17"/>
          <w:szCs w:val="17"/>
          <w:rtl/>
        </w:rPr>
        <w:t>יבצע</w:t>
      </w:r>
      <w:r w:rsidRPr="00E8785E">
        <w:rPr>
          <w:rFonts w:ascii="Tahoma" w:hAnsi="Tahoma" w:cs="Tahoma"/>
          <w:sz w:val="17"/>
          <w:szCs w:val="17"/>
          <w:rtl/>
        </w:rPr>
        <w:t xml:space="preserve"> בדיקה המתחילה בשאלון ממוחשב, </w:t>
      </w:r>
      <w:r w:rsidRPr="00E8785E">
        <w:rPr>
          <w:rFonts w:ascii="Tahoma" w:hAnsi="Tahoma" w:cs="Tahoma" w:hint="cs"/>
          <w:sz w:val="17"/>
          <w:szCs w:val="17"/>
          <w:rtl/>
        </w:rPr>
        <w:t xml:space="preserve">שבוחן את ההתאמה לשירות במשטרה בנושאים שונים ובהם: אמינות, יושר, טוהר מידות, ביצוע עבירות פליליות, יחסי מרות, סמים, הימורים, מעורבות בני משפחה בפלילים והעברת מידע למי שאינם מוסמכים לקבלו. תוצרי הבדיקות מועברים לוועדה בראשות סגן מפכ"ל, ובהשתתפות היועץ המשפטי ורמ"ח משמעת, והיא מנתבת את התוצרים למח"ש, </w:t>
      </w:r>
      <w:r w:rsidRPr="00E8785E">
        <w:rPr>
          <w:rFonts w:ascii="Tahoma" w:hAnsi="Tahoma" w:cs="Tahoma" w:hint="cs"/>
          <w:sz w:val="17"/>
          <w:szCs w:val="17"/>
          <w:rtl/>
        </w:rPr>
        <w:t>לאמ"ש</w:t>
      </w:r>
      <w:r w:rsidRPr="00E8785E">
        <w:rPr>
          <w:rFonts w:ascii="Tahoma" w:hAnsi="Tahoma" w:cs="Tahoma" w:hint="cs"/>
          <w:sz w:val="17"/>
          <w:szCs w:val="17"/>
          <w:rtl/>
        </w:rPr>
        <w:t xml:space="preserve"> או לגניזה. בתשובה צוין עוד כי מאז כניסת המפכ"ל לתפקידו, מתוך תפיסת התפקיד וכחלק ממדיניות שיטתית הוא הנחה לתת דגש גם לנושא של פגיעה בזכויות כספיות של שוטרים שפוטרו בשל עבירה כדי להעביר מסר של הרתעה.</w:t>
      </w:r>
    </w:p>
    <w:p w:rsidR="00EF5764" w:rsidRPr="00E8785E" w:rsidP="003B43D6">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המשטרה הוסיפה כי כדי להגביר את אמון הציבור בפעילות השוטרים היא החלה בתכנית ניסיונית לחצי שנה בשש תחנות ובהן צוידו שוטרים במצלמות גוף המתעדות את המפגש של שוטרים ואזרחים.</w:t>
      </w:r>
      <w:r w:rsidRPr="00E8785E">
        <w:rPr>
          <w:rFonts w:ascii="Tahoma" w:hAnsi="Tahoma" w:cs="Tahoma"/>
          <w:sz w:val="17"/>
          <w:szCs w:val="17"/>
          <w:rtl/>
        </w:rPr>
        <w:t xml:space="preserve"> </w:t>
      </w:r>
      <w:r w:rsidRPr="00E8785E">
        <w:rPr>
          <w:rFonts w:ascii="Tahoma" w:hAnsi="Tahoma" w:cs="Tahoma" w:hint="cs"/>
          <w:sz w:val="17"/>
          <w:szCs w:val="17"/>
          <w:rtl/>
        </w:rPr>
        <w:t xml:space="preserve">ביצוע התכנית נמצא בעיצומו וטרם הופקו מסקנות ותובנות. המשטרה ציינה עוד כי בשנת 2015 מונה צוות בראשות </w:t>
      </w:r>
      <w:r w:rsidRPr="00E8785E">
        <w:rPr>
          <w:rFonts w:ascii="Tahoma" w:hAnsi="Tahoma" w:cs="Tahoma" w:hint="cs"/>
          <w:sz w:val="17"/>
          <w:szCs w:val="17"/>
          <w:rtl/>
        </w:rPr>
        <w:t>ראשת</w:t>
      </w:r>
      <w:r w:rsidRPr="00E8785E">
        <w:rPr>
          <w:rFonts w:ascii="Tahoma" w:hAnsi="Tahoma" w:cs="Tahoma" w:hint="cs"/>
          <w:sz w:val="17"/>
          <w:szCs w:val="17"/>
          <w:rtl/>
        </w:rPr>
        <w:t xml:space="preserve"> </w:t>
      </w:r>
      <w:r w:rsidRPr="00E8785E">
        <w:rPr>
          <w:rFonts w:ascii="Tahoma" w:hAnsi="Tahoma" w:cs="Tahoma" w:hint="cs"/>
          <w:sz w:val="17"/>
          <w:szCs w:val="17"/>
          <w:rtl/>
        </w:rPr>
        <w:t>אמ"ש</w:t>
      </w:r>
      <w:r w:rsidRPr="00E8785E">
        <w:rPr>
          <w:rFonts w:ascii="Tahoma" w:hAnsi="Tahoma" w:cs="Tahoma" w:hint="cs"/>
          <w:sz w:val="17"/>
          <w:szCs w:val="17"/>
          <w:rtl/>
        </w:rPr>
        <w:t xml:space="preserve"> לניהול משבר. הצוות המליץ בין היתר על קיום סדנאות לסגלי הפיקוד עד לרמת מפקד תחנה בנושא ריסון הכוח והתמודדות עם עוצמת התפקיד, פיתוח לומדות בנושא כללי משמעת והתנהגות והצבת נגדי משמעת מחוזיים ומרחביים. צוות נוסף שהקים המפכ"ל עוסק בתיקוף הערכים והחזון הארגוני של המשטרה ומגבש המלצות בתחום זה.</w:t>
      </w:r>
    </w:p>
    <w:p w:rsidR="00EF5764" w:rsidRPr="00E8785E" w:rsidP="003B43D6">
      <w:pPr>
        <w:pStyle w:val="RESHET"/>
        <w:rPr>
          <w:rtl/>
        </w:rPr>
      </w:pPr>
      <w:r w:rsidRPr="00E8785E">
        <w:rPr>
          <w:rFonts w:hint="cs"/>
          <w:rtl/>
        </w:rPr>
        <w:t>משרד מבקר המדינה מברך את המשטרה על הצעדים שהיא נוקטת כדי להתמודד עם הבעיה הקשה של עבירות שוטרים ועם השפעתה השלילית על תדמית המשטרה. עם זאת, התהליכים שפורטו לעיל הם בראשיתם ועל המשטרה מוטלת עבודה רבה כדי ליישמם, וחשוב מכך - להטמיע אותם במחוזות, במרחבים ובתחנות. ראוי</w:t>
      </w:r>
      <w:r w:rsidRPr="00E8785E">
        <w:rPr>
          <w:rtl/>
        </w:rPr>
        <w:t xml:space="preserve"> שבכל שלב ושלב בתהליכים שבהם החלה המשטרה </w:t>
      </w:r>
      <w:r w:rsidRPr="00E8785E">
        <w:rPr>
          <w:rFonts w:hint="cs"/>
          <w:rtl/>
        </w:rPr>
        <w:t>היא</w:t>
      </w:r>
      <w:r w:rsidRPr="00E8785E">
        <w:rPr>
          <w:rtl/>
        </w:rPr>
        <w:t xml:space="preserve"> </w:t>
      </w:r>
      <w:r w:rsidRPr="00E8785E">
        <w:rPr>
          <w:rFonts w:hint="cs"/>
          <w:rtl/>
        </w:rPr>
        <w:t>תוודא</w:t>
      </w:r>
      <w:r w:rsidRPr="00E8785E">
        <w:rPr>
          <w:rtl/>
        </w:rPr>
        <w:t xml:space="preserve"> </w:t>
      </w:r>
      <w:r w:rsidRPr="00E8785E">
        <w:rPr>
          <w:rFonts w:hint="cs"/>
          <w:rtl/>
        </w:rPr>
        <w:t>שההליך</w:t>
      </w:r>
      <w:r w:rsidRPr="00E8785E">
        <w:rPr>
          <w:rtl/>
        </w:rPr>
        <w:t xml:space="preserve"> </w:t>
      </w:r>
      <w:r w:rsidRPr="00E8785E">
        <w:rPr>
          <w:rFonts w:hint="cs"/>
          <w:rtl/>
        </w:rPr>
        <w:t>מגביר</w:t>
      </w:r>
      <w:r w:rsidRPr="00E8785E">
        <w:rPr>
          <w:rtl/>
        </w:rPr>
        <w:t xml:space="preserve"> </w:t>
      </w:r>
      <w:r w:rsidRPr="00E8785E">
        <w:rPr>
          <w:rFonts w:hint="cs"/>
          <w:rtl/>
        </w:rPr>
        <w:t>את</w:t>
      </w:r>
      <w:r w:rsidRPr="00E8785E">
        <w:rPr>
          <w:rtl/>
        </w:rPr>
        <w:t xml:space="preserve"> </w:t>
      </w:r>
      <w:r w:rsidRPr="00E8785E">
        <w:rPr>
          <w:rFonts w:hint="cs"/>
          <w:rtl/>
        </w:rPr>
        <w:t>ההרתעה</w:t>
      </w:r>
      <w:r w:rsidRPr="00E8785E">
        <w:rPr>
          <w:rtl/>
        </w:rPr>
        <w:t xml:space="preserve">, </w:t>
      </w:r>
      <w:r w:rsidRPr="00E8785E">
        <w:rPr>
          <w:rFonts w:hint="cs"/>
          <w:rtl/>
        </w:rPr>
        <w:t>מביא</w:t>
      </w:r>
      <w:r w:rsidRPr="00E8785E">
        <w:rPr>
          <w:rtl/>
        </w:rPr>
        <w:t xml:space="preserve"> </w:t>
      </w:r>
      <w:r w:rsidRPr="00E8785E">
        <w:rPr>
          <w:rFonts w:hint="cs"/>
          <w:rtl/>
        </w:rPr>
        <w:t>לירידה</w:t>
      </w:r>
      <w:r w:rsidRPr="00E8785E">
        <w:rPr>
          <w:rtl/>
        </w:rPr>
        <w:t xml:space="preserve"> </w:t>
      </w:r>
      <w:r w:rsidRPr="00E8785E">
        <w:rPr>
          <w:rFonts w:hint="cs"/>
          <w:rtl/>
        </w:rPr>
        <w:t>בתלונות</w:t>
      </w:r>
      <w:r w:rsidRPr="00E8785E">
        <w:rPr>
          <w:rtl/>
        </w:rPr>
        <w:t xml:space="preserve"> </w:t>
      </w:r>
      <w:r w:rsidRPr="00E8785E">
        <w:rPr>
          <w:rFonts w:hint="cs"/>
          <w:rtl/>
        </w:rPr>
        <w:t>על</w:t>
      </w:r>
      <w:r w:rsidRPr="00E8785E">
        <w:rPr>
          <w:rtl/>
        </w:rPr>
        <w:t xml:space="preserve"> </w:t>
      </w:r>
      <w:r w:rsidRPr="00E8785E">
        <w:rPr>
          <w:rFonts w:hint="cs"/>
          <w:rtl/>
        </w:rPr>
        <w:t>שוטרים</w:t>
      </w:r>
      <w:r w:rsidRPr="00E8785E">
        <w:rPr>
          <w:rtl/>
        </w:rPr>
        <w:t xml:space="preserve"> </w:t>
      </w:r>
      <w:r w:rsidRPr="00E8785E">
        <w:rPr>
          <w:rFonts w:hint="cs"/>
          <w:rtl/>
        </w:rPr>
        <w:t>ומגביר</w:t>
      </w:r>
      <w:r w:rsidRPr="00E8785E">
        <w:rPr>
          <w:rtl/>
        </w:rPr>
        <w:t xml:space="preserve"> </w:t>
      </w:r>
      <w:r w:rsidRPr="00E8785E">
        <w:rPr>
          <w:rFonts w:hint="cs"/>
          <w:rtl/>
        </w:rPr>
        <w:t>את</w:t>
      </w:r>
      <w:r w:rsidRPr="00E8785E">
        <w:rPr>
          <w:rtl/>
        </w:rPr>
        <w:t xml:space="preserve"> </w:t>
      </w:r>
      <w:r w:rsidRPr="00E8785E">
        <w:rPr>
          <w:rFonts w:hint="cs"/>
          <w:rtl/>
        </w:rPr>
        <w:t>אמון</w:t>
      </w:r>
      <w:r w:rsidRPr="00E8785E">
        <w:rPr>
          <w:rtl/>
        </w:rPr>
        <w:t xml:space="preserve"> </w:t>
      </w:r>
      <w:r w:rsidRPr="00E8785E">
        <w:rPr>
          <w:rFonts w:hint="cs"/>
          <w:rtl/>
        </w:rPr>
        <w:t>הציבור</w:t>
      </w:r>
      <w:r w:rsidRPr="00E8785E">
        <w:rPr>
          <w:rtl/>
        </w:rPr>
        <w:t xml:space="preserve"> </w:t>
      </w:r>
      <w:r w:rsidRPr="00E8785E">
        <w:rPr>
          <w:rFonts w:hint="cs"/>
          <w:rtl/>
        </w:rPr>
        <w:t>במשטרה</w:t>
      </w:r>
      <w:r w:rsidRPr="00E8785E">
        <w:rPr>
          <w:rtl/>
        </w:rPr>
        <w:t>.</w:t>
      </w:r>
    </w:p>
    <w:p w:rsidR="00EF5764" w:rsidRPr="00E8785E" w:rsidP="00010980">
      <w:pPr>
        <w:spacing w:line="240" w:lineRule="exact"/>
        <w:ind w:left="312" w:right="2268"/>
        <w:jc w:val="both"/>
        <w:rPr>
          <w:rFonts w:ascii="Tahoma" w:hAnsi="Tahoma" w:cs="Tahoma"/>
          <w:b/>
          <w:bCs/>
          <w:spacing w:val="-4"/>
          <w:sz w:val="17"/>
          <w:szCs w:val="17"/>
          <w:rtl/>
        </w:rPr>
      </w:pPr>
    </w:p>
    <w:p w:rsidR="00EF5764" w:rsidP="00010980">
      <w:pPr>
        <w:pStyle w:val="KOT2"/>
        <w:rPr>
          <w:rtl/>
        </w:rPr>
      </w:pPr>
      <w:bookmarkStart w:id="47" w:name="_Toc473892493"/>
      <w:r>
        <w:rPr>
          <w:rFonts w:hint="cs"/>
          <w:rtl/>
        </w:rPr>
        <w:t>המלצות הצוות למיגור הגזענות</w:t>
      </w:r>
      <w:bookmarkEnd w:id="47"/>
    </w:p>
    <w:p w:rsidR="00EF5764" w:rsidRPr="00E8785E" w:rsidP="00010980">
      <w:pPr>
        <w:spacing w:line="240" w:lineRule="exact"/>
        <w:ind w:right="2268"/>
        <w:jc w:val="both"/>
        <w:rPr>
          <w:rFonts w:ascii="Tahoma" w:hAnsi="Tahoma" w:cs="Tahoma"/>
          <w:sz w:val="17"/>
          <w:szCs w:val="17"/>
          <w:rtl/>
        </w:rPr>
      </w:pPr>
      <w:r w:rsidRPr="00E8785E">
        <w:rPr>
          <w:rFonts w:ascii="Tahoma" w:hAnsi="Tahoma" w:cs="Tahoma" w:hint="cs"/>
          <w:sz w:val="17"/>
          <w:szCs w:val="17"/>
          <w:rtl/>
        </w:rPr>
        <w:t>כאמור, הצוות למיגור הגזענות פרסם ביולי 2016 את המלצותיו, שנגעו בין היתר למח"ש ולמשטרה ואת תכנית הפעולה להתמודדות עם תופעת הגזענות נגד יוצאי אתיופיה. הצוות</w:t>
      </w:r>
      <w:r w:rsidRPr="00E8785E">
        <w:rPr>
          <w:rFonts w:ascii="Tahoma" w:hAnsi="Tahoma" w:cs="Tahoma"/>
          <w:sz w:val="17"/>
          <w:szCs w:val="17"/>
          <w:rtl/>
        </w:rPr>
        <w:t xml:space="preserve"> </w:t>
      </w:r>
      <w:r w:rsidRPr="00E8785E">
        <w:rPr>
          <w:rFonts w:ascii="Tahoma" w:hAnsi="Tahoma" w:cs="Tahoma" w:hint="cs"/>
          <w:sz w:val="17"/>
          <w:szCs w:val="17"/>
          <w:rtl/>
        </w:rPr>
        <w:t>למיגור</w:t>
      </w:r>
      <w:r w:rsidRPr="00E8785E">
        <w:rPr>
          <w:rFonts w:ascii="Tahoma" w:hAnsi="Tahoma" w:cs="Tahoma"/>
          <w:sz w:val="17"/>
          <w:szCs w:val="17"/>
          <w:rtl/>
        </w:rPr>
        <w:t xml:space="preserve"> </w:t>
      </w:r>
      <w:r w:rsidRPr="00E8785E">
        <w:rPr>
          <w:rFonts w:ascii="Tahoma" w:hAnsi="Tahoma" w:cs="Tahoma" w:hint="cs"/>
          <w:sz w:val="17"/>
          <w:szCs w:val="17"/>
          <w:rtl/>
        </w:rPr>
        <w:t>הגזענות</w:t>
      </w:r>
      <w:r w:rsidRPr="00E8785E">
        <w:rPr>
          <w:rFonts w:ascii="Tahoma" w:hAnsi="Tahoma" w:cs="Tahoma"/>
          <w:sz w:val="17"/>
          <w:szCs w:val="17"/>
          <w:rtl/>
        </w:rPr>
        <w:t xml:space="preserve"> </w:t>
      </w:r>
      <w:r w:rsidRPr="00E8785E">
        <w:rPr>
          <w:rFonts w:ascii="Tahoma" w:hAnsi="Tahoma" w:cs="Tahoma" w:hint="cs"/>
          <w:sz w:val="17"/>
          <w:szCs w:val="17"/>
          <w:rtl/>
        </w:rPr>
        <w:t>נדרש</w:t>
      </w:r>
      <w:r w:rsidRPr="00E8785E">
        <w:rPr>
          <w:rFonts w:ascii="Tahoma" w:hAnsi="Tahoma" w:cs="Tahoma"/>
          <w:sz w:val="17"/>
          <w:szCs w:val="17"/>
          <w:rtl/>
        </w:rPr>
        <w:t xml:space="preserve"> לגבש כלים למיגור הגזענות נגד יוצאי אתיופיה; להמליץ על </w:t>
      </w:r>
      <w:r w:rsidRPr="00E8785E">
        <w:rPr>
          <w:rFonts w:ascii="Tahoma" w:hAnsi="Tahoma" w:cs="Tahoma" w:hint="cs"/>
          <w:sz w:val="17"/>
          <w:szCs w:val="17"/>
          <w:rtl/>
        </w:rPr>
        <w:t xml:space="preserve">דרכים </w:t>
      </w:r>
      <w:r w:rsidRPr="00E8785E">
        <w:rPr>
          <w:rFonts w:ascii="Tahoma" w:hAnsi="Tahoma" w:cs="Tahoma"/>
          <w:sz w:val="17"/>
          <w:szCs w:val="17"/>
          <w:rtl/>
        </w:rPr>
        <w:t xml:space="preserve">לריכוז מידע </w:t>
      </w:r>
      <w:r w:rsidRPr="00E8785E">
        <w:rPr>
          <w:rFonts w:ascii="Tahoma" w:hAnsi="Tahoma" w:cs="Tahoma" w:hint="cs"/>
          <w:sz w:val="17"/>
          <w:szCs w:val="17"/>
          <w:rtl/>
        </w:rPr>
        <w:t>על</w:t>
      </w:r>
      <w:r w:rsidRPr="00E8785E">
        <w:rPr>
          <w:rFonts w:ascii="Tahoma" w:hAnsi="Tahoma" w:cs="Tahoma"/>
          <w:sz w:val="17"/>
          <w:szCs w:val="17"/>
          <w:rtl/>
        </w:rPr>
        <w:t xml:space="preserve"> מקרי</w:t>
      </w:r>
      <w:r w:rsidRPr="00E8785E">
        <w:rPr>
          <w:rFonts w:ascii="Tahoma" w:hAnsi="Tahoma" w:cs="Tahoma" w:hint="cs"/>
          <w:sz w:val="17"/>
          <w:szCs w:val="17"/>
          <w:rtl/>
        </w:rPr>
        <w:t>ם של הפליה או התנהגות</w:t>
      </w:r>
      <w:r w:rsidRPr="00E8785E">
        <w:rPr>
          <w:rFonts w:ascii="Tahoma" w:hAnsi="Tahoma" w:cs="Tahoma"/>
          <w:sz w:val="17"/>
          <w:szCs w:val="17"/>
          <w:rtl/>
        </w:rPr>
        <w:t xml:space="preserve"> גזענ</w:t>
      </w:r>
      <w:r w:rsidRPr="00E8785E">
        <w:rPr>
          <w:rFonts w:ascii="Tahoma" w:hAnsi="Tahoma" w:cs="Tahoma" w:hint="cs"/>
          <w:sz w:val="17"/>
          <w:szCs w:val="17"/>
          <w:rtl/>
        </w:rPr>
        <w:t>י</w:t>
      </w:r>
      <w:r w:rsidRPr="00E8785E">
        <w:rPr>
          <w:rFonts w:ascii="Tahoma" w:hAnsi="Tahoma" w:cs="Tahoma"/>
          <w:sz w:val="17"/>
          <w:szCs w:val="17"/>
          <w:rtl/>
        </w:rPr>
        <w:t>ת המכוונ</w:t>
      </w:r>
      <w:r w:rsidRPr="00E8785E">
        <w:rPr>
          <w:rFonts w:ascii="Tahoma" w:hAnsi="Tahoma" w:cs="Tahoma" w:hint="cs"/>
          <w:sz w:val="17"/>
          <w:szCs w:val="17"/>
          <w:rtl/>
        </w:rPr>
        <w:t>ות</w:t>
      </w:r>
      <w:r w:rsidRPr="00E8785E">
        <w:rPr>
          <w:rFonts w:ascii="Tahoma" w:hAnsi="Tahoma" w:cs="Tahoma"/>
          <w:sz w:val="17"/>
          <w:szCs w:val="17"/>
          <w:rtl/>
        </w:rPr>
        <w:t xml:space="preserve"> נגד</w:t>
      </w:r>
      <w:r w:rsidRPr="00E8785E">
        <w:rPr>
          <w:rFonts w:ascii="Tahoma" w:hAnsi="Tahoma" w:cs="Tahoma" w:hint="cs"/>
          <w:sz w:val="17"/>
          <w:szCs w:val="17"/>
          <w:rtl/>
        </w:rPr>
        <w:t>ם</w:t>
      </w:r>
      <w:r w:rsidRPr="00E8785E">
        <w:rPr>
          <w:rFonts w:ascii="Tahoma" w:hAnsi="Tahoma" w:cs="Tahoma"/>
          <w:sz w:val="17"/>
          <w:szCs w:val="17"/>
          <w:rtl/>
        </w:rPr>
        <w:t xml:space="preserve">; להמליץ על כלים לצמצום ממדי התופעה ולהגברת ההרתעה מפני </w:t>
      </w:r>
      <w:r w:rsidRPr="00E8785E">
        <w:rPr>
          <w:rFonts w:ascii="Tahoma" w:hAnsi="Tahoma" w:cs="Tahoma" w:hint="cs"/>
          <w:sz w:val="17"/>
          <w:szCs w:val="17"/>
          <w:rtl/>
        </w:rPr>
        <w:t xml:space="preserve">התנהגות </w:t>
      </w:r>
      <w:r w:rsidRPr="00E8785E">
        <w:rPr>
          <w:rFonts w:ascii="Tahoma" w:hAnsi="Tahoma" w:cs="Tahoma"/>
          <w:sz w:val="17"/>
          <w:szCs w:val="17"/>
          <w:rtl/>
        </w:rPr>
        <w:t>גזענ</w:t>
      </w:r>
      <w:r w:rsidRPr="00E8785E">
        <w:rPr>
          <w:rFonts w:ascii="Tahoma" w:hAnsi="Tahoma" w:cs="Tahoma" w:hint="cs"/>
          <w:sz w:val="17"/>
          <w:szCs w:val="17"/>
          <w:rtl/>
        </w:rPr>
        <w:t>י</w:t>
      </w:r>
      <w:r w:rsidRPr="00E8785E">
        <w:rPr>
          <w:rFonts w:ascii="Tahoma" w:hAnsi="Tahoma" w:cs="Tahoma"/>
          <w:sz w:val="17"/>
          <w:szCs w:val="17"/>
          <w:rtl/>
        </w:rPr>
        <w:t xml:space="preserve">ת </w:t>
      </w:r>
      <w:r w:rsidRPr="00E8785E">
        <w:rPr>
          <w:rFonts w:ascii="Tahoma" w:hAnsi="Tahoma" w:cs="Tahoma" w:hint="cs"/>
          <w:sz w:val="17"/>
          <w:szCs w:val="17"/>
          <w:rtl/>
        </w:rPr>
        <w:t>או מפלה</w:t>
      </w:r>
      <w:r w:rsidRPr="00E8785E">
        <w:rPr>
          <w:rFonts w:ascii="Tahoma" w:hAnsi="Tahoma" w:cs="Tahoma"/>
          <w:sz w:val="17"/>
          <w:szCs w:val="17"/>
          <w:rtl/>
        </w:rPr>
        <w:t xml:space="preserve">; ולגבש אמצעים להגברת ההנכחה החיובית </w:t>
      </w:r>
      <w:r w:rsidRPr="00E8785E">
        <w:rPr>
          <w:rFonts w:ascii="Tahoma" w:hAnsi="Tahoma" w:cs="Tahoma" w:hint="cs"/>
          <w:sz w:val="17"/>
          <w:szCs w:val="17"/>
          <w:rtl/>
        </w:rPr>
        <w:t xml:space="preserve">של יוצאי אתיופיה </w:t>
      </w:r>
      <w:r w:rsidRPr="00E8785E">
        <w:rPr>
          <w:rFonts w:ascii="Tahoma" w:hAnsi="Tahoma" w:cs="Tahoma"/>
          <w:sz w:val="17"/>
          <w:szCs w:val="17"/>
          <w:rtl/>
        </w:rPr>
        <w:t>במרחב הציבורי</w:t>
      </w:r>
      <w:r w:rsidRPr="00E8785E">
        <w:rPr>
          <w:rFonts w:ascii="Tahoma" w:hAnsi="Tahoma" w:cs="Tahoma" w:hint="cs"/>
          <w:sz w:val="17"/>
          <w:szCs w:val="17"/>
          <w:rtl/>
        </w:rPr>
        <w:t xml:space="preserve"> ושינוי תודעת הציבור</w:t>
      </w:r>
      <w:r w:rsidRPr="00E8785E">
        <w:rPr>
          <w:rFonts w:ascii="Tahoma" w:hAnsi="Tahoma" w:cs="Tahoma"/>
          <w:sz w:val="17"/>
          <w:szCs w:val="17"/>
          <w:rtl/>
        </w:rPr>
        <w:t>. דגש מיוחד הו</w:t>
      </w:r>
      <w:r w:rsidRPr="00E8785E">
        <w:rPr>
          <w:rFonts w:ascii="Tahoma" w:hAnsi="Tahoma" w:cs="Tahoma" w:hint="cs"/>
          <w:sz w:val="17"/>
          <w:szCs w:val="17"/>
          <w:rtl/>
        </w:rPr>
        <w:t>שם</w:t>
      </w:r>
      <w:r w:rsidRPr="00E8785E">
        <w:rPr>
          <w:rFonts w:ascii="Tahoma" w:hAnsi="Tahoma" w:cs="Tahoma"/>
          <w:sz w:val="17"/>
          <w:szCs w:val="17"/>
          <w:rtl/>
        </w:rPr>
        <w:t xml:space="preserve"> </w:t>
      </w:r>
      <w:r w:rsidRPr="00E8785E">
        <w:rPr>
          <w:rFonts w:ascii="Tahoma" w:hAnsi="Tahoma" w:cs="Tahoma" w:hint="cs"/>
          <w:sz w:val="17"/>
          <w:szCs w:val="17"/>
          <w:rtl/>
        </w:rPr>
        <w:t>ב</w:t>
      </w:r>
      <w:r w:rsidRPr="00E8785E">
        <w:rPr>
          <w:rFonts w:ascii="Tahoma" w:hAnsi="Tahoma" w:cs="Tahoma"/>
          <w:sz w:val="17"/>
          <w:szCs w:val="17"/>
          <w:rtl/>
        </w:rPr>
        <w:t>המלצות הנוגעות למשטר</w:t>
      </w:r>
      <w:r w:rsidRPr="00E8785E">
        <w:rPr>
          <w:rFonts w:ascii="Tahoma" w:hAnsi="Tahoma" w:cs="Tahoma" w:hint="cs"/>
          <w:sz w:val="17"/>
          <w:szCs w:val="17"/>
          <w:rtl/>
        </w:rPr>
        <w:t>ה</w:t>
      </w:r>
      <w:r w:rsidRPr="00E8785E">
        <w:rPr>
          <w:rFonts w:ascii="Tahoma" w:hAnsi="Tahoma" w:cs="Tahoma"/>
          <w:sz w:val="17"/>
          <w:szCs w:val="17"/>
          <w:rtl/>
        </w:rPr>
        <w:t xml:space="preserve"> ולמח"ש.</w:t>
      </w:r>
    </w:p>
    <w:p w:rsidR="00EF5764" w:rsidRPr="00E8785E" w:rsidP="00010980">
      <w:pPr>
        <w:spacing w:line="240" w:lineRule="exact"/>
        <w:ind w:right="2268"/>
        <w:jc w:val="both"/>
        <w:rPr>
          <w:rFonts w:ascii="Tahoma" w:hAnsi="Tahoma" w:cs="Tahoma"/>
          <w:sz w:val="17"/>
          <w:szCs w:val="17"/>
        </w:rPr>
      </w:pPr>
      <w:r w:rsidRPr="00E8785E">
        <w:rPr>
          <w:rFonts w:ascii="Tahoma" w:hAnsi="Tahoma" w:cs="Tahoma"/>
          <w:sz w:val="17"/>
          <w:szCs w:val="17"/>
          <w:rtl/>
        </w:rPr>
        <w:t>נקבעו המלצות הנוגעות להרחב</w:t>
      </w:r>
      <w:r w:rsidRPr="00E8785E">
        <w:rPr>
          <w:rFonts w:ascii="Tahoma" w:hAnsi="Tahoma" w:cs="Tahoma" w:hint="cs"/>
          <w:sz w:val="17"/>
          <w:szCs w:val="17"/>
          <w:rtl/>
        </w:rPr>
        <w:t>ת</w:t>
      </w:r>
      <w:r w:rsidRPr="00E8785E">
        <w:rPr>
          <w:rFonts w:ascii="Tahoma" w:hAnsi="Tahoma" w:cs="Tahoma"/>
          <w:sz w:val="17"/>
          <w:szCs w:val="17"/>
          <w:rtl/>
        </w:rPr>
        <w:t xml:space="preserve"> האפשרויות להתלונן על </w:t>
      </w:r>
      <w:r w:rsidRPr="00E8785E">
        <w:rPr>
          <w:rFonts w:ascii="Tahoma" w:hAnsi="Tahoma" w:cs="Tahoma" w:hint="cs"/>
          <w:sz w:val="17"/>
          <w:szCs w:val="17"/>
          <w:rtl/>
        </w:rPr>
        <w:t>מעשה</w:t>
      </w:r>
      <w:r w:rsidRPr="00E8785E">
        <w:rPr>
          <w:rFonts w:ascii="Tahoma" w:hAnsi="Tahoma" w:cs="Tahoma"/>
          <w:sz w:val="17"/>
          <w:szCs w:val="17"/>
          <w:rtl/>
        </w:rPr>
        <w:t xml:space="preserve"> גזעני, מפלה, מבדל או מסליל</w:t>
      </w:r>
      <w:r>
        <w:rPr>
          <w:rStyle w:val="FootnoteReference0"/>
          <w:rFonts w:ascii="Tahoma" w:hAnsi="Tahoma" w:cs="Tahoma"/>
          <w:sz w:val="17"/>
          <w:szCs w:val="17"/>
          <w:rtl/>
        </w:rPr>
        <w:footnoteReference w:id="70"/>
      </w:r>
      <w:r w:rsidRPr="00E8785E">
        <w:rPr>
          <w:rFonts w:ascii="Tahoma" w:hAnsi="Tahoma" w:cs="Tahoma"/>
          <w:sz w:val="17"/>
          <w:szCs w:val="17"/>
          <w:rtl/>
        </w:rPr>
        <w:t xml:space="preserve"> </w:t>
      </w:r>
      <w:r w:rsidRPr="00E8785E">
        <w:rPr>
          <w:rFonts w:ascii="Tahoma" w:hAnsi="Tahoma" w:cs="Tahoma"/>
          <w:sz w:val="17"/>
          <w:szCs w:val="17"/>
          <w:rtl/>
        </w:rPr>
        <w:t>ולהנגשת</w:t>
      </w:r>
      <w:r w:rsidRPr="00E8785E">
        <w:rPr>
          <w:rFonts w:ascii="Tahoma" w:hAnsi="Tahoma" w:cs="Tahoma"/>
          <w:sz w:val="17"/>
          <w:szCs w:val="17"/>
          <w:rtl/>
        </w:rPr>
        <w:t xml:space="preserve"> האמצעים לעשות זאת, לרבות הקמת יחידת תיאום במשרד המשפטים שתרכז את הפעילות הממשלתית במאבק בגזענות ובאפליה; הקמת מועצה ציבורית בלתי תלויה </w:t>
      </w:r>
      <w:r w:rsidRPr="00E8785E">
        <w:rPr>
          <w:rFonts w:ascii="Tahoma" w:hAnsi="Tahoma" w:cs="Tahoma" w:hint="cs"/>
          <w:sz w:val="17"/>
          <w:szCs w:val="17"/>
          <w:rtl/>
        </w:rPr>
        <w:t>שחבריה</w:t>
      </w:r>
      <w:r w:rsidRPr="00E8785E">
        <w:rPr>
          <w:rFonts w:ascii="Tahoma" w:hAnsi="Tahoma" w:cs="Tahoma"/>
          <w:sz w:val="17"/>
          <w:szCs w:val="17"/>
          <w:rtl/>
        </w:rPr>
        <w:t xml:space="preserve"> </w:t>
      </w:r>
      <w:r w:rsidRPr="00E8785E">
        <w:rPr>
          <w:rFonts w:ascii="Tahoma" w:hAnsi="Tahoma" w:cs="Tahoma" w:hint="cs"/>
          <w:sz w:val="17"/>
          <w:szCs w:val="17"/>
          <w:rtl/>
        </w:rPr>
        <w:t>יהיו</w:t>
      </w:r>
      <w:r w:rsidRPr="00E8785E">
        <w:rPr>
          <w:rFonts w:ascii="Tahoma" w:hAnsi="Tahoma" w:cs="Tahoma"/>
          <w:sz w:val="17"/>
          <w:szCs w:val="17"/>
          <w:rtl/>
        </w:rPr>
        <w:t xml:space="preserve"> נציגי החברה האזרחית, </w:t>
      </w:r>
      <w:r w:rsidRPr="00E8785E">
        <w:rPr>
          <w:rFonts w:ascii="Tahoma" w:hAnsi="Tahoma" w:cs="Tahoma" w:hint="cs"/>
          <w:sz w:val="17"/>
          <w:szCs w:val="17"/>
          <w:rtl/>
        </w:rPr>
        <w:t>והיא</w:t>
      </w:r>
      <w:r w:rsidRPr="00E8785E">
        <w:rPr>
          <w:rFonts w:ascii="Tahoma" w:hAnsi="Tahoma" w:cs="Tahoma"/>
          <w:sz w:val="17"/>
          <w:szCs w:val="17"/>
          <w:rtl/>
        </w:rPr>
        <w:t xml:space="preserve"> תלווה את יחידת התיאום ות</w:t>
      </w:r>
      <w:r w:rsidRPr="00E8785E">
        <w:rPr>
          <w:rFonts w:ascii="Tahoma" w:hAnsi="Tahoma" w:cs="Tahoma" w:hint="cs"/>
          <w:sz w:val="17"/>
          <w:szCs w:val="17"/>
          <w:rtl/>
        </w:rPr>
        <w:t>שמש</w:t>
      </w:r>
      <w:r w:rsidRPr="00E8785E">
        <w:rPr>
          <w:rFonts w:ascii="Tahoma" w:hAnsi="Tahoma" w:cs="Tahoma"/>
          <w:sz w:val="17"/>
          <w:szCs w:val="17"/>
          <w:rtl/>
        </w:rPr>
        <w:t xml:space="preserve"> לה גוף מייעץ; מינוי ממונה בכל משרד ממשלתי שאפשר להגיש </w:t>
      </w:r>
      <w:r w:rsidRPr="00E8785E">
        <w:rPr>
          <w:rFonts w:ascii="Tahoma" w:hAnsi="Tahoma" w:cs="Tahoma" w:hint="cs"/>
          <w:sz w:val="17"/>
          <w:szCs w:val="17"/>
          <w:rtl/>
        </w:rPr>
        <w:t>אליו</w:t>
      </w:r>
      <w:r w:rsidRPr="00E8785E">
        <w:rPr>
          <w:rFonts w:ascii="Tahoma" w:hAnsi="Tahoma" w:cs="Tahoma"/>
          <w:sz w:val="17"/>
          <w:szCs w:val="17"/>
          <w:rtl/>
        </w:rPr>
        <w:t xml:space="preserve"> תלונות בנושא זה, ועוד. </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sz w:val="17"/>
          <w:szCs w:val="17"/>
          <w:rtl/>
        </w:rPr>
        <w:t xml:space="preserve">גובשו המלצות לנקיטת הליכים </w:t>
      </w:r>
      <w:r w:rsidRPr="00E8785E">
        <w:rPr>
          <w:rFonts w:ascii="Tahoma" w:hAnsi="Tahoma" w:cs="Tahoma"/>
          <w:sz w:val="17"/>
          <w:szCs w:val="17"/>
          <w:rtl/>
        </w:rPr>
        <w:t>עונשיים</w:t>
      </w:r>
      <w:r w:rsidRPr="00E8785E">
        <w:rPr>
          <w:rFonts w:ascii="Tahoma" w:hAnsi="Tahoma" w:cs="Tahoma"/>
          <w:sz w:val="17"/>
          <w:szCs w:val="17"/>
          <w:rtl/>
        </w:rPr>
        <w:t xml:space="preserve"> מרתיעים כלפי עובדי ציבור, לרבות שוטרים, אשר ינהגו באופן גזעני או מפלה כלפי אזרחים אחרים. מרבית ההמלצות הן בתחום המשמעתי, </w:t>
      </w:r>
      <w:r w:rsidRPr="00E8785E">
        <w:rPr>
          <w:rFonts w:ascii="Tahoma" w:hAnsi="Tahoma" w:cs="Tahoma" w:hint="cs"/>
          <w:sz w:val="17"/>
          <w:szCs w:val="17"/>
          <w:rtl/>
        </w:rPr>
        <w:t>שיש</w:t>
      </w:r>
      <w:r w:rsidRPr="00E8785E">
        <w:rPr>
          <w:rFonts w:ascii="Tahoma" w:hAnsi="Tahoma" w:cs="Tahoma"/>
          <w:sz w:val="17"/>
          <w:szCs w:val="17"/>
          <w:rtl/>
        </w:rPr>
        <w:t xml:space="preserve"> לו השפעה מרחיק</w:t>
      </w:r>
      <w:r w:rsidRPr="00E8785E">
        <w:rPr>
          <w:rFonts w:ascii="Tahoma" w:hAnsi="Tahoma" w:cs="Tahoma" w:hint="cs"/>
          <w:sz w:val="17"/>
          <w:szCs w:val="17"/>
          <w:rtl/>
        </w:rPr>
        <w:t>ה</w:t>
      </w:r>
      <w:r w:rsidRPr="00E8785E">
        <w:rPr>
          <w:rFonts w:ascii="Tahoma" w:hAnsi="Tahoma" w:cs="Tahoma"/>
          <w:sz w:val="17"/>
          <w:szCs w:val="17"/>
          <w:rtl/>
        </w:rPr>
        <w:t xml:space="preserve"> לכת על פרנסתם ושמם הטוב של עובדי הציבור. כן גובשו המלצות ליצירת כלי אכיפה שוויוניים, שיגשימו את עקרון </w:t>
      </w:r>
      <w:r w:rsidRPr="00E8785E">
        <w:rPr>
          <w:rFonts w:ascii="Tahoma" w:hAnsi="Tahoma" w:cs="Tahoma" w:hint="cs"/>
          <w:sz w:val="17"/>
          <w:szCs w:val="17"/>
          <w:rtl/>
        </w:rPr>
        <w:t>ה</w:t>
      </w:r>
      <w:r w:rsidRPr="00E8785E">
        <w:rPr>
          <w:rFonts w:ascii="Tahoma" w:hAnsi="Tahoma" w:cs="Tahoma"/>
          <w:sz w:val="17"/>
          <w:szCs w:val="17"/>
          <w:rtl/>
        </w:rPr>
        <w:t xml:space="preserve">"אפס סובלנות" כלפי ביטויים של גזענות ואפליה. </w:t>
      </w:r>
    </w:p>
    <w:p w:rsidR="00EF5764" w:rsidRPr="00E8785E" w:rsidP="00010980">
      <w:pPr>
        <w:spacing w:line="240" w:lineRule="exact"/>
        <w:ind w:right="2268"/>
        <w:jc w:val="both"/>
        <w:rPr>
          <w:rFonts w:ascii="Tahoma" w:hAnsi="Tahoma" w:cs="Tahoma"/>
          <w:sz w:val="17"/>
          <w:szCs w:val="17"/>
        </w:rPr>
      </w:pPr>
      <w:r w:rsidRPr="00E8785E">
        <w:rPr>
          <w:rFonts w:ascii="Tahoma" w:hAnsi="Tahoma" w:cs="Tahoma"/>
          <w:sz w:val="17"/>
          <w:szCs w:val="17"/>
          <w:rtl/>
        </w:rPr>
        <w:t xml:space="preserve">תנאי הכרחי לשינוי עמדות הציבור כלפי יוצאי אתיופיה הוא יצירת אקלים ציבורי </w:t>
      </w:r>
      <w:r w:rsidRPr="00E8785E">
        <w:rPr>
          <w:rFonts w:ascii="Tahoma" w:hAnsi="Tahoma" w:cs="Tahoma" w:hint="cs"/>
          <w:sz w:val="17"/>
          <w:szCs w:val="17"/>
          <w:rtl/>
        </w:rPr>
        <w:t>המעודד</w:t>
      </w:r>
      <w:r w:rsidRPr="00E8785E">
        <w:rPr>
          <w:rFonts w:ascii="Tahoma" w:hAnsi="Tahoma" w:cs="Tahoma"/>
          <w:sz w:val="17"/>
          <w:szCs w:val="17"/>
          <w:rtl/>
        </w:rPr>
        <w:t xml:space="preserve"> יחס שווה </w:t>
      </w:r>
      <w:r w:rsidRPr="00E8785E">
        <w:rPr>
          <w:rFonts w:ascii="Tahoma" w:hAnsi="Tahoma" w:cs="Tahoma" w:hint="cs"/>
          <w:sz w:val="17"/>
          <w:szCs w:val="17"/>
          <w:rtl/>
        </w:rPr>
        <w:t>כלפיהם</w:t>
      </w:r>
      <w:r w:rsidRPr="00E8785E">
        <w:rPr>
          <w:rFonts w:ascii="Tahoma" w:hAnsi="Tahoma" w:cs="Tahoma"/>
          <w:sz w:val="17"/>
          <w:szCs w:val="17"/>
          <w:rtl/>
        </w:rPr>
        <w:t xml:space="preserve"> ומנכיח אותם </w:t>
      </w:r>
      <w:r w:rsidRPr="00E8785E">
        <w:rPr>
          <w:rFonts w:ascii="Tahoma" w:hAnsi="Tahoma" w:cs="Tahoma" w:hint="cs"/>
          <w:sz w:val="17"/>
          <w:szCs w:val="17"/>
          <w:rtl/>
        </w:rPr>
        <w:t>באופן</w:t>
      </w:r>
      <w:r w:rsidRPr="00E8785E">
        <w:rPr>
          <w:rFonts w:ascii="Tahoma" w:hAnsi="Tahoma" w:cs="Tahoma"/>
          <w:sz w:val="17"/>
          <w:szCs w:val="17"/>
          <w:rtl/>
        </w:rPr>
        <w:t xml:space="preserve"> חיובי בקרב האוכלוסייה הכללית. לשם כך גובשו המלצות אשר יקדמו, בטווח הקצר, את ייצוגם של יוצאי אתיופיה במקומות עבודה </w:t>
      </w:r>
      <w:r w:rsidRPr="00E8785E">
        <w:rPr>
          <w:rFonts w:ascii="Tahoma" w:hAnsi="Tahoma" w:cs="Tahoma" w:hint="cs"/>
          <w:sz w:val="17"/>
          <w:szCs w:val="17"/>
          <w:rtl/>
        </w:rPr>
        <w:t xml:space="preserve">הנחשבים </w:t>
      </w:r>
      <w:r w:rsidRPr="00E8785E">
        <w:rPr>
          <w:rFonts w:ascii="Tahoma" w:hAnsi="Tahoma" w:cs="Tahoma"/>
          <w:sz w:val="17"/>
          <w:szCs w:val="17"/>
          <w:rtl/>
        </w:rPr>
        <w:t>איכותיים ואת ייצוגם החיובי בכלי התקשורת</w:t>
      </w:r>
      <w:r w:rsidRPr="00E8785E">
        <w:rPr>
          <w:rFonts w:ascii="Tahoma" w:hAnsi="Tahoma" w:cs="Tahoma" w:hint="cs"/>
          <w:sz w:val="17"/>
          <w:szCs w:val="17"/>
          <w:rtl/>
        </w:rPr>
        <w:t xml:space="preserve"> ובתחומי</w:t>
      </w:r>
      <w:r w:rsidRPr="00E8785E">
        <w:rPr>
          <w:rFonts w:ascii="Tahoma" w:hAnsi="Tahoma" w:cs="Tahoma"/>
          <w:sz w:val="17"/>
          <w:szCs w:val="17"/>
          <w:rtl/>
        </w:rPr>
        <w:t xml:space="preserve"> התרבות והאמנות. כן המליץ הצוות על שורה של פעולות המתמקדות במערכת החינוך, מתוך הבנה שחינוך הוא הכלי המרכזי </w:t>
      </w:r>
      <w:r w:rsidRPr="00E8785E">
        <w:rPr>
          <w:rFonts w:ascii="Tahoma" w:hAnsi="Tahoma" w:cs="Tahoma" w:hint="cs"/>
          <w:sz w:val="17"/>
          <w:szCs w:val="17"/>
          <w:rtl/>
        </w:rPr>
        <w:t>לעידוד</w:t>
      </w:r>
      <w:r w:rsidRPr="00E8785E">
        <w:rPr>
          <w:rFonts w:ascii="Tahoma" w:hAnsi="Tahoma" w:cs="Tahoma"/>
          <w:sz w:val="17"/>
          <w:szCs w:val="17"/>
          <w:rtl/>
        </w:rPr>
        <w:t xml:space="preserve"> </w:t>
      </w:r>
      <w:r w:rsidRPr="00E8785E">
        <w:rPr>
          <w:rFonts w:ascii="Tahoma" w:hAnsi="Tahoma" w:cs="Tahoma" w:hint="cs"/>
          <w:sz w:val="17"/>
          <w:szCs w:val="17"/>
          <w:rtl/>
        </w:rPr>
        <w:t>ה</w:t>
      </w:r>
      <w:r w:rsidRPr="00E8785E">
        <w:rPr>
          <w:rFonts w:ascii="Tahoma" w:hAnsi="Tahoma" w:cs="Tahoma"/>
          <w:sz w:val="17"/>
          <w:szCs w:val="17"/>
          <w:rtl/>
        </w:rPr>
        <w:t xml:space="preserve">סובלנות </w:t>
      </w:r>
      <w:r w:rsidRPr="00E8785E">
        <w:rPr>
          <w:rFonts w:ascii="Tahoma" w:hAnsi="Tahoma" w:cs="Tahoma" w:hint="cs"/>
          <w:sz w:val="17"/>
          <w:szCs w:val="17"/>
          <w:rtl/>
        </w:rPr>
        <w:t>ולמיגור</w:t>
      </w:r>
      <w:r w:rsidRPr="00E8785E">
        <w:rPr>
          <w:rFonts w:ascii="Tahoma" w:hAnsi="Tahoma" w:cs="Tahoma"/>
          <w:sz w:val="17"/>
          <w:szCs w:val="17"/>
          <w:rtl/>
        </w:rPr>
        <w:t xml:space="preserve"> </w:t>
      </w:r>
      <w:r w:rsidRPr="00E8785E">
        <w:rPr>
          <w:rFonts w:ascii="Tahoma" w:hAnsi="Tahoma" w:cs="Tahoma" w:hint="cs"/>
          <w:sz w:val="17"/>
          <w:szCs w:val="17"/>
          <w:rtl/>
        </w:rPr>
        <w:t>דעות</w:t>
      </w:r>
      <w:r w:rsidRPr="00E8785E">
        <w:rPr>
          <w:rFonts w:ascii="Tahoma" w:hAnsi="Tahoma" w:cs="Tahoma"/>
          <w:sz w:val="17"/>
          <w:szCs w:val="17"/>
          <w:rtl/>
        </w:rPr>
        <w:t xml:space="preserve"> </w:t>
      </w:r>
      <w:r w:rsidRPr="00E8785E">
        <w:rPr>
          <w:rFonts w:ascii="Tahoma" w:hAnsi="Tahoma" w:cs="Tahoma" w:hint="cs"/>
          <w:sz w:val="17"/>
          <w:szCs w:val="17"/>
          <w:rtl/>
        </w:rPr>
        <w:t>קדומות</w:t>
      </w:r>
      <w:r w:rsidRPr="00E8785E">
        <w:rPr>
          <w:rFonts w:ascii="Tahoma" w:hAnsi="Tahoma" w:cs="Tahoma"/>
          <w:sz w:val="17"/>
          <w:szCs w:val="17"/>
          <w:rtl/>
        </w:rPr>
        <w:t>.</w:t>
      </w:r>
    </w:p>
    <w:p w:rsidR="00EF5764" w:rsidRPr="00E8785E" w:rsidP="00010980">
      <w:pPr>
        <w:spacing w:line="240" w:lineRule="exact"/>
        <w:ind w:right="2268"/>
        <w:jc w:val="both"/>
        <w:rPr>
          <w:rFonts w:ascii="Tahoma" w:hAnsi="Tahoma" w:cs="Tahoma"/>
          <w:sz w:val="17"/>
          <w:szCs w:val="17"/>
        </w:rPr>
      </w:pPr>
      <w:r w:rsidRPr="00E8785E">
        <w:rPr>
          <w:rFonts w:ascii="Tahoma" w:hAnsi="Tahoma" w:cs="Tahoma"/>
          <w:sz w:val="17"/>
          <w:szCs w:val="17"/>
          <w:rtl/>
        </w:rPr>
        <w:t xml:space="preserve">ההמלצות כוללות </w:t>
      </w:r>
      <w:r w:rsidRPr="00E8785E">
        <w:rPr>
          <w:rFonts w:ascii="Tahoma" w:hAnsi="Tahoma" w:cs="Tahoma" w:hint="cs"/>
          <w:sz w:val="17"/>
          <w:szCs w:val="17"/>
          <w:rtl/>
        </w:rPr>
        <w:t>בין</w:t>
      </w:r>
      <w:r w:rsidRPr="00E8785E">
        <w:rPr>
          <w:rFonts w:ascii="Tahoma" w:hAnsi="Tahoma" w:cs="Tahoma"/>
          <w:sz w:val="17"/>
          <w:szCs w:val="17"/>
          <w:rtl/>
        </w:rPr>
        <w:t xml:space="preserve"> היתר שקילת גיבושן של הנחיות היועץ המשפטי לממשלה ובהן התייחסות מחמירה להתנהגות גזענית או לביטוי גזעני </w:t>
      </w:r>
      <w:r w:rsidRPr="00E8785E">
        <w:rPr>
          <w:rFonts w:ascii="Tahoma" w:hAnsi="Tahoma" w:cs="Tahoma" w:hint="cs"/>
          <w:sz w:val="17"/>
          <w:szCs w:val="17"/>
          <w:rtl/>
        </w:rPr>
        <w:t>של</w:t>
      </w:r>
      <w:r w:rsidRPr="00E8785E">
        <w:rPr>
          <w:rFonts w:ascii="Tahoma" w:hAnsi="Tahoma" w:cs="Tahoma"/>
          <w:sz w:val="17"/>
          <w:szCs w:val="17"/>
          <w:rtl/>
        </w:rPr>
        <w:t xml:space="preserve"> עובדי מדינה, לרבות שוטרים כך שתהווה באופן מפורש עבירת משמעת </w:t>
      </w:r>
      <w:r w:rsidRPr="00E8785E">
        <w:rPr>
          <w:rFonts w:ascii="Tahoma" w:hAnsi="Tahoma" w:cs="Tahoma" w:hint="cs"/>
          <w:sz w:val="17"/>
          <w:szCs w:val="17"/>
          <w:rtl/>
        </w:rPr>
        <w:t>מסוג</w:t>
      </w:r>
      <w:r w:rsidRPr="00E8785E">
        <w:rPr>
          <w:rFonts w:ascii="Tahoma" w:hAnsi="Tahoma" w:cs="Tahoma"/>
          <w:sz w:val="17"/>
          <w:szCs w:val="17"/>
          <w:rtl/>
        </w:rPr>
        <w:t xml:space="preserve"> "התנהגות בלתי הולמת"; </w:t>
      </w:r>
      <w:r w:rsidRPr="00E8785E">
        <w:rPr>
          <w:rFonts w:ascii="Tahoma" w:hAnsi="Tahoma" w:cs="Tahoma" w:hint="cs"/>
          <w:sz w:val="17"/>
          <w:szCs w:val="17"/>
          <w:rtl/>
        </w:rPr>
        <w:t>התכנית</w:t>
      </w:r>
      <w:r w:rsidRPr="00E8785E">
        <w:rPr>
          <w:rFonts w:ascii="Tahoma" w:hAnsi="Tahoma" w:cs="Tahoma"/>
          <w:sz w:val="17"/>
          <w:szCs w:val="17"/>
          <w:rtl/>
        </w:rPr>
        <w:t xml:space="preserve"> </w:t>
      </w:r>
      <w:r w:rsidRPr="00E8785E">
        <w:rPr>
          <w:rFonts w:ascii="Tahoma" w:hAnsi="Tahoma" w:cs="Tahoma" w:hint="cs"/>
          <w:sz w:val="17"/>
          <w:szCs w:val="17"/>
          <w:rtl/>
        </w:rPr>
        <w:t>הניסיונית</w:t>
      </w:r>
      <w:r w:rsidRPr="00E8785E">
        <w:rPr>
          <w:rFonts w:ascii="Tahoma" w:hAnsi="Tahoma" w:cs="Tahoma"/>
          <w:sz w:val="17"/>
          <w:szCs w:val="17"/>
          <w:rtl/>
        </w:rPr>
        <w:t xml:space="preserve"> של נשיאת מצלמות גוף, </w:t>
      </w:r>
      <w:r w:rsidRPr="00E8785E">
        <w:rPr>
          <w:rFonts w:ascii="Tahoma" w:hAnsi="Tahoma" w:cs="Tahoma" w:hint="cs"/>
          <w:sz w:val="17"/>
          <w:szCs w:val="17"/>
          <w:rtl/>
        </w:rPr>
        <w:t>בעיקר</w:t>
      </w:r>
      <w:r w:rsidRPr="00E8785E">
        <w:rPr>
          <w:rFonts w:ascii="Tahoma" w:hAnsi="Tahoma" w:cs="Tahoma"/>
          <w:sz w:val="17"/>
          <w:szCs w:val="17"/>
          <w:rtl/>
        </w:rPr>
        <w:t xml:space="preserve"> בתחנות משטרה בערים שיש בהן שיעור גבוה של יוצאי אתיופיה; קביעת נהלים במשטרה לגבי פניות שוטרים לאזרחים בבקשה להזדהות; בחינה מחודשת של נ</w:t>
      </w:r>
      <w:r w:rsidRPr="00E8785E">
        <w:rPr>
          <w:rFonts w:ascii="Tahoma" w:hAnsi="Tahoma" w:cs="Tahoma" w:hint="cs"/>
          <w:sz w:val="17"/>
          <w:szCs w:val="17"/>
          <w:rtl/>
        </w:rPr>
        <w:t>ו</w:t>
      </w:r>
      <w:r w:rsidRPr="00E8785E">
        <w:rPr>
          <w:rFonts w:ascii="Tahoma" w:hAnsi="Tahoma" w:cs="Tahoma"/>
          <w:sz w:val="17"/>
          <w:szCs w:val="17"/>
          <w:rtl/>
        </w:rPr>
        <w:t>הלי השימוש ב</w:t>
      </w:r>
      <w:r w:rsidRPr="00E8785E">
        <w:rPr>
          <w:rFonts w:ascii="Tahoma" w:hAnsi="Tahoma" w:cs="Tahoma" w:hint="cs"/>
          <w:sz w:val="17"/>
          <w:szCs w:val="17"/>
          <w:rtl/>
        </w:rPr>
        <w:t>מכשיר</w:t>
      </w:r>
      <w:r w:rsidRPr="00E8785E">
        <w:rPr>
          <w:rFonts w:ascii="Tahoma" w:hAnsi="Tahoma" w:cs="Tahoma"/>
          <w:sz w:val="17"/>
          <w:szCs w:val="17"/>
          <w:rtl/>
        </w:rPr>
        <w:t xml:space="preserve"> </w:t>
      </w:r>
      <w:r w:rsidRPr="00E8785E">
        <w:rPr>
          <w:rFonts w:ascii="Tahoma" w:hAnsi="Tahoma" w:cs="Tahoma" w:hint="cs"/>
          <w:sz w:val="17"/>
          <w:szCs w:val="17"/>
          <w:rtl/>
        </w:rPr>
        <w:t>שליטה</w:t>
      </w:r>
      <w:r w:rsidRPr="00E8785E">
        <w:rPr>
          <w:rFonts w:ascii="Tahoma" w:hAnsi="Tahoma" w:cs="Tahoma"/>
          <w:sz w:val="17"/>
          <w:szCs w:val="17"/>
          <w:rtl/>
        </w:rPr>
        <w:t xml:space="preserve"> </w:t>
      </w:r>
      <w:r w:rsidRPr="00E8785E">
        <w:rPr>
          <w:rFonts w:ascii="Tahoma" w:hAnsi="Tahoma" w:cs="Tahoma" w:hint="cs"/>
          <w:sz w:val="17"/>
          <w:szCs w:val="17"/>
          <w:rtl/>
        </w:rPr>
        <w:t>חשמלי</w:t>
      </w:r>
      <w:r w:rsidRPr="00E8785E">
        <w:rPr>
          <w:rFonts w:ascii="Tahoma" w:hAnsi="Tahoma" w:cs="Tahoma"/>
          <w:sz w:val="17"/>
          <w:szCs w:val="17"/>
          <w:rtl/>
        </w:rPr>
        <w:t xml:space="preserve"> (</w:t>
      </w:r>
      <w:r w:rsidRPr="00E8785E">
        <w:rPr>
          <w:rFonts w:ascii="Tahoma" w:hAnsi="Tahoma" w:cs="Tahoma"/>
          <w:sz w:val="17"/>
          <w:szCs w:val="17"/>
          <w:rtl/>
        </w:rPr>
        <w:t>ט</w:t>
      </w:r>
      <w:r w:rsidRPr="00E8785E">
        <w:rPr>
          <w:rFonts w:ascii="Tahoma" w:hAnsi="Tahoma" w:cs="Tahoma" w:hint="cs"/>
          <w:sz w:val="17"/>
          <w:szCs w:val="17"/>
          <w:rtl/>
        </w:rPr>
        <w:t>ֵ</w:t>
      </w:r>
      <w:r w:rsidRPr="00E8785E">
        <w:rPr>
          <w:rFonts w:ascii="Tahoma" w:hAnsi="Tahoma" w:cs="Tahoma"/>
          <w:sz w:val="17"/>
          <w:szCs w:val="17"/>
          <w:rtl/>
        </w:rPr>
        <w:t>ייזר</w:t>
      </w:r>
      <w:r w:rsidRPr="00E8785E">
        <w:rPr>
          <w:rFonts w:ascii="Tahoma" w:hAnsi="Tahoma" w:cs="Tahoma"/>
          <w:sz w:val="17"/>
          <w:szCs w:val="17"/>
          <w:rtl/>
        </w:rPr>
        <w:t xml:space="preserve">) ובקרה על השימוש בו; </w:t>
      </w:r>
      <w:r w:rsidRPr="00E8785E">
        <w:rPr>
          <w:rFonts w:ascii="Tahoma" w:hAnsi="Tahoma" w:cs="Tahoma"/>
          <w:sz w:val="17"/>
          <w:szCs w:val="17"/>
          <w:rtl/>
        </w:rPr>
        <w:t>הנגשת</w:t>
      </w:r>
      <w:r w:rsidRPr="00E8785E">
        <w:rPr>
          <w:rFonts w:ascii="Tahoma" w:hAnsi="Tahoma" w:cs="Tahoma"/>
          <w:sz w:val="17"/>
          <w:szCs w:val="17"/>
          <w:rtl/>
        </w:rPr>
        <w:t xml:space="preserve"> הגשת</w:t>
      </w:r>
      <w:r w:rsidRPr="00E8785E">
        <w:rPr>
          <w:rFonts w:ascii="Tahoma" w:hAnsi="Tahoma" w:cs="Tahoma" w:hint="cs"/>
          <w:sz w:val="17"/>
          <w:szCs w:val="17"/>
          <w:rtl/>
        </w:rPr>
        <w:t>ן</w:t>
      </w:r>
      <w:r w:rsidRPr="00E8785E">
        <w:rPr>
          <w:rFonts w:ascii="Tahoma" w:hAnsi="Tahoma" w:cs="Tahoma"/>
          <w:sz w:val="17"/>
          <w:szCs w:val="17"/>
          <w:rtl/>
        </w:rPr>
        <w:t xml:space="preserve"> </w:t>
      </w:r>
      <w:r w:rsidRPr="00E8785E">
        <w:rPr>
          <w:rFonts w:ascii="Tahoma" w:hAnsi="Tahoma" w:cs="Tahoma" w:hint="cs"/>
          <w:sz w:val="17"/>
          <w:szCs w:val="17"/>
          <w:rtl/>
        </w:rPr>
        <w:t>של</w:t>
      </w:r>
      <w:r w:rsidRPr="00E8785E">
        <w:rPr>
          <w:rFonts w:ascii="Tahoma" w:hAnsi="Tahoma" w:cs="Tahoma"/>
          <w:sz w:val="17"/>
          <w:szCs w:val="17"/>
          <w:rtl/>
        </w:rPr>
        <w:t xml:space="preserve"> תלונות במח"ש; ליווי חשודים על </w:t>
      </w:r>
      <w:r w:rsidRPr="00E8785E">
        <w:rPr>
          <w:rFonts w:ascii="Tahoma" w:hAnsi="Tahoma" w:cs="Tahoma"/>
          <w:sz w:val="17"/>
          <w:szCs w:val="17"/>
          <w:rtl/>
        </w:rPr>
        <w:t>ידי הסנגוריה הציבורית בהגשת תלונה במח"ש; ותיעוד של חקירות חשודים קטינים בווידאו.</w:t>
      </w:r>
    </w:p>
    <w:p w:rsidR="00EF5764" w:rsidRPr="00E8785E" w:rsidP="00010980">
      <w:pPr>
        <w:spacing w:line="240" w:lineRule="exact"/>
        <w:ind w:right="2268"/>
        <w:jc w:val="both"/>
        <w:rPr>
          <w:rFonts w:ascii="Tahoma" w:hAnsi="Tahoma" w:cs="Tahoma"/>
          <w:sz w:val="17"/>
          <w:szCs w:val="17"/>
          <w:rtl/>
        </w:rPr>
      </w:pPr>
      <w:r w:rsidRPr="00E8785E">
        <w:rPr>
          <w:rFonts w:ascii="Tahoma" w:hAnsi="Tahoma" w:cs="Tahoma"/>
          <w:sz w:val="17"/>
          <w:szCs w:val="17"/>
          <w:rtl/>
        </w:rPr>
        <w:t xml:space="preserve">ועדת השרים לקידום שילובם של אזרחי ישראל ממוצא אתיופי בחברה הישראלית אימצה באוגוסט 2016 את </w:t>
      </w:r>
      <w:r w:rsidRPr="00E8785E">
        <w:rPr>
          <w:rFonts w:ascii="Tahoma" w:hAnsi="Tahoma" w:cs="Tahoma" w:hint="cs"/>
          <w:sz w:val="17"/>
          <w:szCs w:val="17"/>
          <w:rtl/>
        </w:rPr>
        <w:t>מרבית</w:t>
      </w:r>
      <w:r w:rsidRPr="00E8785E">
        <w:rPr>
          <w:rFonts w:ascii="Tahoma" w:hAnsi="Tahoma" w:cs="Tahoma"/>
          <w:sz w:val="17"/>
          <w:szCs w:val="17"/>
          <w:rtl/>
        </w:rPr>
        <w:t xml:space="preserve"> </w:t>
      </w:r>
      <w:r w:rsidRPr="00E8785E">
        <w:rPr>
          <w:rFonts w:ascii="Tahoma" w:hAnsi="Tahoma" w:cs="Tahoma" w:hint="cs"/>
          <w:sz w:val="17"/>
          <w:szCs w:val="17"/>
          <w:rtl/>
        </w:rPr>
        <w:t>ה</w:t>
      </w:r>
      <w:r w:rsidRPr="00E8785E">
        <w:rPr>
          <w:rFonts w:ascii="Tahoma" w:hAnsi="Tahoma" w:cs="Tahoma"/>
          <w:sz w:val="17"/>
          <w:szCs w:val="17"/>
          <w:rtl/>
        </w:rPr>
        <w:t xml:space="preserve">המלצות של הצוות למיגור </w:t>
      </w:r>
      <w:r w:rsidRPr="00E8785E">
        <w:rPr>
          <w:rFonts w:ascii="Tahoma" w:hAnsi="Tahoma" w:cs="Tahoma" w:hint="cs"/>
          <w:sz w:val="17"/>
          <w:szCs w:val="17"/>
          <w:rtl/>
        </w:rPr>
        <w:t>ה</w:t>
      </w:r>
      <w:r w:rsidRPr="00E8785E">
        <w:rPr>
          <w:rFonts w:ascii="Tahoma" w:hAnsi="Tahoma" w:cs="Tahoma"/>
          <w:sz w:val="17"/>
          <w:szCs w:val="17"/>
          <w:rtl/>
        </w:rPr>
        <w:t xml:space="preserve">גזענות. </w:t>
      </w:r>
      <w:r w:rsidRPr="00E8785E">
        <w:rPr>
          <w:rFonts w:ascii="Tahoma" w:hAnsi="Tahoma" w:cs="Tahoma" w:hint="cs"/>
          <w:sz w:val="17"/>
          <w:szCs w:val="17"/>
          <w:rtl/>
        </w:rPr>
        <w:t>בדיון</w:t>
      </w:r>
      <w:r w:rsidRPr="00E8785E">
        <w:rPr>
          <w:rFonts w:ascii="Tahoma" w:hAnsi="Tahoma" w:cs="Tahoma"/>
          <w:sz w:val="17"/>
          <w:szCs w:val="17"/>
          <w:rtl/>
        </w:rPr>
        <w:t xml:space="preserve"> של ועדת השרים </w:t>
      </w:r>
      <w:r w:rsidRPr="00E8785E">
        <w:rPr>
          <w:rFonts w:ascii="Tahoma" w:hAnsi="Tahoma" w:cs="Tahoma" w:hint="cs"/>
          <w:sz w:val="17"/>
          <w:szCs w:val="17"/>
          <w:rtl/>
        </w:rPr>
        <w:t>באותו</w:t>
      </w:r>
      <w:r w:rsidRPr="00E8785E">
        <w:rPr>
          <w:rFonts w:ascii="Tahoma" w:hAnsi="Tahoma" w:cs="Tahoma"/>
          <w:sz w:val="17"/>
          <w:szCs w:val="17"/>
          <w:rtl/>
        </w:rPr>
        <w:t xml:space="preserve"> </w:t>
      </w:r>
      <w:r w:rsidRPr="00E8785E">
        <w:rPr>
          <w:rFonts w:ascii="Tahoma" w:hAnsi="Tahoma" w:cs="Tahoma" w:hint="cs"/>
          <w:sz w:val="17"/>
          <w:szCs w:val="17"/>
          <w:rtl/>
        </w:rPr>
        <w:t>החודש</w:t>
      </w:r>
      <w:r w:rsidRPr="00E8785E">
        <w:rPr>
          <w:rFonts w:ascii="Tahoma" w:hAnsi="Tahoma" w:cs="Tahoma"/>
          <w:sz w:val="17"/>
          <w:szCs w:val="17"/>
          <w:rtl/>
        </w:rPr>
        <w:t xml:space="preserve"> אמר השר לביטחון </w:t>
      </w:r>
      <w:r w:rsidRPr="00E8785E">
        <w:rPr>
          <w:rFonts w:ascii="Tahoma" w:hAnsi="Tahoma" w:cs="Tahoma" w:hint="cs"/>
          <w:sz w:val="17"/>
          <w:szCs w:val="17"/>
          <w:rtl/>
        </w:rPr>
        <w:t>ה</w:t>
      </w:r>
      <w:r w:rsidRPr="00E8785E">
        <w:rPr>
          <w:rFonts w:ascii="Tahoma" w:hAnsi="Tahoma" w:cs="Tahoma"/>
          <w:sz w:val="17"/>
          <w:szCs w:val="17"/>
          <w:rtl/>
        </w:rPr>
        <w:t xml:space="preserve">פנים גלעד ארדן כי הוא תומך בהמלצות </w:t>
      </w:r>
      <w:r w:rsidRPr="00E8785E">
        <w:rPr>
          <w:rFonts w:ascii="Tahoma" w:hAnsi="Tahoma" w:cs="Tahoma" w:hint="cs"/>
          <w:sz w:val="17"/>
          <w:szCs w:val="17"/>
          <w:rtl/>
        </w:rPr>
        <w:t>הצוות</w:t>
      </w:r>
      <w:r w:rsidRPr="00E8785E">
        <w:rPr>
          <w:rFonts w:ascii="Tahoma" w:hAnsi="Tahoma" w:cs="Tahoma"/>
          <w:sz w:val="17"/>
          <w:szCs w:val="17"/>
          <w:rtl/>
        </w:rPr>
        <w:t xml:space="preserve">, </w:t>
      </w:r>
      <w:r w:rsidRPr="00E8785E">
        <w:rPr>
          <w:rFonts w:ascii="Tahoma" w:hAnsi="Tahoma" w:cs="Tahoma" w:hint="cs"/>
          <w:sz w:val="17"/>
          <w:szCs w:val="17"/>
          <w:rtl/>
        </w:rPr>
        <w:t>וכי</w:t>
      </w:r>
      <w:r w:rsidRPr="00E8785E">
        <w:rPr>
          <w:rFonts w:ascii="Tahoma" w:hAnsi="Tahoma" w:cs="Tahoma"/>
          <w:sz w:val="17"/>
          <w:szCs w:val="17"/>
          <w:rtl/>
        </w:rPr>
        <w:t xml:space="preserve"> את חלקן המשטרה כבר מיישמת, וביקש ממפכ"ל המשטרה להציג את </w:t>
      </w:r>
      <w:r w:rsidRPr="00E8785E">
        <w:rPr>
          <w:rFonts w:ascii="Tahoma" w:hAnsi="Tahoma" w:cs="Tahoma" w:hint="cs"/>
          <w:sz w:val="17"/>
          <w:szCs w:val="17"/>
          <w:rtl/>
        </w:rPr>
        <w:t>ה</w:t>
      </w:r>
      <w:r w:rsidRPr="00E8785E">
        <w:rPr>
          <w:rFonts w:ascii="Tahoma" w:hAnsi="Tahoma" w:cs="Tahoma"/>
          <w:sz w:val="17"/>
          <w:szCs w:val="17"/>
          <w:rtl/>
        </w:rPr>
        <w:t xml:space="preserve">התקדמות </w:t>
      </w:r>
      <w:r w:rsidRPr="00E8785E">
        <w:rPr>
          <w:rFonts w:ascii="Tahoma" w:hAnsi="Tahoma" w:cs="Tahoma" w:hint="cs"/>
          <w:sz w:val="17"/>
          <w:szCs w:val="17"/>
          <w:rtl/>
        </w:rPr>
        <w:t>ב</w:t>
      </w:r>
      <w:r w:rsidRPr="00E8785E">
        <w:rPr>
          <w:rFonts w:ascii="Tahoma" w:hAnsi="Tahoma" w:cs="Tahoma"/>
          <w:sz w:val="17"/>
          <w:szCs w:val="17"/>
          <w:rtl/>
        </w:rPr>
        <w:t xml:space="preserve">יישום התכנית המשטרתית לחיזוק האמון ההדדי בין המשטרה </w:t>
      </w:r>
      <w:r w:rsidRPr="00E8785E">
        <w:rPr>
          <w:rFonts w:ascii="Tahoma" w:hAnsi="Tahoma" w:cs="Tahoma" w:hint="cs"/>
          <w:sz w:val="17"/>
          <w:szCs w:val="17"/>
          <w:rtl/>
        </w:rPr>
        <w:t>ו</w:t>
      </w:r>
      <w:r w:rsidRPr="00E8785E">
        <w:rPr>
          <w:rFonts w:ascii="Tahoma" w:hAnsi="Tahoma" w:cs="Tahoma"/>
          <w:sz w:val="17"/>
          <w:szCs w:val="17"/>
          <w:rtl/>
        </w:rPr>
        <w:t>בין האזרחים יוצאי אתיופיה</w:t>
      </w:r>
      <w:r w:rsidRPr="00E8785E">
        <w:rPr>
          <w:rFonts w:ascii="Tahoma" w:hAnsi="Tahoma" w:cs="Tahoma" w:hint="cs"/>
          <w:sz w:val="17"/>
          <w:szCs w:val="17"/>
          <w:rtl/>
        </w:rPr>
        <w:t>.</w:t>
      </w:r>
    </w:p>
    <w:p w:rsidR="00EF5764" w:rsidRPr="00E8785E" w:rsidP="003B43D6">
      <w:pPr>
        <w:spacing w:after="240" w:line="240" w:lineRule="exact"/>
        <w:ind w:right="2268"/>
        <w:jc w:val="both"/>
        <w:rPr>
          <w:rFonts w:ascii="Tahoma" w:hAnsi="Tahoma" w:cs="Tahoma"/>
          <w:sz w:val="17"/>
          <w:szCs w:val="17"/>
          <w:rtl/>
        </w:rPr>
      </w:pPr>
      <w:r w:rsidRPr="00E8785E">
        <w:rPr>
          <w:rFonts w:ascii="Tahoma" w:hAnsi="Tahoma" w:cs="Tahoma" w:hint="cs"/>
          <w:sz w:val="17"/>
          <w:szCs w:val="17"/>
          <w:rtl/>
        </w:rPr>
        <w:t>הוועדה</w:t>
      </w:r>
      <w:r w:rsidRPr="00E8785E">
        <w:rPr>
          <w:rFonts w:ascii="Tahoma" w:hAnsi="Tahoma" w:cs="Tahoma"/>
          <w:sz w:val="17"/>
          <w:szCs w:val="17"/>
          <w:rtl/>
        </w:rPr>
        <w:t xml:space="preserve"> אימצה </w:t>
      </w:r>
      <w:r w:rsidRPr="00E8785E">
        <w:rPr>
          <w:rFonts w:ascii="Tahoma" w:hAnsi="Tahoma" w:cs="Tahoma" w:hint="cs"/>
          <w:sz w:val="17"/>
          <w:szCs w:val="17"/>
          <w:rtl/>
        </w:rPr>
        <w:t>תשע</w:t>
      </w:r>
      <w:r w:rsidRPr="00E8785E">
        <w:rPr>
          <w:rFonts w:ascii="Tahoma" w:hAnsi="Tahoma" w:cs="Tahoma"/>
          <w:sz w:val="17"/>
          <w:szCs w:val="17"/>
          <w:rtl/>
        </w:rPr>
        <w:t xml:space="preserve"> מ</w:t>
      </w:r>
      <w:r w:rsidRPr="00E8785E">
        <w:rPr>
          <w:rFonts w:ascii="Tahoma" w:hAnsi="Tahoma" w:cs="Tahoma" w:hint="cs"/>
          <w:sz w:val="17"/>
          <w:szCs w:val="17"/>
          <w:rtl/>
        </w:rPr>
        <w:t>תריסר</w:t>
      </w:r>
      <w:r w:rsidRPr="00E8785E">
        <w:rPr>
          <w:rFonts w:ascii="Tahoma" w:hAnsi="Tahoma" w:cs="Tahoma"/>
          <w:sz w:val="17"/>
          <w:szCs w:val="17"/>
          <w:rtl/>
        </w:rPr>
        <w:t xml:space="preserve"> ההמלצות הנוגעות למשטר</w:t>
      </w:r>
      <w:r w:rsidRPr="00E8785E">
        <w:rPr>
          <w:rFonts w:ascii="Tahoma" w:hAnsi="Tahoma" w:cs="Tahoma" w:hint="cs"/>
          <w:sz w:val="17"/>
          <w:szCs w:val="17"/>
          <w:rtl/>
        </w:rPr>
        <w:t>ה.</w:t>
      </w:r>
      <w:r w:rsidRPr="00E8785E">
        <w:rPr>
          <w:rFonts w:ascii="Tahoma" w:hAnsi="Tahoma" w:cs="Tahoma"/>
          <w:sz w:val="17"/>
          <w:szCs w:val="17"/>
          <w:rtl/>
        </w:rPr>
        <w:t xml:space="preserve"> </w:t>
      </w:r>
      <w:r w:rsidRPr="00E8785E">
        <w:rPr>
          <w:rFonts w:ascii="Tahoma" w:hAnsi="Tahoma" w:cs="Tahoma"/>
          <w:sz w:val="17"/>
          <w:szCs w:val="17"/>
          <w:rtl/>
        </w:rPr>
        <w:t xml:space="preserve">אשר לשלוש ההמלצות </w:t>
      </w:r>
      <w:r w:rsidRPr="00E8785E">
        <w:rPr>
          <w:rFonts w:ascii="Tahoma" w:hAnsi="Tahoma" w:cs="Tahoma" w:hint="cs"/>
          <w:sz w:val="17"/>
          <w:szCs w:val="17"/>
          <w:rtl/>
        </w:rPr>
        <w:t xml:space="preserve">הנותרות - </w:t>
      </w:r>
      <w:r w:rsidRPr="00E8785E">
        <w:rPr>
          <w:rFonts w:ascii="Tahoma" w:hAnsi="Tahoma" w:cs="Tahoma"/>
          <w:sz w:val="17"/>
          <w:szCs w:val="17"/>
          <w:rtl/>
        </w:rPr>
        <w:t>הנוגעות לשימוש ב</w:t>
      </w:r>
      <w:r w:rsidRPr="00E8785E">
        <w:rPr>
          <w:rFonts w:ascii="Tahoma" w:hAnsi="Tahoma" w:cs="Tahoma" w:hint="cs"/>
          <w:sz w:val="17"/>
          <w:szCs w:val="17"/>
          <w:rtl/>
        </w:rPr>
        <w:t>מכשיר</w:t>
      </w:r>
      <w:r w:rsidRPr="00E8785E">
        <w:rPr>
          <w:rFonts w:ascii="Tahoma" w:hAnsi="Tahoma" w:cs="Tahoma"/>
          <w:sz w:val="17"/>
          <w:szCs w:val="17"/>
          <w:rtl/>
        </w:rPr>
        <w:t xml:space="preserve"> </w:t>
      </w:r>
      <w:r w:rsidRPr="00E8785E">
        <w:rPr>
          <w:rFonts w:ascii="Tahoma" w:hAnsi="Tahoma" w:cs="Tahoma" w:hint="cs"/>
          <w:sz w:val="17"/>
          <w:szCs w:val="17"/>
          <w:rtl/>
        </w:rPr>
        <w:t>שליטה</w:t>
      </w:r>
      <w:r w:rsidRPr="00E8785E">
        <w:rPr>
          <w:rFonts w:ascii="Tahoma" w:hAnsi="Tahoma" w:cs="Tahoma"/>
          <w:sz w:val="17"/>
          <w:szCs w:val="17"/>
          <w:rtl/>
        </w:rPr>
        <w:t xml:space="preserve"> </w:t>
      </w:r>
      <w:r w:rsidRPr="00E8785E">
        <w:rPr>
          <w:rFonts w:ascii="Tahoma" w:hAnsi="Tahoma" w:cs="Tahoma" w:hint="cs"/>
          <w:sz w:val="17"/>
          <w:szCs w:val="17"/>
          <w:rtl/>
        </w:rPr>
        <w:t>חשמלי</w:t>
      </w:r>
      <w:r w:rsidRPr="00E8785E">
        <w:rPr>
          <w:rFonts w:ascii="Tahoma" w:hAnsi="Tahoma" w:cs="Tahoma"/>
          <w:sz w:val="17"/>
          <w:szCs w:val="17"/>
          <w:rtl/>
        </w:rPr>
        <w:t>, לתיעוד חקירות קטינים ולנקיטת הליכי משמעת נגד שוטרים שהתנהגו באופן מפלה או גזעני</w:t>
      </w:r>
      <w:r w:rsidRPr="00E8785E">
        <w:rPr>
          <w:rFonts w:ascii="Tahoma" w:hAnsi="Tahoma" w:cs="Tahoma" w:hint="cs"/>
          <w:sz w:val="17"/>
          <w:szCs w:val="17"/>
          <w:rtl/>
        </w:rPr>
        <w:t xml:space="preserve"> -</w:t>
      </w:r>
      <w:r w:rsidRPr="00E8785E">
        <w:rPr>
          <w:rFonts w:ascii="Tahoma" w:hAnsi="Tahoma" w:cs="Tahoma"/>
          <w:sz w:val="17"/>
          <w:szCs w:val="17"/>
          <w:rtl/>
        </w:rPr>
        <w:t xml:space="preserve"> הוחלט </w:t>
      </w:r>
      <w:r w:rsidRPr="00E8785E">
        <w:rPr>
          <w:rFonts w:ascii="Tahoma" w:hAnsi="Tahoma" w:cs="Tahoma" w:hint="cs"/>
          <w:sz w:val="17"/>
          <w:szCs w:val="17"/>
          <w:rtl/>
        </w:rPr>
        <w:t>ש</w:t>
      </w:r>
      <w:r w:rsidRPr="00E8785E">
        <w:rPr>
          <w:rFonts w:ascii="Tahoma" w:hAnsi="Tahoma" w:cs="Tahoma"/>
          <w:sz w:val="17"/>
          <w:szCs w:val="17"/>
          <w:rtl/>
        </w:rPr>
        <w:t xml:space="preserve">מנכ"ל משרד </w:t>
      </w:r>
      <w:r w:rsidRPr="00E8785E">
        <w:rPr>
          <w:rFonts w:ascii="Tahoma" w:hAnsi="Tahoma" w:cs="Tahoma" w:hint="cs"/>
          <w:sz w:val="17"/>
          <w:szCs w:val="17"/>
          <w:rtl/>
        </w:rPr>
        <w:t>ראש</w:t>
      </w:r>
      <w:r w:rsidRPr="00E8785E">
        <w:rPr>
          <w:rFonts w:ascii="Tahoma" w:hAnsi="Tahoma" w:cs="Tahoma"/>
          <w:sz w:val="17"/>
          <w:szCs w:val="17"/>
          <w:rtl/>
        </w:rPr>
        <w:t xml:space="preserve"> </w:t>
      </w:r>
      <w:r w:rsidRPr="00E8785E">
        <w:rPr>
          <w:rFonts w:ascii="Tahoma" w:hAnsi="Tahoma" w:cs="Tahoma" w:hint="cs"/>
          <w:sz w:val="17"/>
          <w:szCs w:val="17"/>
          <w:rtl/>
        </w:rPr>
        <w:t>הממשלה</w:t>
      </w:r>
      <w:r w:rsidRPr="00E8785E">
        <w:rPr>
          <w:rFonts w:ascii="Tahoma" w:hAnsi="Tahoma" w:cs="Tahoma"/>
          <w:sz w:val="17"/>
          <w:szCs w:val="17"/>
          <w:rtl/>
        </w:rPr>
        <w:t xml:space="preserve"> יבחן סוגיות אלה עם היועץ המשפטי לממשלה, </w:t>
      </w:r>
      <w:r w:rsidRPr="00E8785E">
        <w:rPr>
          <w:rFonts w:ascii="Tahoma" w:hAnsi="Tahoma" w:cs="Tahoma" w:hint="cs"/>
          <w:sz w:val="17"/>
          <w:szCs w:val="17"/>
          <w:rtl/>
        </w:rPr>
        <w:t>עם</w:t>
      </w:r>
      <w:r w:rsidRPr="00E8785E">
        <w:rPr>
          <w:rFonts w:ascii="Tahoma" w:hAnsi="Tahoma" w:cs="Tahoma"/>
          <w:sz w:val="17"/>
          <w:szCs w:val="17"/>
          <w:rtl/>
        </w:rPr>
        <w:t xml:space="preserve"> משרד האוצר ו</w:t>
      </w:r>
      <w:r w:rsidRPr="00E8785E">
        <w:rPr>
          <w:rFonts w:ascii="Tahoma" w:hAnsi="Tahoma" w:cs="Tahoma" w:hint="cs"/>
          <w:sz w:val="17"/>
          <w:szCs w:val="17"/>
          <w:rtl/>
        </w:rPr>
        <w:t>עם</w:t>
      </w:r>
      <w:r w:rsidRPr="00E8785E">
        <w:rPr>
          <w:rFonts w:ascii="Tahoma" w:hAnsi="Tahoma" w:cs="Tahoma"/>
          <w:sz w:val="17"/>
          <w:szCs w:val="17"/>
          <w:rtl/>
        </w:rPr>
        <w:t xml:space="preserve"> המשרד </w:t>
      </w:r>
      <w:r w:rsidRPr="00E8785E">
        <w:rPr>
          <w:rFonts w:ascii="Tahoma" w:hAnsi="Tahoma" w:cs="Tahoma" w:hint="cs"/>
          <w:sz w:val="17"/>
          <w:szCs w:val="17"/>
          <w:rtl/>
        </w:rPr>
        <w:t>לבט</w:t>
      </w:r>
      <w:r w:rsidRPr="00E8785E">
        <w:rPr>
          <w:rFonts w:ascii="Tahoma" w:hAnsi="Tahoma" w:cs="Tahoma"/>
          <w:sz w:val="17"/>
          <w:szCs w:val="17"/>
          <w:rtl/>
        </w:rPr>
        <w:t>"פ</w:t>
      </w:r>
      <w:r w:rsidRPr="00E8785E">
        <w:rPr>
          <w:rFonts w:ascii="Tahoma" w:hAnsi="Tahoma" w:cs="Tahoma"/>
          <w:sz w:val="17"/>
          <w:szCs w:val="17"/>
          <w:rtl/>
        </w:rPr>
        <w:t xml:space="preserve">. </w:t>
      </w:r>
    </w:p>
    <w:p w:rsidR="00EF5764" w:rsidRPr="00E8785E" w:rsidP="003B43D6">
      <w:pPr>
        <w:pStyle w:val="RESHET"/>
        <w:rPr>
          <w:rtl/>
        </w:rPr>
      </w:pPr>
      <w:r w:rsidRPr="00E8785E">
        <w:rPr>
          <w:rFonts w:hint="cs"/>
          <w:rtl/>
        </w:rPr>
        <w:t>משרד</w:t>
      </w:r>
      <w:r w:rsidRPr="00E8785E">
        <w:rPr>
          <w:rtl/>
        </w:rPr>
        <w:t xml:space="preserve"> מבקר המדינה רואה בחיוב את הפעילות של הצוות למיגור </w:t>
      </w:r>
      <w:r w:rsidRPr="00E8785E">
        <w:rPr>
          <w:rFonts w:hint="cs"/>
          <w:rtl/>
        </w:rPr>
        <w:t>הגזענות</w:t>
      </w:r>
      <w:r w:rsidRPr="00E8785E">
        <w:rPr>
          <w:rtl/>
        </w:rPr>
        <w:t xml:space="preserve">, </w:t>
      </w:r>
      <w:r w:rsidRPr="00E8785E">
        <w:rPr>
          <w:rFonts w:hint="cs"/>
          <w:rtl/>
        </w:rPr>
        <w:t>פעילות אשר גובשה</w:t>
      </w:r>
      <w:r w:rsidRPr="00E8785E">
        <w:rPr>
          <w:rtl/>
        </w:rPr>
        <w:t xml:space="preserve"> ב</w:t>
      </w:r>
      <w:r w:rsidRPr="00E8785E">
        <w:rPr>
          <w:rFonts w:hint="cs"/>
          <w:rtl/>
        </w:rPr>
        <w:t>שיתוף</w:t>
      </w:r>
      <w:r w:rsidRPr="00E8785E">
        <w:rPr>
          <w:rtl/>
        </w:rPr>
        <w:t xml:space="preserve"> </w:t>
      </w:r>
      <w:r w:rsidRPr="00E8785E">
        <w:rPr>
          <w:rFonts w:hint="cs"/>
          <w:rtl/>
        </w:rPr>
        <w:t>גורמים</w:t>
      </w:r>
      <w:r w:rsidRPr="00E8785E">
        <w:rPr>
          <w:rtl/>
        </w:rPr>
        <w:t xml:space="preserve"> </w:t>
      </w:r>
      <w:r w:rsidRPr="00E8785E">
        <w:rPr>
          <w:rFonts w:hint="cs"/>
          <w:rtl/>
        </w:rPr>
        <w:t>רבים</w:t>
      </w:r>
      <w:r w:rsidRPr="00E8785E">
        <w:rPr>
          <w:rtl/>
        </w:rPr>
        <w:t xml:space="preserve"> </w:t>
      </w:r>
      <w:r w:rsidRPr="00E8785E">
        <w:rPr>
          <w:rFonts w:hint="cs"/>
          <w:rtl/>
        </w:rPr>
        <w:t>מהמגזר</w:t>
      </w:r>
      <w:r w:rsidRPr="00E8785E">
        <w:rPr>
          <w:rtl/>
        </w:rPr>
        <w:t xml:space="preserve"> </w:t>
      </w:r>
      <w:r w:rsidRPr="00E8785E">
        <w:rPr>
          <w:rFonts w:hint="cs"/>
          <w:rtl/>
        </w:rPr>
        <w:t>הציבורי</w:t>
      </w:r>
      <w:r w:rsidRPr="00E8785E">
        <w:rPr>
          <w:rtl/>
        </w:rPr>
        <w:t xml:space="preserve">, </w:t>
      </w:r>
      <w:r w:rsidRPr="00E8785E">
        <w:rPr>
          <w:rFonts w:hint="cs"/>
          <w:rtl/>
        </w:rPr>
        <w:t>מהמגזר</w:t>
      </w:r>
      <w:r w:rsidRPr="00E8785E">
        <w:rPr>
          <w:rtl/>
        </w:rPr>
        <w:t xml:space="preserve"> </w:t>
      </w:r>
      <w:r w:rsidRPr="00E8785E">
        <w:rPr>
          <w:rFonts w:hint="cs"/>
          <w:rtl/>
        </w:rPr>
        <w:t>השלישי</w:t>
      </w:r>
      <w:r w:rsidRPr="00E8785E">
        <w:rPr>
          <w:rtl/>
        </w:rPr>
        <w:t xml:space="preserve"> </w:t>
      </w:r>
      <w:r w:rsidRPr="00E8785E">
        <w:rPr>
          <w:rFonts w:hint="cs"/>
          <w:rtl/>
        </w:rPr>
        <w:t>ומקרב</w:t>
      </w:r>
      <w:r w:rsidRPr="00E8785E">
        <w:rPr>
          <w:rtl/>
        </w:rPr>
        <w:t xml:space="preserve"> </w:t>
      </w:r>
      <w:r w:rsidRPr="00E8785E">
        <w:rPr>
          <w:rFonts w:hint="cs"/>
          <w:rtl/>
        </w:rPr>
        <w:t>יוצאי</w:t>
      </w:r>
      <w:r w:rsidRPr="00E8785E">
        <w:rPr>
          <w:rtl/>
        </w:rPr>
        <w:t xml:space="preserve"> אתיופיה. המלצות </w:t>
      </w:r>
      <w:r w:rsidRPr="00E8785E">
        <w:rPr>
          <w:rFonts w:hint="cs"/>
          <w:rtl/>
        </w:rPr>
        <w:t>הצוות</w:t>
      </w:r>
      <w:r w:rsidRPr="00E8785E">
        <w:rPr>
          <w:rtl/>
        </w:rPr>
        <w:t xml:space="preserve"> לצד תכני</w:t>
      </w:r>
      <w:r w:rsidRPr="00E8785E">
        <w:rPr>
          <w:rFonts w:hint="cs"/>
          <w:rtl/>
        </w:rPr>
        <w:t>ות</w:t>
      </w:r>
      <w:r w:rsidRPr="00E8785E">
        <w:rPr>
          <w:rtl/>
        </w:rPr>
        <w:t xml:space="preserve"> </w:t>
      </w:r>
      <w:r w:rsidRPr="00E8785E">
        <w:rPr>
          <w:rFonts w:hint="cs"/>
          <w:rtl/>
        </w:rPr>
        <w:t>של</w:t>
      </w:r>
      <w:r w:rsidRPr="00E8785E">
        <w:rPr>
          <w:rtl/>
        </w:rPr>
        <w:t xml:space="preserve"> </w:t>
      </w:r>
      <w:r w:rsidRPr="00E8785E">
        <w:rPr>
          <w:rFonts w:hint="cs"/>
          <w:rtl/>
        </w:rPr>
        <w:t>המשטרה</w:t>
      </w:r>
      <w:r w:rsidRPr="00E8785E">
        <w:rPr>
          <w:rtl/>
        </w:rPr>
        <w:t xml:space="preserve"> להתמודדות עם הנושא מצביעות על </w:t>
      </w:r>
      <w:r w:rsidRPr="00E8785E">
        <w:rPr>
          <w:rFonts w:hint="cs"/>
          <w:rtl/>
        </w:rPr>
        <w:t>הצורך</w:t>
      </w:r>
      <w:r w:rsidRPr="00E8785E">
        <w:rPr>
          <w:rtl/>
        </w:rPr>
        <w:t xml:space="preserve"> </w:t>
      </w:r>
      <w:r w:rsidRPr="00E8785E">
        <w:rPr>
          <w:rFonts w:hint="cs"/>
          <w:rtl/>
        </w:rPr>
        <w:t>בשינוי</w:t>
      </w:r>
      <w:r w:rsidRPr="00E8785E">
        <w:rPr>
          <w:rtl/>
        </w:rPr>
        <w:t xml:space="preserve"> </w:t>
      </w:r>
      <w:r w:rsidRPr="00E8785E">
        <w:rPr>
          <w:rFonts w:hint="cs"/>
          <w:rtl/>
        </w:rPr>
        <w:t>מהותי</w:t>
      </w:r>
      <w:r w:rsidRPr="00E8785E">
        <w:rPr>
          <w:rtl/>
        </w:rPr>
        <w:t xml:space="preserve"> </w:t>
      </w:r>
      <w:r w:rsidRPr="00E8785E">
        <w:rPr>
          <w:rFonts w:hint="cs"/>
          <w:rtl/>
        </w:rPr>
        <w:t>ביחס</w:t>
      </w:r>
      <w:r w:rsidRPr="00E8785E">
        <w:rPr>
          <w:rtl/>
        </w:rPr>
        <w:t xml:space="preserve"> </w:t>
      </w:r>
      <w:r w:rsidRPr="00E8785E">
        <w:rPr>
          <w:rFonts w:hint="cs"/>
          <w:rtl/>
        </w:rPr>
        <w:t>ליוצאי</w:t>
      </w:r>
      <w:r w:rsidRPr="00E8785E">
        <w:rPr>
          <w:rtl/>
        </w:rPr>
        <w:t xml:space="preserve"> </w:t>
      </w:r>
      <w:r w:rsidRPr="00E8785E">
        <w:rPr>
          <w:rFonts w:hint="cs"/>
          <w:rtl/>
        </w:rPr>
        <w:t>אתיופיה</w:t>
      </w:r>
      <w:r w:rsidRPr="00E8785E">
        <w:rPr>
          <w:rtl/>
        </w:rPr>
        <w:t xml:space="preserve">, </w:t>
      </w:r>
      <w:r w:rsidRPr="00E8785E">
        <w:rPr>
          <w:rFonts w:hint="cs"/>
          <w:rtl/>
        </w:rPr>
        <w:t>אך</w:t>
      </w:r>
      <w:r w:rsidRPr="00E8785E">
        <w:rPr>
          <w:rtl/>
        </w:rPr>
        <w:t xml:space="preserve"> עדיין </w:t>
      </w:r>
      <w:r w:rsidRPr="00E8785E">
        <w:rPr>
          <w:rFonts w:hint="cs"/>
          <w:rtl/>
        </w:rPr>
        <w:t xml:space="preserve">נדרשות </w:t>
      </w:r>
      <w:r w:rsidRPr="00E8785E">
        <w:rPr>
          <w:rtl/>
        </w:rPr>
        <w:t xml:space="preserve">פעולות רבות שיתרגמו אותן למעשים בשטח. גם ממצאיו של דוח זה מדגישים שהמלאכה רק בראשיתה ונדרש מאמץ רב </w:t>
      </w:r>
      <w:r w:rsidRPr="00E8785E">
        <w:rPr>
          <w:rFonts w:hint="cs"/>
          <w:rtl/>
        </w:rPr>
        <w:t>להטמעה</w:t>
      </w:r>
      <w:r w:rsidRPr="00E8785E">
        <w:rPr>
          <w:rtl/>
        </w:rPr>
        <w:t xml:space="preserve"> </w:t>
      </w:r>
      <w:r w:rsidRPr="00E8785E">
        <w:rPr>
          <w:rFonts w:hint="cs"/>
          <w:rtl/>
        </w:rPr>
        <w:t>של</w:t>
      </w:r>
      <w:r w:rsidRPr="00E8785E">
        <w:rPr>
          <w:rtl/>
        </w:rPr>
        <w:t xml:space="preserve"> </w:t>
      </w:r>
      <w:r w:rsidRPr="00E8785E">
        <w:rPr>
          <w:rFonts w:hint="cs"/>
          <w:rtl/>
        </w:rPr>
        <w:t>תרבות</w:t>
      </w:r>
      <w:r w:rsidRPr="00E8785E">
        <w:rPr>
          <w:rtl/>
        </w:rPr>
        <w:t xml:space="preserve"> </w:t>
      </w:r>
      <w:r w:rsidRPr="00E8785E">
        <w:rPr>
          <w:rFonts w:hint="cs"/>
          <w:rtl/>
        </w:rPr>
        <w:t>ארגונית</w:t>
      </w:r>
      <w:r w:rsidRPr="00E8785E">
        <w:rPr>
          <w:rtl/>
        </w:rPr>
        <w:t xml:space="preserve"> </w:t>
      </w:r>
      <w:r w:rsidRPr="00E8785E">
        <w:rPr>
          <w:rFonts w:hint="cs"/>
          <w:rtl/>
        </w:rPr>
        <w:t>המבטיחה</w:t>
      </w:r>
      <w:r w:rsidRPr="00E8785E">
        <w:rPr>
          <w:rtl/>
        </w:rPr>
        <w:t xml:space="preserve"> </w:t>
      </w:r>
      <w:r w:rsidRPr="00E8785E">
        <w:rPr>
          <w:rFonts w:hint="cs"/>
          <w:rtl/>
        </w:rPr>
        <w:t>פעולות</w:t>
      </w:r>
      <w:r w:rsidRPr="00E8785E">
        <w:rPr>
          <w:rtl/>
        </w:rPr>
        <w:t xml:space="preserve"> </w:t>
      </w:r>
      <w:r w:rsidRPr="00E8785E">
        <w:rPr>
          <w:rFonts w:hint="cs"/>
          <w:rtl/>
        </w:rPr>
        <w:t>שיטור</w:t>
      </w:r>
      <w:r w:rsidRPr="00E8785E">
        <w:rPr>
          <w:rtl/>
        </w:rPr>
        <w:t xml:space="preserve"> </w:t>
      </w:r>
      <w:r w:rsidRPr="00E8785E">
        <w:rPr>
          <w:rFonts w:hint="cs"/>
          <w:rtl/>
        </w:rPr>
        <w:t>שאינן</w:t>
      </w:r>
      <w:r w:rsidRPr="00E8785E">
        <w:rPr>
          <w:rtl/>
        </w:rPr>
        <w:t xml:space="preserve"> </w:t>
      </w:r>
      <w:r w:rsidRPr="00E8785E">
        <w:rPr>
          <w:rFonts w:hint="cs"/>
          <w:rtl/>
        </w:rPr>
        <w:t>מגלמות</w:t>
      </w:r>
      <w:r w:rsidRPr="00E8785E">
        <w:rPr>
          <w:rtl/>
        </w:rPr>
        <w:t xml:space="preserve"> </w:t>
      </w:r>
      <w:r w:rsidRPr="00E8785E">
        <w:rPr>
          <w:rFonts w:hint="cs"/>
          <w:rtl/>
        </w:rPr>
        <w:t>דפוסים</w:t>
      </w:r>
      <w:r w:rsidRPr="00E8785E">
        <w:rPr>
          <w:rtl/>
        </w:rPr>
        <w:t xml:space="preserve"> </w:t>
      </w:r>
      <w:r w:rsidRPr="00E8785E">
        <w:rPr>
          <w:rFonts w:hint="cs"/>
          <w:rtl/>
        </w:rPr>
        <w:t>גזעניים</w:t>
      </w:r>
      <w:r w:rsidRPr="00E8785E">
        <w:rPr>
          <w:rtl/>
        </w:rPr>
        <w:t>. לפיכך ראוי שכל הצדדים יפעלו ליישום ההמלצות ולהטמעתן ב</w:t>
      </w:r>
      <w:r w:rsidRPr="00E8785E">
        <w:rPr>
          <w:rFonts w:hint="cs"/>
          <w:rtl/>
        </w:rPr>
        <w:t>קרב</w:t>
      </w:r>
      <w:r w:rsidRPr="00E8785E">
        <w:rPr>
          <w:rtl/>
        </w:rPr>
        <w:t xml:space="preserve"> </w:t>
      </w:r>
      <w:r w:rsidRPr="00E8785E">
        <w:rPr>
          <w:rFonts w:hint="cs"/>
          <w:rtl/>
        </w:rPr>
        <w:t>השוטרים</w:t>
      </w:r>
      <w:r w:rsidRPr="00E8785E">
        <w:rPr>
          <w:rtl/>
        </w:rPr>
        <w:t xml:space="preserve">, </w:t>
      </w:r>
      <w:r w:rsidRPr="00E8785E">
        <w:rPr>
          <w:rFonts w:hint="cs"/>
          <w:rtl/>
        </w:rPr>
        <w:t>באופן</w:t>
      </w:r>
      <w:r w:rsidRPr="00E8785E">
        <w:rPr>
          <w:rtl/>
        </w:rPr>
        <w:t xml:space="preserve"> </w:t>
      </w:r>
      <w:r w:rsidRPr="00E8785E">
        <w:rPr>
          <w:rFonts w:hint="cs"/>
          <w:rtl/>
        </w:rPr>
        <w:t>שיביא</w:t>
      </w:r>
      <w:r w:rsidRPr="00E8785E">
        <w:rPr>
          <w:rtl/>
        </w:rPr>
        <w:t xml:space="preserve"> </w:t>
      </w:r>
      <w:r w:rsidRPr="00E8785E">
        <w:rPr>
          <w:rFonts w:hint="cs"/>
          <w:rtl/>
        </w:rPr>
        <w:t>בסופו</w:t>
      </w:r>
      <w:r w:rsidRPr="00E8785E">
        <w:rPr>
          <w:rtl/>
        </w:rPr>
        <w:t xml:space="preserve"> </w:t>
      </w:r>
      <w:r w:rsidRPr="00E8785E">
        <w:rPr>
          <w:rFonts w:hint="cs"/>
          <w:rtl/>
        </w:rPr>
        <w:t>של</w:t>
      </w:r>
      <w:r w:rsidRPr="00E8785E">
        <w:rPr>
          <w:rtl/>
        </w:rPr>
        <w:t xml:space="preserve"> </w:t>
      </w:r>
      <w:r w:rsidRPr="00E8785E">
        <w:rPr>
          <w:rFonts w:hint="cs"/>
          <w:rtl/>
        </w:rPr>
        <w:t>דבר</w:t>
      </w:r>
      <w:r w:rsidRPr="00E8785E">
        <w:rPr>
          <w:rtl/>
        </w:rPr>
        <w:t xml:space="preserve"> </w:t>
      </w:r>
      <w:r w:rsidRPr="00E8785E">
        <w:rPr>
          <w:rFonts w:hint="cs"/>
          <w:rtl/>
        </w:rPr>
        <w:t>למיגור</w:t>
      </w:r>
      <w:r w:rsidRPr="00E8785E">
        <w:rPr>
          <w:rtl/>
        </w:rPr>
        <w:t xml:space="preserve"> </w:t>
      </w:r>
      <w:r w:rsidRPr="00E8785E">
        <w:rPr>
          <w:rFonts w:hint="cs"/>
          <w:rtl/>
        </w:rPr>
        <w:t>הגזענות</w:t>
      </w:r>
      <w:r w:rsidRPr="00E8785E">
        <w:rPr>
          <w:rtl/>
        </w:rPr>
        <w:t xml:space="preserve"> </w:t>
      </w:r>
      <w:r w:rsidRPr="00E8785E">
        <w:rPr>
          <w:rFonts w:hint="cs"/>
          <w:rtl/>
        </w:rPr>
        <w:t>ולהגברת</w:t>
      </w:r>
      <w:r w:rsidRPr="00E8785E">
        <w:rPr>
          <w:rtl/>
        </w:rPr>
        <w:t xml:space="preserve"> </w:t>
      </w:r>
      <w:r w:rsidRPr="00E8785E">
        <w:rPr>
          <w:rFonts w:hint="cs"/>
          <w:rtl/>
        </w:rPr>
        <w:t>אמון</w:t>
      </w:r>
      <w:r w:rsidRPr="00E8785E">
        <w:rPr>
          <w:rtl/>
        </w:rPr>
        <w:t xml:space="preserve"> הציבור במשטרה.</w:t>
      </w:r>
    </w:p>
    <w:p w:rsidR="00EF5764" w:rsidRPr="00E8785E" w:rsidP="00010980">
      <w:pPr>
        <w:spacing w:line="240" w:lineRule="exact"/>
        <w:ind w:right="2268"/>
        <w:jc w:val="both"/>
        <w:rPr>
          <w:rFonts w:ascii="Tahoma" w:hAnsi="Tahoma" w:cs="Tahoma"/>
          <w:b/>
          <w:bCs/>
          <w:spacing w:val="-4"/>
          <w:sz w:val="17"/>
          <w:szCs w:val="17"/>
          <w:rtl/>
        </w:rPr>
      </w:pPr>
    </w:p>
    <w:p w:rsidR="00EF5764" w:rsidP="003B43D6">
      <w:pPr>
        <w:pStyle w:val="KOT4"/>
        <w:pageBreakBefore/>
        <w:rPr>
          <w:rtl/>
        </w:rPr>
      </w:pPr>
      <w:bookmarkStart w:id="48" w:name="_Toc473892494"/>
      <w:r>
        <w:rPr>
          <w:rFonts w:hint="cs"/>
          <w:rtl/>
        </w:rPr>
        <w:t>סיכום</w:t>
      </w:r>
      <w:bookmarkEnd w:id="48"/>
    </w:p>
    <w:p w:rsidR="00EF5764" w:rsidRPr="00E8785E" w:rsidP="003B43D6">
      <w:pPr>
        <w:pStyle w:val="RESHET"/>
        <w:rPr>
          <w:rtl/>
        </w:rPr>
      </w:pPr>
      <w:r w:rsidRPr="00E8785E">
        <w:rPr>
          <w:rtl/>
        </w:rPr>
        <w:t xml:space="preserve">המשטרה רשאית להשתמש בסמכויות </w:t>
      </w:r>
      <w:r w:rsidRPr="00E8785E">
        <w:rPr>
          <w:rFonts w:hint="cs"/>
          <w:rtl/>
        </w:rPr>
        <w:t>שניתנו</w:t>
      </w:r>
      <w:r w:rsidRPr="00E8785E">
        <w:rPr>
          <w:rtl/>
        </w:rPr>
        <w:t xml:space="preserve"> </w:t>
      </w:r>
      <w:r w:rsidRPr="00E8785E">
        <w:rPr>
          <w:rFonts w:hint="cs"/>
          <w:rtl/>
        </w:rPr>
        <w:t>לה</w:t>
      </w:r>
      <w:r w:rsidRPr="00E8785E">
        <w:rPr>
          <w:rtl/>
        </w:rPr>
        <w:t xml:space="preserve"> אך ורק על פי המותר בחוק, ותוך שמירת זכויותיו של הפרט</w:t>
      </w:r>
      <w:r w:rsidRPr="00E8785E">
        <w:rPr>
          <w:rFonts w:hint="cs"/>
          <w:rtl/>
        </w:rPr>
        <w:t>.</w:t>
      </w:r>
      <w:r w:rsidRPr="00E8785E">
        <w:rPr>
          <w:rtl/>
        </w:rPr>
        <w:t xml:space="preserve"> ככלל, כל סמכות משטרתית כפופה למגבלות חוקתיות. אין כוח ללא מגבלה. אין סמכות בלי אחריות. </w:t>
      </w:r>
      <w:r w:rsidRPr="00E8785E">
        <w:rPr>
          <w:rFonts w:hint="cs"/>
          <w:rtl/>
        </w:rPr>
        <w:t>יעילותה</w:t>
      </w:r>
      <w:r w:rsidRPr="00E8785E">
        <w:rPr>
          <w:rtl/>
        </w:rPr>
        <w:t xml:space="preserve"> של המשטרה וסיכוייה להצליח בתפקידיה תלויים במידה רבה באמון שהציבור רוחש לה ובשיתוף הפעולה שהיא זוכה לו מן הציבור. עבירות שוטרים, ובכללן עבירות אלימות, פוגעות באמון הציבור במשטרה ובמערכת השלטון וביכולתה של המשטרה למלא את תפקידה, ולכן </w:t>
      </w:r>
      <w:r w:rsidRPr="00E8785E">
        <w:rPr>
          <w:rFonts w:hint="cs"/>
          <w:rtl/>
        </w:rPr>
        <w:t xml:space="preserve">חיוני שמח"ש והמשטרה יטפלו באופן יסודי וממצה בתלונות נגד שוטרים, הן במישור הפלילי הן במישור המשמעתי. </w:t>
      </w:r>
    </w:p>
    <w:p w:rsidR="00EF5764" w:rsidRPr="00E8785E" w:rsidP="003B43D6">
      <w:pPr>
        <w:pStyle w:val="RESHET"/>
        <w:rPr>
          <w:rtl/>
        </w:rPr>
      </w:pPr>
      <w:r w:rsidRPr="00E8785E">
        <w:rPr>
          <w:rFonts w:hint="cs"/>
          <w:rtl/>
        </w:rPr>
        <w:t>רוב</w:t>
      </w:r>
      <w:r w:rsidRPr="00E8785E">
        <w:rPr>
          <w:rtl/>
        </w:rPr>
        <w:t xml:space="preserve"> </w:t>
      </w:r>
      <w:r w:rsidRPr="00E8785E">
        <w:rPr>
          <w:rFonts w:hint="cs"/>
          <w:rtl/>
        </w:rPr>
        <w:t>התיקים</w:t>
      </w:r>
      <w:r w:rsidRPr="00E8785E">
        <w:rPr>
          <w:rtl/>
        </w:rPr>
        <w:t xml:space="preserve"> </w:t>
      </w:r>
      <w:r w:rsidRPr="00E8785E">
        <w:rPr>
          <w:rFonts w:hint="cs"/>
          <w:rtl/>
        </w:rPr>
        <w:t>במח</w:t>
      </w:r>
      <w:r w:rsidRPr="00E8785E">
        <w:rPr>
          <w:rtl/>
        </w:rPr>
        <w:t xml:space="preserve">"ש </w:t>
      </w:r>
      <w:r w:rsidRPr="00E8785E">
        <w:rPr>
          <w:rFonts w:hint="cs"/>
          <w:rtl/>
        </w:rPr>
        <w:t>נסגרים</w:t>
      </w:r>
      <w:r w:rsidRPr="00E8785E">
        <w:rPr>
          <w:rtl/>
        </w:rPr>
        <w:t xml:space="preserve"> </w:t>
      </w:r>
      <w:r w:rsidRPr="00E8785E">
        <w:rPr>
          <w:rFonts w:hint="cs"/>
          <w:rtl/>
        </w:rPr>
        <w:t>בשלבי</w:t>
      </w:r>
      <w:r w:rsidRPr="00E8785E">
        <w:rPr>
          <w:rtl/>
        </w:rPr>
        <w:t xml:space="preserve"> </w:t>
      </w:r>
      <w:r w:rsidRPr="00E8785E">
        <w:rPr>
          <w:rFonts w:hint="cs"/>
          <w:rtl/>
        </w:rPr>
        <w:t>הטיפול</w:t>
      </w:r>
      <w:r w:rsidRPr="00E8785E">
        <w:rPr>
          <w:rtl/>
        </w:rPr>
        <w:t xml:space="preserve"> </w:t>
      </w:r>
      <w:r w:rsidRPr="00E8785E">
        <w:rPr>
          <w:rFonts w:hint="cs"/>
          <w:rtl/>
        </w:rPr>
        <w:t>המקדמיים</w:t>
      </w:r>
      <w:r w:rsidRPr="00E8785E">
        <w:rPr>
          <w:rtl/>
        </w:rPr>
        <w:t xml:space="preserve">, </w:t>
      </w:r>
      <w:r w:rsidRPr="00E8785E">
        <w:rPr>
          <w:rFonts w:hint="cs"/>
          <w:rtl/>
        </w:rPr>
        <w:t>ורק</w:t>
      </w:r>
      <w:r w:rsidRPr="00E8785E">
        <w:rPr>
          <w:rtl/>
        </w:rPr>
        <w:t xml:space="preserve"> </w:t>
      </w:r>
      <w:r w:rsidRPr="00E8785E">
        <w:rPr>
          <w:rFonts w:hint="cs"/>
          <w:rtl/>
        </w:rPr>
        <w:t>במיעוטם</w:t>
      </w:r>
      <w:r w:rsidRPr="00E8785E">
        <w:rPr>
          <w:rtl/>
        </w:rPr>
        <w:t xml:space="preserve"> </w:t>
      </w:r>
      <w:r w:rsidRPr="00E8785E">
        <w:rPr>
          <w:rFonts w:hint="cs"/>
          <w:rtl/>
        </w:rPr>
        <w:t>מחליטה</w:t>
      </w:r>
      <w:r w:rsidRPr="00E8785E">
        <w:rPr>
          <w:rtl/>
        </w:rPr>
        <w:t xml:space="preserve"> </w:t>
      </w:r>
      <w:r w:rsidRPr="00E8785E">
        <w:rPr>
          <w:rFonts w:hint="cs"/>
          <w:rtl/>
        </w:rPr>
        <w:t>מח</w:t>
      </w:r>
      <w:r w:rsidRPr="00E8785E">
        <w:rPr>
          <w:rtl/>
        </w:rPr>
        <w:t xml:space="preserve">"ש </w:t>
      </w:r>
      <w:r w:rsidRPr="00E8785E">
        <w:rPr>
          <w:rFonts w:hint="cs"/>
          <w:rtl/>
        </w:rPr>
        <w:t>לחקור</w:t>
      </w:r>
      <w:r w:rsidRPr="00E8785E">
        <w:rPr>
          <w:rtl/>
        </w:rPr>
        <w:t xml:space="preserve"> </w:t>
      </w:r>
      <w:r w:rsidRPr="00E8785E">
        <w:rPr>
          <w:rFonts w:hint="cs"/>
          <w:rtl/>
        </w:rPr>
        <w:t>שוטרים</w:t>
      </w:r>
      <w:r w:rsidRPr="00E8785E">
        <w:rPr>
          <w:rtl/>
        </w:rPr>
        <w:t xml:space="preserve"> </w:t>
      </w:r>
      <w:r w:rsidRPr="00E8785E">
        <w:rPr>
          <w:rFonts w:hint="cs"/>
          <w:rtl/>
        </w:rPr>
        <w:t>באזהרה</w:t>
      </w:r>
      <w:r w:rsidRPr="00E8785E">
        <w:rPr>
          <w:rtl/>
        </w:rPr>
        <w:t xml:space="preserve"> </w:t>
      </w:r>
      <w:r w:rsidRPr="00E8785E">
        <w:rPr>
          <w:rFonts w:hint="cs"/>
          <w:rtl/>
        </w:rPr>
        <w:t>ולהעמיד</w:t>
      </w:r>
      <w:r w:rsidRPr="00E8785E">
        <w:rPr>
          <w:rtl/>
        </w:rPr>
        <w:t xml:space="preserve"> </w:t>
      </w:r>
      <w:r w:rsidRPr="00E8785E">
        <w:rPr>
          <w:rFonts w:hint="cs"/>
          <w:rtl/>
        </w:rPr>
        <w:t>שוטרים לדין</w:t>
      </w:r>
      <w:r w:rsidRPr="00E8785E">
        <w:rPr>
          <w:rtl/>
        </w:rPr>
        <w:t xml:space="preserve"> </w:t>
      </w:r>
      <w:r w:rsidRPr="00E8785E">
        <w:rPr>
          <w:rFonts w:hint="cs"/>
          <w:rtl/>
        </w:rPr>
        <w:t>פלילי</w:t>
      </w:r>
      <w:r w:rsidRPr="00E8785E">
        <w:rPr>
          <w:rtl/>
        </w:rPr>
        <w:t xml:space="preserve"> </w:t>
      </w:r>
      <w:r w:rsidRPr="00E8785E">
        <w:rPr>
          <w:rFonts w:hint="cs"/>
          <w:rtl/>
        </w:rPr>
        <w:t>או</w:t>
      </w:r>
      <w:r w:rsidRPr="00E8785E">
        <w:rPr>
          <w:rtl/>
        </w:rPr>
        <w:t xml:space="preserve"> </w:t>
      </w:r>
      <w:r w:rsidRPr="00E8785E">
        <w:rPr>
          <w:rFonts w:hint="cs"/>
          <w:rtl/>
        </w:rPr>
        <w:t>משמעתי</w:t>
      </w:r>
      <w:r w:rsidRPr="00E8785E">
        <w:rPr>
          <w:rtl/>
        </w:rPr>
        <w:t xml:space="preserve">. </w:t>
      </w:r>
      <w:r w:rsidRPr="00E8785E">
        <w:rPr>
          <w:rFonts w:hint="cs"/>
          <w:rtl/>
        </w:rPr>
        <w:t>אלפי</w:t>
      </w:r>
      <w:r w:rsidRPr="00E8785E">
        <w:rPr>
          <w:rtl/>
        </w:rPr>
        <w:t xml:space="preserve"> </w:t>
      </w:r>
      <w:r w:rsidRPr="00E8785E">
        <w:rPr>
          <w:rFonts w:hint="cs"/>
          <w:rtl/>
        </w:rPr>
        <w:t>תיקים</w:t>
      </w:r>
      <w:r w:rsidRPr="00E8785E">
        <w:rPr>
          <w:rtl/>
        </w:rPr>
        <w:t xml:space="preserve"> </w:t>
      </w:r>
      <w:r w:rsidRPr="00E8785E">
        <w:rPr>
          <w:rFonts w:hint="cs"/>
          <w:rtl/>
        </w:rPr>
        <w:t>שנפתחו עקב טענות</w:t>
      </w:r>
      <w:r w:rsidRPr="00E8785E">
        <w:rPr>
          <w:rtl/>
        </w:rPr>
        <w:t xml:space="preserve"> </w:t>
      </w:r>
      <w:r w:rsidRPr="00E8785E">
        <w:rPr>
          <w:rFonts w:hint="cs"/>
          <w:rtl/>
        </w:rPr>
        <w:t>בדבר התנהגות</w:t>
      </w:r>
      <w:r w:rsidRPr="00E8785E">
        <w:rPr>
          <w:rtl/>
        </w:rPr>
        <w:t xml:space="preserve"> </w:t>
      </w:r>
      <w:r w:rsidRPr="00E8785E">
        <w:rPr>
          <w:rFonts w:hint="cs"/>
          <w:rtl/>
        </w:rPr>
        <w:t>פסולה</w:t>
      </w:r>
      <w:r w:rsidRPr="00E8785E">
        <w:rPr>
          <w:rtl/>
        </w:rPr>
        <w:t xml:space="preserve"> </w:t>
      </w:r>
      <w:r w:rsidRPr="00E8785E">
        <w:rPr>
          <w:rFonts w:hint="cs"/>
          <w:rtl/>
        </w:rPr>
        <w:t>של</w:t>
      </w:r>
      <w:r w:rsidRPr="00E8785E">
        <w:rPr>
          <w:rtl/>
        </w:rPr>
        <w:t xml:space="preserve"> </w:t>
      </w:r>
      <w:r w:rsidRPr="00E8785E">
        <w:rPr>
          <w:rFonts w:hint="cs"/>
          <w:rtl/>
        </w:rPr>
        <w:t>שוטרים</w:t>
      </w:r>
      <w:r w:rsidRPr="00E8785E">
        <w:rPr>
          <w:rtl/>
        </w:rPr>
        <w:t xml:space="preserve">, </w:t>
      </w:r>
      <w:r w:rsidRPr="00E8785E">
        <w:rPr>
          <w:rFonts w:hint="cs"/>
          <w:rtl/>
        </w:rPr>
        <w:t>בדרגות</w:t>
      </w:r>
      <w:r w:rsidRPr="00E8785E">
        <w:rPr>
          <w:rtl/>
        </w:rPr>
        <w:t xml:space="preserve"> </w:t>
      </w:r>
      <w:r w:rsidRPr="00E8785E">
        <w:rPr>
          <w:rFonts w:hint="cs"/>
          <w:rtl/>
        </w:rPr>
        <w:t>חומרה</w:t>
      </w:r>
      <w:r w:rsidRPr="00E8785E">
        <w:rPr>
          <w:rtl/>
        </w:rPr>
        <w:t xml:space="preserve"> </w:t>
      </w:r>
      <w:r w:rsidRPr="00E8785E">
        <w:rPr>
          <w:rFonts w:hint="cs"/>
          <w:rtl/>
        </w:rPr>
        <w:t>שונות</w:t>
      </w:r>
      <w:r w:rsidRPr="00E8785E">
        <w:rPr>
          <w:rtl/>
        </w:rPr>
        <w:t xml:space="preserve">, </w:t>
      </w:r>
      <w:r w:rsidRPr="00E8785E">
        <w:rPr>
          <w:rFonts w:hint="cs"/>
          <w:rtl/>
        </w:rPr>
        <w:t>אינם</w:t>
      </w:r>
      <w:r w:rsidRPr="00E8785E">
        <w:rPr>
          <w:rtl/>
        </w:rPr>
        <w:t xml:space="preserve"> </w:t>
      </w:r>
      <w:r w:rsidRPr="00E8785E">
        <w:rPr>
          <w:rFonts w:hint="cs"/>
          <w:rtl/>
        </w:rPr>
        <w:t>מקבלים</w:t>
      </w:r>
      <w:r w:rsidRPr="00E8785E">
        <w:rPr>
          <w:rtl/>
        </w:rPr>
        <w:t xml:space="preserve"> </w:t>
      </w:r>
      <w:r w:rsidRPr="00E8785E">
        <w:rPr>
          <w:rFonts w:hint="cs"/>
          <w:rtl/>
        </w:rPr>
        <w:t>טיפול</w:t>
      </w:r>
      <w:r w:rsidRPr="00E8785E">
        <w:rPr>
          <w:rtl/>
        </w:rPr>
        <w:t xml:space="preserve"> </w:t>
      </w:r>
      <w:r w:rsidRPr="00E8785E">
        <w:rPr>
          <w:rFonts w:hint="cs"/>
          <w:rtl/>
        </w:rPr>
        <w:t>משמעתי ואף לא</w:t>
      </w:r>
      <w:r w:rsidRPr="00E8785E">
        <w:rPr>
          <w:rtl/>
        </w:rPr>
        <w:t xml:space="preserve"> </w:t>
      </w:r>
      <w:r w:rsidRPr="00E8785E">
        <w:rPr>
          <w:rFonts w:hint="cs"/>
          <w:rtl/>
        </w:rPr>
        <w:t>טיפול</w:t>
      </w:r>
      <w:r w:rsidRPr="00E8785E">
        <w:rPr>
          <w:rtl/>
        </w:rPr>
        <w:t xml:space="preserve"> </w:t>
      </w:r>
      <w:r w:rsidRPr="00E8785E">
        <w:rPr>
          <w:rFonts w:hint="cs"/>
          <w:rtl/>
        </w:rPr>
        <w:t>מערכתי</w:t>
      </w:r>
      <w:r w:rsidRPr="00E8785E">
        <w:rPr>
          <w:rtl/>
        </w:rPr>
        <w:t xml:space="preserve">-ארגוני, </w:t>
      </w:r>
      <w:r w:rsidRPr="00E8785E">
        <w:rPr>
          <w:rFonts w:hint="cs"/>
          <w:rtl/>
        </w:rPr>
        <w:t>הכולל</w:t>
      </w:r>
      <w:r w:rsidRPr="00E8785E">
        <w:rPr>
          <w:rtl/>
        </w:rPr>
        <w:t xml:space="preserve"> </w:t>
      </w:r>
      <w:r w:rsidRPr="00E8785E">
        <w:rPr>
          <w:rFonts w:hint="cs"/>
          <w:rtl/>
        </w:rPr>
        <w:t>בין</w:t>
      </w:r>
      <w:r w:rsidRPr="00E8785E">
        <w:rPr>
          <w:rtl/>
        </w:rPr>
        <w:t xml:space="preserve"> </w:t>
      </w:r>
      <w:r w:rsidRPr="00E8785E">
        <w:rPr>
          <w:rFonts w:hint="cs"/>
          <w:rtl/>
        </w:rPr>
        <w:t>היתר</w:t>
      </w:r>
      <w:r w:rsidRPr="00E8785E">
        <w:rPr>
          <w:rtl/>
        </w:rPr>
        <w:t xml:space="preserve"> </w:t>
      </w:r>
      <w:r w:rsidRPr="00E8785E">
        <w:rPr>
          <w:rFonts w:hint="cs"/>
          <w:rtl/>
        </w:rPr>
        <w:t>הפקת</w:t>
      </w:r>
      <w:r w:rsidRPr="00E8785E">
        <w:rPr>
          <w:rtl/>
        </w:rPr>
        <w:t xml:space="preserve"> </w:t>
      </w:r>
      <w:r w:rsidRPr="00E8785E">
        <w:rPr>
          <w:rFonts w:hint="cs"/>
          <w:rtl/>
        </w:rPr>
        <w:t>לקחים</w:t>
      </w:r>
      <w:r w:rsidRPr="00E8785E">
        <w:rPr>
          <w:rtl/>
        </w:rPr>
        <w:t xml:space="preserve"> </w:t>
      </w:r>
      <w:r w:rsidRPr="00E8785E">
        <w:rPr>
          <w:rFonts w:hint="cs"/>
          <w:rtl/>
        </w:rPr>
        <w:t>מבצעיים</w:t>
      </w:r>
      <w:r w:rsidRPr="00E8785E">
        <w:rPr>
          <w:rtl/>
        </w:rPr>
        <w:t xml:space="preserve"> </w:t>
      </w:r>
      <w:r w:rsidRPr="00E8785E">
        <w:rPr>
          <w:rFonts w:hint="cs"/>
          <w:rtl/>
        </w:rPr>
        <w:t>ואחרים</w:t>
      </w:r>
      <w:r w:rsidRPr="00E8785E">
        <w:rPr>
          <w:rtl/>
        </w:rPr>
        <w:t xml:space="preserve">. </w:t>
      </w:r>
      <w:r w:rsidRPr="00E8785E">
        <w:rPr>
          <w:rFonts w:hint="cs"/>
          <w:rtl/>
        </w:rPr>
        <w:t>החשש</w:t>
      </w:r>
      <w:r w:rsidRPr="00E8785E">
        <w:rPr>
          <w:rtl/>
        </w:rPr>
        <w:t xml:space="preserve"> </w:t>
      </w:r>
      <w:r w:rsidRPr="00E8785E">
        <w:rPr>
          <w:rFonts w:hint="cs"/>
          <w:rtl/>
        </w:rPr>
        <w:t>שלהחלטות</w:t>
      </w:r>
      <w:r w:rsidRPr="00E8785E">
        <w:rPr>
          <w:rtl/>
        </w:rPr>
        <w:t xml:space="preserve"> </w:t>
      </w:r>
      <w:r w:rsidRPr="00E8785E">
        <w:rPr>
          <w:rFonts w:hint="cs"/>
          <w:rtl/>
        </w:rPr>
        <w:t>על</w:t>
      </w:r>
      <w:r w:rsidRPr="00E8785E">
        <w:rPr>
          <w:rtl/>
        </w:rPr>
        <w:t xml:space="preserve"> </w:t>
      </w:r>
      <w:r w:rsidRPr="00E8785E">
        <w:rPr>
          <w:rFonts w:hint="cs"/>
          <w:rtl/>
        </w:rPr>
        <w:t>העמדה</w:t>
      </w:r>
      <w:r w:rsidRPr="00E8785E">
        <w:rPr>
          <w:rtl/>
        </w:rPr>
        <w:t xml:space="preserve"> </w:t>
      </w:r>
      <w:r w:rsidRPr="00E8785E">
        <w:rPr>
          <w:rFonts w:hint="cs"/>
          <w:rtl/>
        </w:rPr>
        <w:t>לדין</w:t>
      </w:r>
      <w:r w:rsidRPr="00E8785E">
        <w:rPr>
          <w:rtl/>
        </w:rPr>
        <w:t xml:space="preserve"> </w:t>
      </w:r>
      <w:r w:rsidRPr="00E8785E">
        <w:rPr>
          <w:rFonts w:hint="cs"/>
          <w:rtl/>
        </w:rPr>
        <w:t>של</w:t>
      </w:r>
      <w:r w:rsidRPr="00E8785E">
        <w:rPr>
          <w:rtl/>
        </w:rPr>
        <w:t xml:space="preserve"> </w:t>
      </w:r>
      <w:r w:rsidRPr="00E8785E">
        <w:rPr>
          <w:rFonts w:hint="cs"/>
          <w:rtl/>
        </w:rPr>
        <w:t>שוטרים</w:t>
      </w:r>
      <w:r w:rsidRPr="00E8785E">
        <w:rPr>
          <w:rtl/>
        </w:rPr>
        <w:t xml:space="preserve"> </w:t>
      </w:r>
      <w:r w:rsidRPr="00E8785E">
        <w:rPr>
          <w:rFonts w:hint="cs"/>
          <w:rtl/>
        </w:rPr>
        <w:t>יהיה</w:t>
      </w:r>
      <w:r w:rsidRPr="00E8785E">
        <w:rPr>
          <w:rtl/>
        </w:rPr>
        <w:t xml:space="preserve"> </w:t>
      </w:r>
      <w:r w:rsidRPr="00E8785E">
        <w:rPr>
          <w:rFonts w:hint="cs"/>
          <w:rtl/>
        </w:rPr>
        <w:t>אפקט</w:t>
      </w:r>
      <w:r w:rsidRPr="00E8785E">
        <w:rPr>
          <w:rtl/>
        </w:rPr>
        <w:t xml:space="preserve"> </w:t>
      </w:r>
      <w:r w:rsidRPr="00E8785E">
        <w:rPr>
          <w:rFonts w:hint="cs"/>
          <w:rtl/>
        </w:rPr>
        <w:t>מצנן</w:t>
      </w:r>
      <w:r w:rsidRPr="00E8785E">
        <w:rPr>
          <w:rtl/>
        </w:rPr>
        <w:t xml:space="preserve"> </w:t>
      </w:r>
      <w:r w:rsidRPr="00E8785E">
        <w:rPr>
          <w:rFonts w:hint="cs"/>
          <w:rtl/>
        </w:rPr>
        <w:t>על</w:t>
      </w:r>
      <w:r w:rsidRPr="00E8785E">
        <w:rPr>
          <w:rtl/>
        </w:rPr>
        <w:t xml:space="preserve"> </w:t>
      </w:r>
      <w:r w:rsidRPr="00E8785E">
        <w:rPr>
          <w:rFonts w:hint="cs"/>
          <w:rtl/>
        </w:rPr>
        <w:t>שוטרים</w:t>
      </w:r>
      <w:r w:rsidRPr="00E8785E">
        <w:rPr>
          <w:rtl/>
        </w:rPr>
        <w:t xml:space="preserve"> </w:t>
      </w:r>
      <w:r w:rsidRPr="00E8785E">
        <w:rPr>
          <w:rFonts w:hint="cs"/>
          <w:rtl/>
        </w:rPr>
        <w:t>שנדרשים</w:t>
      </w:r>
      <w:r w:rsidRPr="00E8785E">
        <w:rPr>
          <w:rtl/>
        </w:rPr>
        <w:t xml:space="preserve"> </w:t>
      </w:r>
      <w:r w:rsidRPr="00E8785E">
        <w:rPr>
          <w:rFonts w:hint="cs"/>
          <w:rtl/>
        </w:rPr>
        <w:t>להפעיל</w:t>
      </w:r>
      <w:r w:rsidRPr="00E8785E">
        <w:rPr>
          <w:rtl/>
        </w:rPr>
        <w:t xml:space="preserve"> </w:t>
      </w:r>
      <w:r w:rsidRPr="00E8785E">
        <w:rPr>
          <w:rFonts w:hint="cs"/>
          <w:rtl/>
        </w:rPr>
        <w:t>כוח</w:t>
      </w:r>
      <w:r w:rsidRPr="00E8785E">
        <w:rPr>
          <w:rtl/>
        </w:rPr>
        <w:t xml:space="preserve"> </w:t>
      </w:r>
      <w:r w:rsidRPr="00E8785E">
        <w:rPr>
          <w:rFonts w:hint="cs"/>
          <w:rtl/>
        </w:rPr>
        <w:t>במילוי</w:t>
      </w:r>
      <w:r w:rsidRPr="00E8785E">
        <w:rPr>
          <w:rtl/>
        </w:rPr>
        <w:t xml:space="preserve"> </w:t>
      </w:r>
      <w:r w:rsidRPr="00E8785E">
        <w:rPr>
          <w:rFonts w:hint="cs"/>
          <w:rtl/>
        </w:rPr>
        <w:t>תפקידם</w:t>
      </w:r>
      <w:r w:rsidRPr="00E8785E">
        <w:rPr>
          <w:rtl/>
        </w:rPr>
        <w:t xml:space="preserve">, </w:t>
      </w:r>
      <w:r w:rsidRPr="00E8785E">
        <w:rPr>
          <w:rFonts w:hint="cs"/>
          <w:rtl/>
        </w:rPr>
        <w:t>והחשש</w:t>
      </w:r>
      <w:r w:rsidRPr="00E8785E">
        <w:rPr>
          <w:rtl/>
        </w:rPr>
        <w:t xml:space="preserve"> </w:t>
      </w:r>
      <w:r w:rsidRPr="00E8785E">
        <w:rPr>
          <w:rFonts w:hint="cs"/>
          <w:rtl/>
        </w:rPr>
        <w:t>שחשודים</w:t>
      </w:r>
      <w:r w:rsidRPr="00E8785E">
        <w:rPr>
          <w:rtl/>
        </w:rPr>
        <w:t xml:space="preserve"> </w:t>
      </w:r>
      <w:r w:rsidRPr="00E8785E">
        <w:rPr>
          <w:rFonts w:hint="cs"/>
          <w:rtl/>
        </w:rPr>
        <w:t>טופלים</w:t>
      </w:r>
      <w:r w:rsidRPr="00E8785E">
        <w:rPr>
          <w:rtl/>
        </w:rPr>
        <w:t xml:space="preserve"> </w:t>
      </w:r>
      <w:r w:rsidRPr="00E8785E">
        <w:rPr>
          <w:rFonts w:hint="cs"/>
          <w:rtl/>
        </w:rPr>
        <w:t>האשמות</w:t>
      </w:r>
      <w:r w:rsidRPr="00E8785E">
        <w:rPr>
          <w:rtl/>
        </w:rPr>
        <w:t xml:space="preserve"> </w:t>
      </w:r>
      <w:r w:rsidRPr="00E8785E">
        <w:rPr>
          <w:rFonts w:hint="cs"/>
          <w:rtl/>
        </w:rPr>
        <w:t>שווא</w:t>
      </w:r>
      <w:r w:rsidRPr="00E8785E">
        <w:rPr>
          <w:rtl/>
        </w:rPr>
        <w:t xml:space="preserve"> </w:t>
      </w:r>
      <w:r w:rsidRPr="00E8785E">
        <w:rPr>
          <w:rFonts w:hint="cs"/>
          <w:rtl/>
        </w:rPr>
        <w:t>על</w:t>
      </w:r>
      <w:r w:rsidRPr="00E8785E">
        <w:rPr>
          <w:rtl/>
        </w:rPr>
        <w:t xml:space="preserve"> </w:t>
      </w:r>
      <w:r w:rsidRPr="00E8785E">
        <w:rPr>
          <w:rFonts w:hint="cs"/>
          <w:rtl/>
        </w:rPr>
        <w:t>שוטרים</w:t>
      </w:r>
      <w:r w:rsidRPr="00E8785E">
        <w:rPr>
          <w:rtl/>
        </w:rPr>
        <w:t xml:space="preserve">, </w:t>
      </w:r>
      <w:r w:rsidRPr="00E8785E">
        <w:rPr>
          <w:rFonts w:hint="cs"/>
          <w:rtl/>
        </w:rPr>
        <w:t>מניעים</w:t>
      </w:r>
      <w:r w:rsidRPr="00E8785E">
        <w:rPr>
          <w:rtl/>
        </w:rPr>
        <w:t xml:space="preserve"> </w:t>
      </w:r>
      <w:r w:rsidRPr="00E8785E">
        <w:rPr>
          <w:rFonts w:hint="cs"/>
          <w:rtl/>
        </w:rPr>
        <w:t>את</w:t>
      </w:r>
      <w:r w:rsidRPr="00E8785E">
        <w:rPr>
          <w:rtl/>
        </w:rPr>
        <w:t xml:space="preserve"> </w:t>
      </w:r>
      <w:r w:rsidRPr="00E8785E">
        <w:rPr>
          <w:rFonts w:hint="cs"/>
          <w:rtl/>
        </w:rPr>
        <w:t>מח</w:t>
      </w:r>
      <w:r w:rsidRPr="00E8785E">
        <w:rPr>
          <w:rtl/>
        </w:rPr>
        <w:t xml:space="preserve">"ש </w:t>
      </w:r>
      <w:r w:rsidRPr="00E8785E">
        <w:rPr>
          <w:rFonts w:hint="cs"/>
          <w:rtl/>
        </w:rPr>
        <w:t>לנקוט</w:t>
      </w:r>
      <w:r w:rsidRPr="00E8785E">
        <w:rPr>
          <w:rtl/>
        </w:rPr>
        <w:t xml:space="preserve"> </w:t>
      </w:r>
      <w:r w:rsidRPr="00E8785E">
        <w:rPr>
          <w:rFonts w:hint="cs"/>
          <w:rtl/>
        </w:rPr>
        <w:t>משנה</w:t>
      </w:r>
      <w:r w:rsidRPr="00E8785E">
        <w:rPr>
          <w:rtl/>
        </w:rPr>
        <w:t xml:space="preserve"> </w:t>
      </w:r>
      <w:r w:rsidRPr="00E8785E">
        <w:rPr>
          <w:rFonts w:hint="cs"/>
          <w:rtl/>
        </w:rPr>
        <w:t>זהירות</w:t>
      </w:r>
      <w:r w:rsidRPr="00E8785E">
        <w:rPr>
          <w:rtl/>
        </w:rPr>
        <w:t xml:space="preserve"> </w:t>
      </w:r>
      <w:r w:rsidRPr="00E8785E">
        <w:rPr>
          <w:rFonts w:hint="cs"/>
          <w:rtl/>
        </w:rPr>
        <w:t>בבירור</w:t>
      </w:r>
      <w:r w:rsidRPr="00E8785E">
        <w:rPr>
          <w:rtl/>
        </w:rPr>
        <w:t xml:space="preserve"> </w:t>
      </w:r>
      <w:r w:rsidRPr="00E8785E">
        <w:rPr>
          <w:rFonts w:hint="cs"/>
          <w:rtl/>
        </w:rPr>
        <w:t>חשדות</w:t>
      </w:r>
      <w:r w:rsidRPr="00E8785E">
        <w:rPr>
          <w:rtl/>
        </w:rPr>
        <w:t xml:space="preserve"> </w:t>
      </w:r>
      <w:r w:rsidRPr="00E8785E">
        <w:rPr>
          <w:rFonts w:hint="cs"/>
          <w:rtl/>
        </w:rPr>
        <w:t>על</w:t>
      </w:r>
      <w:r w:rsidRPr="00E8785E">
        <w:rPr>
          <w:rtl/>
        </w:rPr>
        <w:t xml:space="preserve"> </w:t>
      </w:r>
      <w:r w:rsidRPr="00E8785E">
        <w:rPr>
          <w:rFonts w:hint="cs"/>
          <w:rtl/>
        </w:rPr>
        <w:t>התנהגות</w:t>
      </w:r>
      <w:r w:rsidRPr="00E8785E">
        <w:rPr>
          <w:rtl/>
        </w:rPr>
        <w:t xml:space="preserve"> </w:t>
      </w:r>
      <w:r w:rsidRPr="00E8785E">
        <w:rPr>
          <w:rFonts w:hint="cs"/>
          <w:rtl/>
        </w:rPr>
        <w:t>פסולה</w:t>
      </w:r>
      <w:r w:rsidRPr="00E8785E">
        <w:rPr>
          <w:rtl/>
        </w:rPr>
        <w:t xml:space="preserve"> </w:t>
      </w:r>
      <w:r w:rsidRPr="00E8785E">
        <w:rPr>
          <w:rFonts w:hint="cs"/>
          <w:rtl/>
        </w:rPr>
        <w:t>לכאורה</w:t>
      </w:r>
      <w:r w:rsidRPr="00E8785E">
        <w:rPr>
          <w:rtl/>
        </w:rPr>
        <w:t xml:space="preserve"> </w:t>
      </w:r>
      <w:r w:rsidRPr="00E8785E">
        <w:rPr>
          <w:rFonts w:hint="cs"/>
          <w:rtl/>
        </w:rPr>
        <w:t>של</w:t>
      </w:r>
      <w:r w:rsidRPr="00E8785E">
        <w:rPr>
          <w:rtl/>
        </w:rPr>
        <w:t xml:space="preserve"> </w:t>
      </w:r>
      <w:r w:rsidRPr="00E8785E">
        <w:rPr>
          <w:rFonts w:hint="cs"/>
          <w:rtl/>
        </w:rPr>
        <w:t>שוטרים</w:t>
      </w:r>
      <w:r w:rsidRPr="00E8785E">
        <w:rPr>
          <w:rtl/>
        </w:rPr>
        <w:t xml:space="preserve">. </w:t>
      </w:r>
      <w:r w:rsidRPr="00E8785E">
        <w:rPr>
          <w:rFonts w:hint="cs"/>
          <w:rtl/>
        </w:rPr>
        <w:t>לעמדה</w:t>
      </w:r>
      <w:r w:rsidRPr="00E8785E">
        <w:rPr>
          <w:rtl/>
        </w:rPr>
        <w:t xml:space="preserve"> </w:t>
      </w:r>
      <w:r w:rsidRPr="00E8785E">
        <w:rPr>
          <w:rFonts w:hint="cs"/>
          <w:rtl/>
        </w:rPr>
        <w:t>זו</w:t>
      </w:r>
      <w:r w:rsidRPr="00E8785E">
        <w:rPr>
          <w:rtl/>
        </w:rPr>
        <w:t xml:space="preserve"> </w:t>
      </w:r>
      <w:r w:rsidRPr="00E8785E">
        <w:rPr>
          <w:rFonts w:hint="cs"/>
          <w:rtl/>
        </w:rPr>
        <w:t>יש</w:t>
      </w:r>
      <w:r w:rsidRPr="00E8785E">
        <w:rPr>
          <w:rtl/>
        </w:rPr>
        <w:t xml:space="preserve"> </w:t>
      </w:r>
      <w:r w:rsidRPr="00E8785E">
        <w:rPr>
          <w:rFonts w:hint="cs"/>
          <w:rtl/>
        </w:rPr>
        <w:t>השפעה</w:t>
      </w:r>
      <w:r w:rsidRPr="00E8785E">
        <w:rPr>
          <w:rtl/>
        </w:rPr>
        <w:t xml:space="preserve"> </w:t>
      </w:r>
      <w:r w:rsidRPr="00E8785E">
        <w:rPr>
          <w:rFonts w:hint="cs"/>
          <w:rtl/>
        </w:rPr>
        <w:t>מעשית</w:t>
      </w:r>
      <w:r w:rsidRPr="00E8785E">
        <w:rPr>
          <w:rtl/>
        </w:rPr>
        <w:t xml:space="preserve"> </w:t>
      </w:r>
      <w:r w:rsidRPr="00E8785E">
        <w:rPr>
          <w:rFonts w:hint="cs"/>
          <w:rtl/>
        </w:rPr>
        <w:t>על</w:t>
      </w:r>
      <w:r w:rsidRPr="00E8785E">
        <w:rPr>
          <w:rtl/>
        </w:rPr>
        <w:t xml:space="preserve"> </w:t>
      </w:r>
      <w:r w:rsidRPr="00E8785E">
        <w:rPr>
          <w:rFonts w:hint="cs"/>
          <w:rtl/>
        </w:rPr>
        <w:t>החלטותיה</w:t>
      </w:r>
      <w:r w:rsidRPr="00E8785E">
        <w:rPr>
          <w:rtl/>
        </w:rPr>
        <w:t xml:space="preserve"> </w:t>
      </w:r>
      <w:r w:rsidRPr="00E8785E">
        <w:rPr>
          <w:rFonts w:hint="cs"/>
          <w:rtl/>
        </w:rPr>
        <w:t>של</w:t>
      </w:r>
      <w:r w:rsidRPr="00E8785E">
        <w:rPr>
          <w:rtl/>
        </w:rPr>
        <w:t xml:space="preserve"> </w:t>
      </w:r>
      <w:r w:rsidRPr="00E8785E">
        <w:rPr>
          <w:rFonts w:hint="cs"/>
          <w:rtl/>
        </w:rPr>
        <w:t>מח</w:t>
      </w:r>
      <w:r w:rsidRPr="00E8785E">
        <w:rPr>
          <w:rtl/>
        </w:rPr>
        <w:t xml:space="preserve">"ש </w:t>
      </w:r>
      <w:r w:rsidRPr="00E8785E">
        <w:rPr>
          <w:rFonts w:hint="cs"/>
          <w:rtl/>
        </w:rPr>
        <w:t>בעניין התלונות</w:t>
      </w:r>
      <w:r w:rsidRPr="00E8785E">
        <w:rPr>
          <w:rtl/>
        </w:rPr>
        <w:t xml:space="preserve"> </w:t>
      </w:r>
      <w:r w:rsidRPr="00E8785E">
        <w:rPr>
          <w:rFonts w:hint="cs"/>
          <w:rtl/>
        </w:rPr>
        <w:t>המועברות</w:t>
      </w:r>
      <w:r w:rsidRPr="00E8785E">
        <w:rPr>
          <w:rtl/>
        </w:rPr>
        <w:t xml:space="preserve"> </w:t>
      </w:r>
      <w:r w:rsidRPr="00E8785E">
        <w:rPr>
          <w:rFonts w:hint="cs"/>
          <w:rtl/>
        </w:rPr>
        <w:t>לטיפולה</w:t>
      </w:r>
      <w:r w:rsidRPr="00E8785E">
        <w:rPr>
          <w:rtl/>
        </w:rPr>
        <w:t xml:space="preserve"> </w:t>
      </w:r>
      <w:r w:rsidRPr="00E8785E">
        <w:rPr>
          <w:rFonts w:hint="cs"/>
          <w:rtl/>
        </w:rPr>
        <w:t>ובדבר</w:t>
      </w:r>
      <w:r w:rsidRPr="00E8785E">
        <w:rPr>
          <w:rtl/>
        </w:rPr>
        <w:t xml:space="preserve"> </w:t>
      </w:r>
      <w:r w:rsidRPr="00E8785E">
        <w:rPr>
          <w:rFonts w:hint="cs"/>
          <w:rtl/>
        </w:rPr>
        <w:t>סגירת</w:t>
      </w:r>
      <w:r w:rsidRPr="00E8785E">
        <w:rPr>
          <w:rtl/>
        </w:rPr>
        <w:t xml:space="preserve"> </w:t>
      </w:r>
      <w:r w:rsidRPr="00E8785E">
        <w:rPr>
          <w:rFonts w:hint="cs"/>
          <w:rtl/>
        </w:rPr>
        <w:t>התיקים</w:t>
      </w:r>
      <w:r w:rsidRPr="00E8785E">
        <w:rPr>
          <w:rtl/>
        </w:rPr>
        <w:t>.</w:t>
      </w:r>
    </w:p>
    <w:p w:rsidR="00EF5764" w:rsidRPr="00E8785E" w:rsidP="003B43D6">
      <w:pPr>
        <w:pStyle w:val="RESHET"/>
        <w:rPr>
          <w:rtl/>
        </w:rPr>
      </w:pPr>
      <w:r w:rsidRPr="00E8785E">
        <w:rPr>
          <w:rFonts w:hint="cs"/>
          <w:rtl/>
        </w:rPr>
        <w:t>כדי</w:t>
      </w:r>
      <w:r w:rsidRPr="00E8785E">
        <w:rPr>
          <w:rtl/>
        </w:rPr>
        <w:t xml:space="preserve"> </w:t>
      </w:r>
      <w:r w:rsidRPr="00E8785E">
        <w:rPr>
          <w:rFonts w:hint="cs"/>
          <w:rtl/>
        </w:rPr>
        <w:t>להרתיע</w:t>
      </w:r>
      <w:r w:rsidRPr="00E8785E">
        <w:rPr>
          <w:rtl/>
        </w:rPr>
        <w:t xml:space="preserve"> </w:t>
      </w:r>
      <w:r w:rsidRPr="00E8785E">
        <w:rPr>
          <w:rFonts w:hint="cs"/>
          <w:rtl/>
        </w:rPr>
        <w:t>שוטרים</w:t>
      </w:r>
      <w:r w:rsidRPr="00E8785E">
        <w:rPr>
          <w:rtl/>
        </w:rPr>
        <w:t xml:space="preserve"> </w:t>
      </w:r>
      <w:r w:rsidRPr="00E8785E">
        <w:rPr>
          <w:rFonts w:hint="cs"/>
          <w:rtl/>
        </w:rPr>
        <w:t>מלפעול</w:t>
      </w:r>
      <w:r w:rsidRPr="00E8785E">
        <w:rPr>
          <w:rtl/>
        </w:rPr>
        <w:t xml:space="preserve"> </w:t>
      </w:r>
      <w:r w:rsidRPr="00E8785E">
        <w:rPr>
          <w:rFonts w:hint="cs"/>
          <w:rtl/>
        </w:rPr>
        <w:t>בניגוד</w:t>
      </w:r>
      <w:r w:rsidRPr="00E8785E">
        <w:rPr>
          <w:rtl/>
        </w:rPr>
        <w:t xml:space="preserve"> </w:t>
      </w:r>
      <w:r w:rsidRPr="00E8785E">
        <w:rPr>
          <w:rFonts w:hint="cs"/>
          <w:rtl/>
        </w:rPr>
        <w:t>להוראות</w:t>
      </w:r>
      <w:r w:rsidRPr="00E8785E">
        <w:rPr>
          <w:rtl/>
        </w:rPr>
        <w:t xml:space="preserve"> </w:t>
      </w:r>
      <w:r w:rsidRPr="00E8785E">
        <w:rPr>
          <w:rFonts w:hint="cs"/>
          <w:rtl/>
        </w:rPr>
        <w:t>הדין</w:t>
      </w:r>
      <w:r w:rsidRPr="00E8785E">
        <w:rPr>
          <w:rtl/>
        </w:rPr>
        <w:t xml:space="preserve"> </w:t>
      </w:r>
      <w:r w:rsidRPr="00E8785E">
        <w:rPr>
          <w:rFonts w:hint="cs"/>
          <w:rtl/>
        </w:rPr>
        <w:t>ולנוהלי</w:t>
      </w:r>
      <w:r w:rsidRPr="00E8785E">
        <w:rPr>
          <w:rtl/>
        </w:rPr>
        <w:t xml:space="preserve"> </w:t>
      </w:r>
      <w:r w:rsidRPr="00E8785E">
        <w:rPr>
          <w:rFonts w:hint="cs"/>
          <w:rtl/>
        </w:rPr>
        <w:t>המשטרה</w:t>
      </w:r>
      <w:r w:rsidRPr="00E8785E">
        <w:rPr>
          <w:rtl/>
        </w:rPr>
        <w:t xml:space="preserve">, </w:t>
      </w:r>
      <w:r w:rsidRPr="00E8785E">
        <w:rPr>
          <w:rFonts w:hint="cs"/>
          <w:rtl/>
        </w:rPr>
        <w:t>הטיפול</w:t>
      </w:r>
      <w:r w:rsidRPr="00E8785E">
        <w:rPr>
          <w:rtl/>
        </w:rPr>
        <w:t xml:space="preserve"> </w:t>
      </w:r>
      <w:r w:rsidRPr="00E8785E">
        <w:rPr>
          <w:rFonts w:hint="cs"/>
          <w:rtl/>
        </w:rPr>
        <w:t>המשמעתי</w:t>
      </w:r>
      <w:r w:rsidRPr="00E8785E">
        <w:rPr>
          <w:rtl/>
        </w:rPr>
        <w:t xml:space="preserve"> </w:t>
      </w:r>
      <w:r w:rsidRPr="00E8785E">
        <w:rPr>
          <w:rFonts w:hint="cs"/>
          <w:rtl/>
        </w:rPr>
        <w:t>חייב</w:t>
      </w:r>
      <w:r w:rsidRPr="00E8785E">
        <w:rPr>
          <w:rtl/>
        </w:rPr>
        <w:t xml:space="preserve"> </w:t>
      </w:r>
      <w:r w:rsidRPr="00E8785E">
        <w:rPr>
          <w:rFonts w:hint="cs"/>
          <w:rtl/>
        </w:rPr>
        <w:t>להיות</w:t>
      </w:r>
      <w:r w:rsidRPr="00E8785E">
        <w:rPr>
          <w:rtl/>
        </w:rPr>
        <w:t xml:space="preserve"> </w:t>
      </w:r>
      <w:r w:rsidRPr="00E8785E">
        <w:rPr>
          <w:rFonts w:hint="cs"/>
          <w:rtl/>
        </w:rPr>
        <w:t>ממוקד</w:t>
      </w:r>
      <w:r w:rsidRPr="00E8785E">
        <w:rPr>
          <w:rtl/>
        </w:rPr>
        <w:t xml:space="preserve">, </w:t>
      </w:r>
      <w:r w:rsidRPr="00E8785E">
        <w:rPr>
          <w:rFonts w:hint="cs"/>
          <w:rtl/>
        </w:rPr>
        <w:t>מהיר</w:t>
      </w:r>
      <w:r w:rsidRPr="00E8785E">
        <w:rPr>
          <w:rtl/>
        </w:rPr>
        <w:t xml:space="preserve"> </w:t>
      </w:r>
      <w:r w:rsidRPr="00E8785E">
        <w:rPr>
          <w:rFonts w:hint="cs"/>
          <w:rtl/>
        </w:rPr>
        <w:t>ומידתי</w:t>
      </w:r>
      <w:r w:rsidRPr="00E8785E">
        <w:rPr>
          <w:rtl/>
        </w:rPr>
        <w:t xml:space="preserve">. </w:t>
      </w:r>
      <w:r w:rsidRPr="00E8785E">
        <w:rPr>
          <w:rFonts w:hint="cs"/>
          <w:rtl/>
        </w:rPr>
        <w:t>ההליכים</w:t>
      </w:r>
      <w:r w:rsidRPr="00E8785E">
        <w:rPr>
          <w:rtl/>
        </w:rPr>
        <w:t xml:space="preserve"> </w:t>
      </w:r>
      <w:r w:rsidRPr="00E8785E">
        <w:rPr>
          <w:rFonts w:hint="cs"/>
          <w:rtl/>
        </w:rPr>
        <w:t>המשמעתיים</w:t>
      </w:r>
      <w:r w:rsidRPr="00E8785E">
        <w:rPr>
          <w:rtl/>
        </w:rPr>
        <w:t xml:space="preserve"> </w:t>
      </w:r>
      <w:r w:rsidRPr="00E8785E">
        <w:rPr>
          <w:rFonts w:hint="cs"/>
          <w:rtl/>
        </w:rPr>
        <w:t>חייבים</w:t>
      </w:r>
      <w:r w:rsidRPr="00E8785E">
        <w:rPr>
          <w:rtl/>
        </w:rPr>
        <w:t xml:space="preserve"> להעביר לכלל השוטרים מסר ברור כי שוטר </w:t>
      </w:r>
      <w:r w:rsidRPr="00E8785E">
        <w:rPr>
          <w:rFonts w:hint="cs"/>
          <w:rtl/>
        </w:rPr>
        <w:t>שינהג</w:t>
      </w:r>
      <w:r w:rsidRPr="00E8785E">
        <w:rPr>
          <w:rtl/>
        </w:rPr>
        <w:t xml:space="preserve"> כלפי אזרח </w:t>
      </w:r>
      <w:r w:rsidRPr="00E8785E">
        <w:rPr>
          <w:rFonts w:hint="cs"/>
          <w:rtl/>
        </w:rPr>
        <w:t>באלימות</w:t>
      </w:r>
      <w:r w:rsidRPr="00E8785E">
        <w:rPr>
          <w:rtl/>
        </w:rPr>
        <w:t xml:space="preserve"> </w:t>
      </w:r>
      <w:r w:rsidRPr="00E8785E">
        <w:rPr>
          <w:rFonts w:hint="cs"/>
          <w:rtl/>
        </w:rPr>
        <w:t>בלתי</w:t>
      </w:r>
      <w:r w:rsidRPr="00E8785E">
        <w:rPr>
          <w:rtl/>
        </w:rPr>
        <w:t xml:space="preserve"> </w:t>
      </w:r>
      <w:r w:rsidRPr="00E8785E">
        <w:rPr>
          <w:rFonts w:hint="cs"/>
          <w:rtl/>
        </w:rPr>
        <w:t>מוצדקת</w:t>
      </w:r>
      <w:r w:rsidRPr="00E8785E">
        <w:rPr>
          <w:rtl/>
        </w:rPr>
        <w:t xml:space="preserve"> </w:t>
      </w:r>
      <w:r w:rsidRPr="00E8785E">
        <w:rPr>
          <w:rFonts w:hint="cs"/>
          <w:rtl/>
        </w:rPr>
        <w:t>ובחריגה</w:t>
      </w:r>
      <w:r w:rsidRPr="00E8785E">
        <w:rPr>
          <w:rtl/>
        </w:rPr>
        <w:t xml:space="preserve"> מן הסביר, </w:t>
      </w:r>
      <w:r w:rsidRPr="00E8785E">
        <w:rPr>
          <w:rFonts w:hint="cs"/>
          <w:rtl/>
        </w:rPr>
        <w:t>או</w:t>
      </w:r>
      <w:r w:rsidRPr="00E8785E">
        <w:rPr>
          <w:rtl/>
        </w:rPr>
        <w:t xml:space="preserve"> יעבור עבירה </w:t>
      </w:r>
      <w:r w:rsidRPr="00E8785E">
        <w:rPr>
          <w:rFonts w:hint="cs"/>
          <w:rtl/>
        </w:rPr>
        <w:t>חמורה</w:t>
      </w:r>
      <w:r w:rsidRPr="00E8785E">
        <w:rPr>
          <w:rtl/>
        </w:rPr>
        <w:t xml:space="preserve"> </w:t>
      </w:r>
      <w:r w:rsidRPr="00E8785E">
        <w:rPr>
          <w:rFonts w:hint="cs"/>
          <w:rtl/>
        </w:rPr>
        <w:t>אחרת ייענש</w:t>
      </w:r>
      <w:r w:rsidRPr="00E8785E">
        <w:rPr>
          <w:rtl/>
        </w:rPr>
        <w:t xml:space="preserve"> </w:t>
      </w:r>
      <w:r w:rsidRPr="00E8785E">
        <w:rPr>
          <w:rFonts w:hint="cs"/>
          <w:rtl/>
        </w:rPr>
        <w:t>בחומרה</w:t>
      </w:r>
      <w:r w:rsidRPr="00E8785E">
        <w:rPr>
          <w:rtl/>
        </w:rPr>
        <w:t xml:space="preserve">. </w:t>
      </w:r>
      <w:r w:rsidRPr="00E8785E">
        <w:rPr>
          <w:rFonts w:hint="cs"/>
          <w:rtl/>
        </w:rPr>
        <w:t>התמודדות</w:t>
      </w:r>
      <w:r w:rsidRPr="00E8785E">
        <w:rPr>
          <w:rtl/>
        </w:rPr>
        <w:t xml:space="preserve"> </w:t>
      </w:r>
      <w:r w:rsidRPr="00E8785E">
        <w:rPr>
          <w:rFonts w:hint="cs"/>
          <w:rtl/>
        </w:rPr>
        <w:t>מערכתית</w:t>
      </w:r>
      <w:r w:rsidRPr="00E8785E">
        <w:rPr>
          <w:rtl/>
        </w:rPr>
        <w:t xml:space="preserve"> </w:t>
      </w:r>
      <w:r w:rsidRPr="00E8785E">
        <w:rPr>
          <w:rFonts w:hint="cs"/>
          <w:rtl/>
        </w:rPr>
        <w:t>ראויה</w:t>
      </w:r>
      <w:r w:rsidRPr="00E8785E">
        <w:rPr>
          <w:rtl/>
        </w:rPr>
        <w:t xml:space="preserve"> </w:t>
      </w:r>
      <w:r w:rsidRPr="00E8785E">
        <w:rPr>
          <w:rFonts w:hint="cs"/>
          <w:rtl/>
        </w:rPr>
        <w:t>עם</w:t>
      </w:r>
      <w:r w:rsidRPr="00E8785E">
        <w:rPr>
          <w:rtl/>
        </w:rPr>
        <w:t xml:space="preserve"> </w:t>
      </w:r>
      <w:r w:rsidRPr="00E8785E">
        <w:rPr>
          <w:rFonts w:hint="cs"/>
          <w:rtl/>
        </w:rPr>
        <w:t>תופעות</w:t>
      </w:r>
      <w:r w:rsidRPr="00E8785E">
        <w:rPr>
          <w:rtl/>
        </w:rPr>
        <w:t xml:space="preserve"> </w:t>
      </w:r>
      <w:r w:rsidRPr="00E8785E">
        <w:rPr>
          <w:rFonts w:hint="cs"/>
          <w:rtl/>
        </w:rPr>
        <w:t>פסולות</w:t>
      </w:r>
      <w:r w:rsidRPr="00E8785E">
        <w:rPr>
          <w:rtl/>
        </w:rPr>
        <w:t xml:space="preserve"> </w:t>
      </w:r>
      <w:r w:rsidRPr="00E8785E">
        <w:rPr>
          <w:rFonts w:hint="cs"/>
          <w:rtl/>
        </w:rPr>
        <w:t>בקרב שוטרים</w:t>
      </w:r>
      <w:r w:rsidRPr="00E8785E">
        <w:rPr>
          <w:rtl/>
        </w:rPr>
        <w:t xml:space="preserve"> </w:t>
      </w:r>
      <w:r w:rsidRPr="00E8785E">
        <w:rPr>
          <w:rFonts w:hint="cs"/>
          <w:rtl/>
        </w:rPr>
        <w:t>והטמעת</w:t>
      </w:r>
      <w:r w:rsidRPr="00E8785E">
        <w:rPr>
          <w:rtl/>
        </w:rPr>
        <w:t xml:space="preserve"> </w:t>
      </w:r>
      <w:r w:rsidRPr="00E8785E">
        <w:rPr>
          <w:rFonts w:hint="cs"/>
          <w:rtl/>
        </w:rPr>
        <w:t>דפוסי</w:t>
      </w:r>
      <w:r w:rsidRPr="00E8785E">
        <w:rPr>
          <w:rtl/>
        </w:rPr>
        <w:t xml:space="preserve"> </w:t>
      </w:r>
      <w:r w:rsidRPr="00E8785E">
        <w:rPr>
          <w:rFonts w:hint="cs"/>
          <w:rtl/>
        </w:rPr>
        <w:t>תפקוד</w:t>
      </w:r>
      <w:r w:rsidRPr="00E8785E">
        <w:rPr>
          <w:rtl/>
        </w:rPr>
        <w:t xml:space="preserve"> </w:t>
      </w:r>
      <w:r w:rsidRPr="00E8785E">
        <w:rPr>
          <w:rFonts w:hint="cs"/>
          <w:rtl/>
        </w:rPr>
        <w:t>ראויים</w:t>
      </w:r>
      <w:r w:rsidRPr="00E8785E">
        <w:rPr>
          <w:rtl/>
        </w:rPr>
        <w:t xml:space="preserve"> </w:t>
      </w:r>
      <w:r w:rsidRPr="00E8785E">
        <w:rPr>
          <w:rFonts w:hint="cs"/>
          <w:rtl/>
        </w:rPr>
        <w:t>ישפרו</w:t>
      </w:r>
      <w:r w:rsidRPr="00E8785E">
        <w:rPr>
          <w:rtl/>
        </w:rPr>
        <w:t xml:space="preserve"> </w:t>
      </w:r>
      <w:r w:rsidRPr="00E8785E">
        <w:rPr>
          <w:rFonts w:hint="cs"/>
          <w:rtl/>
        </w:rPr>
        <w:t>את</w:t>
      </w:r>
      <w:r w:rsidRPr="00E8785E">
        <w:rPr>
          <w:rtl/>
        </w:rPr>
        <w:t xml:space="preserve"> </w:t>
      </w:r>
      <w:r w:rsidRPr="00E8785E">
        <w:rPr>
          <w:rFonts w:hint="cs"/>
          <w:rtl/>
        </w:rPr>
        <w:t>יכולתה</w:t>
      </w:r>
      <w:r w:rsidRPr="00E8785E">
        <w:rPr>
          <w:rtl/>
        </w:rPr>
        <w:t xml:space="preserve"> </w:t>
      </w:r>
      <w:r w:rsidRPr="00E8785E">
        <w:rPr>
          <w:rFonts w:hint="cs"/>
          <w:rtl/>
        </w:rPr>
        <w:t>של</w:t>
      </w:r>
      <w:r w:rsidRPr="00E8785E">
        <w:rPr>
          <w:rtl/>
        </w:rPr>
        <w:t xml:space="preserve"> </w:t>
      </w:r>
      <w:r w:rsidRPr="00E8785E">
        <w:rPr>
          <w:rFonts w:hint="cs"/>
          <w:rtl/>
        </w:rPr>
        <w:t>המשטרה</w:t>
      </w:r>
      <w:r w:rsidRPr="00E8785E">
        <w:rPr>
          <w:rtl/>
        </w:rPr>
        <w:t xml:space="preserve"> </w:t>
      </w:r>
      <w:r w:rsidRPr="00E8785E">
        <w:rPr>
          <w:rFonts w:hint="cs"/>
          <w:rtl/>
        </w:rPr>
        <w:t>להתמודד</w:t>
      </w:r>
      <w:r w:rsidRPr="00E8785E">
        <w:rPr>
          <w:rtl/>
        </w:rPr>
        <w:t xml:space="preserve"> </w:t>
      </w:r>
      <w:r w:rsidRPr="00E8785E">
        <w:rPr>
          <w:rFonts w:hint="cs"/>
          <w:rtl/>
        </w:rPr>
        <w:t>עם</w:t>
      </w:r>
      <w:r w:rsidRPr="00E8785E">
        <w:rPr>
          <w:rtl/>
        </w:rPr>
        <w:t xml:space="preserve"> </w:t>
      </w:r>
      <w:r w:rsidRPr="00E8785E">
        <w:rPr>
          <w:rFonts w:hint="cs"/>
          <w:rtl/>
        </w:rPr>
        <w:t>המציאות</w:t>
      </w:r>
      <w:r w:rsidRPr="00E8785E">
        <w:rPr>
          <w:rtl/>
        </w:rPr>
        <w:t xml:space="preserve"> </w:t>
      </w:r>
      <w:r w:rsidRPr="00E8785E">
        <w:rPr>
          <w:rFonts w:hint="cs"/>
          <w:rtl/>
        </w:rPr>
        <w:t>המורכבת</w:t>
      </w:r>
      <w:r w:rsidRPr="00E8785E">
        <w:rPr>
          <w:rtl/>
        </w:rPr>
        <w:t xml:space="preserve"> </w:t>
      </w:r>
      <w:r w:rsidRPr="00E8785E">
        <w:rPr>
          <w:rFonts w:hint="cs"/>
          <w:rtl/>
        </w:rPr>
        <w:t>שהיא</w:t>
      </w:r>
      <w:r w:rsidRPr="00E8785E">
        <w:rPr>
          <w:rtl/>
        </w:rPr>
        <w:t xml:space="preserve"> </w:t>
      </w:r>
      <w:r w:rsidRPr="00E8785E">
        <w:rPr>
          <w:rFonts w:hint="cs"/>
          <w:rtl/>
        </w:rPr>
        <w:t>פועלת</w:t>
      </w:r>
      <w:r w:rsidRPr="00E8785E">
        <w:rPr>
          <w:rtl/>
        </w:rPr>
        <w:t xml:space="preserve"> </w:t>
      </w:r>
      <w:r w:rsidRPr="00E8785E">
        <w:rPr>
          <w:rFonts w:hint="cs"/>
          <w:rtl/>
        </w:rPr>
        <w:t>בה</w:t>
      </w:r>
      <w:r w:rsidRPr="00E8785E">
        <w:rPr>
          <w:rtl/>
        </w:rPr>
        <w:t xml:space="preserve"> </w:t>
      </w:r>
      <w:r w:rsidRPr="00E8785E">
        <w:rPr>
          <w:rFonts w:hint="cs"/>
          <w:rtl/>
        </w:rPr>
        <w:t>ויחזקו</w:t>
      </w:r>
      <w:r w:rsidRPr="00E8785E">
        <w:rPr>
          <w:rtl/>
        </w:rPr>
        <w:t xml:space="preserve"> </w:t>
      </w:r>
      <w:r w:rsidRPr="00E8785E">
        <w:rPr>
          <w:rFonts w:hint="cs"/>
          <w:rtl/>
        </w:rPr>
        <w:t>את</w:t>
      </w:r>
      <w:r w:rsidRPr="00E8785E">
        <w:rPr>
          <w:rtl/>
        </w:rPr>
        <w:t xml:space="preserve"> </w:t>
      </w:r>
      <w:r w:rsidRPr="00E8785E">
        <w:rPr>
          <w:rFonts w:hint="cs"/>
          <w:rtl/>
        </w:rPr>
        <w:t>אמון</w:t>
      </w:r>
      <w:r w:rsidRPr="00E8785E">
        <w:rPr>
          <w:rtl/>
        </w:rPr>
        <w:t xml:space="preserve"> </w:t>
      </w:r>
      <w:r w:rsidRPr="00E8785E">
        <w:rPr>
          <w:rFonts w:hint="cs"/>
          <w:rtl/>
        </w:rPr>
        <w:t>הציבור</w:t>
      </w:r>
      <w:r w:rsidRPr="00E8785E">
        <w:rPr>
          <w:rtl/>
        </w:rPr>
        <w:t xml:space="preserve"> </w:t>
      </w:r>
      <w:r w:rsidRPr="00E8785E">
        <w:rPr>
          <w:rFonts w:hint="cs"/>
          <w:rtl/>
        </w:rPr>
        <w:t>בגורמי</w:t>
      </w:r>
      <w:r w:rsidRPr="00E8785E">
        <w:rPr>
          <w:rtl/>
        </w:rPr>
        <w:t xml:space="preserve"> </w:t>
      </w:r>
      <w:r w:rsidRPr="00E8785E">
        <w:rPr>
          <w:rFonts w:hint="cs"/>
          <w:rtl/>
        </w:rPr>
        <w:t>אכיפת</w:t>
      </w:r>
      <w:r w:rsidRPr="00E8785E">
        <w:rPr>
          <w:rtl/>
        </w:rPr>
        <w:t xml:space="preserve"> </w:t>
      </w:r>
      <w:r w:rsidRPr="00E8785E">
        <w:rPr>
          <w:rFonts w:hint="cs"/>
          <w:rtl/>
        </w:rPr>
        <w:t>החוק</w:t>
      </w:r>
      <w:r w:rsidRPr="00E8785E">
        <w:rPr>
          <w:rtl/>
        </w:rPr>
        <w:t>.</w:t>
      </w:r>
    </w:p>
    <w:p w:rsidR="00EF5764" w:rsidRPr="00E8785E" w:rsidP="003B43D6">
      <w:pPr>
        <w:pStyle w:val="RESHET"/>
        <w:rPr>
          <w:rtl/>
        </w:rPr>
      </w:pPr>
      <w:r w:rsidRPr="00E8785E">
        <w:rPr>
          <w:rFonts w:hint="cs"/>
          <w:rtl/>
        </w:rPr>
        <w:t>לנוכח</w:t>
      </w:r>
      <w:r w:rsidRPr="00E8785E">
        <w:rPr>
          <w:rtl/>
        </w:rPr>
        <w:t xml:space="preserve"> חולשותיו של מערך הטיפול הכולל בעבירות שוטרים, שכיום אלפי תלונות ופניות אזרחים בנוגע להתנהגות שוטרים המגיעות אליו אינן נבחנות בו אפילו בחינה ראשונית, ראוי שמח"ש </w:t>
      </w:r>
      <w:r w:rsidRPr="00E8785E">
        <w:rPr>
          <w:rFonts w:hint="cs"/>
          <w:rtl/>
        </w:rPr>
        <w:t>ת</w:t>
      </w:r>
      <w:r w:rsidRPr="00E8785E">
        <w:rPr>
          <w:rtl/>
        </w:rPr>
        <w:t xml:space="preserve">בחן </w:t>
      </w:r>
      <w:r w:rsidRPr="00E8785E">
        <w:rPr>
          <w:rFonts w:hint="cs"/>
          <w:rtl/>
        </w:rPr>
        <w:t xml:space="preserve">עם היועץ המשפטי לממשלה מהי </w:t>
      </w:r>
      <w:r w:rsidRPr="00E8785E">
        <w:rPr>
          <w:rtl/>
        </w:rPr>
        <w:t xml:space="preserve">המדיניות שיש לנקוט בתיקי השימוש בכוח של שוטרים נגד אזרחים. </w:t>
      </w:r>
      <w:r w:rsidRPr="00E8785E">
        <w:rPr>
          <w:rFonts w:hint="cs"/>
          <w:rtl/>
        </w:rPr>
        <w:t>המשטרה</w:t>
      </w:r>
      <w:r w:rsidRPr="00E8785E">
        <w:rPr>
          <w:rtl/>
        </w:rPr>
        <w:t xml:space="preserve"> </w:t>
      </w:r>
      <w:r w:rsidRPr="00E8785E">
        <w:rPr>
          <w:rFonts w:hint="cs"/>
          <w:rtl/>
        </w:rPr>
        <w:t>נדרשת</w:t>
      </w:r>
      <w:r w:rsidRPr="00E8785E">
        <w:rPr>
          <w:rtl/>
        </w:rPr>
        <w:t xml:space="preserve"> </w:t>
      </w:r>
      <w:r w:rsidRPr="00E8785E">
        <w:rPr>
          <w:rFonts w:hint="cs"/>
          <w:rtl/>
        </w:rPr>
        <w:t>להטמיע</w:t>
      </w:r>
      <w:r w:rsidRPr="00E8785E">
        <w:rPr>
          <w:rtl/>
        </w:rPr>
        <w:t xml:space="preserve"> </w:t>
      </w:r>
      <w:r w:rsidRPr="00E8785E">
        <w:rPr>
          <w:rFonts w:hint="cs"/>
          <w:rtl/>
        </w:rPr>
        <w:t>בקרב</w:t>
      </w:r>
      <w:r w:rsidRPr="00E8785E">
        <w:rPr>
          <w:rtl/>
        </w:rPr>
        <w:t xml:space="preserve"> </w:t>
      </w:r>
      <w:r w:rsidRPr="00E8785E">
        <w:rPr>
          <w:rFonts w:hint="cs"/>
          <w:rtl/>
        </w:rPr>
        <w:t>שוטריה</w:t>
      </w:r>
      <w:r w:rsidRPr="00E8785E">
        <w:rPr>
          <w:rtl/>
        </w:rPr>
        <w:t xml:space="preserve"> </w:t>
      </w:r>
      <w:r w:rsidRPr="00E8785E">
        <w:rPr>
          <w:rFonts w:hint="cs"/>
          <w:rtl/>
        </w:rPr>
        <w:t>את</w:t>
      </w:r>
      <w:r w:rsidRPr="00E8785E">
        <w:rPr>
          <w:rtl/>
        </w:rPr>
        <w:t xml:space="preserve"> </w:t>
      </w:r>
      <w:r w:rsidRPr="00E8785E">
        <w:rPr>
          <w:rFonts w:hint="cs"/>
          <w:rtl/>
        </w:rPr>
        <w:t>התפיסה</w:t>
      </w:r>
      <w:r w:rsidRPr="00E8785E">
        <w:rPr>
          <w:rtl/>
        </w:rPr>
        <w:t xml:space="preserve"> </w:t>
      </w:r>
      <w:r w:rsidRPr="00E8785E">
        <w:rPr>
          <w:rFonts w:hint="cs"/>
          <w:rtl/>
        </w:rPr>
        <w:t>שריבוי</w:t>
      </w:r>
      <w:r w:rsidRPr="00E8785E">
        <w:rPr>
          <w:rtl/>
        </w:rPr>
        <w:t xml:space="preserve"> </w:t>
      </w:r>
      <w:r w:rsidRPr="00E8785E">
        <w:rPr>
          <w:rFonts w:hint="cs"/>
          <w:rtl/>
        </w:rPr>
        <w:t>תלונות</w:t>
      </w:r>
      <w:r w:rsidRPr="00E8785E">
        <w:rPr>
          <w:rtl/>
        </w:rPr>
        <w:t xml:space="preserve"> </w:t>
      </w:r>
      <w:r w:rsidRPr="00E8785E">
        <w:rPr>
          <w:rFonts w:hint="cs"/>
          <w:rtl/>
        </w:rPr>
        <w:t>על</w:t>
      </w:r>
      <w:r w:rsidRPr="00E8785E">
        <w:rPr>
          <w:rtl/>
        </w:rPr>
        <w:t xml:space="preserve"> </w:t>
      </w:r>
      <w:r w:rsidRPr="00E8785E">
        <w:rPr>
          <w:rFonts w:hint="cs"/>
          <w:rtl/>
        </w:rPr>
        <w:t>דפוסי</w:t>
      </w:r>
      <w:r w:rsidRPr="00E8785E">
        <w:rPr>
          <w:rtl/>
        </w:rPr>
        <w:t xml:space="preserve"> </w:t>
      </w:r>
      <w:r w:rsidRPr="00E8785E">
        <w:rPr>
          <w:rFonts w:hint="cs"/>
          <w:rtl/>
        </w:rPr>
        <w:t>פעולה</w:t>
      </w:r>
      <w:r w:rsidRPr="00E8785E">
        <w:rPr>
          <w:rtl/>
        </w:rPr>
        <w:t xml:space="preserve"> </w:t>
      </w:r>
      <w:r w:rsidRPr="00E8785E">
        <w:rPr>
          <w:rFonts w:hint="cs"/>
          <w:rtl/>
        </w:rPr>
        <w:t>פסולים</w:t>
      </w:r>
      <w:r w:rsidRPr="00E8785E">
        <w:rPr>
          <w:rtl/>
        </w:rPr>
        <w:t xml:space="preserve"> </w:t>
      </w:r>
      <w:r w:rsidRPr="00E8785E">
        <w:rPr>
          <w:rFonts w:hint="cs"/>
          <w:rtl/>
        </w:rPr>
        <w:t>עלול</w:t>
      </w:r>
      <w:r w:rsidRPr="00E8785E">
        <w:rPr>
          <w:rtl/>
        </w:rPr>
        <w:t xml:space="preserve"> </w:t>
      </w:r>
      <w:r w:rsidRPr="00E8785E">
        <w:rPr>
          <w:rFonts w:hint="cs"/>
          <w:rtl/>
        </w:rPr>
        <w:t>לפגוע</w:t>
      </w:r>
      <w:r w:rsidRPr="00E8785E">
        <w:rPr>
          <w:rtl/>
        </w:rPr>
        <w:t xml:space="preserve"> </w:t>
      </w:r>
      <w:r w:rsidRPr="00E8785E">
        <w:rPr>
          <w:rFonts w:hint="cs"/>
          <w:rtl/>
        </w:rPr>
        <w:t>במשטרה</w:t>
      </w:r>
      <w:r w:rsidRPr="00E8785E">
        <w:rPr>
          <w:rtl/>
        </w:rPr>
        <w:t xml:space="preserve">. </w:t>
      </w:r>
      <w:r w:rsidRPr="00E8785E">
        <w:rPr>
          <w:rFonts w:hint="cs"/>
          <w:rtl/>
        </w:rPr>
        <w:t>כן</w:t>
      </w:r>
      <w:r w:rsidRPr="00E8785E">
        <w:rPr>
          <w:rtl/>
        </w:rPr>
        <w:t xml:space="preserve"> </w:t>
      </w:r>
      <w:r w:rsidRPr="00E8785E">
        <w:rPr>
          <w:rFonts w:hint="cs"/>
          <w:rtl/>
        </w:rPr>
        <w:t>עליה</w:t>
      </w:r>
      <w:r w:rsidRPr="00E8785E">
        <w:rPr>
          <w:rtl/>
        </w:rPr>
        <w:t xml:space="preserve"> </w:t>
      </w:r>
      <w:r w:rsidRPr="00E8785E">
        <w:rPr>
          <w:rFonts w:hint="cs"/>
          <w:rtl/>
        </w:rPr>
        <w:t>לרכז</w:t>
      </w:r>
      <w:r w:rsidRPr="00E8785E">
        <w:rPr>
          <w:rtl/>
        </w:rPr>
        <w:t xml:space="preserve"> </w:t>
      </w:r>
      <w:r w:rsidRPr="00E8785E">
        <w:rPr>
          <w:rFonts w:hint="cs"/>
          <w:rtl/>
        </w:rPr>
        <w:t>את</w:t>
      </w:r>
      <w:r w:rsidRPr="00E8785E">
        <w:rPr>
          <w:rtl/>
        </w:rPr>
        <w:t xml:space="preserve"> </w:t>
      </w:r>
      <w:r w:rsidRPr="00E8785E">
        <w:rPr>
          <w:rFonts w:hint="cs"/>
          <w:rtl/>
        </w:rPr>
        <w:t>המידע</w:t>
      </w:r>
      <w:r w:rsidRPr="00E8785E">
        <w:rPr>
          <w:rtl/>
        </w:rPr>
        <w:t xml:space="preserve"> </w:t>
      </w:r>
      <w:r w:rsidRPr="00E8785E">
        <w:rPr>
          <w:rFonts w:hint="cs"/>
          <w:rtl/>
        </w:rPr>
        <w:t>על</w:t>
      </w:r>
      <w:r w:rsidRPr="00E8785E">
        <w:rPr>
          <w:rtl/>
        </w:rPr>
        <w:t xml:space="preserve"> אירוע</w:t>
      </w:r>
      <w:r w:rsidRPr="00E8785E">
        <w:rPr>
          <w:rFonts w:hint="cs"/>
          <w:rtl/>
        </w:rPr>
        <w:t>י</w:t>
      </w:r>
      <w:r w:rsidRPr="00E8785E">
        <w:rPr>
          <w:rtl/>
        </w:rPr>
        <w:t xml:space="preserve"> אלימות שוטרים </w:t>
      </w:r>
      <w:r w:rsidRPr="00E8785E">
        <w:rPr>
          <w:rFonts w:hint="cs"/>
          <w:rtl/>
        </w:rPr>
        <w:t>ועבירות</w:t>
      </w:r>
      <w:r w:rsidRPr="00E8785E">
        <w:rPr>
          <w:rtl/>
        </w:rPr>
        <w:t xml:space="preserve"> אחרות כדי שתוכל ללמוד על שכיחות</w:t>
      </w:r>
      <w:r w:rsidRPr="00E8785E">
        <w:rPr>
          <w:rFonts w:hint="cs"/>
          <w:rtl/>
        </w:rPr>
        <w:t>ם</w:t>
      </w:r>
      <w:r w:rsidRPr="00E8785E">
        <w:rPr>
          <w:rtl/>
        </w:rPr>
        <w:t>, ל</w:t>
      </w:r>
      <w:r w:rsidRPr="00E8785E">
        <w:rPr>
          <w:rFonts w:hint="cs"/>
          <w:rtl/>
        </w:rPr>
        <w:t>ערוך</w:t>
      </w:r>
      <w:r w:rsidRPr="00E8785E">
        <w:rPr>
          <w:rtl/>
        </w:rPr>
        <w:t xml:space="preserve"> תחקירים מתאימים ולהסיק מסקנות, במישור האישי ובמישור המערכתי. </w:t>
      </w:r>
      <w:r w:rsidRPr="00E8785E">
        <w:rPr>
          <w:rFonts w:hint="cs"/>
          <w:rtl/>
        </w:rPr>
        <w:t>פעולה</w:t>
      </w:r>
      <w:r w:rsidRPr="00E8785E">
        <w:rPr>
          <w:rtl/>
        </w:rPr>
        <w:t xml:space="preserve"> </w:t>
      </w:r>
      <w:r w:rsidRPr="00E8785E">
        <w:rPr>
          <w:rFonts w:hint="cs"/>
          <w:rtl/>
        </w:rPr>
        <w:t>מקיפה</w:t>
      </w:r>
      <w:r w:rsidRPr="00E8785E">
        <w:rPr>
          <w:rtl/>
        </w:rPr>
        <w:t xml:space="preserve"> </w:t>
      </w:r>
      <w:r w:rsidRPr="00E8785E">
        <w:rPr>
          <w:rFonts w:hint="cs"/>
          <w:rtl/>
        </w:rPr>
        <w:t>ומשולבת</w:t>
      </w:r>
      <w:r w:rsidRPr="00E8785E">
        <w:rPr>
          <w:rtl/>
        </w:rPr>
        <w:t xml:space="preserve"> </w:t>
      </w:r>
      <w:r w:rsidRPr="00E8785E">
        <w:rPr>
          <w:rFonts w:hint="cs"/>
          <w:rtl/>
        </w:rPr>
        <w:t>של</w:t>
      </w:r>
      <w:r w:rsidRPr="00E8785E">
        <w:rPr>
          <w:rtl/>
        </w:rPr>
        <w:t xml:space="preserve"> </w:t>
      </w:r>
      <w:r w:rsidRPr="00E8785E">
        <w:rPr>
          <w:rFonts w:hint="cs"/>
          <w:rtl/>
        </w:rPr>
        <w:t>מח</w:t>
      </w:r>
      <w:r w:rsidRPr="00E8785E">
        <w:rPr>
          <w:rtl/>
        </w:rPr>
        <w:t xml:space="preserve">"ש </w:t>
      </w:r>
      <w:r w:rsidRPr="00E8785E">
        <w:rPr>
          <w:rFonts w:hint="cs"/>
          <w:rtl/>
        </w:rPr>
        <w:t>והמשטרה</w:t>
      </w:r>
      <w:r w:rsidRPr="00E8785E">
        <w:rPr>
          <w:rtl/>
        </w:rPr>
        <w:t xml:space="preserve"> </w:t>
      </w:r>
      <w:r w:rsidRPr="00E8785E">
        <w:rPr>
          <w:rFonts w:hint="cs"/>
          <w:rtl/>
        </w:rPr>
        <w:t>תאפשר</w:t>
      </w:r>
      <w:r w:rsidRPr="00E8785E">
        <w:rPr>
          <w:rtl/>
        </w:rPr>
        <w:t xml:space="preserve"> </w:t>
      </w:r>
      <w:r w:rsidRPr="00E8785E">
        <w:rPr>
          <w:rFonts w:hint="cs"/>
          <w:rtl/>
        </w:rPr>
        <w:t>טיפול</w:t>
      </w:r>
      <w:r w:rsidRPr="00E8785E">
        <w:rPr>
          <w:rtl/>
        </w:rPr>
        <w:t xml:space="preserve"> </w:t>
      </w:r>
      <w:r w:rsidRPr="00E8785E">
        <w:rPr>
          <w:rFonts w:hint="cs"/>
          <w:rtl/>
        </w:rPr>
        <w:t>מקיף</w:t>
      </w:r>
      <w:r w:rsidRPr="00E8785E">
        <w:rPr>
          <w:rtl/>
        </w:rPr>
        <w:t xml:space="preserve"> </w:t>
      </w:r>
      <w:r w:rsidRPr="00E8785E">
        <w:rPr>
          <w:rFonts w:hint="cs"/>
          <w:rtl/>
        </w:rPr>
        <w:t>וראוי</w:t>
      </w:r>
      <w:r w:rsidRPr="00E8785E">
        <w:rPr>
          <w:rtl/>
        </w:rPr>
        <w:t xml:space="preserve"> </w:t>
      </w:r>
      <w:r w:rsidRPr="00E8785E">
        <w:rPr>
          <w:rFonts w:hint="cs"/>
          <w:rtl/>
        </w:rPr>
        <w:t>בעבירות</w:t>
      </w:r>
      <w:r w:rsidRPr="00E8785E">
        <w:rPr>
          <w:rtl/>
        </w:rPr>
        <w:t xml:space="preserve"> </w:t>
      </w:r>
      <w:r w:rsidRPr="00E8785E">
        <w:rPr>
          <w:rFonts w:hint="cs"/>
          <w:rtl/>
        </w:rPr>
        <w:t>שוטרים</w:t>
      </w:r>
      <w:r w:rsidRPr="00E8785E">
        <w:rPr>
          <w:rtl/>
        </w:rPr>
        <w:t>.</w:t>
      </w:r>
    </w:p>
    <w:p w:rsidR="003B43D6" w:rsidP="009A3942">
      <w:pPr>
        <w:pStyle w:val="RESHET"/>
      </w:pPr>
      <w:r w:rsidRPr="00E8785E">
        <w:rPr>
          <w:rFonts w:hint="cs"/>
          <w:rtl/>
        </w:rPr>
        <w:t xml:space="preserve">בסיכומו של דבר, </w:t>
      </w:r>
      <w:r w:rsidRPr="00E8785E">
        <w:rPr>
          <w:rtl/>
        </w:rPr>
        <w:t xml:space="preserve">אין ספק שיש לתת בידי שוטרי משטרת ישראל, העושים לילות כימים להבטחת ביטחון תושבי המדינה, את </w:t>
      </w:r>
      <w:r w:rsidRPr="00E8785E">
        <w:rPr>
          <w:rFonts w:hint="cs"/>
          <w:rtl/>
        </w:rPr>
        <w:t xml:space="preserve">הסמכויות, </w:t>
      </w:r>
      <w:r w:rsidRPr="00E8785E">
        <w:rPr>
          <w:rtl/>
        </w:rPr>
        <w:t>הכלים</w:t>
      </w:r>
      <w:r w:rsidRPr="00E8785E">
        <w:rPr>
          <w:rFonts w:hint="cs"/>
          <w:rtl/>
        </w:rPr>
        <w:t xml:space="preserve"> והגיבוי</w:t>
      </w:r>
      <w:r w:rsidRPr="00E8785E">
        <w:rPr>
          <w:rtl/>
        </w:rPr>
        <w:t xml:space="preserve"> </w:t>
      </w:r>
      <w:r w:rsidRPr="00E8785E">
        <w:rPr>
          <w:rFonts w:hint="cs"/>
          <w:rtl/>
        </w:rPr>
        <w:t>הנדרשים להם כדי לעמוד במשימתם ו</w:t>
      </w:r>
      <w:r w:rsidRPr="00E8785E">
        <w:rPr>
          <w:rtl/>
        </w:rPr>
        <w:t>להתמודד עם עבריינים</w:t>
      </w:r>
      <w:r w:rsidRPr="00E8785E">
        <w:rPr>
          <w:rFonts w:hint="cs"/>
          <w:rtl/>
        </w:rPr>
        <w:t>. ואולם</w:t>
      </w:r>
      <w:r w:rsidRPr="00E8785E">
        <w:rPr>
          <w:rtl/>
        </w:rPr>
        <w:t xml:space="preserve"> </w:t>
      </w:r>
      <w:r w:rsidRPr="00E8785E">
        <w:rPr>
          <w:rFonts w:hint="cs"/>
          <w:rtl/>
        </w:rPr>
        <w:t xml:space="preserve">הפעלת הסמכויות והכלים שהוקנו למשטרה נשענים, בראש ובראשונה, על אמונו של הציבור במקצועיות וברמה המוסרית של המשטרה. </w:t>
      </w:r>
      <w:r w:rsidRPr="00E8785E">
        <w:rPr>
          <w:rtl/>
        </w:rPr>
        <w:t>עמד על כך שופט בית המשפט העליון סלים ג'ובראן באחת הפרש</w:t>
      </w:r>
      <w:r w:rsidRPr="00E8785E">
        <w:rPr>
          <w:rFonts w:hint="cs"/>
          <w:rtl/>
        </w:rPr>
        <w:t>ות: "</w:t>
      </w:r>
      <w:r w:rsidRPr="00E8785E">
        <w:rPr>
          <w:rtl/>
        </w:rPr>
        <w:t>בפרפראזה על דברי הנשיא א' ברק בפרשת הוועד הציבורי נגד עינויים ניתן לומר כי זה גורלה של משטרה במדינה דמוקרטית, שלא כל האמצעים כשרים בעיניה, ולא כל השיטות שנוקטים העבריינים ומפרי החוק פתוחות לפניה. לא פעם נלחמת המשטרה במדינה דמוקרטית כאשר אחת מידיה קשורה לאחור. חרף זאת, ידה של המשטרה במדינה דמוקרטית על העליונה, שכן שמירה על שלטון החוק והכרה בחירויות הפרט, מהוות מרכיב חשוב בתפיסת הביטחון של המדינה. בסופו של יום, הן מחזקות את רוחה ואת כוחה ומאפשרות לה להתגבר על קשייה</w:t>
      </w:r>
      <w:r w:rsidRPr="00E8785E">
        <w:rPr>
          <w:rFonts w:hint="cs"/>
          <w:rtl/>
        </w:rPr>
        <w:t>"</w:t>
      </w:r>
      <w:r>
        <w:rPr>
          <w:rStyle w:val="FootnoteReference0"/>
          <w:rtl/>
        </w:rPr>
        <w:footnoteReference w:id="71"/>
      </w:r>
      <w:r w:rsidRPr="00E8785E">
        <w:rPr>
          <w:rFonts w:hint="cs"/>
          <w:rtl/>
        </w:rPr>
        <w:t>. פעולה נחושה יותר בתחום הטיפול המערכתי בעבירות שוטרים תסייע לחיזוק המשטרה והגברת אמון הציבור בה.</w:t>
      </w:r>
    </w:p>
    <w:p w:rsidR="00F87BF5" w:rsidP="00F87BF5">
      <w:pPr>
        <w:rPr>
          <w:rtl/>
        </w:rPr>
      </w:pPr>
    </w:p>
    <w:sectPr w:rsidSect="00C20745">
      <w:headerReference w:type="even" r:id="rId24"/>
      <w:headerReference w:type="default" r:id="rId25"/>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avid">
    <w:panose1 w:val="020E0502060401010101"/>
    <w:charset w:val="B1"/>
    <w:family w:val="swiss"/>
    <w:pitch w:val="variable"/>
    <w:sig w:usb0="00000801" w:usb1="00000000" w:usb2="00000000" w:usb3="00000000" w:csb0="0000002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723A6" w:rsidRPr="008A007A" w:rsidP="008A007A">
      <w:pPr>
        <w:pStyle w:val="Footer"/>
      </w:pPr>
    </w:p>
  </w:footnote>
  <w:footnote w:type="continuationSeparator" w:id="1">
    <w:p w:rsidR="006723A6" w:rsidP="00CB3322">
      <w:pPr>
        <w:spacing w:after="0" w:line="240" w:lineRule="auto"/>
      </w:pPr>
      <w:r>
        <w:continuationSeparator/>
      </w:r>
    </w:p>
    <w:p w:rsidR="006723A6"/>
  </w:footnote>
  <w:footnote w:id="2">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r>
      <w:r w:rsidRPr="00C8418B">
        <w:rPr>
          <w:rFonts w:hint="cs"/>
          <w:rtl/>
        </w:rPr>
        <w:t>ביד"מ</w:t>
      </w:r>
      <w:r w:rsidRPr="00C8418B">
        <w:rPr>
          <w:rFonts w:hint="cs"/>
          <w:rtl/>
        </w:rPr>
        <w:t xml:space="preserve"> 70/93, וראו גם בג"ץ 7074/93 </w:t>
      </w:r>
      <w:r w:rsidRPr="00C8418B">
        <w:rPr>
          <w:rFonts w:hint="cs"/>
          <w:b/>
          <w:bCs/>
          <w:rtl/>
        </w:rPr>
        <w:t>סויסא</w:t>
      </w:r>
      <w:r w:rsidRPr="00C8418B">
        <w:rPr>
          <w:rFonts w:hint="cs"/>
          <w:b/>
          <w:bCs/>
          <w:rtl/>
        </w:rPr>
        <w:t xml:space="preserve"> נ' היועץ המשפטי לממשלה</w:t>
      </w:r>
      <w:r w:rsidRPr="00C8418B">
        <w:rPr>
          <w:rFonts w:hint="cs"/>
          <w:rtl/>
        </w:rPr>
        <w:t>, פ"ד מח(2), 749, 784-783 (1994).</w:t>
      </w:r>
    </w:p>
  </w:footnote>
  <w:footnote w:id="3">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r>
      <w:r w:rsidRPr="00C8418B">
        <w:rPr>
          <w:rtl/>
        </w:rPr>
        <w:t xml:space="preserve">ע"פ 44/81 </w:t>
      </w:r>
      <w:r w:rsidRPr="00C8418B">
        <w:rPr>
          <w:b/>
          <w:bCs/>
          <w:rtl/>
        </w:rPr>
        <w:t>מויאל נ</w:t>
      </w:r>
      <w:r w:rsidRPr="00C8418B">
        <w:rPr>
          <w:rFonts w:hint="cs"/>
          <w:b/>
          <w:bCs/>
          <w:rtl/>
        </w:rPr>
        <w:t>'</w:t>
      </w:r>
      <w:r w:rsidRPr="00C8418B">
        <w:rPr>
          <w:b/>
          <w:bCs/>
          <w:rtl/>
        </w:rPr>
        <w:t xml:space="preserve"> מדינת ישראל</w:t>
      </w:r>
      <w:r w:rsidRPr="00C8418B">
        <w:rPr>
          <w:rtl/>
        </w:rPr>
        <w:t xml:space="preserve">, </w:t>
      </w:r>
      <w:r w:rsidRPr="00C8418B">
        <w:rPr>
          <w:rFonts w:hint="cs"/>
          <w:rtl/>
        </w:rPr>
        <w:t xml:space="preserve">פ"ד </w:t>
      </w:r>
      <w:r w:rsidRPr="00C8418B">
        <w:rPr>
          <w:rtl/>
        </w:rPr>
        <w:t>לו(1) 505</w:t>
      </w:r>
      <w:r w:rsidRPr="00C8418B">
        <w:rPr>
          <w:rFonts w:hint="cs"/>
          <w:rtl/>
        </w:rPr>
        <w:t>,</w:t>
      </w:r>
      <w:r w:rsidRPr="00C8418B">
        <w:rPr>
          <w:rtl/>
        </w:rPr>
        <w:t xml:space="preserve"> 518, 519</w:t>
      </w:r>
      <w:r w:rsidRPr="00C8418B">
        <w:rPr>
          <w:rFonts w:hint="cs"/>
          <w:rtl/>
        </w:rPr>
        <w:t xml:space="preserve"> (1982); ראו גם מבקר המדינה, </w:t>
      </w:r>
      <w:r w:rsidRPr="00C8418B">
        <w:rPr>
          <w:rFonts w:hint="cs"/>
          <w:b/>
          <w:bCs/>
          <w:rtl/>
        </w:rPr>
        <w:t>דוח</w:t>
      </w:r>
      <w:r w:rsidRPr="00C8418B">
        <w:rPr>
          <w:b/>
          <w:bCs/>
          <w:rtl/>
        </w:rPr>
        <w:t xml:space="preserve"> </w:t>
      </w:r>
      <w:r w:rsidRPr="00C8418B">
        <w:rPr>
          <w:rFonts w:hint="cs"/>
          <w:b/>
          <w:bCs/>
          <w:rtl/>
        </w:rPr>
        <w:t>שנתי</w:t>
      </w:r>
      <w:r w:rsidRPr="00C8418B">
        <w:rPr>
          <w:b/>
          <w:bCs/>
          <w:rtl/>
        </w:rPr>
        <w:t xml:space="preserve"> 40</w:t>
      </w:r>
      <w:r w:rsidRPr="00C8418B">
        <w:rPr>
          <w:rFonts w:hint="cs"/>
          <w:rtl/>
        </w:rPr>
        <w:t xml:space="preserve"> (1990), </w:t>
      </w:r>
      <w:r w:rsidRPr="00C8418B">
        <w:rPr>
          <w:rtl/>
        </w:rPr>
        <w:t xml:space="preserve">"טיפול </w:t>
      </w:r>
      <w:r w:rsidRPr="00C8418B">
        <w:rPr>
          <w:rFonts w:hint="cs"/>
          <w:rtl/>
        </w:rPr>
        <w:t>בחשד</w:t>
      </w:r>
      <w:r w:rsidRPr="00C8418B">
        <w:rPr>
          <w:rtl/>
        </w:rPr>
        <w:t xml:space="preserve"> </w:t>
      </w:r>
      <w:r w:rsidRPr="00C8418B">
        <w:rPr>
          <w:rFonts w:hint="cs"/>
          <w:rtl/>
        </w:rPr>
        <w:t>לביצוע</w:t>
      </w:r>
      <w:r w:rsidRPr="00C8418B">
        <w:rPr>
          <w:rtl/>
        </w:rPr>
        <w:t xml:space="preserve"> </w:t>
      </w:r>
      <w:r w:rsidRPr="00C8418B">
        <w:rPr>
          <w:rFonts w:hint="cs"/>
          <w:rtl/>
        </w:rPr>
        <w:t>עבירות</w:t>
      </w:r>
      <w:r w:rsidRPr="00C8418B">
        <w:rPr>
          <w:rtl/>
        </w:rPr>
        <w:t xml:space="preserve"> </w:t>
      </w:r>
      <w:r w:rsidRPr="00C8418B">
        <w:rPr>
          <w:rFonts w:hint="cs"/>
          <w:rtl/>
        </w:rPr>
        <w:t>פליליות</w:t>
      </w:r>
      <w:r w:rsidRPr="00C8418B">
        <w:rPr>
          <w:rtl/>
        </w:rPr>
        <w:t xml:space="preserve"> </w:t>
      </w:r>
      <w:r w:rsidRPr="00C8418B">
        <w:rPr>
          <w:rFonts w:hint="cs"/>
          <w:rtl/>
        </w:rPr>
        <w:t>של</w:t>
      </w:r>
      <w:r w:rsidRPr="00C8418B">
        <w:rPr>
          <w:rtl/>
        </w:rPr>
        <w:t xml:space="preserve"> </w:t>
      </w:r>
      <w:r w:rsidRPr="00C8418B">
        <w:rPr>
          <w:rFonts w:hint="cs"/>
          <w:rtl/>
        </w:rPr>
        <w:t>אנשי</w:t>
      </w:r>
      <w:r w:rsidRPr="00C8418B">
        <w:rPr>
          <w:rtl/>
        </w:rPr>
        <w:t xml:space="preserve"> </w:t>
      </w:r>
      <w:r w:rsidRPr="00C8418B">
        <w:rPr>
          <w:rFonts w:hint="cs"/>
          <w:rtl/>
        </w:rPr>
        <w:t>משטרה</w:t>
      </w:r>
      <w:r w:rsidRPr="00C8418B">
        <w:rPr>
          <w:rtl/>
        </w:rPr>
        <w:t>"</w:t>
      </w:r>
      <w:r w:rsidRPr="00C8418B">
        <w:rPr>
          <w:rFonts w:hint="cs"/>
          <w:rtl/>
        </w:rPr>
        <w:t>, עמ' 424</w:t>
      </w:r>
      <w:r w:rsidRPr="00C8418B">
        <w:rPr>
          <w:rtl/>
        </w:rPr>
        <w:t>.</w:t>
      </w:r>
    </w:p>
  </w:footnote>
  <w:footnote w:id="4">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 xml:space="preserve">בשנת 1995 שונה שם המשרד ל"המשרד לביטחון הפנים". </w:t>
      </w:r>
    </w:p>
  </w:footnote>
  <w:footnote w:id="5">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מבקר המדינה: </w:t>
      </w:r>
      <w:r w:rsidRPr="00C8418B">
        <w:rPr>
          <w:rFonts w:hint="cs"/>
          <w:b/>
          <w:bCs/>
          <w:rtl/>
        </w:rPr>
        <w:t>דוח שנתי 56א</w:t>
      </w:r>
      <w:r w:rsidRPr="00C8418B">
        <w:rPr>
          <w:rFonts w:hint="cs"/>
          <w:rtl/>
        </w:rPr>
        <w:t xml:space="preserve"> (2005) "הטיפול המערכתי בתלונות על אלימות והתנהגות לא נאותה של שוטרים", עמ' 380-353; וראו גם: </w:t>
      </w:r>
      <w:r w:rsidRPr="00C8418B">
        <w:rPr>
          <w:rFonts w:hint="cs"/>
          <w:b/>
          <w:bCs/>
          <w:rtl/>
        </w:rPr>
        <w:t>דוח שנתי 36</w:t>
      </w:r>
      <w:r w:rsidRPr="00C8418B">
        <w:rPr>
          <w:rFonts w:hint="cs"/>
          <w:rtl/>
        </w:rPr>
        <w:t xml:space="preserve"> (1986) "תלונות נגד שוטרים על שימוש בכוח", עמ' 562-544; </w:t>
      </w:r>
      <w:r w:rsidRPr="00C8418B">
        <w:rPr>
          <w:rFonts w:hint="cs"/>
          <w:b/>
          <w:bCs/>
          <w:rtl/>
        </w:rPr>
        <w:t>דוח שנתי 37</w:t>
      </w:r>
      <w:r w:rsidRPr="00C8418B">
        <w:rPr>
          <w:rFonts w:hint="cs"/>
          <w:rtl/>
        </w:rPr>
        <w:t xml:space="preserve"> (1987) "הטיפול בעבירות פליליות של שוטרים", עמ' 624-615; </w:t>
      </w:r>
      <w:r w:rsidRPr="00C8418B">
        <w:rPr>
          <w:rFonts w:hint="cs"/>
          <w:b/>
          <w:bCs/>
          <w:rtl/>
        </w:rPr>
        <w:t>דוח שנתי 38</w:t>
      </w:r>
      <w:r w:rsidRPr="00C8418B">
        <w:rPr>
          <w:rFonts w:hint="cs"/>
          <w:rtl/>
        </w:rPr>
        <w:t xml:space="preserve"> (1988) "תלונות נגד שוטרים על שימוש בכוח", עמ' 440-436; </w:t>
      </w:r>
      <w:r w:rsidRPr="00C8418B">
        <w:rPr>
          <w:rFonts w:hint="cs"/>
          <w:b/>
          <w:bCs/>
          <w:rtl/>
        </w:rPr>
        <w:t>דוח שנתי 40</w:t>
      </w:r>
      <w:r w:rsidRPr="00C8418B">
        <w:rPr>
          <w:rFonts w:hint="cs"/>
          <w:rtl/>
        </w:rPr>
        <w:t xml:space="preserve"> (1990) "טיפול בחשד לביצוע עבירות פליליות של אנשי משטרה", עמ' 435-424. </w:t>
      </w:r>
    </w:p>
  </w:footnote>
  <w:footnote w:id="6">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כחלק מעילה זו ובנוסף, מח"ש מסווגת את סגירת התלונות בעילה זו באחת מהעילות המפורטות הבאות: חוסר שיתוף מצד המתלונן, תלונה מינורית, תלונות בין שוטרים, סכסוך אזרחי, העברה לנתיב טיפולי ואחר.</w:t>
      </w:r>
    </w:p>
  </w:footnote>
  <w:footnote w:id="7">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המונח "אפקט מצנן" משמעו הרתעת שוטרים מהפעלת סמכויותיהם כשהדבר נדרש להבטחת שלום הציבור והאינטרס הציבורי ולאכיפת החוק.</w:t>
      </w:r>
    </w:p>
  </w:footnote>
  <w:footnote w:id="8">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t>בג"</w:t>
      </w:r>
      <w:r w:rsidRPr="00C8418B">
        <w:rPr>
          <w:rFonts w:hint="cs"/>
          <w:rtl/>
        </w:rPr>
        <w:t>ץ</w:t>
      </w:r>
      <w:r w:rsidRPr="00C8418B">
        <w:rPr>
          <w:rtl/>
        </w:rPr>
        <w:t xml:space="preserve"> 8225/07</w:t>
      </w:r>
      <w:r w:rsidRPr="00C8418B">
        <w:rPr>
          <w:b/>
          <w:bCs/>
          <w:rtl/>
        </w:rPr>
        <w:t xml:space="preserve"> </w:t>
      </w:r>
      <w:r w:rsidRPr="00C8418B">
        <w:rPr>
          <w:b/>
          <w:bCs/>
          <w:rtl/>
        </w:rPr>
        <w:t>סדיק</w:t>
      </w:r>
      <w:r w:rsidRPr="00C8418B">
        <w:rPr>
          <w:b/>
          <w:bCs/>
          <w:rtl/>
        </w:rPr>
        <w:t xml:space="preserve"> נ' מפכ"ל המשטרה </w:t>
      </w:r>
      <w:r w:rsidRPr="00C8418B">
        <w:rPr>
          <w:rFonts w:hint="cs"/>
          <w:rtl/>
        </w:rPr>
        <w:t>(פורסם במאגר ממוחשב, 6.7.09).</w:t>
      </w:r>
    </w:p>
  </w:footnote>
  <w:footnote w:id="9">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אמצעים</w:t>
      </w:r>
      <w:r w:rsidRPr="00C8418B">
        <w:rPr>
          <w:rtl/>
        </w:rPr>
        <w:t xml:space="preserve"> </w:t>
      </w:r>
      <w:r w:rsidRPr="00C8418B">
        <w:rPr>
          <w:rFonts w:hint="cs"/>
          <w:rtl/>
        </w:rPr>
        <w:t>מינהליים</w:t>
      </w:r>
      <w:r w:rsidRPr="00C8418B">
        <w:rPr>
          <w:rtl/>
        </w:rPr>
        <w:t xml:space="preserve"> הם מכלול של </w:t>
      </w:r>
      <w:r w:rsidRPr="00C8418B">
        <w:rPr>
          <w:rFonts w:hint="cs"/>
          <w:rtl/>
        </w:rPr>
        <w:t>הליכים</w:t>
      </w:r>
      <w:r w:rsidRPr="00C8418B">
        <w:rPr>
          <w:rtl/>
        </w:rPr>
        <w:t xml:space="preserve"> פנים-</w:t>
      </w:r>
      <w:r w:rsidRPr="00C8418B">
        <w:rPr>
          <w:rFonts w:hint="cs"/>
          <w:rtl/>
        </w:rPr>
        <w:t>ארגוניים</w:t>
      </w:r>
      <w:r w:rsidRPr="00C8418B">
        <w:rPr>
          <w:rtl/>
        </w:rPr>
        <w:t xml:space="preserve"> </w:t>
      </w:r>
      <w:r w:rsidRPr="00C8418B">
        <w:rPr>
          <w:rFonts w:hint="cs"/>
          <w:rtl/>
        </w:rPr>
        <w:t xml:space="preserve">(פיטורים, השעיה, הוצאה לחופשה כפויה והעברה מתפקיד) </w:t>
      </w:r>
      <w:r w:rsidRPr="00C8418B">
        <w:rPr>
          <w:rtl/>
        </w:rPr>
        <w:t xml:space="preserve">שהמשטרה רשאית לנקוט </w:t>
      </w:r>
      <w:r w:rsidRPr="00C8418B">
        <w:rPr>
          <w:rFonts w:hint="cs"/>
          <w:rtl/>
        </w:rPr>
        <w:t>נגד</w:t>
      </w:r>
      <w:r w:rsidRPr="00C8418B">
        <w:rPr>
          <w:rtl/>
        </w:rPr>
        <w:t xml:space="preserve"> </w:t>
      </w:r>
      <w:r w:rsidRPr="00C8418B">
        <w:rPr>
          <w:rFonts w:hint="cs"/>
          <w:rtl/>
        </w:rPr>
        <w:t>שוטר</w:t>
      </w:r>
      <w:r w:rsidRPr="00C8418B">
        <w:rPr>
          <w:rtl/>
        </w:rPr>
        <w:t xml:space="preserve"> המעורב בביצוע עבירה</w:t>
      </w:r>
      <w:r w:rsidRPr="00C8418B">
        <w:rPr>
          <w:rFonts w:hint="cs"/>
          <w:rtl/>
        </w:rPr>
        <w:t>.</w:t>
      </w:r>
      <w:r w:rsidRPr="00C8418B">
        <w:rPr>
          <w:szCs w:val="24"/>
          <w:rtl/>
        </w:rPr>
        <w:t xml:space="preserve"> </w:t>
      </w:r>
    </w:p>
  </w:footnote>
  <w:footnote w:id="10">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עע"מ</w:t>
      </w:r>
      <w:r w:rsidRPr="00C8418B">
        <w:rPr>
          <w:rFonts w:hint="cs"/>
          <w:rtl/>
        </w:rPr>
        <w:t xml:space="preserve"> 2042/12 </w:t>
      </w:r>
      <w:r w:rsidRPr="00C8418B">
        <w:rPr>
          <w:rFonts w:hint="cs"/>
          <w:b/>
          <w:bCs/>
          <w:rtl/>
        </w:rPr>
        <w:t>רס</w:t>
      </w:r>
      <w:r w:rsidRPr="00C8418B">
        <w:rPr>
          <w:b/>
          <w:bCs/>
          <w:rtl/>
        </w:rPr>
        <w:t>"מ</w:t>
      </w:r>
      <w:r w:rsidRPr="00C8418B">
        <w:rPr>
          <w:rFonts w:hint="cs"/>
          <w:rtl/>
        </w:rPr>
        <w:t xml:space="preserve"> </w:t>
      </w:r>
      <w:r w:rsidRPr="00C8418B">
        <w:rPr>
          <w:rFonts w:hint="cs"/>
          <w:b/>
          <w:bCs/>
          <w:rtl/>
        </w:rPr>
        <w:t>חרב</w:t>
      </w:r>
      <w:r w:rsidRPr="00C8418B">
        <w:rPr>
          <w:b/>
          <w:bCs/>
          <w:rtl/>
        </w:rPr>
        <w:t xml:space="preserve"> </w:t>
      </w:r>
      <w:r w:rsidRPr="00C8418B">
        <w:rPr>
          <w:rFonts w:hint="cs"/>
          <w:b/>
          <w:bCs/>
          <w:rtl/>
        </w:rPr>
        <w:t>נ</w:t>
      </w:r>
      <w:r w:rsidRPr="00C8418B">
        <w:rPr>
          <w:b/>
          <w:bCs/>
          <w:rtl/>
        </w:rPr>
        <w:t xml:space="preserve">' </w:t>
      </w:r>
      <w:r w:rsidRPr="00C8418B">
        <w:rPr>
          <w:rFonts w:hint="cs"/>
          <w:b/>
          <w:bCs/>
          <w:rtl/>
        </w:rPr>
        <w:t>ראש</w:t>
      </w:r>
      <w:r w:rsidRPr="00C8418B">
        <w:rPr>
          <w:b/>
          <w:bCs/>
          <w:rtl/>
        </w:rPr>
        <w:t xml:space="preserve"> </w:t>
      </w:r>
      <w:r w:rsidRPr="00C8418B">
        <w:rPr>
          <w:rFonts w:hint="cs"/>
          <w:b/>
          <w:bCs/>
          <w:rtl/>
        </w:rPr>
        <w:t>אגף</w:t>
      </w:r>
      <w:r w:rsidRPr="00C8418B">
        <w:rPr>
          <w:b/>
          <w:bCs/>
          <w:rtl/>
        </w:rPr>
        <w:t xml:space="preserve"> </w:t>
      </w:r>
      <w:r w:rsidRPr="00C8418B">
        <w:rPr>
          <w:rFonts w:hint="cs"/>
          <w:b/>
          <w:bCs/>
          <w:rtl/>
        </w:rPr>
        <w:t>משאבי</w:t>
      </w:r>
      <w:r w:rsidRPr="00C8418B">
        <w:rPr>
          <w:b/>
          <w:bCs/>
          <w:rtl/>
        </w:rPr>
        <w:t xml:space="preserve"> </w:t>
      </w:r>
      <w:r w:rsidRPr="00C8418B">
        <w:rPr>
          <w:rFonts w:hint="cs"/>
          <w:b/>
          <w:bCs/>
          <w:rtl/>
        </w:rPr>
        <w:t>אנוש</w:t>
      </w:r>
      <w:r w:rsidRPr="00C8418B">
        <w:rPr>
          <w:b/>
          <w:bCs/>
          <w:rtl/>
        </w:rPr>
        <w:t xml:space="preserve"> </w:t>
      </w:r>
      <w:r w:rsidRPr="00C8418B">
        <w:rPr>
          <w:rFonts w:hint="cs"/>
          <w:b/>
          <w:bCs/>
          <w:rtl/>
        </w:rPr>
        <w:t>משטרת</w:t>
      </w:r>
      <w:r w:rsidRPr="00C8418B">
        <w:rPr>
          <w:b/>
          <w:bCs/>
          <w:rtl/>
        </w:rPr>
        <w:t xml:space="preserve"> </w:t>
      </w:r>
      <w:r w:rsidRPr="00C8418B">
        <w:rPr>
          <w:rFonts w:hint="cs"/>
          <w:b/>
          <w:bCs/>
          <w:rtl/>
        </w:rPr>
        <w:t>ישראל</w:t>
      </w:r>
      <w:r w:rsidRPr="00C8418B">
        <w:rPr>
          <w:rFonts w:hint="cs"/>
          <w:rtl/>
        </w:rPr>
        <w:t xml:space="preserve"> (פורסם במאגר ממוחשב, 16.1.13).</w:t>
      </w:r>
    </w:p>
  </w:footnote>
  <w:footnote w:id="11">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הנחיה מס' 14.4 של פרקליט המדינה עודכנה לאחרונה ב-19.7.10, ובספטמבר 2016 הופיעה גם באתר האינטרנט של מח"ש. </w:t>
      </w:r>
    </w:p>
  </w:footnote>
  <w:footnote w:id="12">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r>
      <w:r w:rsidRPr="00C8418B">
        <w:rPr>
          <w:rtl/>
        </w:rPr>
        <w:t xml:space="preserve">ע"פ 9878/09 </w:t>
      </w:r>
      <w:r w:rsidRPr="00C8418B">
        <w:rPr>
          <w:b/>
          <w:bCs/>
          <w:rtl/>
        </w:rPr>
        <w:t>מדינת ישראל נ' מוסא</w:t>
      </w:r>
      <w:r w:rsidRPr="00C8418B">
        <w:rPr>
          <w:rtl/>
        </w:rPr>
        <w:t xml:space="preserve">, פס' 29 לפסק הדין (פורסם </w:t>
      </w:r>
      <w:r w:rsidRPr="00C8418B">
        <w:rPr>
          <w:rFonts w:hint="cs"/>
          <w:rtl/>
        </w:rPr>
        <w:t>במאגר ממוחשב</w:t>
      </w:r>
      <w:r w:rsidRPr="00C8418B">
        <w:rPr>
          <w:rtl/>
        </w:rPr>
        <w:t>, 20.9.10</w:t>
      </w:r>
      <w:r w:rsidRPr="00C8418B">
        <w:rPr>
          <w:rFonts w:hint="cs"/>
          <w:rtl/>
        </w:rPr>
        <w:t>).</w:t>
      </w:r>
    </w:p>
  </w:footnote>
  <w:footnote w:id="13">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בג"ץ 7141/05 </w:t>
      </w:r>
      <w:r w:rsidRPr="00C8418B">
        <w:rPr>
          <w:rFonts w:hint="cs"/>
          <w:b/>
          <w:bCs/>
          <w:rtl/>
        </w:rPr>
        <w:t>ויתקין נ' מפכ"ל המשטרה</w:t>
      </w:r>
      <w:r w:rsidRPr="00C8418B">
        <w:rPr>
          <w:rFonts w:hint="cs"/>
          <w:rtl/>
        </w:rPr>
        <w:t xml:space="preserve"> (פורסם במאגר ממוחשב, 27.2.06); וראו גם בג"ץ 7074/93 </w:t>
      </w:r>
      <w:r w:rsidRPr="00C8418B">
        <w:rPr>
          <w:rFonts w:hint="cs"/>
          <w:b/>
          <w:bCs/>
          <w:rtl/>
        </w:rPr>
        <w:t>סויסא</w:t>
      </w:r>
      <w:r w:rsidRPr="00C8418B">
        <w:rPr>
          <w:rFonts w:hint="cs"/>
          <w:b/>
          <w:bCs/>
          <w:rtl/>
        </w:rPr>
        <w:t xml:space="preserve"> נ' היועץ המשפטי לממשלה</w:t>
      </w:r>
      <w:r w:rsidRPr="00C8418B">
        <w:rPr>
          <w:rFonts w:hint="cs"/>
          <w:rtl/>
        </w:rPr>
        <w:t xml:space="preserve">, פ"ד מח(2), 749, 784-783 (1994); בג"ץ 10238/06 </w:t>
      </w:r>
      <w:r w:rsidRPr="00C8418B">
        <w:rPr>
          <w:rFonts w:hint="cs"/>
          <w:b/>
          <w:bCs/>
          <w:rtl/>
        </w:rPr>
        <w:t>כהן</w:t>
      </w:r>
      <w:r w:rsidRPr="00C8418B">
        <w:rPr>
          <w:b/>
          <w:bCs/>
          <w:rtl/>
        </w:rPr>
        <w:t xml:space="preserve"> </w:t>
      </w:r>
      <w:r w:rsidRPr="00C8418B">
        <w:rPr>
          <w:rFonts w:hint="cs"/>
          <w:b/>
          <w:bCs/>
          <w:rtl/>
        </w:rPr>
        <w:t>נ</w:t>
      </w:r>
      <w:r w:rsidRPr="00C8418B">
        <w:rPr>
          <w:b/>
          <w:bCs/>
          <w:rtl/>
        </w:rPr>
        <w:t>' מפכ"ל משטרת ישראל</w:t>
      </w:r>
      <w:r w:rsidRPr="00C8418B">
        <w:rPr>
          <w:rFonts w:hint="cs"/>
          <w:rtl/>
        </w:rPr>
        <w:t xml:space="preserve"> (פורסם במאגר ממוחשב, 29.7.07). </w:t>
      </w:r>
    </w:p>
  </w:footnote>
  <w:footnote w:id="14">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r>
      <w:r w:rsidRPr="00C8418B">
        <w:rPr>
          <w:rtl/>
        </w:rPr>
        <w:t xml:space="preserve">ע"פ 44/81 </w:t>
      </w:r>
      <w:r w:rsidRPr="00C8418B">
        <w:rPr>
          <w:b/>
          <w:bCs/>
          <w:rtl/>
        </w:rPr>
        <w:t>מויאל נ</w:t>
      </w:r>
      <w:r w:rsidRPr="00C8418B">
        <w:rPr>
          <w:rFonts w:hint="cs"/>
          <w:b/>
          <w:bCs/>
          <w:rtl/>
        </w:rPr>
        <w:t>'</w:t>
      </w:r>
      <w:r w:rsidRPr="00C8418B">
        <w:rPr>
          <w:b/>
          <w:bCs/>
          <w:rtl/>
        </w:rPr>
        <w:t xml:space="preserve"> מדינת ישראל</w:t>
      </w:r>
      <w:r w:rsidRPr="00C8418B">
        <w:rPr>
          <w:rtl/>
        </w:rPr>
        <w:t xml:space="preserve">, </w:t>
      </w:r>
      <w:r w:rsidRPr="00C8418B">
        <w:rPr>
          <w:rFonts w:hint="cs"/>
          <w:rtl/>
        </w:rPr>
        <w:t xml:space="preserve">פ"ד </w:t>
      </w:r>
      <w:r w:rsidRPr="00C8418B">
        <w:rPr>
          <w:rtl/>
        </w:rPr>
        <w:t>לו(1) 505</w:t>
      </w:r>
      <w:r w:rsidRPr="00C8418B">
        <w:rPr>
          <w:rFonts w:hint="cs"/>
          <w:rtl/>
        </w:rPr>
        <w:t>,</w:t>
      </w:r>
      <w:r w:rsidRPr="00C8418B">
        <w:rPr>
          <w:rtl/>
        </w:rPr>
        <w:t xml:space="preserve"> 518, 519</w:t>
      </w:r>
      <w:r w:rsidRPr="00C8418B">
        <w:rPr>
          <w:rFonts w:hint="cs"/>
          <w:rtl/>
        </w:rPr>
        <w:t xml:space="preserve"> (1982); ראו גם מבקר המדינה, </w:t>
      </w:r>
      <w:r w:rsidRPr="00C8418B">
        <w:rPr>
          <w:rFonts w:hint="cs"/>
          <w:b/>
          <w:bCs/>
          <w:rtl/>
        </w:rPr>
        <w:t>דוח</w:t>
      </w:r>
      <w:r w:rsidRPr="00C8418B">
        <w:rPr>
          <w:b/>
          <w:bCs/>
          <w:rtl/>
        </w:rPr>
        <w:t xml:space="preserve"> </w:t>
      </w:r>
      <w:r w:rsidRPr="00C8418B">
        <w:rPr>
          <w:rFonts w:hint="cs"/>
          <w:b/>
          <w:bCs/>
          <w:rtl/>
        </w:rPr>
        <w:t>שנתי</w:t>
      </w:r>
      <w:r w:rsidRPr="00C8418B">
        <w:rPr>
          <w:b/>
          <w:bCs/>
          <w:rtl/>
        </w:rPr>
        <w:t xml:space="preserve"> 40</w:t>
      </w:r>
      <w:r w:rsidRPr="00C8418B">
        <w:rPr>
          <w:rFonts w:hint="cs"/>
          <w:rtl/>
        </w:rPr>
        <w:t xml:space="preserve"> (1990), </w:t>
      </w:r>
      <w:r w:rsidRPr="00C8418B">
        <w:rPr>
          <w:rtl/>
        </w:rPr>
        <w:t xml:space="preserve">"טיפול </w:t>
      </w:r>
      <w:r w:rsidRPr="00C8418B">
        <w:rPr>
          <w:rFonts w:hint="cs"/>
          <w:rtl/>
        </w:rPr>
        <w:t>בחשד</w:t>
      </w:r>
      <w:r w:rsidRPr="00C8418B">
        <w:rPr>
          <w:rtl/>
        </w:rPr>
        <w:t xml:space="preserve"> </w:t>
      </w:r>
      <w:r w:rsidRPr="00C8418B">
        <w:rPr>
          <w:rFonts w:hint="cs"/>
          <w:rtl/>
        </w:rPr>
        <w:t>לביצוע</w:t>
      </w:r>
      <w:r w:rsidRPr="00C8418B">
        <w:rPr>
          <w:rtl/>
        </w:rPr>
        <w:t xml:space="preserve"> </w:t>
      </w:r>
      <w:r w:rsidRPr="00C8418B">
        <w:rPr>
          <w:rFonts w:hint="cs"/>
          <w:rtl/>
        </w:rPr>
        <w:t>עבירות</w:t>
      </w:r>
      <w:r w:rsidRPr="00C8418B">
        <w:rPr>
          <w:rtl/>
        </w:rPr>
        <w:t xml:space="preserve"> </w:t>
      </w:r>
      <w:r w:rsidRPr="00C8418B">
        <w:rPr>
          <w:rFonts w:hint="cs"/>
          <w:rtl/>
        </w:rPr>
        <w:t>פליליות</w:t>
      </w:r>
      <w:r w:rsidRPr="00C8418B">
        <w:rPr>
          <w:rtl/>
        </w:rPr>
        <w:t xml:space="preserve"> </w:t>
      </w:r>
      <w:r w:rsidRPr="00C8418B">
        <w:rPr>
          <w:rFonts w:hint="cs"/>
          <w:rtl/>
        </w:rPr>
        <w:t>של</w:t>
      </w:r>
      <w:r w:rsidRPr="00C8418B">
        <w:rPr>
          <w:rtl/>
        </w:rPr>
        <w:t xml:space="preserve"> </w:t>
      </w:r>
      <w:r w:rsidRPr="00C8418B">
        <w:rPr>
          <w:rFonts w:hint="cs"/>
          <w:rtl/>
        </w:rPr>
        <w:t>אנשי</w:t>
      </w:r>
      <w:r w:rsidRPr="00C8418B">
        <w:rPr>
          <w:rtl/>
        </w:rPr>
        <w:t xml:space="preserve"> </w:t>
      </w:r>
      <w:r w:rsidRPr="00C8418B">
        <w:rPr>
          <w:rFonts w:hint="cs"/>
          <w:rtl/>
        </w:rPr>
        <w:t>משטרה</w:t>
      </w:r>
      <w:r w:rsidRPr="00C8418B">
        <w:rPr>
          <w:rtl/>
        </w:rPr>
        <w:t>"</w:t>
      </w:r>
      <w:r w:rsidRPr="00C8418B">
        <w:rPr>
          <w:rFonts w:hint="cs"/>
          <w:rtl/>
        </w:rPr>
        <w:t>, עמ' 424</w:t>
      </w:r>
      <w:r w:rsidRPr="00C8418B">
        <w:rPr>
          <w:rtl/>
        </w:rPr>
        <w:t>.</w:t>
      </w:r>
    </w:p>
  </w:footnote>
  <w:footnote w:id="15">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r>
      <w:r w:rsidRPr="00C8418B">
        <w:rPr>
          <w:rtl/>
        </w:rPr>
        <w:t xml:space="preserve">ע"פ 64/86 </w:t>
      </w:r>
      <w:r w:rsidRPr="00C8418B">
        <w:rPr>
          <w:b/>
          <w:bCs/>
          <w:rtl/>
        </w:rPr>
        <w:t>אשש נ' מדינת ישראל</w:t>
      </w:r>
      <w:r w:rsidRPr="00C8418B">
        <w:rPr>
          <w:rtl/>
        </w:rPr>
        <w:t xml:space="preserve"> (פורסם </w:t>
      </w:r>
      <w:r w:rsidRPr="00C8418B">
        <w:rPr>
          <w:rFonts w:hint="cs"/>
          <w:rtl/>
        </w:rPr>
        <w:t>במאגר ממוחשב</w:t>
      </w:r>
      <w:r w:rsidRPr="00C8418B">
        <w:rPr>
          <w:rtl/>
        </w:rPr>
        <w:t>, 31.12.86</w:t>
      </w:r>
      <w:r w:rsidRPr="00C8418B">
        <w:t>(</w:t>
      </w:r>
    </w:p>
  </w:footnote>
  <w:footnote w:id="16">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r>
      <w:r w:rsidRPr="00C8418B">
        <w:rPr>
          <w:rFonts w:hint="cs"/>
          <w:rtl/>
        </w:rPr>
        <w:t>ביד"מ</w:t>
      </w:r>
      <w:r w:rsidRPr="00C8418B">
        <w:rPr>
          <w:rFonts w:hint="cs"/>
          <w:rtl/>
        </w:rPr>
        <w:t xml:space="preserve"> 70/93, וראו גם בג"ץ 7074/93 </w:t>
      </w:r>
      <w:r w:rsidRPr="00C8418B">
        <w:rPr>
          <w:rFonts w:hint="cs"/>
          <w:b/>
          <w:bCs/>
          <w:rtl/>
        </w:rPr>
        <w:t>סויסא</w:t>
      </w:r>
      <w:r w:rsidRPr="00C8418B">
        <w:rPr>
          <w:rFonts w:hint="cs"/>
          <w:b/>
          <w:bCs/>
          <w:rtl/>
        </w:rPr>
        <w:t xml:space="preserve"> נ' היועץ המשפטי לממשלה</w:t>
      </w:r>
      <w:r w:rsidRPr="00C8418B">
        <w:rPr>
          <w:rFonts w:hint="cs"/>
          <w:rtl/>
        </w:rPr>
        <w:t>, פ"ד מח(2), 749, 784-783 (1994).</w:t>
      </w:r>
    </w:p>
  </w:footnote>
  <w:footnote w:id="17">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הסקר נעשה בקרב כ-7,100 בני אדם בני 20 ומעלה, בחודשים אפריל-דצמבר 2015, ופורסם </w:t>
      </w:r>
      <w:r>
        <w:rPr>
          <w:rtl/>
        </w:rPr>
        <w:br/>
      </w:r>
      <w:r w:rsidRPr="00C8418B">
        <w:rPr>
          <w:rFonts w:hint="cs"/>
          <w:rtl/>
        </w:rPr>
        <w:t xml:space="preserve">ב-19.9.16. </w:t>
      </w:r>
    </w:p>
  </w:footnote>
  <w:footnote w:id="18">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משמעת היא בעיקרה מערכת הנורמות, הנהלים והנהגים המסדירה את אופן פעולתה של מסגרת ארגונית והקובעת את סדריה ובכלל זה את חובותיהם וסמכויותיהם של המשרתים בה, בזיקתם זה לזה ובזיקתם למסגרת עצמה (</w:t>
      </w:r>
      <w:r w:rsidRPr="00C8418B">
        <w:rPr>
          <w:rFonts w:hint="cs"/>
          <w:rtl/>
        </w:rPr>
        <w:t>עש"מ</w:t>
      </w:r>
      <w:r w:rsidRPr="00C8418B">
        <w:rPr>
          <w:rFonts w:hint="cs"/>
          <w:rtl/>
        </w:rPr>
        <w:t xml:space="preserve"> 3/75 </w:t>
      </w:r>
      <w:r w:rsidRPr="00C8418B">
        <w:rPr>
          <w:rFonts w:hint="cs"/>
          <w:b/>
          <w:bCs/>
          <w:rtl/>
        </w:rPr>
        <w:t>דבוש</w:t>
      </w:r>
      <w:r w:rsidRPr="00C8418B">
        <w:rPr>
          <w:b/>
          <w:bCs/>
          <w:rtl/>
        </w:rPr>
        <w:t xml:space="preserve"> נ' נציבות שירות המדינה</w:t>
      </w:r>
      <w:r w:rsidRPr="00C8418B">
        <w:rPr>
          <w:rFonts w:hint="cs"/>
          <w:rtl/>
        </w:rPr>
        <w:t xml:space="preserve"> (פ"ד ל(1) (1975) 231). </w:t>
      </w:r>
    </w:p>
  </w:footnote>
  <w:footnote w:id="19">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 xml:space="preserve">בשנת 1995 שונה שם המשרד ל"המשרד לביטחון הפנים". </w:t>
      </w:r>
    </w:p>
  </w:footnote>
  <w:footnote w:id="20">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מנחם אמיר, </w:t>
      </w:r>
      <w:r w:rsidRPr="00C8418B">
        <w:rPr>
          <w:rFonts w:hint="cs"/>
          <w:b/>
          <w:bCs/>
          <w:rtl/>
        </w:rPr>
        <w:t>כוח</w:t>
      </w:r>
      <w:r w:rsidRPr="00C8418B">
        <w:rPr>
          <w:b/>
          <w:bCs/>
          <w:rtl/>
        </w:rPr>
        <w:t xml:space="preserve"> </w:t>
      </w:r>
      <w:r w:rsidRPr="00C8418B">
        <w:rPr>
          <w:rFonts w:hint="cs"/>
          <w:b/>
          <w:bCs/>
          <w:rtl/>
        </w:rPr>
        <w:t>בפיקוח</w:t>
      </w:r>
      <w:r w:rsidRPr="00C8418B">
        <w:rPr>
          <w:b/>
          <w:bCs/>
          <w:rtl/>
        </w:rPr>
        <w:t xml:space="preserve">, </w:t>
      </w:r>
      <w:r w:rsidRPr="00C8418B">
        <w:rPr>
          <w:rFonts w:hint="cs"/>
          <w:b/>
          <w:bCs/>
          <w:rtl/>
        </w:rPr>
        <w:t>התנהגות</w:t>
      </w:r>
      <w:r w:rsidRPr="00C8418B">
        <w:rPr>
          <w:b/>
          <w:bCs/>
          <w:rtl/>
        </w:rPr>
        <w:t xml:space="preserve"> </w:t>
      </w:r>
      <w:r w:rsidRPr="00C8418B">
        <w:rPr>
          <w:rFonts w:hint="cs"/>
          <w:b/>
          <w:bCs/>
          <w:rtl/>
        </w:rPr>
        <w:t>אלימה</w:t>
      </w:r>
      <w:r w:rsidRPr="00C8418B">
        <w:rPr>
          <w:b/>
          <w:bCs/>
          <w:rtl/>
        </w:rPr>
        <w:t xml:space="preserve"> </w:t>
      </w:r>
      <w:r w:rsidRPr="00C8418B">
        <w:rPr>
          <w:rFonts w:hint="cs"/>
          <w:b/>
          <w:bCs/>
          <w:rtl/>
        </w:rPr>
        <w:t>של</w:t>
      </w:r>
      <w:r w:rsidRPr="00C8418B">
        <w:rPr>
          <w:b/>
          <w:bCs/>
          <w:rtl/>
        </w:rPr>
        <w:t xml:space="preserve"> </w:t>
      </w:r>
      <w:r w:rsidRPr="00C8418B">
        <w:rPr>
          <w:rFonts w:hint="cs"/>
          <w:b/>
          <w:bCs/>
          <w:rtl/>
        </w:rPr>
        <w:t>שוטרים</w:t>
      </w:r>
      <w:r w:rsidRPr="00C8418B">
        <w:rPr>
          <w:b/>
          <w:bCs/>
          <w:rtl/>
        </w:rPr>
        <w:t xml:space="preserve">: </w:t>
      </w:r>
      <w:r w:rsidRPr="00C8418B">
        <w:rPr>
          <w:rFonts w:hint="cs"/>
          <w:b/>
          <w:bCs/>
          <w:rtl/>
        </w:rPr>
        <w:t>אנשים</w:t>
      </w:r>
      <w:r w:rsidRPr="00C8418B">
        <w:rPr>
          <w:b/>
          <w:bCs/>
          <w:rtl/>
        </w:rPr>
        <w:t xml:space="preserve">, </w:t>
      </w:r>
      <w:r w:rsidRPr="00C8418B">
        <w:rPr>
          <w:rFonts w:hint="cs"/>
          <w:b/>
          <w:bCs/>
          <w:rtl/>
        </w:rPr>
        <w:t>מצבים</w:t>
      </w:r>
      <w:r w:rsidRPr="00C8418B">
        <w:rPr>
          <w:b/>
          <w:bCs/>
          <w:rtl/>
        </w:rPr>
        <w:t xml:space="preserve"> </w:t>
      </w:r>
      <w:r w:rsidRPr="00C8418B">
        <w:rPr>
          <w:rFonts w:hint="cs"/>
          <w:b/>
          <w:bCs/>
          <w:rtl/>
        </w:rPr>
        <w:t>וארגון</w:t>
      </w:r>
      <w:r w:rsidRPr="00C8418B">
        <w:rPr>
          <w:rFonts w:hint="cs"/>
          <w:rtl/>
        </w:rPr>
        <w:t xml:space="preserve"> (1998); ג</w:t>
      </w:r>
      <w:r w:rsidRPr="00C8418B">
        <w:rPr>
          <w:rtl/>
        </w:rPr>
        <w:t xml:space="preserve">'סיקה </w:t>
      </w:r>
      <w:r w:rsidRPr="00C8418B">
        <w:rPr>
          <w:rFonts w:hint="cs"/>
          <w:rtl/>
        </w:rPr>
        <w:t>סנדרס</w:t>
      </w:r>
      <w:r w:rsidRPr="00C8418B">
        <w:rPr>
          <w:rFonts w:hint="cs"/>
          <w:rtl/>
        </w:rPr>
        <w:t xml:space="preserve"> ואח'</w:t>
      </w:r>
      <w:r w:rsidRPr="00C8418B">
        <w:rPr>
          <w:rtl/>
        </w:rPr>
        <w:t>,</w:t>
      </w:r>
      <w:r w:rsidRPr="00C8418B">
        <w:rPr>
          <w:rFonts w:hint="cs"/>
          <w:b/>
          <w:bCs/>
          <w:rtl/>
        </w:rPr>
        <w:t xml:space="preserve"> שיטור</w:t>
      </w:r>
      <w:r w:rsidRPr="00C8418B">
        <w:rPr>
          <w:b/>
          <w:bCs/>
          <w:rtl/>
        </w:rPr>
        <w:t xml:space="preserve"> </w:t>
      </w:r>
      <w:r w:rsidRPr="00C8418B">
        <w:rPr>
          <w:rFonts w:hint="cs"/>
          <w:b/>
          <w:bCs/>
          <w:rtl/>
        </w:rPr>
        <w:t>יעיל</w:t>
      </w:r>
      <w:r w:rsidRPr="00C8418B">
        <w:rPr>
          <w:b/>
          <w:bCs/>
          <w:rtl/>
        </w:rPr>
        <w:t xml:space="preserve"> </w:t>
      </w:r>
      <w:r w:rsidRPr="00C8418B">
        <w:rPr>
          <w:rFonts w:hint="cs"/>
          <w:b/>
          <w:bCs/>
          <w:rtl/>
        </w:rPr>
        <w:t>לישראל</w:t>
      </w:r>
      <w:r w:rsidRPr="00C8418B">
        <w:rPr>
          <w:b/>
          <w:bCs/>
          <w:rtl/>
        </w:rPr>
        <w:t xml:space="preserve"> </w:t>
      </w:r>
      <w:r w:rsidRPr="00C8418B">
        <w:rPr>
          <w:rFonts w:hint="cs"/>
          <w:b/>
          <w:bCs/>
          <w:rtl/>
        </w:rPr>
        <w:t>של</w:t>
      </w:r>
      <w:r w:rsidRPr="00C8418B">
        <w:rPr>
          <w:b/>
          <w:bCs/>
          <w:rtl/>
        </w:rPr>
        <w:t xml:space="preserve"> </w:t>
      </w:r>
      <w:r w:rsidRPr="00C8418B">
        <w:rPr>
          <w:rFonts w:hint="cs"/>
          <w:b/>
          <w:bCs/>
          <w:rtl/>
        </w:rPr>
        <w:t>המאה</w:t>
      </w:r>
      <w:r w:rsidRPr="00C8418B">
        <w:rPr>
          <w:b/>
          <w:bCs/>
          <w:rtl/>
        </w:rPr>
        <w:t xml:space="preserve"> </w:t>
      </w:r>
      <w:r w:rsidRPr="00C8418B">
        <w:rPr>
          <w:rFonts w:hint="cs"/>
          <w:b/>
          <w:bCs/>
          <w:rtl/>
        </w:rPr>
        <w:t>ה</w:t>
      </w:r>
      <w:r w:rsidRPr="00C8418B">
        <w:rPr>
          <w:b/>
          <w:bCs/>
          <w:rtl/>
        </w:rPr>
        <w:t>-21</w:t>
      </w:r>
      <w:r w:rsidRPr="00C8418B">
        <w:rPr>
          <w:rFonts w:hint="cs"/>
          <w:rtl/>
        </w:rPr>
        <w:t xml:space="preserve"> (2014). </w:t>
      </w:r>
    </w:p>
  </w:footnote>
  <w:footnote w:id="21">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פתח דבר חוות דעת של מבקר המדינה "</w:t>
      </w:r>
      <w:r w:rsidRPr="00C8418B">
        <w:rPr>
          <w:rtl/>
        </w:rPr>
        <w:t xml:space="preserve">שימוש משטרת ישראל במכשיר שליטה חשמלי מסוג </w:t>
      </w:r>
      <w:r w:rsidRPr="00C8418B">
        <w:rPr>
          <w:rtl/>
        </w:rPr>
        <w:t>טייזר</w:t>
      </w:r>
      <w:r w:rsidRPr="00C8418B">
        <w:rPr>
          <w:rFonts w:hint="cs"/>
          <w:rtl/>
        </w:rPr>
        <w:t>" (2014).</w:t>
      </w:r>
    </w:p>
  </w:footnote>
  <w:footnote w:id="22">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מבקר המדינה: </w:t>
      </w:r>
      <w:r w:rsidRPr="00C8418B">
        <w:rPr>
          <w:rFonts w:hint="cs"/>
          <w:b/>
          <w:bCs/>
          <w:rtl/>
        </w:rPr>
        <w:t>דוח שנתי 56א</w:t>
      </w:r>
      <w:r w:rsidRPr="00C8418B">
        <w:rPr>
          <w:rFonts w:hint="cs"/>
          <w:rtl/>
        </w:rPr>
        <w:t xml:space="preserve"> (2005) "הטיפול המערכתי בתלונות על אלימות והתנהגות לא נאותה של שוטרים", עמ' 380-353; וראו גם: </w:t>
      </w:r>
      <w:r w:rsidRPr="00C8418B">
        <w:rPr>
          <w:rFonts w:hint="cs"/>
          <w:b/>
          <w:bCs/>
          <w:rtl/>
        </w:rPr>
        <w:t>דוח שנתי 36</w:t>
      </w:r>
      <w:r w:rsidRPr="00C8418B">
        <w:rPr>
          <w:rFonts w:hint="cs"/>
          <w:rtl/>
        </w:rPr>
        <w:t xml:space="preserve"> (1986) "תלונות נגד שוטרים על שימוש בכוח", עמ' 562-544; </w:t>
      </w:r>
      <w:r w:rsidRPr="00C8418B">
        <w:rPr>
          <w:rFonts w:hint="cs"/>
          <w:b/>
          <w:bCs/>
          <w:rtl/>
        </w:rPr>
        <w:t>דוח שנתי 37</w:t>
      </w:r>
      <w:r w:rsidRPr="00C8418B">
        <w:rPr>
          <w:rFonts w:hint="cs"/>
          <w:rtl/>
        </w:rPr>
        <w:t xml:space="preserve"> (1987) "הטיפול בעבירות פליליות של שוטרים", עמ' 624-615; </w:t>
      </w:r>
      <w:r w:rsidRPr="00C8418B">
        <w:rPr>
          <w:rFonts w:hint="cs"/>
          <w:b/>
          <w:bCs/>
          <w:rtl/>
        </w:rPr>
        <w:t>דוח שנתי 38</w:t>
      </w:r>
      <w:r w:rsidRPr="00C8418B">
        <w:rPr>
          <w:rFonts w:hint="cs"/>
          <w:rtl/>
        </w:rPr>
        <w:t xml:space="preserve"> (1988) "תלונות נגד שוטרים על שימוש בכוח", עמ' 440-436; </w:t>
      </w:r>
      <w:r w:rsidRPr="00C8418B">
        <w:rPr>
          <w:rFonts w:hint="cs"/>
          <w:b/>
          <w:bCs/>
          <w:rtl/>
        </w:rPr>
        <w:t>דוח שנתי 40</w:t>
      </w:r>
      <w:r w:rsidRPr="00C8418B">
        <w:rPr>
          <w:rFonts w:hint="cs"/>
          <w:rtl/>
        </w:rPr>
        <w:t xml:space="preserve"> (1990) "טיפול בחשד לביצוע עבירות פליליות של אנשי משטרה", עמ' 435-424. </w:t>
      </w:r>
    </w:p>
  </w:footnote>
  <w:footnote w:id="23">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על פי התוספת הראשונה לפקודה, מח"ש מוסמכת גם לחקור כל עבירה למעט עבירת תעבורה כהגדרתה בסעיף 1 לפקודת התעבורה [נוסח חדש]; עבירה שרשות אחרת, שאינה המשטרה, מוסמכת לחקור בה על פי דין; עבירה שביצע שוטר עם אחר, ומנהל מח"ש, בהתייעצות עם ראש אגף החקירות במשטרה, קבע כי חלקו של השוטר בביצוע אותה עבירה הוא משני; ועבירות הנובעות מאירועים מיוחדים שקבעו פרקליט המדינה והמפכ"ל. </w:t>
      </w:r>
    </w:p>
  </w:footnote>
  <w:footnote w:id="24">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כללי המשטרה (הענקת סמכות לבעלי תפקידים), התשנ"ב-1992 (להלן - כללי המשטרה). </w:t>
      </w:r>
    </w:p>
  </w:footnote>
  <w:footnote w:id="25">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על פי הנחיית פרקליט המדינה מס' 1.2 כפי שעודכנה ב-1.1.03 בנושא "מתן הודעה על סגירת תיק בשל 'העדר עניין לציבור'", בהודעה על סגירת תיק חקירה בשל עילה זו עדיף להשתמש במונחים "אין העניין מתאים לניהול משפט פלילי" או "נסיבות העניין אינן מצדיקות העמדה לדין". בדוח זה תוזכר עילת הסגירה כאמור </w:t>
      </w:r>
      <w:r w:rsidRPr="00C8418B">
        <w:rPr>
          <w:rFonts w:hint="cs"/>
          <w:rtl/>
        </w:rPr>
        <w:t>בחסד"פ</w:t>
      </w:r>
      <w:r w:rsidRPr="00C8418B">
        <w:rPr>
          <w:rFonts w:hint="cs"/>
          <w:rtl/>
        </w:rPr>
        <w:t xml:space="preserve"> - היעדר עניין לציבור.</w:t>
      </w:r>
    </w:p>
  </w:footnote>
  <w:footnote w:id="26">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סמכויותיה של היחידה קבועות בפקודות </w:t>
      </w:r>
      <w:r w:rsidRPr="00C8418B">
        <w:rPr>
          <w:rFonts w:hint="cs"/>
          <w:rtl/>
        </w:rPr>
        <w:t>המטא"ר</w:t>
      </w:r>
      <w:r w:rsidRPr="00C8418B">
        <w:rPr>
          <w:rFonts w:hint="cs"/>
          <w:rtl/>
        </w:rPr>
        <w:t>, בהן פקודה 06.03.01 בנושא "הטיפול בתלונות הציבור".</w:t>
      </w:r>
    </w:p>
  </w:footnote>
  <w:footnote w:id="27">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הדברים נקבעו גם בהנחיה 14.4 של פרקליט המדינה בנושא "סמכות החקירה וההעמדה לדין בתלונה נגד שוטר" ובפקודת </w:t>
      </w:r>
      <w:r w:rsidRPr="00C8418B">
        <w:rPr>
          <w:rFonts w:hint="cs"/>
          <w:rtl/>
        </w:rPr>
        <w:t>המטא"ר</w:t>
      </w:r>
      <w:r w:rsidRPr="00C8418B">
        <w:rPr>
          <w:rFonts w:hint="cs"/>
          <w:rtl/>
        </w:rPr>
        <w:t xml:space="preserve"> 06.03.03 בנושא "חקירת אנשי משטרה על ידי המשטרה ועל ידי המחלקה לחקירת שוטרים שבמשרד המשפטים".</w:t>
      </w:r>
    </w:p>
  </w:footnote>
  <w:footnote w:id="28">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מהם 19 שוטרים. יצוין כי עם הקמת מח"ש הושאלו אליה מהמשטרה 45 שוטרים, ובמשך השנים הוחלפו רובם באזרחים.</w:t>
      </w:r>
    </w:p>
  </w:footnote>
  <w:footnote w:id="29">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כחלק מעילה זו ובנוסף, מח"ש מסווגת את סגירת התלונות בעילה זו באחת מהעילות המפורטות האלה: אי-שיתוף פעולה של המתלונן, תלונה מינורית, תלונות בין שוטרים, סכסוך אזרחי, העברה לנתיב טיפולי ואחר. </w:t>
      </w:r>
    </w:p>
  </w:footnote>
  <w:footnote w:id="30">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ראו </w:t>
      </w:r>
      <w:r w:rsidRPr="00C8418B">
        <w:rPr>
          <w:rtl/>
        </w:rPr>
        <w:t>בג</w:t>
      </w:r>
      <w:r w:rsidRPr="00C8418B">
        <w:rPr>
          <w:rFonts w:hint="cs"/>
          <w:rtl/>
        </w:rPr>
        <w:t>"</w:t>
      </w:r>
      <w:r w:rsidRPr="00C8418B">
        <w:rPr>
          <w:rtl/>
        </w:rPr>
        <w:t xml:space="preserve">ץ 935/89‏ </w:t>
      </w:r>
      <w:r w:rsidRPr="00C8418B">
        <w:rPr>
          <w:cs/>
        </w:rPr>
        <w:t>‎</w:t>
      </w:r>
      <w:r w:rsidRPr="00C8418B">
        <w:t xml:space="preserve"> </w:t>
      </w:r>
      <w:r w:rsidRPr="00C8418B">
        <w:rPr>
          <w:cs/>
        </w:rPr>
        <w:t>‎</w:t>
      </w:r>
      <w:r w:rsidRPr="00C8418B">
        <w:rPr>
          <w:b/>
          <w:bCs/>
          <w:rtl/>
        </w:rPr>
        <w:t>גנור</w:t>
      </w:r>
      <w:r w:rsidRPr="00C8418B">
        <w:rPr>
          <w:b/>
          <w:bCs/>
          <w:cs/>
        </w:rPr>
        <w:t>‎</w:t>
      </w:r>
      <w:r w:rsidRPr="00C8418B">
        <w:rPr>
          <w:b/>
          <w:bCs/>
        </w:rPr>
        <w:t xml:space="preserve"> </w:t>
      </w:r>
      <w:r w:rsidRPr="00C8418B">
        <w:rPr>
          <w:b/>
          <w:bCs/>
          <w:cs/>
        </w:rPr>
        <w:t>‎</w:t>
      </w:r>
      <w:r w:rsidRPr="00C8418B">
        <w:rPr>
          <w:b/>
          <w:bCs/>
          <w:rtl/>
        </w:rPr>
        <w:t>נ' היועץ המשפטי לממשלה</w:t>
      </w:r>
      <w:r w:rsidRPr="00C8418B">
        <w:rPr>
          <w:rtl/>
        </w:rPr>
        <w:t xml:space="preserve">, </w:t>
      </w:r>
      <w:r w:rsidRPr="00C8418B">
        <w:rPr>
          <w:rtl/>
        </w:rPr>
        <w:t>פ''ד</w:t>
      </w:r>
      <w:r w:rsidRPr="00C8418B">
        <w:rPr>
          <w:rtl/>
        </w:rPr>
        <w:t xml:space="preserve"> מד(2) 485</w:t>
      </w:r>
      <w:r w:rsidRPr="00C8418B">
        <w:rPr>
          <w:rFonts w:hint="cs"/>
          <w:rtl/>
        </w:rPr>
        <w:t xml:space="preserve"> (1990); הנחיה 1.1 של פרקליט המדינה, "השיקולים לסגירת תיק בשל העדר עניין לציבור". </w:t>
      </w:r>
    </w:p>
  </w:footnote>
  <w:footnote w:id="31">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 xml:space="preserve">פקודת </w:t>
      </w:r>
      <w:r w:rsidRPr="00C8418B">
        <w:rPr>
          <w:rFonts w:hint="cs"/>
          <w:rtl/>
        </w:rPr>
        <w:t>מטא"ר</w:t>
      </w:r>
      <w:r w:rsidRPr="00C8418B">
        <w:rPr>
          <w:rFonts w:hint="cs"/>
          <w:rtl/>
        </w:rPr>
        <w:t xml:space="preserve"> 06.03.03 בנושא "חקירת אנשי משטרה על ידי המשטרה ועל ידי המחלקה לחקירת שוטרים שבמשרד המשפטים"</w:t>
      </w:r>
      <w:r w:rsidRPr="00C8418B">
        <w:rPr>
          <w:rFonts w:hint="cs"/>
          <w:rtl/>
        </w:rPr>
        <w:t xml:space="preserve">. </w:t>
      </w:r>
    </w:p>
  </w:footnote>
  <w:footnote w:id="32">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לא היה אפשר להפיק מהמערכת הממוחשבת במח"ש נתונים אמינים על מספר תיקי החומר המשטרתי שנגנזו ללא טיפול. אשר</w:t>
      </w:r>
      <w:r w:rsidRPr="00C8418B">
        <w:rPr>
          <w:rtl/>
        </w:rPr>
        <w:t xml:space="preserve"> </w:t>
      </w:r>
      <w:r w:rsidRPr="00C8418B">
        <w:rPr>
          <w:rFonts w:hint="cs"/>
          <w:rtl/>
        </w:rPr>
        <w:t>להיבטים</w:t>
      </w:r>
      <w:r w:rsidRPr="00C8418B">
        <w:rPr>
          <w:rtl/>
        </w:rPr>
        <w:t xml:space="preserve"> </w:t>
      </w:r>
      <w:r w:rsidRPr="00C8418B">
        <w:rPr>
          <w:rFonts w:hint="cs"/>
          <w:rtl/>
        </w:rPr>
        <w:t>מהותיים</w:t>
      </w:r>
      <w:r w:rsidRPr="00C8418B">
        <w:rPr>
          <w:rtl/>
        </w:rPr>
        <w:t xml:space="preserve"> </w:t>
      </w:r>
      <w:r w:rsidRPr="00C8418B">
        <w:rPr>
          <w:rFonts w:hint="cs"/>
          <w:rtl/>
        </w:rPr>
        <w:t>של</w:t>
      </w:r>
      <w:r w:rsidRPr="00C8418B">
        <w:rPr>
          <w:rtl/>
        </w:rPr>
        <w:t xml:space="preserve"> </w:t>
      </w:r>
      <w:r w:rsidRPr="00C8418B">
        <w:rPr>
          <w:rFonts w:hint="cs"/>
          <w:rtl/>
        </w:rPr>
        <w:t>עבודת</w:t>
      </w:r>
      <w:r w:rsidRPr="00C8418B">
        <w:rPr>
          <w:rtl/>
        </w:rPr>
        <w:t xml:space="preserve"> </w:t>
      </w:r>
      <w:r w:rsidRPr="00C8418B">
        <w:rPr>
          <w:rFonts w:hint="cs"/>
          <w:rtl/>
        </w:rPr>
        <w:t>מח</w:t>
      </w:r>
      <w:r w:rsidRPr="00C8418B">
        <w:rPr>
          <w:rtl/>
        </w:rPr>
        <w:t xml:space="preserve">"ש </w:t>
      </w:r>
      <w:r w:rsidRPr="00C8418B">
        <w:rPr>
          <w:rFonts w:hint="cs"/>
          <w:rtl/>
        </w:rPr>
        <w:t>ולהבניית</w:t>
      </w:r>
      <w:r w:rsidRPr="00C8418B">
        <w:rPr>
          <w:rtl/>
        </w:rPr>
        <w:t xml:space="preserve"> </w:t>
      </w:r>
      <w:r w:rsidRPr="00C8418B">
        <w:rPr>
          <w:rFonts w:hint="cs"/>
          <w:rtl/>
        </w:rPr>
        <w:t>שיקול</w:t>
      </w:r>
      <w:r w:rsidRPr="00C8418B">
        <w:rPr>
          <w:rtl/>
        </w:rPr>
        <w:t xml:space="preserve"> </w:t>
      </w:r>
      <w:r w:rsidRPr="00C8418B">
        <w:rPr>
          <w:rFonts w:hint="cs"/>
          <w:rtl/>
        </w:rPr>
        <w:t>הדעת</w:t>
      </w:r>
      <w:r w:rsidRPr="00C8418B">
        <w:rPr>
          <w:rtl/>
        </w:rPr>
        <w:t xml:space="preserve"> </w:t>
      </w:r>
      <w:r w:rsidRPr="00C8418B">
        <w:rPr>
          <w:rFonts w:hint="cs"/>
          <w:rtl/>
        </w:rPr>
        <w:t>של</w:t>
      </w:r>
      <w:r w:rsidRPr="00C8418B">
        <w:rPr>
          <w:rtl/>
        </w:rPr>
        <w:t xml:space="preserve"> </w:t>
      </w:r>
      <w:r w:rsidRPr="00C8418B">
        <w:rPr>
          <w:rFonts w:hint="cs"/>
          <w:rtl/>
        </w:rPr>
        <w:t>הפרקליטים</w:t>
      </w:r>
      <w:r w:rsidRPr="00C8418B">
        <w:rPr>
          <w:rtl/>
        </w:rPr>
        <w:t xml:space="preserve"> </w:t>
      </w:r>
      <w:r w:rsidRPr="00C8418B">
        <w:rPr>
          <w:rFonts w:hint="cs"/>
          <w:rtl/>
        </w:rPr>
        <w:t>במח</w:t>
      </w:r>
      <w:r w:rsidRPr="00C8418B">
        <w:rPr>
          <w:rtl/>
        </w:rPr>
        <w:t xml:space="preserve">"ש, מח"ש הציגה לצוות הביקורת הנחיות </w:t>
      </w:r>
      <w:r w:rsidRPr="00C8418B">
        <w:rPr>
          <w:rFonts w:hint="cs"/>
          <w:rtl/>
        </w:rPr>
        <w:t>שהתקבלו</w:t>
      </w:r>
      <w:r w:rsidRPr="00C8418B">
        <w:rPr>
          <w:rtl/>
        </w:rPr>
        <w:t xml:space="preserve"> </w:t>
      </w:r>
      <w:r w:rsidRPr="00C8418B">
        <w:rPr>
          <w:rFonts w:hint="cs"/>
          <w:rtl/>
        </w:rPr>
        <w:t>בכמה</w:t>
      </w:r>
      <w:r w:rsidRPr="00C8418B">
        <w:rPr>
          <w:rtl/>
        </w:rPr>
        <w:t xml:space="preserve"> </w:t>
      </w:r>
      <w:r w:rsidRPr="00C8418B">
        <w:rPr>
          <w:rFonts w:hint="cs"/>
          <w:rtl/>
        </w:rPr>
        <w:t>הזדמנויות</w:t>
      </w:r>
      <w:r w:rsidRPr="00C8418B">
        <w:rPr>
          <w:rtl/>
        </w:rPr>
        <w:t xml:space="preserve"> </w:t>
      </w:r>
      <w:r w:rsidRPr="00C8418B">
        <w:rPr>
          <w:rFonts w:hint="cs"/>
          <w:rtl/>
        </w:rPr>
        <w:t>על</w:t>
      </w:r>
      <w:r w:rsidRPr="00C8418B">
        <w:rPr>
          <w:rtl/>
        </w:rPr>
        <w:t xml:space="preserve"> </w:t>
      </w:r>
      <w:r w:rsidRPr="00C8418B">
        <w:rPr>
          <w:rFonts w:hint="cs"/>
          <w:rtl/>
        </w:rPr>
        <w:t>מספר</w:t>
      </w:r>
      <w:r w:rsidRPr="00C8418B">
        <w:rPr>
          <w:rtl/>
        </w:rPr>
        <w:t xml:space="preserve"> </w:t>
      </w:r>
      <w:r w:rsidRPr="00C8418B">
        <w:rPr>
          <w:rFonts w:hint="cs"/>
          <w:rtl/>
        </w:rPr>
        <w:t>המקרים</w:t>
      </w:r>
      <w:r w:rsidRPr="00C8418B">
        <w:rPr>
          <w:rtl/>
        </w:rPr>
        <w:t xml:space="preserve"> </w:t>
      </w:r>
      <w:r w:rsidRPr="00C8418B">
        <w:rPr>
          <w:rFonts w:hint="cs"/>
          <w:rtl/>
        </w:rPr>
        <w:t>שבהם</w:t>
      </w:r>
      <w:r w:rsidRPr="00C8418B">
        <w:rPr>
          <w:rtl/>
        </w:rPr>
        <w:t xml:space="preserve"> </w:t>
      </w:r>
      <w:r w:rsidRPr="00C8418B">
        <w:rPr>
          <w:rFonts w:hint="cs"/>
          <w:rtl/>
        </w:rPr>
        <w:t>בעקבות</w:t>
      </w:r>
      <w:r w:rsidRPr="00C8418B">
        <w:rPr>
          <w:rtl/>
        </w:rPr>
        <w:t xml:space="preserve"> </w:t>
      </w:r>
      <w:r w:rsidRPr="00C8418B">
        <w:rPr>
          <w:rFonts w:hint="cs"/>
          <w:rtl/>
        </w:rPr>
        <w:t>היענות</w:t>
      </w:r>
      <w:r w:rsidRPr="00C8418B">
        <w:rPr>
          <w:rtl/>
        </w:rPr>
        <w:t xml:space="preserve"> </w:t>
      </w:r>
      <w:r w:rsidRPr="00C8418B">
        <w:rPr>
          <w:rFonts w:hint="cs"/>
          <w:rtl/>
        </w:rPr>
        <w:t>האזרח</w:t>
      </w:r>
      <w:r w:rsidRPr="00C8418B">
        <w:rPr>
          <w:rtl/>
        </w:rPr>
        <w:t xml:space="preserve"> </w:t>
      </w:r>
      <w:r w:rsidRPr="00C8418B">
        <w:rPr>
          <w:rFonts w:hint="cs"/>
          <w:rtl/>
        </w:rPr>
        <w:t>לפניית</w:t>
      </w:r>
      <w:r w:rsidRPr="00C8418B">
        <w:rPr>
          <w:rtl/>
        </w:rPr>
        <w:t xml:space="preserve"> </w:t>
      </w:r>
      <w:r w:rsidRPr="00C8418B">
        <w:rPr>
          <w:rFonts w:hint="cs"/>
          <w:rtl/>
        </w:rPr>
        <w:t>מח</w:t>
      </w:r>
      <w:r w:rsidRPr="00C8418B">
        <w:rPr>
          <w:rtl/>
        </w:rPr>
        <w:t xml:space="preserve">"ש </w:t>
      </w:r>
      <w:r w:rsidRPr="00C8418B">
        <w:rPr>
          <w:rFonts w:hint="cs"/>
          <w:rtl/>
        </w:rPr>
        <w:t>נפתחו</w:t>
      </w:r>
      <w:r w:rsidRPr="00C8418B">
        <w:rPr>
          <w:rtl/>
        </w:rPr>
        <w:t xml:space="preserve"> </w:t>
      </w:r>
      <w:r w:rsidRPr="00C8418B">
        <w:rPr>
          <w:rFonts w:hint="cs"/>
          <w:rtl/>
        </w:rPr>
        <w:t>תיקי</w:t>
      </w:r>
      <w:r w:rsidRPr="00C8418B">
        <w:rPr>
          <w:rtl/>
        </w:rPr>
        <w:t xml:space="preserve"> </w:t>
      </w:r>
      <w:r w:rsidRPr="00C8418B">
        <w:rPr>
          <w:rFonts w:hint="cs"/>
          <w:rtl/>
        </w:rPr>
        <w:t>תלונה</w:t>
      </w:r>
      <w:r w:rsidRPr="00C8418B">
        <w:rPr>
          <w:rtl/>
        </w:rPr>
        <w:t xml:space="preserve"> </w:t>
      </w:r>
      <w:r w:rsidRPr="00C8418B">
        <w:rPr>
          <w:rFonts w:hint="cs"/>
          <w:rtl/>
        </w:rPr>
        <w:t>וטופלו</w:t>
      </w:r>
      <w:r w:rsidRPr="00C8418B">
        <w:rPr>
          <w:rtl/>
        </w:rPr>
        <w:t xml:space="preserve"> </w:t>
      </w:r>
      <w:r w:rsidRPr="00C8418B">
        <w:rPr>
          <w:rFonts w:hint="cs"/>
          <w:rtl/>
        </w:rPr>
        <w:t>במסלול</w:t>
      </w:r>
      <w:r w:rsidRPr="00C8418B">
        <w:rPr>
          <w:rtl/>
        </w:rPr>
        <w:t xml:space="preserve"> </w:t>
      </w:r>
      <w:r w:rsidRPr="00C8418B">
        <w:rPr>
          <w:rFonts w:hint="cs"/>
          <w:rtl/>
        </w:rPr>
        <w:t>המקובל.</w:t>
      </w:r>
      <w:r w:rsidRPr="00C8418B">
        <w:rPr>
          <w:rtl/>
        </w:rPr>
        <w:t xml:space="preserve"> </w:t>
      </w:r>
    </w:p>
  </w:footnote>
  <w:footnote w:id="33">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r>
      <w:r w:rsidRPr="00C8418B">
        <w:rPr>
          <w:rFonts w:hint="cs"/>
          <w:rtl/>
        </w:rPr>
        <w:t>עת"מ</w:t>
      </w:r>
      <w:r w:rsidRPr="00C8418B">
        <w:rPr>
          <w:rFonts w:hint="cs"/>
          <w:rtl/>
        </w:rPr>
        <w:t xml:space="preserve"> (</w:t>
      </w:r>
      <w:r w:rsidRPr="00C8418B">
        <w:rPr>
          <w:rFonts w:hint="cs"/>
          <w:rtl/>
        </w:rPr>
        <w:t>מינהליים</w:t>
      </w:r>
      <w:r w:rsidRPr="00C8418B">
        <w:rPr>
          <w:rFonts w:hint="cs"/>
          <w:rtl/>
        </w:rPr>
        <w:t xml:space="preserve"> י-ם) 17719-10-15 </w:t>
      </w:r>
      <w:r w:rsidRPr="00C8418B">
        <w:rPr>
          <w:rFonts w:hint="cs"/>
          <w:b/>
          <w:bCs/>
          <w:rtl/>
        </w:rPr>
        <w:t>גלידר</w:t>
      </w:r>
      <w:r w:rsidRPr="00C8418B">
        <w:rPr>
          <w:rFonts w:hint="cs"/>
          <w:b/>
          <w:bCs/>
          <w:rtl/>
        </w:rPr>
        <w:t xml:space="preserve"> נ' המחלקה לחקירות שוטרים</w:t>
      </w:r>
      <w:r w:rsidRPr="00C8418B">
        <w:rPr>
          <w:rFonts w:hint="cs"/>
          <w:rtl/>
        </w:rPr>
        <w:t xml:space="preserve"> (פורסם במאגר ממוחשב, 19.6.16). </w:t>
      </w:r>
    </w:p>
  </w:footnote>
  <w:footnote w:id="34">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לשם השוואה, נתוני התיקים הנגנזים ללא טיפול מחוסר סמכות ומועברים לגורם אחר דווקא מתפרסמים בדוח השנתי, שלא</w:t>
      </w:r>
      <w:r w:rsidRPr="00C8418B">
        <w:rPr>
          <w:rtl/>
        </w:rPr>
        <w:t xml:space="preserve"> </w:t>
      </w:r>
      <w:r w:rsidRPr="00C8418B">
        <w:rPr>
          <w:rFonts w:hint="cs"/>
          <w:rtl/>
        </w:rPr>
        <w:t>כתיקי</w:t>
      </w:r>
      <w:r w:rsidRPr="00C8418B">
        <w:rPr>
          <w:rtl/>
        </w:rPr>
        <w:t xml:space="preserve"> </w:t>
      </w:r>
      <w:r w:rsidRPr="00C8418B">
        <w:rPr>
          <w:rFonts w:hint="cs"/>
          <w:rtl/>
        </w:rPr>
        <w:t>חומר</w:t>
      </w:r>
      <w:r w:rsidRPr="00C8418B">
        <w:rPr>
          <w:rtl/>
        </w:rPr>
        <w:t xml:space="preserve"> </w:t>
      </w:r>
      <w:r w:rsidRPr="00C8418B">
        <w:rPr>
          <w:rFonts w:hint="cs"/>
          <w:rtl/>
        </w:rPr>
        <w:t xml:space="preserve">משטרתי, שהטיפול בהם הוא בתחום פעילותה של מח"ש. </w:t>
      </w:r>
    </w:p>
  </w:footnote>
  <w:footnote w:id="35">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r>
      <w:r w:rsidRPr="00C8418B">
        <w:rPr>
          <w:rtl/>
        </w:rPr>
        <w:t xml:space="preserve">ועדת </w:t>
      </w:r>
      <w:r w:rsidRPr="00C8418B">
        <w:rPr>
          <w:rtl/>
        </w:rPr>
        <w:t>זיילר</w:t>
      </w:r>
      <w:r w:rsidRPr="00C8418B">
        <w:rPr>
          <w:rtl/>
        </w:rPr>
        <w:t xml:space="preserve"> היא ועדת בדיקה ממשלתית, שמונתה ב-4</w:t>
      </w:r>
      <w:r w:rsidRPr="00C8418B">
        <w:rPr>
          <w:rFonts w:hint="cs"/>
          <w:rtl/>
        </w:rPr>
        <w:t>.1.05</w:t>
      </w:r>
      <w:r w:rsidRPr="00C8418B">
        <w:rPr>
          <w:rtl/>
        </w:rPr>
        <w:t xml:space="preserve"> לבדוק את פעילות </w:t>
      </w:r>
      <w:r w:rsidRPr="00C8418B">
        <w:rPr>
          <w:rFonts w:hint="cs"/>
          <w:rtl/>
        </w:rPr>
        <w:t>ה</w:t>
      </w:r>
      <w:r w:rsidRPr="00C8418B">
        <w:rPr>
          <w:rtl/>
        </w:rPr>
        <w:t>משטר</w:t>
      </w:r>
      <w:r w:rsidRPr="00C8418B">
        <w:rPr>
          <w:rFonts w:hint="cs"/>
          <w:rtl/>
        </w:rPr>
        <w:t>ה</w:t>
      </w:r>
      <w:r w:rsidRPr="00C8418B">
        <w:rPr>
          <w:rtl/>
        </w:rPr>
        <w:t xml:space="preserve"> ופרקליטות המדינה בפרשת </w:t>
      </w:r>
      <w:r w:rsidRPr="00C8418B">
        <w:rPr>
          <w:rFonts w:hint="cs"/>
          <w:rtl/>
        </w:rPr>
        <w:t xml:space="preserve">אנשי הפשע המאורגן </w:t>
      </w:r>
      <w:r w:rsidRPr="00C8418B">
        <w:rPr>
          <w:rtl/>
        </w:rPr>
        <w:t xml:space="preserve">האחים </w:t>
      </w:r>
      <w:r w:rsidRPr="00C8418B">
        <w:rPr>
          <w:rtl/>
        </w:rPr>
        <w:t>פריניאן</w:t>
      </w:r>
      <w:r w:rsidRPr="00C8418B">
        <w:rPr>
          <w:rFonts w:hint="cs"/>
          <w:rtl/>
        </w:rPr>
        <w:t>, בקשר לרצח העבריין פנחס בוחבוט.</w:t>
      </w:r>
    </w:p>
  </w:footnote>
  <w:footnote w:id="36">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הכוונה לכללים שייקבעו במח"ש במסגרת יישום המלצות הוועדה. </w:t>
      </w:r>
    </w:p>
  </w:footnote>
  <w:footnote w:id="37">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 xml:space="preserve">היחידה לביטחון מידע באגף חקירות ומודיעין. </w:t>
      </w:r>
    </w:p>
  </w:footnote>
  <w:footnote w:id="38">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1,817 תיקים. </w:t>
      </w:r>
    </w:p>
  </w:footnote>
  <w:footnote w:id="39">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כאמור, התיק, סיכום החקירה וכתב האישום מועברים למשטרה לאחר ההחלטה על נקיטת הליך פלילי או משמעתי, בטרם ייוודעו תוצאות ההליך.</w:t>
      </w:r>
    </w:p>
  </w:footnote>
  <w:footnote w:id="40">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בעניין זה ראו חוות דעת של מבקר המדינה "</w:t>
      </w:r>
      <w:r w:rsidRPr="00C8418B">
        <w:rPr>
          <w:rtl/>
        </w:rPr>
        <w:t xml:space="preserve">שימוש משטרת ישראל במכשיר שליטה חשמלי מסוג </w:t>
      </w:r>
      <w:r w:rsidRPr="00C8418B">
        <w:rPr>
          <w:rtl/>
        </w:rPr>
        <w:t>טייזר</w:t>
      </w:r>
      <w:r w:rsidRPr="00C8418B">
        <w:rPr>
          <w:rFonts w:hint="cs"/>
          <w:rtl/>
        </w:rPr>
        <w:t>" (2014).</w:t>
      </w:r>
      <w:r w:rsidRPr="00C8418B">
        <w:rPr>
          <w:rtl/>
        </w:rPr>
        <w:t xml:space="preserve"> </w:t>
      </w:r>
    </w:p>
  </w:footnote>
  <w:footnote w:id="41">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כסייג להמלצה זו נכתב כי אם התלונה עוסקת כולה בעניין פלילי ונמצאה חסרת בסיס עובדתי בכלל היבטיה, היא לא תועבר למחלקת משמעת במשטרה. כמו כן הומלץ כי אם התלונה כוללת טענות בדבר מעשה פלילי ומעשה נוסף שאינו פלילי אך ייתכן שאינו ראוי, תועבר התלונה למחלקת משמעת במשטרה. </w:t>
      </w:r>
    </w:p>
  </w:footnote>
  <w:footnote w:id="42">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ראו סעיף 19 לתוספת הראשונה לחוק המשטרה, ולפיו העמדה לדין על עבירת המשמעת מסוג שימוש בכוח שלא כדין תהיה מסורה להחלטת היועץ המשפטי לממשלה או מי שהסמיך לכך. היועמ"ש</w:t>
      </w:r>
      <w:r w:rsidRPr="00C8418B">
        <w:rPr>
          <w:rtl/>
        </w:rPr>
        <w:t xml:space="preserve"> הסמיך לכך את מנהל מח"ש</w:t>
      </w:r>
      <w:r w:rsidRPr="00C8418B">
        <w:rPr>
          <w:rFonts w:hint="cs"/>
          <w:rtl/>
        </w:rPr>
        <w:t xml:space="preserve">. </w:t>
      </w:r>
    </w:p>
  </w:footnote>
  <w:footnote w:id="43">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הנחיה מס' 14.4 של פרקליט המדינה עודכנה לאחרונה ב-19.7.10, ובספטמבר 2016 הופיעה גם באתר האינטרנט של מח"ש. </w:t>
      </w:r>
    </w:p>
  </w:footnote>
  <w:footnote w:id="44">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הדוח השנתי של מח"ש לשנת 2015.</w:t>
      </w:r>
    </w:p>
  </w:footnote>
  <w:footnote w:id="45">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המונח "אפקט הצינון" או "אפקט מצנן" משמעו הרתעת שוטרים מהפעלת סמכויותיהם כשהדבר נדרש להבטחת שלום הציבור והאינטרס הציבורי ולאכיפת החוק.</w:t>
      </w:r>
    </w:p>
  </w:footnote>
  <w:footnote w:id="46">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t xml:space="preserve">דוח ביקורת מבקר פנים של משרד המשטרה בנושא "הטיפול המערכתי בתופעת אלימות שוטרים", פברואר 1993. </w:t>
      </w:r>
    </w:p>
  </w:footnote>
  <w:footnote w:id="47">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Fonts w:hint="cs"/>
          <w:rtl/>
        </w:rPr>
        <w:tab/>
        <w:t xml:space="preserve">על פי השנתון הסטטיסטי של המשטרה, בשנת 2015 נפתחו 2,425 תיקים נגד אזרחים בגין תקיפת שוטר, ו-1,451 תיקים נפתחו נגד אזרחים בגין תקיפת שוטרים בנסיבות מחמירות; משטרת ישראל, </w:t>
      </w:r>
      <w:r w:rsidRPr="00C8418B">
        <w:rPr>
          <w:rFonts w:hint="cs"/>
          <w:b/>
          <w:bCs/>
          <w:rtl/>
        </w:rPr>
        <w:t>השנתון</w:t>
      </w:r>
      <w:r w:rsidRPr="00C8418B">
        <w:rPr>
          <w:b/>
          <w:bCs/>
          <w:rtl/>
        </w:rPr>
        <w:t xml:space="preserve"> </w:t>
      </w:r>
      <w:r w:rsidRPr="00C8418B">
        <w:rPr>
          <w:rFonts w:hint="cs"/>
          <w:b/>
          <w:bCs/>
          <w:rtl/>
        </w:rPr>
        <w:t>הסטטיסטי</w:t>
      </w:r>
      <w:r w:rsidRPr="00C8418B">
        <w:rPr>
          <w:b/>
          <w:bCs/>
          <w:rtl/>
        </w:rPr>
        <w:t xml:space="preserve"> </w:t>
      </w:r>
      <w:r w:rsidRPr="00C8418B">
        <w:rPr>
          <w:rFonts w:hint="cs"/>
          <w:b/>
          <w:bCs/>
          <w:rtl/>
        </w:rPr>
        <w:t>לשנת</w:t>
      </w:r>
      <w:r w:rsidRPr="00C8418B">
        <w:rPr>
          <w:b/>
          <w:bCs/>
          <w:rtl/>
        </w:rPr>
        <w:t xml:space="preserve"> 2015</w:t>
      </w:r>
      <w:r w:rsidRPr="00C8418B">
        <w:rPr>
          <w:sz w:val="22"/>
          <w:szCs w:val="22"/>
          <w:rtl/>
        </w:rPr>
        <w:t xml:space="preserve"> </w:t>
      </w:r>
      <w:r w:rsidRPr="00C8418B">
        <w:rPr>
          <w:rFonts w:hint="cs"/>
          <w:rtl/>
        </w:rPr>
        <w:t xml:space="preserve">(2016), עמ' 28. </w:t>
      </w:r>
    </w:p>
  </w:footnote>
  <w:footnote w:id="48">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t>בג"</w:t>
      </w:r>
      <w:r w:rsidRPr="00C8418B">
        <w:rPr>
          <w:rFonts w:hint="cs"/>
          <w:rtl/>
        </w:rPr>
        <w:t>ץ</w:t>
      </w:r>
      <w:r w:rsidRPr="00C8418B">
        <w:rPr>
          <w:rtl/>
        </w:rPr>
        <w:t xml:space="preserve"> 8225/07 </w:t>
      </w:r>
      <w:r w:rsidRPr="00C8418B">
        <w:rPr>
          <w:b/>
          <w:bCs/>
          <w:rtl/>
        </w:rPr>
        <w:t>סדיק</w:t>
      </w:r>
      <w:r w:rsidRPr="00C8418B">
        <w:rPr>
          <w:b/>
          <w:bCs/>
          <w:rtl/>
        </w:rPr>
        <w:t xml:space="preserve"> נ' מפכ"ל המשטרה - רב ניצב דודי כהן</w:t>
      </w:r>
      <w:r w:rsidRPr="00C8418B">
        <w:rPr>
          <w:rFonts w:hint="cs"/>
          <w:rtl/>
        </w:rPr>
        <w:t xml:space="preserve"> (פורסם במאגר ממוחשב, 6.7.09).</w:t>
      </w:r>
    </w:p>
  </w:footnote>
  <w:footnote w:id="49">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מתנדב החשוד בביצוע עבירת משמעת יובא לבירור משמעתי לפני קצין משטרה בדרגת רב-פקד ומעלה. הקצין המברר יהיה רשאי לנקוט נגדו אחד או יותר מהאמצעים האלה: אזהרה, נזיפה, הפסקת שירותו כמתנדב לצמיתות או לתקופה שתיקבע.</w:t>
      </w:r>
      <w:r w:rsidRPr="00C8418B">
        <w:rPr>
          <w:rtl/>
        </w:rPr>
        <w:t xml:space="preserve"> </w:t>
      </w:r>
    </w:p>
  </w:footnote>
  <w:footnote w:id="50">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פקודות משטרת ישראל של המפכ"ל, הוראות המשטרה, מחלקת משמעת - ייעוד ותפקידים.</w:t>
      </w:r>
    </w:p>
  </w:footnote>
  <w:footnote w:id="51">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קצין</w:t>
      </w:r>
      <w:r w:rsidRPr="00C8418B">
        <w:rPr>
          <w:rtl/>
        </w:rPr>
        <w:t xml:space="preserve"> </w:t>
      </w:r>
      <w:r w:rsidRPr="00C8418B">
        <w:rPr>
          <w:rFonts w:hint="cs"/>
          <w:rtl/>
        </w:rPr>
        <w:t xml:space="preserve">בודק </w:t>
      </w:r>
      <w:r w:rsidRPr="00C8418B">
        <w:rPr>
          <w:rtl/>
        </w:rPr>
        <w:t xml:space="preserve">- </w:t>
      </w:r>
      <w:r w:rsidRPr="00C8418B">
        <w:rPr>
          <w:rFonts w:hint="cs"/>
          <w:rtl/>
        </w:rPr>
        <w:t>קצין</w:t>
      </w:r>
      <w:r w:rsidRPr="00C8418B">
        <w:rPr>
          <w:rtl/>
        </w:rPr>
        <w:t xml:space="preserve"> </w:t>
      </w:r>
      <w:r w:rsidRPr="00C8418B">
        <w:rPr>
          <w:rFonts w:hint="cs"/>
          <w:rtl/>
        </w:rPr>
        <w:t>משטרה</w:t>
      </w:r>
      <w:r w:rsidRPr="00C8418B">
        <w:rPr>
          <w:rtl/>
        </w:rPr>
        <w:t xml:space="preserve"> </w:t>
      </w:r>
      <w:r w:rsidRPr="00C8418B">
        <w:rPr>
          <w:rFonts w:hint="cs"/>
          <w:rtl/>
        </w:rPr>
        <w:t>שהתמנה</w:t>
      </w:r>
      <w:r w:rsidRPr="00C8418B">
        <w:rPr>
          <w:rtl/>
        </w:rPr>
        <w:t xml:space="preserve"> </w:t>
      </w:r>
      <w:r w:rsidRPr="00C8418B">
        <w:rPr>
          <w:rFonts w:hint="cs"/>
          <w:rtl/>
        </w:rPr>
        <w:t>לבדוק</w:t>
      </w:r>
      <w:r w:rsidRPr="00C8418B">
        <w:rPr>
          <w:rtl/>
        </w:rPr>
        <w:t xml:space="preserve"> </w:t>
      </w:r>
      <w:r w:rsidRPr="00C8418B">
        <w:rPr>
          <w:rFonts w:hint="cs"/>
          <w:rtl/>
        </w:rPr>
        <w:t>עניין</w:t>
      </w:r>
      <w:r w:rsidRPr="00C8418B">
        <w:rPr>
          <w:rtl/>
        </w:rPr>
        <w:t xml:space="preserve"> </w:t>
      </w:r>
      <w:r w:rsidRPr="00C8418B">
        <w:rPr>
          <w:rFonts w:hint="cs"/>
          <w:rtl/>
        </w:rPr>
        <w:t>מסוים</w:t>
      </w:r>
      <w:r w:rsidRPr="00C8418B">
        <w:rPr>
          <w:rtl/>
        </w:rPr>
        <w:t xml:space="preserve">, </w:t>
      </w:r>
      <w:r w:rsidRPr="00C8418B">
        <w:rPr>
          <w:rFonts w:hint="cs"/>
          <w:rtl/>
        </w:rPr>
        <w:t>לקבוע</w:t>
      </w:r>
      <w:r w:rsidRPr="00C8418B">
        <w:rPr>
          <w:rtl/>
        </w:rPr>
        <w:t xml:space="preserve"> </w:t>
      </w:r>
      <w:r w:rsidRPr="00C8418B">
        <w:rPr>
          <w:rFonts w:hint="cs"/>
          <w:rtl/>
        </w:rPr>
        <w:t>בו</w:t>
      </w:r>
      <w:r w:rsidRPr="00C8418B">
        <w:rPr>
          <w:rtl/>
        </w:rPr>
        <w:t xml:space="preserve"> </w:t>
      </w:r>
      <w:r w:rsidRPr="00C8418B">
        <w:rPr>
          <w:rFonts w:hint="cs"/>
          <w:rtl/>
        </w:rPr>
        <w:t>מצאים</w:t>
      </w:r>
      <w:r w:rsidRPr="00C8418B">
        <w:rPr>
          <w:rtl/>
        </w:rPr>
        <w:t xml:space="preserve">, </w:t>
      </w:r>
      <w:r w:rsidRPr="00C8418B">
        <w:rPr>
          <w:rFonts w:hint="cs"/>
          <w:rtl/>
        </w:rPr>
        <w:t>ולפי הצורך</w:t>
      </w:r>
      <w:r w:rsidRPr="00C8418B">
        <w:rPr>
          <w:rtl/>
        </w:rPr>
        <w:t xml:space="preserve"> </w:t>
      </w:r>
      <w:r w:rsidRPr="00C8418B">
        <w:rPr>
          <w:rFonts w:hint="cs"/>
          <w:rtl/>
        </w:rPr>
        <w:t>גם</w:t>
      </w:r>
      <w:r w:rsidRPr="00C8418B">
        <w:rPr>
          <w:rtl/>
        </w:rPr>
        <w:t xml:space="preserve"> </w:t>
      </w:r>
      <w:r w:rsidRPr="00C8418B">
        <w:rPr>
          <w:rFonts w:hint="cs"/>
          <w:rtl/>
        </w:rPr>
        <w:t>להמליץ</w:t>
      </w:r>
      <w:r w:rsidRPr="00C8418B">
        <w:rPr>
          <w:rtl/>
        </w:rPr>
        <w:t xml:space="preserve"> </w:t>
      </w:r>
      <w:r w:rsidRPr="00C8418B">
        <w:rPr>
          <w:rFonts w:hint="cs"/>
          <w:rtl/>
        </w:rPr>
        <w:t>על הליך משמעתי.</w:t>
      </w:r>
    </w:p>
  </w:footnote>
  <w:footnote w:id="52">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t>בג"</w:t>
      </w:r>
      <w:r w:rsidRPr="00C8418B">
        <w:rPr>
          <w:rFonts w:hint="cs"/>
          <w:rtl/>
        </w:rPr>
        <w:t>ץ</w:t>
      </w:r>
      <w:r w:rsidRPr="00C8418B">
        <w:rPr>
          <w:rtl/>
        </w:rPr>
        <w:t xml:space="preserve"> 8225/07</w:t>
      </w:r>
      <w:r w:rsidRPr="00C8418B">
        <w:rPr>
          <w:b/>
          <w:bCs/>
          <w:rtl/>
        </w:rPr>
        <w:t xml:space="preserve"> </w:t>
      </w:r>
      <w:r w:rsidRPr="00C8418B">
        <w:rPr>
          <w:b/>
          <w:bCs/>
          <w:rtl/>
        </w:rPr>
        <w:t>סדיק</w:t>
      </w:r>
      <w:r w:rsidRPr="00C8418B">
        <w:rPr>
          <w:b/>
          <w:bCs/>
          <w:rtl/>
        </w:rPr>
        <w:t xml:space="preserve"> נ' מפכ"ל המשטרה </w:t>
      </w:r>
      <w:r w:rsidRPr="00C8418B">
        <w:rPr>
          <w:rFonts w:hint="cs"/>
          <w:rtl/>
        </w:rPr>
        <w:t>(פורסם במאגר ממוחשב, 6.7.09).</w:t>
      </w:r>
    </w:p>
  </w:footnote>
  <w:footnote w:id="53">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עע"מ</w:t>
      </w:r>
      <w:r w:rsidRPr="00C8418B">
        <w:rPr>
          <w:rFonts w:hint="cs"/>
          <w:rtl/>
        </w:rPr>
        <w:t xml:space="preserve"> 2042/12 </w:t>
      </w:r>
      <w:r w:rsidRPr="00C8418B">
        <w:rPr>
          <w:rFonts w:hint="cs"/>
          <w:b/>
          <w:bCs/>
          <w:rtl/>
        </w:rPr>
        <w:t>רס</w:t>
      </w:r>
      <w:r w:rsidRPr="00C8418B">
        <w:rPr>
          <w:b/>
          <w:bCs/>
          <w:rtl/>
        </w:rPr>
        <w:t>"מ</w:t>
      </w:r>
      <w:r w:rsidRPr="00C8418B">
        <w:rPr>
          <w:rFonts w:hint="cs"/>
          <w:rtl/>
        </w:rPr>
        <w:t xml:space="preserve"> </w:t>
      </w:r>
      <w:r w:rsidRPr="00C8418B">
        <w:rPr>
          <w:rFonts w:hint="cs"/>
          <w:b/>
          <w:bCs/>
          <w:rtl/>
        </w:rPr>
        <w:t>חרב</w:t>
      </w:r>
      <w:r w:rsidRPr="00C8418B">
        <w:rPr>
          <w:b/>
          <w:bCs/>
          <w:rtl/>
        </w:rPr>
        <w:t xml:space="preserve"> </w:t>
      </w:r>
      <w:r w:rsidRPr="00C8418B">
        <w:rPr>
          <w:rFonts w:hint="cs"/>
          <w:b/>
          <w:bCs/>
          <w:rtl/>
        </w:rPr>
        <w:t>נ</w:t>
      </w:r>
      <w:r w:rsidRPr="00C8418B">
        <w:rPr>
          <w:b/>
          <w:bCs/>
          <w:rtl/>
        </w:rPr>
        <w:t xml:space="preserve">' </w:t>
      </w:r>
      <w:r w:rsidRPr="00C8418B">
        <w:rPr>
          <w:rFonts w:hint="cs"/>
          <w:b/>
          <w:bCs/>
          <w:rtl/>
        </w:rPr>
        <w:t>ראש</w:t>
      </w:r>
      <w:r w:rsidRPr="00C8418B">
        <w:rPr>
          <w:b/>
          <w:bCs/>
          <w:rtl/>
        </w:rPr>
        <w:t xml:space="preserve"> </w:t>
      </w:r>
      <w:r w:rsidRPr="00C8418B">
        <w:rPr>
          <w:rFonts w:hint="cs"/>
          <w:b/>
          <w:bCs/>
          <w:rtl/>
        </w:rPr>
        <w:t>אגף</w:t>
      </w:r>
      <w:r w:rsidRPr="00C8418B">
        <w:rPr>
          <w:b/>
          <w:bCs/>
          <w:rtl/>
        </w:rPr>
        <w:t xml:space="preserve"> </w:t>
      </w:r>
      <w:r w:rsidRPr="00C8418B">
        <w:rPr>
          <w:rFonts w:hint="cs"/>
          <w:b/>
          <w:bCs/>
          <w:rtl/>
        </w:rPr>
        <w:t>משאבי</w:t>
      </w:r>
      <w:r w:rsidRPr="00C8418B">
        <w:rPr>
          <w:b/>
          <w:bCs/>
          <w:rtl/>
        </w:rPr>
        <w:t xml:space="preserve"> </w:t>
      </w:r>
      <w:r w:rsidRPr="00C8418B">
        <w:rPr>
          <w:rFonts w:hint="cs"/>
          <w:b/>
          <w:bCs/>
          <w:rtl/>
        </w:rPr>
        <w:t>אנוש</w:t>
      </w:r>
      <w:r w:rsidRPr="00C8418B">
        <w:rPr>
          <w:b/>
          <w:bCs/>
          <w:rtl/>
        </w:rPr>
        <w:t xml:space="preserve"> </w:t>
      </w:r>
      <w:r w:rsidRPr="00C8418B">
        <w:rPr>
          <w:rFonts w:hint="cs"/>
          <w:b/>
          <w:bCs/>
          <w:rtl/>
        </w:rPr>
        <w:t>משטרת</w:t>
      </w:r>
      <w:r w:rsidRPr="00C8418B">
        <w:rPr>
          <w:b/>
          <w:bCs/>
          <w:rtl/>
        </w:rPr>
        <w:t xml:space="preserve"> </w:t>
      </w:r>
      <w:r w:rsidRPr="00C8418B">
        <w:rPr>
          <w:rFonts w:hint="cs"/>
          <w:b/>
          <w:bCs/>
          <w:rtl/>
        </w:rPr>
        <w:t>ישראל</w:t>
      </w:r>
      <w:r w:rsidRPr="00C8418B">
        <w:rPr>
          <w:rFonts w:hint="cs"/>
          <w:rtl/>
        </w:rPr>
        <w:t xml:space="preserve"> (פורסם במאגר ממוחשב, 16.1.13).</w:t>
      </w:r>
    </w:p>
  </w:footnote>
  <w:footnote w:id="54">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t>בג"</w:t>
      </w:r>
      <w:r w:rsidRPr="00C8418B">
        <w:rPr>
          <w:rFonts w:hint="cs"/>
          <w:rtl/>
        </w:rPr>
        <w:t>ץ</w:t>
      </w:r>
      <w:r w:rsidRPr="00C8418B">
        <w:rPr>
          <w:rtl/>
        </w:rPr>
        <w:t xml:space="preserve"> 8225/07 </w:t>
      </w:r>
      <w:r w:rsidRPr="00C8418B">
        <w:rPr>
          <w:b/>
          <w:bCs/>
          <w:rtl/>
        </w:rPr>
        <w:t>סדיק</w:t>
      </w:r>
      <w:r w:rsidRPr="00C8418B">
        <w:rPr>
          <w:b/>
          <w:bCs/>
          <w:rtl/>
        </w:rPr>
        <w:t xml:space="preserve"> נ' מפכ"ל המשטרה </w:t>
      </w:r>
      <w:r w:rsidRPr="00C8418B">
        <w:rPr>
          <w:rFonts w:hint="cs"/>
          <w:rtl/>
        </w:rPr>
        <w:t>(פורסם במאגר ממוחשב, 6.7.09)</w:t>
      </w:r>
      <w:r w:rsidRPr="00C8418B">
        <w:rPr>
          <w:rtl/>
        </w:rPr>
        <w:t>.</w:t>
      </w:r>
    </w:p>
  </w:footnote>
  <w:footnote w:id="55">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השעיה היא אמצעי ביניים ואין השעיה לאחר גזר דין.</w:t>
      </w:r>
      <w:r w:rsidRPr="00C8418B">
        <w:rPr>
          <w:rtl/>
        </w:rPr>
        <w:t xml:space="preserve"> </w:t>
      </w:r>
    </w:p>
  </w:footnote>
  <w:footnote w:id="56">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בתיקי שימוש בכוח לפי</w:t>
      </w:r>
      <w:r w:rsidRPr="00C8418B">
        <w:rPr>
          <w:rtl/>
        </w:rPr>
        <w:t xml:space="preserve"> סעיף 19(א) לתוספת הראשונה </w:t>
      </w:r>
      <w:r w:rsidRPr="00C8418B">
        <w:rPr>
          <w:rFonts w:hint="cs"/>
          <w:rtl/>
        </w:rPr>
        <w:t xml:space="preserve">לחוק, או עריכת חיפוש, עיכוב או מעצר </w:t>
      </w:r>
      <w:r w:rsidRPr="00C8418B">
        <w:rPr>
          <w:rStyle w:val="default"/>
          <w:rFonts w:hint="cs"/>
          <w:rtl/>
        </w:rPr>
        <w:t>או</w:t>
      </w:r>
      <w:r w:rsidRPr="00C8418B">
        <w:rPr>
          <w:rStyle w:val="default"/>
          <w:rtl/>
        </w:rPr>
        <w:t xml:space="preserve"> </w:t>
      </w:r>
      <w:r w:rsidRPr="00C8418B">
        <w:rPr>
          <w:rStyle w:val="default"/>
          <w:rFonts w:hint="cs"/>
          <w:rtl/>
        </w:rPr>
        <w:t>כניסה</w:t>
      </w:r>
      <w:r w:rsidRPr="00C8418B">
        <w:rPr>
          <w:rStyle w:val="default"/>
          <w:rtl/>
        </w:rPr>
        <w:t xml:space="preserve"> </w:t>
      </w:r>
      <w:r w:rsidRPr="00C8418B">
        <w:rPr>
          <w:rStyle w:val="default"/>
          <w:rFonts w:hint="cs"/>
          <w:rtl/>
        </w:rPr>
        <w:t>לרשות</w:t>
      </w:r>
      <w:r w:rsidRPr="00C8418B">
        <w:rPr>
          <w:rStyle w:val="default"/>
          <w:rtl/>
        </w:rPr>
        <w:t xml:space="preserve"> </w:t>
      </w:r>
      <w:r w:rsidRPr="00C8418B">
        <w:rPr>
          <w:rStyle w:val="default"/>
          <w:rFonts w:hint="cs"/>
          <w:rtl/>
        </w:rPr>
        <w:t>היחיד</w:t>
      </w:r>
      <w:r w:rsidRPr="00C8418B">
        <w:rPr>
          <w:rStyle w:val="default"/>
          <w:rtl/>
        </w:rPr>
        <w:t xml:space="preserve">, </w:t>
      </w:r>
      <w:r w:rsidRPr="00C8418B">
        <w:rPr>
          <w:rStyle w:val="default"/>
          <w:rFonts w:hint="cs"/>
          <w:rtl/>
        </w:rPr>
        <w:t>שלא</w:t>
      </w:r>
      <w:r w:rsidRPr="00C8418B">
        <w:rPr>
          <w:rStyle w:val="default"/>
          <w:rtl/>
        </w:rPr>
        <w:t xml:space="preserve"> </w:t>
      </w:r>
      <w:r w:rsidRPr="00C8418B">
        <w:rPr>
          <w:rStyle w:val="default"/>
          <w:rFonts w:hint="cs"/>
          <w:rtl/>
        </w:rPr>
        <w:t>כדין</w:t>
      </w:r>
      <w:r w:rsidRPr="00C8418B">
        <w:rPr>
          <w:rStyle w:val="default"/>
          <w:rtl/>
        </w:rPr>
        <w:t xml:space="preserve"> </w:t>
      </w:r>
      <w:r w:rsidRPr="00C8418B">
        <w:rPr>
          <w:rStyle w:val="default"/>
          <w:rFonts w:hint="cs"/>
          <w:rtl/>
        </w:rPr>
        <w:t>או</w:t>
      </w:r>
      <w:r w:rsidRPr="00C8418B">
        <w:rPr>
          <w:rStyle w:val="default"/>
          <w:rtl/>
        </w:rPr>
        <w:t xml:space="preserve"> </w:t>
      </w:r>
      <w:r w:rsidRPr="00C8418B">
        <w:rPr>
          <w:rStyle w:val="default"/>
          <w:rFonts w:hint="cs"/>
          <w:rtl/>
        </w:rPr>
        <w:t>שלא</w:t>
      </w:r>
      <w:r w:rsidRPr="00C8418B">
        <w:rPr>
          <w:rStyle w:val="default"/>
          <w:rtl/>
        </w:rPr>
        <w:t xml:space="preserve"> </w:t>
      </w:r>
      <w:r w:rsidRPr="00C8418B">
        <w:rPr>
          <w:rStyle w:val="default"/>
          <w:rFonts w:hint="cs"/>
          <w:rtl/>
        </w:rPr>
        <w:t>בתום</w:t>
      </w:r>
      <w:r w:rsidRPr="00C8418B">
        <w:rPr>
          <w:rStyle w:val="default"/>
          <w:rtl/>
        </w:rPr>
        <w:t xml:space="preserve"> </w:t>
      </w:r>
      <w:r w:rsidRPr="00C8418B">
        <w:rPr>
          <w:rStyle w:val="default"/>
          <w:rFonts w:hint="cs"/>
          <w:rtl/>
        </w:rPr>
        <w:t>לב לפי סעיף 8 לתוספת הראשונה לחוק</w:t>
      </w:r>
      <w:r w:rsidRPr="00C8418B">
        <w:rPr>
          <w:rFonts w:hint="cs"/>
          <w:rtl/>
        </w:rPr>
        <w:t xml:space="preserve"> - יורכב בית הדין משני קציני משטרה בכירים, בהם משפטן אחד לפחות,</w:t>
      </w:r>
      <w:r w:rsidRPr="00C8418B">
        <w:rPr>
          <w:rtl/>
        </w:rPr>
        <w:t xml:space="preserve"> </w:t>
      </w:r>
      <w:r w:rsidRPr="00C8418B">
        <w:rPr>
          <w:rFonts w:hint="cs"/>
          <w:rtl/>
        </w:rPr>
        <w:t>ונציג</w:t>
      </w:r>
      <w:r w:rsidRPr="00C8418B">
        <w:rPr>
          <w:rtl/>
        </w:rPr>
        <w:t xml:space="preserve"> </w:t>
      </w:r>
      <w:r w:rsidRPr="00C8418B">
        <w:rPr>
          <w:rFonts w:hint="cs"/>
          <w:rtl/>
        </w:rPr>
        <w:t>ציבור</w:t>
      </w:r>
      <w:r w:rsidRPr="00C8418B">
        <w:rPr>
          <w:rStyle w:val="default"/>
          <w:rFonts w:hint="cs"/>
          <w:rtl/>
        </w:rPr>
        <w:t xml:space="preserve"> מרשימת נציגי ציבור הכשירים להתמנות לשופטי בית משפט שלום</w:t>
      </w:r>
      <w:r w:rsidRPr="00C8418B">
        <w:rPr>
          <w:rStyle w:val="default"/>
          <w:rtl/>
        </w:rPr>
        <w:t>.</w:t>
      </w:r>
    </w:p>
  </w:footnote>
  <w:footnote w:id="57">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 xml:space="preserve">תיק </w:t>
      </w:r>
      <w:r w:rsidRPr="00C8418B">
        <w:rPr>
          <w:rFonts w:hint="cs"/>
          <w:rtl/>
        </w:rPr>
        <w:t>ביד"מ</w:t>
      </w:r>
      <w:r w:rsidRPr="00C8418B">
        <w:rPr>
          <w:rFonts w:hint="cs"/>
          <w:rtl/>
        </w:rPr>
        <w:t xml:space="preserve"> 34/14, </w:t>
      </w:r>
      <w:r w:rsidRPr="00C8418B">
        <w:rPr>
          <w:rFonts w:hint="cs"/>
          <w:rtl/>
        </w:rPr>
        <w:t>ביד"מ</w:t>
      </w:r>
      <w:r w:rsidRPr="00C8418B">
        <w:rPr>
          <w:rFonts w:hint="cs"/>
          <w:rtl/>
        </w:rPr>
        <w:t xml:space="preserve"> 65/15.</w:t>
      </w:r>
    </w:p>
  </w:footnote>
  <w:footnote w:id="58">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r>
      <w:r w:rsidRPr="00C8418B">
        <w:rPr>
          <w:rtl/>
        </w:rPr>
        <w:t>עע</w:t>
      </w:r>
      <w:r w:rsidRPr="00C8418B">
        <w:rPr>
          <w:rFonts w:hint="cs"/>
          <w:rtl/>
        </w:rPr>
        <w:t>"</w:t>
      </w:r>
      <w:r w:rsidRPr="00C8418B">
        <w:rPr>
          <w:rtl/>
        </w:rPr>
        <w:t>מ</w:t>
      </w:r>
      <w:r w:rsidRPr="00C8418B">
        <w:rPr>
          <w:rtl/>
        </w:rPr>
        <w:t xml:space="preserve"> 9187/07 </w:t>
      </w:r>
      <w:r w:rsidRPr="00C8418B">
        <w:rPr>
          <w:b/>
          <w:bCs/>
          <w:rtl/>
        </w:rPr>
        <w:t>אורי לוזון נ' משרד הפנים</w:t>
      </w:r>
      <w:r w:rsidRPr="00C8418B">
        <w:rPr>
          <w:rFonts w:hint="cs"/>
          <w:rtl/>
        </w:rPr>
        <w:t>, פס' 38-39 (פורסם במאגר ממוחשב, 24.7.08).</w:t>
      </w:r>
    </w:p>
  </w:footnote>
  <w:footnote w:id="59">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קצין משטרה בדרגת ניצב משנה ומעלה שהוסמך לשמש קצין שיפוט לפי פקודות משטרת ישראל.</w:t>
      </w:r>
    </w:p>
  </w:footnote>
  <w:footnote w:id="60">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ביד"מ</w:t>
      </w:r>
      <w:r w:rsidRPr="00C8418B">
        <w:rPr>
          <w:rFonts w:hint="cs"/>
          <w:rtl/>
        </w:rPr>
        <w:t xml:space="preserve"> 6/16.</w:t>
      </w:r>
    </w:p>
  </w:footnote>
  <w:footnote w:id="61">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סעיף 75א לחוק המשטרה.</w:t>
      </w:r>
    </w:p>
  </w:footnote>
  <w:footnote w:id="62">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spacing w:val="-4"/>
          <w:rtl/>
        </w:rPr>
        <w:t>פה"מ</w:t>
      </w:r>
      <w:r w:rsidRPr="00C8418B">
        <w:rPr>
          <w:rFonts w:hint="cs"/>
          <w:spacing w:val="-4"/>
          <w:rtl/>
        </w:rPr>
        <w:t xml:space="preserve"> 09.04.01 קצינים בודקים וועדות בודקות.</w:t>
      </w:r>
    </w:p>
  </w:footnote>
  <w:footnote w:id="63">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 xml:space="preserve">תיק </w:t>
      </w:r>
      <w:r w:rsidRPr="00C8418B">
        <w:rPr>
          <w:rFonts w:hint="cs"/>
          <w:rtl/>
        </w:rPr>
        <w:t>ביד"מ</w:t>
      </w:r>
      <w:r w:rsidRPr="00C8418B">
        <w:rPr>
          <w:rFonts w:hint="cs"/>
          <w:rtl/>
        </w:rPr>
        <w:t xml:space="preserve"> 16/15.</w:t>
      </w:r>
    </w:p>
  </w:footnote>
  <w:footnote w:id="64">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יחידה חוקרת מוגדרת - מח"ש שבמשרד המשפטים, יחידת חקירה משטרתית או כל גוף חוקר אחר המוסמך לנהל חקירה על פי חוק.</w:t>
      </w:r>
    </w:p>
  </w:footnote>
  <w:footnote w:id="65">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 xml:space="preserve">מבקר המדינה, </w:t>
      </w:r>
      <w:r w:rsidRPr="00C8418B">
        <w:rPr>
          <w:rFonts w:hint="cs"/>
          <w:b/>
          <w:bCs/>
          <w:rtl/>
        </w:rPr>
        <w:t>דוח שנתי 56א</w:t>
      </w:r>
      <w:r w:rsidRPr="00C8418B">
        <w:rPr>
          <w:rFonts w:hint="cs"/>
          <w:rtl/>
        </w:rPr>
        <w:t xml:space="preserve"> (2005), "הטיפול המערכתי בתלונות על אלימות והתנהגות לא נאותה של שוטרים", עמ' 367.</w:t>
      </w:r>
    </w:p>
  </w:footnote>
  <w:footnote w:id="66">
    <w:p w:rsidR="00606780" w:rsidRPr="00C8418B" w:rsidP="00EF5764">
      <w:pPr>
        <w:pStyle w:val="FootnoteText"/>
      </w:pPr>
      <w:r w:rsidRPr="00C8418B">
        <w:rPr>
          <w:rStyle w:val="FootnoteReference0"/>
          <w:vertAlign w:val="baseline"/>
        </w:rPr>
        <w:footnoteRef/>
      </w:r>
      <w:r w:rsidRPr="00C8418B">
        <w:rPr>
          <w:rtl/>
        </w:rPr>
        <w:t xml:space="preserve"> </w:t>
      </w:r>
      <w:r w:rsidRPr="00C8418B">
        <w:rPr>
          <w:rtl/>
        </w:rPr>
        <w:tab/>
      </w:r>
      <w:r w:rsidRPr="00C8418B">
        <w:rPr>
          <w:rFonts w:hint="cs"/>
          <w:rtl/>
        </w:rPr>
        <w:t xml:space="preserve">בג"ץ 671/04 </w:t>
      </w:r>
      <w:r w:rsidRPr="00C8418B">
        <w:rPr>
          <w:rFonts w:hint="cs"/>
          <w:b/>
          <w:bCs/>
          <w:rtl/>
        </w:rPr>
        <w:t>גרין נ' משטרת ישראל</w:t>
      </w:r>
      <w:r w:rsidRPr="00C8418B">
        <w:rPr>
          <w:rFonts w:hint="cs"/>
          <w:rtl/>
        </w:rPr>
        <w:t>, פ"ד נט(5), 827 (2005).</w:t>
      </w:r>
    </w:p>
  </w:footnote>
  <w:footnote w:id="67">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spacing w:val="-4"/>
          <w:rtl/>
        </w:rPr>
        <w:t>נוהל "אנשי משטרה המעורבים בביצוע עבירות - הגבלות על קידום"</w:t>
      </w:r>
      <w:r w:rsidRPr="00C8418B">
        <w:rPr>
          <w:rFonts w:hint="cs"/>
          <w:rtl/>
        </w:rPr>
        <w:t>.</w:t>
      </w:r>
    </w:p>
  </w:footnote>
  <w:footnote w:id="68">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spacing w:val="-4"/>
          <w:rtl/>
        </w:rPr>
        <w:t>עש"מ</w:t>
      </w:r>
      <w:r w:rsidRPr="00C8418B">
        <w:rPr>
          <w:spacing w:val="-4"/>
          <w:rtl/>
        </w:rPr>
        <w:t xml:space="preserve"> 4123/95 </w:t>
      </w:r>
      <w:r w:rsidRPr="00C8418B">
        <w:rPr>
          <w:b/>
          <w:bCs/>
          <w:spacing w:val="-4"/>
          <w:rtl/>
        </w:rPr>
        <w:t>אור נ' מדינת ישראל</w:t>
      </w:r>
      <w:r w:rsidRPr="00C8418B">
        <w:rPr>
          <w:spacing w:val="-4"/>
          <w:rtl/>
        </w:rPr>
        <w:t>, פ"ד מט(5) 184, 189</w:t>
      </w:r>
      <w:r w:rsidRPr="00C8418B">
        <w:rPr>
          <w:rFonts w:hint="cs"/>
          <w:rtl/>
        </w:rPr>
        <w:t xml:space="preserve"> (1996).</w:t>
      </w:r>
    </w:p>
  </w:footnote>
  <w:footnote w:id="69">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spacing w:val="-4"/>
          <w:rtl/>
        </w:rPr>
        <w:t>ער"מ</w:t>
      </w:r>
      <w:r w:rsidRPr="00C8418B">
        <w:rPr>
          <w:rFonts w:hint="cs"/>
          <w:spacing w:val="-4"/>
          <w:rtl/>
        </w:rPr>
        <w:t xml:space="preserve"> 9449/06 </w:t>
      </w:r>
      <w:r w:rsidRPr="00C8418B">
        <w:rPr>
          <w:rFonts w:hint="cs"/>
          <w:b/>
          <w:bCs/>
          <w:spacing w:val="-4"/>
          <w:rtl/>
        </w:rPr>
        <w:t>זזון</w:t>
      </w:r>
      <w:r w:rsidRPr="00C8418B">
        <w:rPr>
          <w:rFonts w:hint="cs"/>
          <w:b/>
          <w:bCs/>
          <w:spacing w:val="-4"/>
          <w:rtl/>
        </w:rPr>
        <w:t xml:space="preserve"> נ' עיריית ירושלים</w:t>
      </w:r>
      <w:r w:rsidRPr="00C8418B">
        <w:rPr>
          <w:rFonts w:hint="cs"/>
          <w:spacing w:val="-4"/>
          <w:rtl/>
        </w:rPr>
        <w:t xml:space="preserve"> (פורסם במאגר ממוחשב, 22.10.07).</w:t>
      </w:r>
    </w:p>
  </w:footnote>
  <w:footnote w:id="70">
    <w:p w:rsidR="00606780" w:rsidRPr="00C8418B" w:rsidP="00EF5764">
      <w:pPr>
        <w:pStyle w:val="FootnoteText"/>
        <w:rPr>
          <w:rtl/>
        </w:rPr>
      </w:pPr>
      <w:r w:rsidRPr="00C8418B">
        <w:rPr>
          <w:rStyle w:val="FootnoteReference0"/>
          <w:vertAlign w:val="baseline"/>
        </w:rPr>
        <w:footnoteRef/>
      </w:r>
      <w:r w:rsidRPr="00C8418B">
        <w:rPr>
          <w:rtl/>
        </w:rPr>
        <w:t xml:space="preserve"> </w:t>
      </w:r>
      <w:r w:rsidRPr="00C8418B">
        <w:rPr>
          <w:rtl/>
        </w:rPr>
        <w:tab/>
      </w:r>
      <w:r w:rsidRPr="00C8418B">
        <w:rPr>
          <w:rFonts w:hint="cs"/>
          <w:rtl/>
        </w:rPr>
        <w:t>הסללה - הכוונה של תלמידים, חיילים וכד' למסלולי לימוד שונים, למסלולים מקצועיים שונים ועוד על פי הערכת</w:t>
      </w:r>
      <w:r w:rsidRPr="00C8418B">
        <w:rPr>
          <w:rtl/>
        </w:rPr>
        <w:t xml:space="preserve"> </w:t>
      </w:r>
      <w:r w:rsidRPr="00C8418B">
        <w:rPr>
          <w:rFonts w:hint="cs"/>
          <w:rtl/>
        </w:rPr>
        <w:t>כישוריהם</w:t>
      </w:r>
      <w:r w:rsidRPr="00C8418B">
        <w:rPr>
          <w:rtl/>
        </w:rPr>
        <w:t xml:space="preserve"> </w:t>
      </w:r>
      <w:r w:rsidRPr="00C8418B">
        <w:rPr>
          <w:rFonts w:hint="cs"/>
          <w:rtl/>
        </w:rPr>
        <w:t>וצורכיהם</w:t>
      </w:r>
      <w:r w:rsidRPr="00C8418B">
        <w:rPr>
          <w:rtl/>
        </w:rPr>
        <w:t xml:space="preserve">. </w:t>
      </w:r>
      <w:r w:rsidRPr="00C8418B">
        <w:rPr>
          <w:rFonts w:hint="cs"/>
          <w:rtl/>
        </w:rPr>
        <w:t>הסללה</w:t>
      </w:r>
      <w:r w:rsidRPr="00C8418B">
        <w:rPr>
          <w:rtl/>
        </w:rPr>
        <w:t xml:space="preserve"> </w:t>
      </w:r>
      <w:r w:rsidRPr="00C8418B">
        <w:rPr>
          <w:rFonts w:hint="cs"/>
          <w:rtl/>
        </w:rPr>
        <w:t>של</w:t>
      </w:r>
      <w:r w:rsidRPr="00C8418B">
        <w:rPr>
          <w:rtl/>
        </w:rPr>
        <w:t xml:space="preserve"> </w:t>
      </w:r>
      <w:r w:rsidRPr="00C8418B">
        <w:rPr>
          <w:rFonts w:hint="cs"/>
          <w:rtl/>
        </w:rPr>
        <w:t>בני</w:t>
      </w:r>
      <w:r w:rsidRPr="00C8418B">
        <w:rPr>
          <w:rtl/>
        </w:rPr>
        <w:t xml:space="preserve"> </w:t>
      </w:r>
      <w:r w:rsidRPr="00C8418B">
        <w:rPr>
          <w:rFonts w:hint="cs"/>
          <w:rtl/>
        </w:rPr>
        <w:t>קבוצות</w:t>
      </w:r>
      <w:r w:rsidRPr="00C8418B">
        <w:rPr>
          <w:rtl/>
        </w:rPr>
        <w:t xml:space="preserve"> </w:t>
      </w:r>
      <w:r w:rsidRPr="00C8418B">
        <w:rPr>
          <w:rFonts w:hint="cs"/>
          <w:rtl/>
        </w:rPr>
        <w:t>אוכלוסייה</w:t>
      </w:r>
      <w:r w:rsidRPr="00C8418B">
        <w:rPr>
          <w:rtl/>
        </w:rPr>
        <w:t xml:space="preserve"> </w:t>
      </w:r>
      <w:r w:rsidRPr="00C8418B">
        <w:rPr>
          <w:rFonts w:hint="cs"/>
          <w:rtl/>
        </w:rPr>
        <w:t>מסוימות</w:t>
      </w:r>
      <w:r w:rsidRPr="00C8418B">
        <w:rPr>
          <w:rtl/>
        </w:rPr>
        <w:t xml:space="preserve"> </w:t>
      </w:r>
      <w:r w:rsidRPr="00C8418B">
        <w:rPr>
          <w:rFonts w:hint="cs"/>
          <w:rtl/>
        </w:rPr>
        <w:t>למסלולים</w:t>
      </w:r>
      <w:r w:rsidRPr="00C8418B">
        <w:rPr>
          <w:rtl/>
        </w:rPr>
        <w:t xml:space="preserve"> </w:t>
      </w:r>
      <w:r w:rsidRPr="00C8418B">
        <w:rPr>
          <w:rFonts w:hint="cs"/>
          <w:rtl/>
        </w:rPr>
        <w:t>מסוימים</w:t>
      </w:r>
      <w:r w:rsidRPr="00C8418B">
        <w:rPr>
          <w:rtl/>
        </w:rPr>
        <w:t xml:space="preserve"> </w:t>
      </w:r>
      <w:r w:rsidRPr="00C8418B">
        <w:rPr>
          <w:rFonts w:hint="cs"/>
          <w:rtl/>
        </w:rPr>
        <w:t>עלולה להנציח פערים ומעמדות.</w:t>
      </w:r>
    </w:p>
  </w:footnote>
  <w:footnote w:id="71">
    <w:p w:rsidR="00606780" w:rsidRPr="00C8418B" w:rsidP="00EF5764">
      <w:pPr>
        <w:pStyle w:val="FootnoteText"/>
      </w:pPr>
      <w:r w:rsidRPr="00C8418B">
        <w:rPr>
          <w:rStyle w:val="FootnoteReference0"/>
          <w:vertAlign w:val="baseline"/>
        </w:rPr>
        <w:footnoteRef/>
      </w:r>
      <w:r w:rsidRPr="00C8418B">
        <w:rPr>
          <w:rtl/>
        </w:rPr>
        <w:t xml:space="preserve"> </w:t>
      </w:r>
      <w:r w:rsidRPr="00C8418B">
        <w:rPr>
          <w:rFonts w:hint="cs"/>
          <w:rtl/>
        </w:rPr>
        <w:tab/>
      </w:r>
      <w:r w:rsidRPr="00C8418B">
        <w:rPr>
          <w:rtl/>
        </w:rPr>
        <w:t xml:space="preserve">ע"פ 9878/09 </w:t>
      </w:r>
      <w:r w:rsidRPr="00C8418B">
        <w:rPr>
          <w:b/>
          <w:bCs/>
          <w:rtl/>
        </w:rPr>
        <w:t>מדינת ישראל נ' מוסא</w:t>
      </w:r>
      <w:r w:rsidRPr="00C8418B">
        <w:rPr>
          <w:rtl/>
        </w:rPr>
        <w:t xml:space="preserve">, פס' 29 לפסק הדין (פורסם </w:t>
      </w:r>
      <w:r w:rsidRPr="00C8418B">
        <w:rPr>
          <w:rFonts w:hint="cs"/>
          <w:rtl/>
        </w:rPr>
        <w:t>במאגר ממוחשב</w:t>
      </w:r>
      <w:r w:rsidRPr="00C8418B">
        <w:rPr>
          <w:rtl/>
        </w:rPr>
        <w:t>, 20.9.10</w:t>
      </w:r>
      <w:r w:rsidRPr="00C8418B">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6780"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6780"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6780" w:rsidRPr="007F1A39" w:rsidP="00C8418B">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A0BB8">
      <w:rPr>
        <w:rFonts w:ascii="Tahoma" w:hAnsi="Tahoma" w:eastAsiaTheme="majorEastAsia" w:cs="Tahoma"/>
        <w:b/>
        <w:bCs/>
        <w:noProof/>
        <w:color w:val="0B5294" w:themeColor="accent1" w:themeShade="BF"/>
        <w:sz w:val="16"/>
        <w:szCs w:val="16"/>
        <w:rtl/>
      </w:rPr>
      <w:t>176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C8418B">
      <w:rPr>
        <w:rFonts w:ascii="Tahoma" w:hAnsi="Tahoma" w:eastAsiaTheme="majorEastAsia" w:cs="Tahoma" w:hint="eastAsia"/>
        <w:color w:val="0B5294" w:themeColor="accent1" w:themeShade="BF"/>
        <w:sz w:val="16"/>
        <w:szCs w:val="16"/>
        <w:rtl/>
      </w:rPr>
      <w:t xml:space="preserve"> </w:t>
    </w:r>
    <w:r w:rsidRPr="007F2440">
      <w:rPr>
        <w:rFonts w:ascii="Tahoma" w:hAnsi="Tahoma" w:eastAsiaTheme="majorEastAsia" w:cs="Tahoma" w:hint="eastAsia"/>
        <w:color w:val="0B5294" w:themeColor="accent1" w:themeShade="BF"/>
        <w:sz w:val="16"/>
        <w:szCs w:val="16"/>
        <w:rtl/>
      </w:rPr>
      <w:t>דוח</w:t>
    </w:r>
    <w:r w:rsidRPr="007F2440">
      <w:rPr>
        <w:rFonts w:ascii="Tahoma" w:hAnsi="Tahoma" w:eastAsiaTheme="majorEastAsia" w:cs="Tahoma"/>
        <w:color w:val="0B5294" w:themeColor="accent1" w:themeShade="BF"/>
        <w:sz w:val="16"/>
        <w:szCs w:val="16"/>
        <w:rtl/>
      </w:rPr>
      <w:t xml:space="preserve"> </w:t>
    </w:r>
    <w:r w:rsidRPr="007F2440">
      <w:rPr>
        <w:rFonts w:ascii="Tahoma" w:hAnsi="Tahoma" w:eastAsiaTheme="majorEastAsia" w:cs="Tahoma" w:hint="eastAsia"/>
        <w:color w:val="0B5294" w:themeColor="accent1" w:themeShade="BF"/>
        <w:sz w:val="16"/>
        <w:szCs w:val="16"/>
        <w:rtl/>
      </w:rPr>
      <w:t>ביקורת</w:t>
    </w:r>
    <w:r w:rsidRPr="007F2440">
      <w:rPr>
        <w:rFonts w:ascii="Tahoma" w:hAnsi="Tahoma" w:eastAsiaTheme="majorEastAsia" w:cs="Tahoma"/>
        <w:color w:val="0B5294" w:themeColor="accent1" w:themeShade="BF"/>
        <w:sz w:val="16"/>
        <w:szCs w:val="16"/>
        <w:rtl/>
      </w:rPr>
      <w:t xml:space="preserve"> </w:t>
    </w:r>
    <w:r w:rsidRPr="007F2440">
      <w:rPr>
        <w:rFonts w:ascii="Tahoma" w:hAnsi="Tahoma" w:eastAsiaTheme="majorEastAsia" w:cs="Tahoma" w:hint="eastAsia"/>
        <w:color w:val="0B5294" w:themeColor="accent1" w:themeShade="BF"/>
        <w:sz w:val="16"/>
        <w:szCs w:val="16"/>
        <w:rtl/>
      </w:rPr>
      <w:t>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6780" w:rsidRPr="007F1A39" w:rsidP="00EF5764">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EF5764">
      <w:rPr>
        <w:rFonts w:ascii="Tahoma" w:hAnsi="Tahoma" w:eastAsiaTheme="majorEastAsia" w:cs="Tahoma" w:hint="eastAsia"/>
        <w:noProof/>
        <w:color w:val="0B5294" w:themeColor="accent1" w:themeShade="BF"/>
        <w:sz w:val="16"/>
        <w:szCs w:val="16"/>
        <w:rtl/>
      </w:rPr>
      <w:t>הטיפול</w:t>
    </w:r>
    <w:r w:rsidRPr="00EF5764">
      <w:rPr>
        <w:rFonts w:ascii="Tahoma" w:hAnsi="Tahoma" w:eastAsiaTheme="majorEastAsia" w:cs="Tahoma"/>
        <w:noProof/>
        <w:color w:val="0B5294" w:themeColor="accent1" w:themeShade="BF"/>
        <w:sz w:val="16"/>
        <w:szCs w:val="16"/>
        <w:rtl/>
      </w:rPr>
      <w:t xml:space="preserve"> </w:t>
    </w:r>
    <w:r w:rsidRPr="00EF5764">
      <w:rPr>
        <w:rFonts w:ascii="Tahoma" w:hAnsi="Tahoma" w:eastAsiaTheme="majorEastAsia" w:cs="Tahoma" w:hint="eastAsia"/>
        <w:noProof/>
        <w:color w:val="0B5294" w:themeColor="accent1" w:themeShade="BF"/>
        <w:sz w:val="16"/>
        <w:szCs w:val="16"/>
        <w:rtl/>
      </w:rPr>
      <w:t>המערכתי</w:t>
    </w:r>
    <w:r w:rsidRPr="00EF5764">
      <w:rPr>
        <w:rFonts w:ascii="Tahoma" w:hAnsi="Tahoma" w:eastAsiaTheme="majorEastAsia" w:cs="Tahoma"/>
        <w:noProof/>
        <w:color w:val="0B5294" w:themeColor="accent1" w:themeShade="BF"/>
        <w:sz w:val="16"/>
        <w:szCs w:val="16"/>
        <w:rtl/>
      </w:rPr>
      <w:t xml:space="preserve"> </w:t>
    </w:r>
    <w:r w:rsidRPr="00EF5764">
      <w:rPr>
        <w:rFonts w:ascii="Tahoma" w:hAnsi="Tahoma" w:eastAsiaTheme="majorEastAsia" w:cs="Tahoma" w:hint="eastAsia"/>
        <w:noProof/>
        <w:color w:val="0B5294" w:themeColor="accent1" w:themeShade="BF"/>
        <w:sz w:val="16"/>
        <w:szCs w:val="16"/>
        <w:rtl/>
      </w:rPr>
      <w:t>בעבירות</w:t>
    </w:r>
    <w:r w:rsidRPr="00EF5764">
      <w:rPr>
        <w:rFonts w:ascii="Tahoma" w:hAnsi="Tahoma" w:eastAsiaTheme="majorEastAsia" w:cs="Tahoma"/>
        <w:noProof/>
        <w:color w:val="0B5294" w:themeColor="accent1" w:themeShade="BF"/>
        <w:sz w:val="16"/>
        <w:szCs w:val="16"/>
        <w:rtl/>
      </w:rPr>
      <w:t xml:space="preserve"> </w:t>
    </w:r>
    <w:r w:rsidRPr="00EF5764">
      <w:rPr>
        <w:rFonts w:ascii="Tahoma" w:hAnsi="Tahoma" w:eastAsiaTheme="majorEastAsia" w:cs="Tahoma" w:hint="eastAsia"/>
        <w:noProof/>
        <w:color w:val="0B5294" w:themeColor="accent1" w:themeShade="BF"/>
        <w:sz w:val="16"/>
        <w:szCs w:val="16"/>
        <w:rtl/>
      </w:rPr>
      <w:t>שוטרים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A0BB8">
      <w:rPr>
        <w:rFonts w:ascii="Tahoma" w:hAnsi="Tahoma" w:eastAsiaTheme="majorEastAsia" w:cs="Tahoma"/>
        <w:b/>
        <w:bCs/>
        <w:noProof/>
        <w:color w:val="0B5294" w:themeColor="accent1" w:themeShade="BF"/>
        <w:sz w:val="16"/>
        <w:szCs w:val="16"/>
        <w:rtl/>
      </w:rPr>
      <w:t>175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6780"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6780" w:rsidRPr="00B4501E" w:rsidP="00C8418B">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6A0BB8">
      <w:rPr>
        <w:rFonts w:ascii="Tahoma" w:hAnsi="Tahoma" w:eastAsiaTheme="majorEastAsia" w:cs="Tahoma"/>
        <w:b/>
        <w:bCs/>
        <w:noProof/>
        <w:color w:val="0B5294" w:themeColor="accent1" w:themeShade="BF"/>
        <w:sz w:val="16"/>
        <w:szCs w:val="16"/>
        <w:rtl/>
      </w:rPr>
      <w:t>246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7F2440">
      <w:rPr>
        <w:rFonts w:ascii="Tahoma" w:hAnsi="Tahoma" w:eastAsiaTheme="majorEastAsia" w:cs="Tahoma" w:hint="eastAsia"/>
        <w:color w:val="0B5294" w:themeColor="accent1" w:themeShade="BF"/>
        <w:sz w:val="16"/>
        <w:szCs w:val="16"/>
        <w:rtl/>
      </w:rPr>
      <w:t>דוח</w:t>
    </w:r>
    <w:r w:rsidRPr="007F2440">
      <w:rPr>
        <w:rFonts w:ascii="Tahoma" w:hAnsi="Tahoma" w:eastAsiaTheme="majorEastAsia" w:cs="Tahoma"/>
        <w:color w:val="0B5294" w:themeColor="accent1" w:themeShade="BF"/>
        <w:sz w:val="16"/>
        <w:szCs w:val="16"/>
        <w:rtl/>
      </w:rPr>
      <w:t xml:space="preserve"> </w:t>
    </w:r>
    <w:r w:rsidRPr="007F2440">
      <w:rPr>
        <w:rFonts w:ascii="Tahoma" w:hAnsi="Tahoma" w:eastAsiaTheme="majorEastAsia" w:cs="Tahoma" w:hint="eastAsia"/>
        <w:color w:val="0B5294" w:themeColor="accent1" w:themeShade="BF"/>
        <w:sz w:val="16"/>
        <w:szCs w:val="16"/>
        <w:rtl/>
      </w:rPr>
      <w:t>ביקורת</w:t>
    </w:r>
    <w:r w:rsidRPr="007F2440">
      <w:rPr>
        <w:rFonts w:ascii="Tahoma" w:hAnsi="Tahoma" w:eastAsiaTheme="majorEastAsia" w:cs="Tahoma"/>
        <w:color w:val="0B5294" w:themeColor="accent1" w:themeShade="BF"/>
        <w:sz w:val="16"/>
        <w:szCs w:val="16"/>
        <w:rtl/>
      </w:rPr>
      <w:t xml:space="preserve"> </w:t>
    </w:r>
    <w:r w:rsidRPr="007F2440">
      <w:rPr>
        <w:rFonts w:ascii="Tahoma" w:hAnsi="Tahoma" w:eastAsiaTheme="majorEastAsia" w:cs="Tahoma" w:hint="eastAsia"/>
        <w:color w:val="0B5294" w:themeColor="accent1" w:themeShade="BF"/>
        <w:sz w:val="16"/>
        <w:szCs w:val="16"/>
        <w:rtl/>
      </w:rPr>
      <w:t>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6780"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EF5764">
      <w:rPr>
        <w:rFonts w:ascii="Tahoma" w:hAnsi="Tahoma" w:eastAsiaTheme="majorEastAsia" w:cs="Tahoma" w:hint="eastAsia"/>
        <w:noProof/>
        <w:color w:val="0B5294" w:themeColor="accent1" w:themeShade="BF"/>
        <w:sz w:val="16"/>
        <w:szCs w:val="16"/>
        <w:rtl/>
      </w:rPr>
      <w:t>הטיפול</w:t>
    </w:r>
    <w:r w:rsidRPr="00EF5764">
      <w:rPr>
        <w:rFonts w:ascii="Tahoma" w:hAnsi="Tahoma" w:eastAsiaTheme="majorEastAsia" w:cs="Tahoma"/>
        <w:noProof/>
        <w:color w:val="0B5294" w:themeColor="accent1" w:themeShade="BF"/>
        <w:sz w:val="16"/>
        <w:szCs w:val="16"/>
        <w:rtl/>
      </w:rPr>
      <w:t xml:space="preserve"> </w:t>
    </w:r>
    <w:r w:rsidRPr="00EF5764">
      <w:rPr>
        <w:rFonts w:ascii="Tahoma" w:hAnsi="Tahoma" w:eastAsiaTheme="majorEastAsia" w:cs="Tahoma" w:hint="eastAsia"/>
        <w:noProof/>
        <w:color w:val="0B5294" w:themeColor="accent1" w:themeShade="BF"/>
        <w:sz w:val="16"/>
        <w:szCs w:val="16"/>
        <w:rtl/>
      </w:rPr>
      <w:t>המערכתי</w:t>
    </w:r>
    <w:r w:rsidRPr="00EF5764">
      <w:rPr>
        <w:rFonts w:ascii="Tahoma" w:hAnsi="Tahoma" w:eastAsiaTheme="majorEastAsia" w:cs="Tahoma"/>
        <w:noProof/>
        <w:color w:val="0B5294" w:themeColor="accent1" w:themeShade="BF"/>
        <w:sz w:val="16"/>
        <w:szCs w:val="16"/>
        <w:rtl/>
      </w:rPr>
      <w:t xml:space="preserve"> </w:t>
    </w:r>
    <w:r w:rsidRPr="00EF5764">
      <w:rPr>
        <w:rFonts w:ascii="Tahoma" w:hAnsi="Tahoma" w:eastAsiaTheme="majorEastAsia" w:cs="Tahoma" w:hint="eastAsia"/>
        <w:noProof/>
        <w:color w:val="0B5294" w:themeColor="accent1" w:themeShade="BF"/>
        <w:sz w:val="16"/>
        <w:szCs w:val="16"/>
        <w:rtl/>
      </w:rPr>
      <w:t>בעבירות</w:t>
    </w:r>
    <w:r w:rsidRPr="00EF5764">
      <w:rPr>
        <w:rFonts w:ascii="Tahoma" w:hAnsi="Tahoma" w:eastAsiaTheme="majorEastAsia" w:cs="Tahoma"/>
        <w:noProof/>
        <w:color w:val="0B5294" w:themeColor="accent1" w:themeShade="BF"/>
        <w:sz w:val="16"/>
        <w:szCs w:val="16"/>
        <w:rtl/>
      </w:rPr>
      <w:t xml:space="preserve"> </w:t>
    </w:r>
    <w:r w:rsidRPr="00EF5764">
      <w:rPr>
        <w:rFonts w:ascii="Tahoma" w:hAnsi="Tahoma" w:eastAsiaTheme="majorEastAsia" w:cs="Tahoma" w:hint="eastAsia"/>
        <w:noProof/>
        <w:color w:val="0B5294" w:themeColor="accent1" w:themeShade="BF"/>
        <w:sz w:val="16"/>
        <w:szCs w:val="16"/>
        <w:rtl/>
      </w:rPr>
      <w:t>שוטרים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A0BB8">
      <w:rPr>
        <w:rFonts w:ascii="Tahoma" w:hAnsi="Tahoma" w:eastAsiaTheme="majorEastAsia" w:cs="Tahoma"/>
        <w:b/>
        <w:bCs/>
        <w:noProof/>
        <w:color w:val="0B5294" w:themeColor="accent1" w:themeShade="BF"/>
        <w:sz w:val="16"/>
        <w:szCs w:val="16"/>
        <w:rtl/>
      </w:rPr>
      <w:t>199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12FEB"/>
    <w:multiLevelType w:val="hybridMultilevel"/>
    <w:tmpl w:val="20666AAC"/>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
    <w:nsid w:val="082B79DA"/>
    <w:multiLevelType w:val="hybridMultilevel"/>
    <w:tmpl w:val="8D2A1B06"/>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
    <w:nsid w:val="15324170"/>
    <w:multiLevelType w:val="multilevel"/>
    <w:tmpl w:val="46A48252"/>
    <w:lvl w:ilvl="0">
      <w:start w:val="2"/>
      <w:numFmt w:val="decimal"/>
      <w:lvlText w:val="%1."/>
      <w:lvlJc w:val="left"/>
      <w:pPr>
        <w:ind w:left="340" w:hanging="340"/>
      </w:pPr>
      <w:rPr>
        <w:rFonts w:ascii="David" w:hAnsi="David" w:cs="David" w:hint="cs"/>
        <w:b w:val="0"/>
        <w:bCs w:val="0"/>
        <w:iCs w:val="0"/>
        <w:sz w:val="22"/>
        <w:szCs w:val="22"/>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1B5E10D6"/>
    <w:multiLevelType w:val="multilevel"/>
    <w:tmpl w:val="AB928256"/>
    <w:lvl w:ilvl="0">
      <w:start w:val="2"/>
      <w:numFmt w:val="decimal"/>
      <w:lvlText w:val="%1."/>
      <w:lvlJc w:val="left"/>
      <w:pPr>
        <w:ind w:left="340" w:hanging="34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nsid w:val="1C3A1D7C"/>
    <w:multiLevelType w:val="hybridMultilevel"/>
    <w:tmpl w:val="9A926D96"/>
    <w:lvl w:ilvl="0">
      <w:start w:val="3"/>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E482EE1"/>
    <w:multiLevelType w:val="multilevel"/>
    <w:tmpl w:val="E3FE46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30032833"/>
    <w:multiLevelType w:val="multilevel"/>
    <w:tmpl w:val="F2C62A5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2E007EA"/>
    <w:multiLevelType w:val="multilevel"/>
    <w:tmpl w:val="7A1879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47248A0"/>
    <w:multiLevelType w:val="multilevel"/>
    <w:tmpl w:val="649087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4D0D3C51"/>
    <w:multiLevelType w:val="hybridMultilevel"/>
    <w:tmpl w:val="CD6E89F8"/>
    <w:lvl w:ilvl="0">
      <w:start w:val="1"/>
      <w:numFmt w:val="hebrew1"/>
      <w:lvlText w:val="%1."/>
      <w:lvlJc w:val="left"/>
      <w:pPr>
        <w:ind w:left="720" w:hanging="360"/>
      </w:pPr>
      <w:rPr>
        <w:rFonts w:ascii="Tahoma" w:hAnsi="Tahoma" w:cs="Tahoma" w:hint="default"/>
        <w:sz w:val="17"/>
        <w:szCs w:val="17"/>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E8B7DB2"/>
    <w:multiLevelType w:val="hybridMultilevel"/>
    <w:tmpl w:val="07C8E998"/>
    <w:lvl w:ilvl="0">
      <w:start w:val="1"/>
      <w:numFmt w:val="decimal"/>
      <w:lvlText w:val="%1."/>
      <w:lvlJc w:val="left"/>
      <w:pPr>
        <w:ind w:left="947" w:hanging="360"/>
      </w:pPr>
      <w:rPr>
        <w:rFonts w:ascii="Tahoma" w:hAnsi="Tahoma"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4">
    <w:nsid w:val="4EFD1757"/>
    <w:multiLevelType w:val="multilevel"/>
    <w:tmpl w:val="ADF2B4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500D5A4A"/>
    <w:multiLevelType w:val="multilevel"/>
    <w:tmpl w:val="A1A005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5233478A"/>
    <w:multiLevelType w:val="multilevel"/>
    <w:tmpl w:val="6B6806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54784586"/>
    <w:multiLevelType w:val="multilevel"/>
    <w:tmpl w:val="A81839E2"/>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55D93513"/>
    <w:multiLevelType w:val="multilevel"/>
    <w:tmpl w:val="875A0D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37710B4"/>
    <w:multiLevelType w:val="hybridMultilevel"/>
    <w:tmpl w:val="721C3B64"/>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0">
    <w:nsid w:val="66E64138"/>
    <w:multiLevelType w:val="multilevel"/>
    <w:tmpl w:val="4C6C3D36"/>
    <w:lvl w:ilvl="0">
      <w:start w:val="1"/>
      <w:numFmt w:val="decimal"/>
      <w:lvlText w:val="%1."/>
      <w:lvlJc w:val="left"/>
      <w:pPr>
        <w:ind w:left="340" w:hanging="340"/>
      </w:pPr>
      <w:rPr>
        <w:b w:val="0"/>
        <w:bCs w:val="0"/>
      </w:rPr>
    </w:lvl>
    <w:lvl w:ilvl="1">
      <w:start w:val="1"/>
      <w:numFmt w:val="hebrew1"/>
      <w:lvlText w:val="%2."/>
      <w:lvlJc w:val="left"/>
      <w:pPr>
        <w:ind w:left="765"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2">
    <w:nsid w:val="6C141187"/>
    <w:multiLevelType w:val="hybridMultilevel"/>
    <w:tmpl w:val="8D2A1B06"/>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3">
    <w:nsid w:val="71A80F94"/>
    <w:multiLevelType w:val="multilevel"/>
    <w:tmpl w:val="662E70E6"/>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7613105C"/>
    <w:multiLevelType w:val="multilevel"/>
    <w:tmpl w:val="11E61222"/>
    <w:lvl w:ilvl="0">
      <w:start w:val="2"/>
      <w:numFmt w:val="decimal"/>
      <w:lvlText w:val="%1."/>
      <w:lvlJc w:val="left"/>
      <w:pPr>
        <w:ind w:left="340" w:hanging="340"/>
      </w:pPr>
      <w:rPr>
        <w:rFonts w:hint="default"/>
      </w:rPr>
    </w:lvl>
    <w:lvl w:ilvl="1">
      <w:start w:val="2"/>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b w:val="0"/>
        <w:bCs w:val="0"/>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79E77715"/>
    <w:multiLevelType w:val="multilevel"/>
    <w:tmpl w:val="FDDA3E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7FED0231"/>
    <w:multiLevelType w:val="hybridMultilevel"/>
    <w:tmpl w:val="45CC01C6"/>
    <w:lvl w:ilvl="0">
      <w:start w:val="1"/>
      <w:numFmt w:val="hebrew2"/>
      <w:lvlText w:val="%1."/>
      <w:lvlJc w:val="left"/>
      <w:pPr>
        <w:ind w:left="947" w:hanging="360"/>
      </w:pPr>
      <w:rPr>
        <w:rFonts w:ascii="Tahoma" w:hAnsi="Tahoma"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num w:numId="1">
    <w:abstractNumId w:val="9"/>
  </w:num>
  <w:num w:numId="2">
    <w:abstractNumId w:val="21"/>
  </w:num>
  <w:num w:numId="3">
    <w:abstractNumId w:val="6"/>
  </w:num>
  <w:num w:numId="4">
    <w:abstractNumId w:val="5"/>
  </w:num>
  <w:num w:numId="5">
    <w:abstractNumId w:val="12"/>
  </w:num>
  <w:num w:numId="6">
    <w:abstractNumId w:val="14"/>
  </w:num>
  <w:num w:numId="7">
    <w:abstractNumId w:val="15"/>
  </w:num>
  <w:num w:numId="8">
    <w:abstractNumId w:val="2"/>
  </w:num>
  <w:num w:numId="9">
    <w:abstractNumId w:val="16"/>
  </w:num>
  <w:num w:numId="10">
    <w:abstractNumId w:val="20"/>
  </w:num>
  <w:num w:numId="11">
    <w:abstractNumId w:val="18"/>
  </w:num>
  <w:num w:numId="12">
    <w:abstractNumId w:val="11"/>
  </w:num>
  <w:num w:numId="13">
    <w:abstractNumId w:val="7"/>
  </w:num>
  <w:num w:numId="14">
    <w:abstractNumId w:val="25"/>
  </w:num>
  <w:num w:numId="15">
    <w:abstractNumId w:val="17"/>
  </w:num>
  <w:num w:numId="16">
    <w:abstractNumId w:val="8"/>
  </w:num>
  <w:num w:numId="17">
    <w:abstractNumId w:val="3"/>
  </w:num>
  <w:num w:numId="18">
    <w:abstractNumId w:val="10"/>
  </w:num>
  <w:num w:numId="19">
    <w:abstractNumId w:val="23"/>
  </w:num>
  <w:num w:numId="20">
    <w:abstractNumId w:val="13"/>
  </w:num>
  <w:num w:numId="21">
    <w:abstractNumId w:val="0"/>
  </w:num>
  <w:num w:numId="22">
    <w:abstractNumId w:val="4"/>
  </w:num>
  <w:num w:numId="23">
    <w:abstractNumId w:val="19"/>
  </w:num>
  <w:num w:numId="24">
    <w:abstractNumId w:val="26"/>
  </w:num>
  <w:num w:numId="25">
    <w:abstractNumId w:val="24"/>
  </w:num>
  <w:num w:numId="26">
    <w:abstractNumId w:val="22"/>
  </w:num>
  <w:num w:numId="27">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0980"/>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33C"/>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F0D"/>
    <w:rsid w:val="0008321A"/>
    <w:rsid w:val="00083F4F"/>
    <w:rsid w:val="000841FE"/>
    <w:rsid w:val="000847F9"/>
    <w:rsid w:val="00084F1F"/>
    <w:rsid w:val="0008572D"/>
    <w:rsid w:val="000868BD"/>
    <w:rsid w:val="00090AB0"/>
    <w:rsid w:val="00090EC6"/>
    <w:rsid w:val="00092220"/>
    <w:rsid w:val="00092F71"/>
    <w:rsid w:val="00093068"/>
    <w:rsid w:val="00095581"/>
    <w:rsid w:val="00096529"/>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3D01"/>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056"/>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21B2"/>
    <w:rsid w:val="00124D10"/>
    <w:rsid w:val="00125732"/>
    <w:rsid w:val="001269EA"/>
    <w:rsid w:val="00126FB8"/>
    <w:rsid w:val="00127083"/>
    <w:rsid w:val="00127204"/>
    <w:rsid w:val="001275EC"/>
    <w:rsid w:val="0012782D"/>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1B2E"/>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3CA"/>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929"/>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2EFD"/>
    <w:rsid w:val="00223E18"/>
    <w:rsid w:val="00225614"/>
    <w:rsid w:val="00225E4F"/>
    <w:rsid w:val="00226BE5"/>
    <w:rsid w:val="00226D6C"/>
    <w:rsid w:val="002303B8"/>
    <w:rsid w:val="00230526"/>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67FA2"/>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4FD8"/>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2F96"/>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0079"/>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A5F97"/>
    <w:rsid w:val="003B0565"/>
    <w:rsid w:val="003B1E8D"/>
    <w:rsid w:val="003B1FEC"/>
    <w:rsid w:val="003B348F"/>
    <w:rsid w:val="003B43D6"/>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2EE"/>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08DE"/>
    <w:rsid w:val="004A0E48"/>
    <w:rsid w:val="004A1648"/>
    <w:rsid w:val="004A36ED"/>
    <w:rsid w:val="004A3937"/>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0A7"/>
    <w:rsid w:val="005072C0"/>
    <w:rsid w:val="005073A4"/>
    <w:rsid w:val="00510C73"/>
    <w:rsid w:val="00511771"/>
    <w:rsid w:val="00511D75"/>
    <w:rsid w:val="00512355"/>
    <w:rsid w:val="005124C7"/>
    <w:rsid w:val="00512C90"/>
    <w:rsid w:val="00512CF1"/>
    <w:rsid w:val="0051390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3DA"/>
    <w:rsid w:val="005F620B"/>
    <w:rsid w:val="005F665B"/>
    <w:rsid w:val="005F6FCA"/>
    <w:rsid w:val="0060059B"/>
    <w:rsid w:val="00601C39"/>
    <w:rsid w:val="00601FC8"/>
    <w:rsid w:val="00602B4F"/>
    <w:rsid w:val="0060384E"/>
    <w:rsid w:val="00605EF8"/>
    <w:rsid w:val="00606780"/>
    <w:rsid w:val="00606EC8"/>
    <w:rsid w:val="00607172"/>
    <w:rsid w:val="00607298"/>
    <w:rsid w:val="00610160"/>
    <w:rsid w:val="0061036D"/>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077"/>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3A6"/>
    <w:rsid w:val="00672A57"/>
    <w:rsid w:val="0067322C"/>
    <w:rsid w:val="00674685"/>
    <w:rsid w:val="00674B39"/>
    <w:rsid w:val="00674CB4"/>
    <w:rsid w:val="00676146"/>
    <w:rsid w:val="00676370"/>
    <w:rsid w:val="00677315"/>
    <w:rsid w:val="006779F2"/>
    <w:rsid w:val="00677C89"/>
    <w:rsid w:val="00680880"/>
    <w:rsid w:val="0068493A"/>
    <w:rsid w:val="00685B15"/>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0BB8"/>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3FCB"/>
    <w:rsid w:val="007044A1"/>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37C"/>
    <w:rsid w:val="007825F8"/>
    <w:rsid w:val="00783C28"/>
    <w:rsid w:val="0078411D"/>
    <w:rsid w:val="0078455B"/>
    <w:rsid w:val="00784C4C"/>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E7B"/>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D798D"/>
    <w:rsid w:val="007E13D8"/>
    <w:rsid w:val="007E2125"/>
    <w:rsid w:val="007E277B"/>
    <w:rsid w:val="007E38A7"/>
    <w:rsid w:val="007E3DC8"/>
    <w:rsid w:val="007E5CB0"/>
    <w:rsid w:val="007E7DCC"/>
    <w:rsid w:val="007F0371"/>
    <w:rsid w:val="007F1528"/>
    <w:rsid w:val="007F1A39"/>
    <w:rsid w:val="007F1C80"/>
    <w:rsid w:val="007F2440"/>
    <w:rsid w:val="007F25D7"/>
    <w:rsid w:val="007F2E2C"/>
    <w:rsid w:val="007F3DD9"/>
    <w:rsid w:val="007F4D25"/>
    <w:rsid w:val="007F58F7"/>
    <w:rsid w:val="007F5F57"/>
    <w:rsid w:val="007F6279"/>
    <w:rsid w:val="007F7121"/>
    <w:rsid w:val="007F7833"/>
    <w:rsid w:val="00800A36"/>
    <w:rsid w:val="008011FB"/>
    <w:rsid w:val="00801750"/>
    <w:rsid w:val="00801B26"/>
    <w:rsid w:val="00805601"/>
    <w:rsid w:val="008058F8"/>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93C"/>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CC"/>
    <w:rsid w:val="008C3BD6"/>
    <w:rsid w:val="008C438F"/>
    <w:rsid w:val="008C43F1"/>
    <w:rsid w:val="008C51A0"/>
    <w:rsid w:val="008C590F"/>
    <w:rsid w:val="008C6B96"/>
    <w:rsid w:val="008C6DE4"/>
    <w:rsid w:val="008D0753"/>
    <w:rsid w:val="008D14B1"/>
    <w:rsid w:val="008D1C34"/>
    <w:rsid w:val="008D3AE9"/>
    <w:rsid w:val="008D405B"/>
    <w:rsid w:val="008D629E"/>
    <w:rsid w:val="008D6F63"/>
    <w:rsid w:val="008D7A33"/>
    <w:rsid w:val="008E0A00"/>
    <w:rsid w:val="008E1DB9"/>
    <w:rsid w:val="008E20FC"/>
    <w:rsid w:val="008E3AF7"/>
    <w:rsid w:val="008E405A"/>
    <w:rsid w:val="008E6454"/>
    <w:rsid w:val="008E71D2"/>
    <w:rsid w:val="008E76BF"/>
    <w:rsid w:val="008F0135"/>
    <w:rsid w:val="008F1460"/>
    <w:rsid w:val="008F2459"/>
    <w:rsid w:val="008F29AA"/>
    <w:rsid w:val="008F2C31"/>
    <w:rsid w:val="008F3566"/>
    <w:rsid w:val="008F3865"/>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48"/>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36D2"/>
    <w:rsid w:val="00944100"/>
    <w:rsid w:val="00946587"/>
    <w:rsid w:val="0094720D"/>
    <w:rsid w:val="0094772D"/>
    <w:rsid w:val="00947BFE"/>
    <w:rsid w:val="009511E5"/>
    <w:rsid w:val="0095149D"/>
    <w:rsid w:val="00951F83"/>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3942"/>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E9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3A8C"/>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7AF"/>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7FC"/>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BF5"/>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740"/>
    <w:rsid w:val="00B43D6C"/>
    <w:rsid w:val="00B44488"/>
    <w:rsid w:val="00B4501E"/>
    <w:rsid w:val="00B4512C"/>
    <w:rsid w:val="00B45828"/>
    <w:rsid w:val="00B45F4D"/>
    <w:rsid w:val="00B45F5F"/>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2E57"/>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3B06"/>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8B7"/>
    <w:rsid w:val="00BD6C42"/>
    <w:rsid w:val="00BD71E6"/>
    <w:rsid w:val="00BE03E9"/>
    <w:rsid w:val="00BE0988"/>
    <w:rsid w:val="00BE37E0"/>
    <w:rsid w:val="00BE531E"/>
    <w:rsid w:val="00BE5EA7"/>
    <w:rsid w:val="00BE630D"/>
    <w:rsid w:val="00BF044F"/>
    <w:rsid w:val="00BF1F74"/>
    <w:rsid w:val="00BF2301"/>
    <w:rsid w:val="00BF3CC5"/>
    <w:rsid w:val="00BF42A4"/>
    <w:rsid w:val="00BF6CCE"/>
    <w:rsid w:val="00BF7116"/>
    <w:rsid w:val="00BF7EF8"/>
    <w:rsid w:val="00C00A84"/>
    <w:rsid w:val="00C010F3"/>
    <w:rsid w:val="00C01558"/>
    <w:rsid w:val="00C02754"/>
    <w:rsid w:val="00C03083"/>
    <w:rsid w:val="00C03C73"/>
    <w:rsid w:val="00C04065"/>
    <w:rsid w:val="00C040D9"/>
    <w:rsid w:val="00C047A2"/>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18B"/>
    <w:rsid w:val="00C84EB4"/>
    <w:rsid w:val="00C85E9F"/>
    <w:rsid w:val="00C86438"/>
    <w:rsid w:val="00C86E09"/>
    <w:rsid w:val="00C86FBB"/>
    <w:rsid w:val="00C873AE"/>
    <w:rsid w:val="00C90B47"/>
    <w:rsid w:val="00C9124C"/>
    <w:rsid w:val="00C92423"/>
    <w:rsid w:val="00C95789"/>
    <w:rsid w:val="00C95A9F"/>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6B9"/>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5DA4"/>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230"/>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AA"/>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2A7D"/>
    <w:rsid w:val="00DB348A"/>
    <w:rsid w:val="00DB514B"/>
    <w:rsid w:val="00DB553B"/>
    <w:rsid w:val="00DB6C5A"/>
    <w:rsid w:val="00DB73E8"/>
    <w:rsid w:val="00DC00AE"/>
    <w:rsid w:val="00DC01A4"/>
    <w:rsid w:val="00DC0951"/>
    <w:rsid w:val="00DC0DE9"/>
    <w:rsid w:val="00DC20F7"/>
    <w:rsid w:val="00DC2820"/>
    <w:rsid w:val="00DC3224"/>
    <w:rsid w:val="00DC445E"/>
    <w:rsid w:val="00DC4B1B"/>
    <w:rsid w:val="00DC5533"/>
    <w:rsid w:val="00DC59F9"/>
    <w:rsid w:val="00DC5DD9"/>
    <w:rsid w:val="00DC61F2"/>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C57"/>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E7C"/>
    <w:rsid w:val="00E721AF"/>
    <w:rsid w:val="00E72DE0"/>
    <w:rsid w:val="00E7492C"/>
    <w:rsid w:val="00E74E55"/>
    <w:rsid w:val="00E76C73"/>
    <w:rsid w:val="00E81429"/>
    <w:rsid w:val="00E81824"/>
    <w:rsid w:val="00E82E98"/>
    <w:rsid w:val="00E8357C"/>
    <w:rsid w:val="00E83B42"/>
    <w:rsid w:val="00E87438"/>
    <w:rsid w:val="00E8785E"/>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26A4"/>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2616"/>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764"/>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4D7D"/>
    <w:rsid w:val="00F16057"/>
    <w:rsid w:val="00F20BD8"/>
    <w:rsid w:val="00F20EBB"/>
    <w:rsid w:val="00F220F9"/>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2C2A"/>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4EB"/>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16C"/>
    <w:rsid w:val="00F71CB3"/>
    <w:rsid w:val="00F72A6B"/>
    <w:rsid w:val="00F73DC1"/>
    <w:rsid w:val="00F744C3"/>
    <w:rsid w:val="00F75043"/>
    <w:rsid w:val="00F7554E"/>
    <w:rsid w:val="00F764D4"/>
    <w:rsid w:val="00F76CF7"/>
    <w:rsid w:val="00F77502"/>
    <w:rsid w:val="00F77CE9"/>
    <w:rsid w:val="00F8029A"/>
    <w:rsid w:val="00F80A42"/>
    <w:rsid w:val="00F829DA"/>
    <w:rsid w:val="00F8432A"/>
    <w:rsid w:val="00F845D5"/>
    <w:rsid w:val="00F8705E"/>
    <w:rsid w:val="00F870DE"/>
    <w:rsid w:val="00F87698"/>
    <w:rsid w:val="00F87BF5"/>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0BF0"/>
    <w:rsid w:val="00FC10A2"/>
    <w:rsid w:val="00FC11B6"/>
    <w:rsid w:val="00FC149D"/>
    <w:rsid w:val="00FC1512"/>
    <w:rsid w:val="00FC1B41"/>
    <w:rsid w:val="00FC2CE7"/>
    <w:rsid w:val="00FC2E4B"/>
    <w:rsid w:val="00FC3AD5"/>
    <w:rsid w:val="00FC4D11"/>
    <w:rsid w:val="00FC5175"/>
    <w:rsid w:val="00FC6B5B"/>
    <w:rsid w:val="00FC6C0B"/>
    <w:rsid w:val="00FC778C"/>
    <w:rsid w:val="00FC7EC0"/>
    <w:rsid w:val="00FD0A22"/>
    <w:rsid w:val="00FD0CA5"/>
    <w:rsid w:val="00FD15E8"/>
    <w:rsid w:val="00FD32D1"/>
    <w:rsid w:val="00FD3AAE"/>
    <w:rsid w:val="00FD3F95"/>
    <w:rsid w:val="00FD4271"/>
    <w:rsid w:val="00FD6ED0"/>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9E4E94"/>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uiPriority w:val="99"/>
    <w:rsid w:val="00F1368B"/>
    <w:rPr>
      <w:rFonts w:ascii="Times New Roman" w:eastAsia="Times New Roman" w:hAnsi="Times New Roman" w:cs="David"/>
      <w:sz w:val="16"/>
      <w:szCs w:val="16"/>
    </w:rPr>
  </w:style>
  <w:style w:type="paragraph" w:styleId="BodyTextIndent3">
    <w:name w:val="Body Text Indent 3"/>
    <w:basedOn w:val="Normal"/>
    <w:link w:val="BodyTextIndent3Char"/>
    <w:uiPriority w:val="99"/>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Bodytext20">
    <w:name w:val="Body text (2)"/>
    <w:basedOn w:val="DefaultParagraphFont"/>
    <w:rsid w:val="00EF5764"/>
    <w:rPr>
      <w:rFonts w:ascii="Tahoma" w:eastAsia="Tahoma" w:hAnsi="Tahoma" w:cs="Tahoma"/>
      <w:b w:val="0"/>
      <w:bCs w:val="0"/>
      <w:i w:val="0"/>
      <w:iCs w:val="0"/>
      <w:smallCaps w:val="0"/>
      <w:strike w:val="0"/>
      <w:color w:val="000000"/>
      <w:spacing w:val="0"/>
      <w:w w:val="100"/>
      <w:position w:val="0"/>
      <w:sz w:val="21"/>
      <w:szCs w:val="21"/>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8" Type="http://schemas.openxmlformats.org/officeDocument/2006/relationships/image" Target="media/image1.jpeg"/><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7.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header" Target="header5.xml"/><Relationship Id="rId24" Type="http://schemas.openxmlformats.org/officeDocument/2006/relationships/header" Target="header6.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4.xml"/><Relationship Id="rId19" Type="http://schemas.openxmlformats.org/officeDocument/2006/relationships/image" Target="media/image9.jpeg"/><Relationship Id="rId31" Type="http://schemas.openxmlformats.org/officeDocument/2006/relationships/customXml" Target="../customXml/item4.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3.xml"/><Relationship Id="rId30"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2.4a000d61-5bb1-4c26-9450-a0c2ddb4e0ae.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941C685-30D4-4393-A1F1-127FA18D0408}">
  <ds:schemaRefs>
    <ds:schemaRef ds:uri="http://schemas.openxmlformats.org/officeDocument/2006/bibliography"/>
  </ds:schemaRefs>
</ds:datastoreItem>
</file>

<file path=customXml/itemProps2.xml><?xml version="1.0" encoding="utf-8"?>
<ds:datastoreItem xmlns:ds="http://schemas.openxmlformats.org/officeDocument/2006/customXml" ds:itemID="{D5B65EEE-8C8D-4EDF-B4FC-30A258016389}"/>
</file>

<file path=customXml/itemProps3.xml><?xml version="1.0" encoding="utf-8"?>
<ds:datastoreItem xmlns:ds="http://schemas.openxmlformats.org/officeDocument/2006/customXml" ds:itemID="{3B95F018-FBBF-4516-8241-4E26D895E804}"/>
</file>

<file path=customXml/itemProps4.xml><?xml version="1.0" encoding="utf-8"?>
<ds:datastoreItem xmlns:ds="http://schemas.openxmlformats.org/officeDocument/2006/customXml" ds:itemID="{5B868538-E035-4FBF-8C5F-415C936D25B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214500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