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9A1D05">
        <w:rPr>
          <w:rFonts w:hint="eastAsia"/>
          <w:rtl/>
        </w:rPr>
        <w:t>טיפול</w:t>
      </w:r>
      <w:r w:rsidRPr="009A1D05">
        <w:rPr>
          <w:rtl/>
        </w:rPr>
        <w:t xml:space="preserve"> </w:t>
      </w:r>
      <w:r w:rsidRPr="009A1D05">
        <w:rPr>
          <w:rFonts w:hint="eastAsia"/>
          <w:rtl/>
        </w:rPr>
        <w:t>המדינה</w:t>
      </w:r>
      <w:r w:rsidRPr="009A1D05">
        <w:rPr>
          <w:rtl/>
        </w:rPr>
        <w:t xml:space="preserve"> </w:t>
      </w:r>
      <w:r>
        <w:rPr>
          <w:rFonts w:hint="cs"/>
          <w:rtl/>
        </w:rPr>
        <w:br/>
      </w:r>
      <w:r w:rsidRPr="009A1D05">
        <w:rPr>
          <w:rFonts w:hint="eastAsia"/>
          <w:rtl/>
        </w:rPr>
        <w:t>בקשישים</w:t>
      </w:r>
      <w:r w:rsidRPr="009A1D05">
        <w:rPr>
          <w:rtl/>
        </w:rPr>
        <w:t xml:space="preserve"> </w:t>
      </w:r>
      <w:r w:rsidRPr="009A1D05">
        <w:rPr>
          <w:rFonts w:hint="eastAsia"/>
          <w:rtl/>
        </w:rPr>
        <w:t>סיעודיים</w:t>
      </w:r>
      <w:r w:rsidRPr="009A1D05">
        <w:rPr>
          <w:rtl/>
        </w:rPr>
        <w:t xml:space="preserve"> </w:t>
      </w:r>
      <w:r w:rsidRPr="009A1D05">
        <w:rPr>
          <w:rFonts w:hint="eastAsia"/>
          <w:rtl/>
        </w:rPr>
        <w:t>השוהים</w:t>
      </w:r>
      <w:r w:rsidRPr="009A1D05">
        <w:rPr>
          <w:rtl/>
        </w:rPr>
        <w:t xml:space="preserve"> </w:t>
      </w:r>
      <w:r w:rsidRPr="009A1D05">
        <w:rPr>
          <w:rFonts w:hint="eastAsia"/>
          <w:rtl/>
        </w:rPr>
        <w:t>בביתם</w:t>
      </w:r>
    </w:p>
    <w:p w:rsidR="00E077B7" w:rsidRPr="00727344" w:rsidP="00727344">
      <w:pPr>
        <w:spacing w:line="260" w:lineRule="exact"/>
        <w:ind w:right="2268"/>
        <w:jc w:val="both"/>
        <w:rPr>
          <w:rFonts w:ascii="Tahoma" w:hAnsi="Tahoma" w:cs="Tahoma"/>
          <w:sz w:val="18"/>
          <w:szCs w:val="18"/>
          <w:rtl/>
        </w:rPr>
      </w:pPr>
    </w:p>
    <w:p w:rsidR="006C5F46" w:rsidRPr="00E077B7" w:rsidP="00E077B7">
      <w:pPr>
        <w:pStyle w:val="NAME"/>
        <w:rPr>
          <w:rtl/>
        </w:rPr>
        <w:sectPr w:rsidSect="00496F31">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496F31">
          <w:pgSz w:w="11906" w:h="16838" w:code="9"/>
          <w:pgMar w:top="3119" w:right="1701" w:bottom="3119" w:left="1701" w:header="1559" w:footer="709" w:gutter="0"/>
          <w:cols w:space="708"/>
          <w:titlePg/>
          <w:bidi/>
          <w:rtlGutter/>
          <w:docGrid w:linePitch="360"/>
        </w:sectPr>
      </w:pPr>
    </w:p>
    <w:p w:rsidR="003D09D3" w:rsidRPr="00D94BA9" w:rsidP="00EE1ED6">
      <w:pPr>
        <w:pStyle w:val="NAME"/>
        <w:spacing w:before="3120"/>
        <w:rPr>
          <w:rtl/>
        </w:rPr>
      </w:pPr>
      <w:r w:rsidRPr="00D94BA9">
        <w:rPr>
          <w:rtl/>
        </w:rPr>
        <w:t>תקציר</w:t>
      </w:r>
    </w:p>
    <w:p w:rsidR="00552D7A" w:rsidP="00552D7A">
      <w:pPr>
        <w:rPr>
          <w:rtl/>
        </w:rPr>
        <w:sectPr w:rsidSect="00496F31">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552D7A" w:rsidP="00936261">
      <w:pPr>
        <w:pStyle w:val="TableofFigures"/>
        <w:spacing w:before="1440" w:line="240" w:lineRule="atLeast"/>
        <w:rPr>
          <w:lang w:eastAsia="en-US"/>
        </w:rPr>
      </w:pPr>
    </w:p>
    <w:p w:rsidR="00207E25" w:rsidP="00E67586">
      <w:pPr>
        <w:rPr>
          <w:rtl/>
        </w:rPr>
      </w:pPr>
      <w:r>
        <w:rPr>
          <w:noProof/>
        </w:rPr>
        <w:drawing>
          <wp:anchor distT="0" distB="0" distL="114300" distR="114300" simplePos="0" relativeHeight="251701248" behindDoc="0" locked="0" layoutInCell="1" allowOverlap="1">
            <wp:simplePos x="0" y="0"/>
            <wp:positionH relativeFrom="page">
              <wp:posOffset>0</wp:posOffset>
            </wp:positionH>
            <wp:positionV relativeFrom="margin">
              <wp:posOffset>900430</wp:posOffset>
            </wp:positionV>
            <wp:extent cx="5241600" cy="4723200"/>
            <wp:effectExtent l="0" t="0" r="0" b="127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78121" name="כפולה תקציר- תמונה מימין.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41600" cy="4723200"/>
                    </a:xfrm>
                    <a:prstGeom prst="rect">
                      <a:avLst/>
                    </a:prstGeom>
                  </pic:spPr>
                </pic:pic>
              </a:graphicData>
            </a:graphic>
            <wp14:sizeRelH relativeFrom="margin">
              <wp14:pctWidth>0</wp14:pctWidth>
            </wp14:sizeRelH>
            <wp14:sizeRelV relativeFrom="margin">
              <wp14:pctHeight>0</wp14:pctHeight>
            </wp14:sizeRelV>
          </wp:anchor>
        </w:drawing>
      </w:r>
      <w:r>
        <w:rPr>
          <w:rtl/>
        </w:rPr>
        <w:br w:type="page"/>
      </w:r>
    </w:p>
    <w:p w:rsidR="00207E25" w:rsidP="00207E25">
      <w:pPr>
        <w:pStyle w:val="TableofFigures"/>
        <w:spacing w:line="240" w:lineRule="atLeast"/>
        <w:rPr>
          <w:lang w:eastAsia="en-US"/>
        </w:rPr>
      </w:pPr>
    </w:p>
    <w:p w:rsidR="00883CA5" w:rsidRPr="00883CA5" w:rsidP="00883CA5">
      <w:r w:rsidRPr="0012789B">
        <w:rPr>
          <w:noProof/>
          <w:sz w:val="17"/>
          <w:szCs w:val="17"/>
          <w:rtl/>
        </w:rPr>
        <mc:AlternateContent>
          <mc:Choice Requires="wps">
            <w:drawing>
              <wp:anchor distT="0" distB="0" distL="114300" distR="114300" simplePos="0" relativeHeight="251703296" behindDoc="1" locked="0" layoutInCell="1" allowOverlap="1">
                <wp:simplePos x="0" y="0"/>
                <wp:positionH relativeFrom="margin">
                  <wp:posOffset>1620520</wp:posOffset>
                </wp:positionH>
                <wp:positionV relativeFrom="margin">
                  <wp:posOffset>1619885</wp:posOffset>
                </wp:positionV>
                <wp:extent cx="2037600" cy="3398400"/>
                <wp:effectExtent l="0" t="0" r="0" b="0"/>
                <wp:wrapNone/>
                <wp:docPr id="10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037600" cy="3398400"/>
                        </a:xfrm>
                        <a:prstGeom prst="rect">
                          <a:avLst/>
                        </a:prstGeom>
                        <a:noFill/>
                        <a:ln w="9525">
                          <a:noFill/>
                          <a:miter lim="800000"/>
                          <a:headEnd/>
                          <a:tailEnd/>
                        </a:ln>
                      </wps:spPr>
                      <wps:txbx>
                        <w:txbxContent>
                          <w:p w:rsidR="00077315" w:rsidRPr="00373C5D" w:rsidP="00F51EC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43575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5304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126738" w:rsidP="00F51EC5">
                            <w:pPr>
                              <w:spacing w:line="240" w:lineRule="auto"/>
                              <w:rPr>
                                <w:rFonts w:cs="Tahoma"/>
                                <w:color w:val="0B5294"/>
                                <w:spacing w:val="-4"/>
                                <w:sz w:val="24"/>
                                <w:szCs w:val="24"/>
                                <w:rtl/>
                              </w:rPr>
                            </w:pPr>
                            <w:r w:rsidRPr="000717B3">
                              <w:rPr>
                                <w:rFonts w:cs="Tahoma"/>
                                <w:color w:val="0B5294"/>
                                <w:spacing w:val="-4"/>
                                <w:sz w:val="24"/>
                                <w:szCs w:val="24"/>
                                <w:rtl/>
                              </w:rPr>
                              <w:t>"</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קורס</w:t>
                            </w:r>
                            <w:r w:rsidRPr="000717B3">
                              <w:rPr>
                                <w:rFonts w:cs="Tahoma"/>
                                <w:color w:val="0B5294"/>
                                <w:spacing w:val="-4"/>
                                <w:sz w:val="24"/>
                                <w:szCs w:val="24"/>
                                <w:rtl/>
                              </w:rPr>
                              <w:t xml:space="preserve">. </w:t>
                            </w:r>
                            <w:r w:rsidRPr="000717B3">
                              <w:rPr>
                                <w:rFonts w:cs="Tahoma" w:hint="eastAsia"/>
                                <w:color w:val="0B5294"/>
                                <w:spacing w:val="-4"/>
                                <w:sz w:val="24"/>
                                <w:szCs w:val="24"/>
                                <w:rtl/>
                              </w:rPr>
                              <w:t>אבא</w:t>
                            </w:r>
                            <w:r w:rsidRPr="000717B3">
                              <w:rPr>
                                <w:rFonts w:cs="Tahoma"/>
                                <w:color w:val="0B5294"/>
                                <w:spacing w:val="-4"/>
                                <w:sz w:val="24"/>
                                <w:szCs w:val="24"/>
                                <w:rtl/>
                              </w:rPr>
                              <w:t xml:space="preserve"> </w:t>
                            </w:r>
                            <w:r w:rsidRPr="000717B3">
                              <w:rPr>
                                <w:rFonts w:cs="Tahoma" w:hint="eastAsia"/>
                                <w:color w:val="0B5294"/>
                                <w:spacing w:val="-4"/>
                                <w:sz w:val="24"/>
                                <w:szCs w:val="24"/>
                                <w:rtl/>
                              </w:rPr>
                              <w:t>שלי</w:t>
                            </w:r>
                            <w:r w:rsidRPr="000717B3">
                              <w:rPr>
                                <w:rFonts w:cs="Tahoma"/>
                                <w:color w:val="0B5294"/>
                                <w:spacing w:val="-4"/>
                                <w:sz w:val="24"/>
                                <w:szCs w:val="24"/>
                                <w:rtl/>
                              </w:rPr>
                              <w:t xml:space="preserve"> </w:t>
                            </w:r>
                            <w:r w:rsidRPr="000717B3">
                              <w:rPr>
                                <w:rFonts w:cs="Tahoma" w:hint="eastAsia"/>
                                <w:color w:val="0B5294"/>
                                <w:spacing w:val="-4"/>
                                <w:sz w:val="24"/>
                                <w:szCs w:val="24"/>
                                <w:rtl/>
                              </w:rPr>
                              <w:t>מחפש</w:t>
                            </w:r>
                            <w:r w:rsidRPr="000717B3">
                              <w:rPr>
                                <w:rFonts w:cs="Tahoma"/>
                                <w:color w:val="0B5294"/>
                                <w:spacing w:val="-4"/>
                                <w:sz w:val="24"/>
                                <w:szCs w:val="24"/>
                                <w:rtl/>
                              </w:rPr>
                              <w:t xml:space="preserve"> </w:t>
                            </w:r>
                            <w:r w:rsidRPr="000717B3">
                              <w:rPr>
                                <w:rFonts w:cs="Tahoma" w:hint="eastAsia"/>
                                <w:color w:val="0B5294"/>
                                <w:spacing w:val="-4"/>
                                <w:sz w:val="24"/>
                                <w:szCs w:val="24"/>
                                <w:rtl/>
                              </w:rPr>
                              <w:t>אותי</w:t>
                            </w:r>
                            <w:r w:rsidRPr="000717B3">
                              <w:rPr>
                                <w:rFonts w:cs="Tahoma"/>
                                <w:color w:val="0B5294"/>
                                <w:spacing w:val="-4"/>
                                <w:sz w:val="24"/>
                                <w:szCs w:val="24"/>
                                <w:rtl/>
                              </w:rPr>
                              <w:t xml:space="preserve"> </w:t>
                            </w:r>
                            <w:r w:rsidRPr="000717B3">
                              <w:rPr>
                                <w:rFonts w:cs="Tahoma" w:hint="eastAsia"/>
                                <w:color w:val="0B5294"/>
                                <w:spacing w:val="-4"/>
                                <w:sz w:val="24"/>
                                <w:szCs w:val="24"/>
                                <w:rtl/>
                              </w:rPr>
                              <w:t>תמיד</w:t>
                            </w:r>
                            <w:r w:rsidRPr="000717B3">
                              <w:rPr>
                                <w:rFonts w:cs="Tahoma"/>
                                <w:color w:val="0B5294"/>
                                <w:spacing w:val="-4"/>
                                <w:sz w:val="24"/>
                                <w:szCs w:val="24"/>
                                <w:rtl/>
                              </w:rPr>
                              <w:t xml:space="preserve">... </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לא</w:t>
                            </w:r>
                            <w:r w:rsidRPr="000717B3">
                              <w:rPr>
                                <w:rFonts w:cs="Tahoma"/>
                                <w:color w:val="0B5294"/>
                                <w:spacing w:val="-4"/>
                                <w:sz w:val="24"/>
                                <w:szCs w:val="24"/>
                                <w:rtl/>
                              </w:rPr>
                              <w:t xml:space="preserve"> </w:t>
                            </w:r>
                            <w:r w:rsidRPr="000717B3">
                              <w:rPr>
                                <w:rFonts w:cs="Tahoma" w:hint="eastAsia"/>
                                <w:color w:val="0B5294"/>
                                <w:spacing w:val="-4"/>
                                <w:sz w:val="24"/>
                                <w:szCs w:val="24"/>
                                <w:rtl/>
                              </w:rPr>
                              <w:t>מצליח</w:t>
                            </w:r>
                            <w:r w:rsidRPr="000717B3">
                              <w:rPr>
                                <w:rFonts w:cs="Tahoma"/>
                                <w:color w:val="0B5294"/>
                                <w:spacing w:val="-4"/>
                                <w:sz w:val="24"/>
                                <w:szCs w:val="24"/>
                                <w:rtl/>
                              </w:rPr>
                              <w:t xml:space="preserve"> </w:t>
                            </w:r>
                            <w:r w:rsidRPr="000717B3">
                              <w:rPr>
                                <w:rFonts w:cs="Tahoma" w:hint="eastAsia"/>
                                <w:color w:val="0B5294"/>
                                <w:spacing w:val="-4"/>
                                <w:sz w:val="24"/>
                                <w:szCs w:val="24"/>
                                <w:rtl/>
                              </w:rPr>
                              <w:t>לעבוד</w:t>
                            </w:r>
                            <w:r w:rsidRPr="000717B3">
                              <w:rPr>
                                <w:rFonts w:cs="Tahoma"/>
                                <w:color w:val="0B5294"/>
                                <w:spacing w:val="-4"/>
                                <w:sz w:val="24"/>
                                <w:szCs w:val="24"/>
                                <w:rtl/>
                              </w:rPr>
                              <w:t xml:space="preserve"> </w:t>
                            </w:r>
                            <w:r w:rsidRPr="000717B3">
                              <w:rPr>
                                <w:rFonts w:cs="Tahoma" w:hint="eastAsia"/>
                                <w:color w:val="0B5294"/>
                                <w:spacing w:val="-4"/>
                                <w:sz w:val="24"/>
                                <w:szCs w:val="24"/>
                                <w:rtl/>
                              </w:rPr>
                              <w:t>ולהתפרנס</w:t>
                            </w:r>
                            <w:r w:rsidRPr="000717B3">
                              <w:rPr>
                                <w:rFonts w:cs="Tahoma"/>
                                <w:color w:val="0B5294"/>
                                <w:spacing w:val="-4"/>
                                <w:sz w:val="24"/>
                                <w:szCs w:val="24"/>
                                <w:rtl/>
                              </w:rPr>
                              <w:t xml:space="preserve">. </w:t>
                            </w:r>
                            <w:r w:rsidRPr="000717B3">
                              <w:rPr>
                                <w:rFonts w:cs="Tahoma" w:hint="eastAsia"/>
                                <w:color w:val="0B5294"/>
                                <w:spacing w:val="-4"/>
                                <w:sz w:val="24"/>
                                <w:szCs w:val="24"/>
                                <w:rtl/>
                              </w:rPr>
                              <w:t>בלילות</w:t>
                            </w:r>
                            <w:r w:rsidRPr="000717B3">
                              <w:rPr>
                                <w:rFonts w:cs="Tahoma"/>
                                <w:color w:val="0B5294"/>
                                <w:spacing w:val="-4"/>
                                <w:sz w:val="24"/>
                                <w:szCs w:val="24"/>
                                <w:rtl/>
                              </w:rPr>
                              <w:t xml:space="preserve"> </w:t>
                            </w:r>
                            <w:r w:rsidRPr="000717B3">
                              <w:rPr>
                                <w:rFonts w:cs="Tahoma" w:hint="eastAsia"/>
                                <w:color w:val="0B5294"/>
                                <w:spacing w:val="-4"/>
                                <w:sz w:val="24"/>
                                <w:szCs w:val="24"/>
                                <w:rtl/>
                              </w:rPr>
                              <w:t>הוא</w:t>
                            </w:r>
                            <w:r w:rsidRPr="000717B3">
                              <w:rPr>
                                <w:rFonts w:cs="Tahoma"/>
                                <w:color w:val="0B5294"/>
                                <w:spacing w:val="-4"/>
                                <w:sz w:val="24"/>
                                <w:szCs w:val="24"/>
                                <w:rtl/>
                              </w:rPr>
                              <w:t xml:space="preserve"> </w:t>
                            </w:r>
                            <w:r w:rsidRPr="000717B3">
                              <w:rPr>
                                <w:rFonts w:cs="Tahoma" w:hint="eastAsia"/>
                                <w:color w:val="0B5294"/>
                                <w:spacing w:val="-4"/>
                                <w:sz w:val="24"/>
                                <w:szCs w:val="24"/>
                                <w:rtl/>
                              </w:rPr>
                              <w:t>מנסה</w:t>
                            </w:r>
                            <w:r w:rsidRPr="000717B3">
                              <w:rPr>
                                <w:rFonts w:cs="Tahoma"/>
                                <w:color w:val="0B5294"/>
                                <w:spacing w:val="-4"/>
                                <w:sz w:val="24"/>
                                <w:szCs w:val="24"/>
                                <w:rtl/>
                              </w:rPr>
                              <w:t xml:space="preserve"> </w:t>
                            </w:r>
                            <w:r w:rsidRPr="000717B3">
                              <w:rPr>
                                <w:rFonts w:cs="Tahoma" w:hint="eastAsia"/>
                                <w:color w:val="0B5294"/>
                                <w:spacing w:val="-4"/>
                                <w:sz w:val="24"/>
                                <w:szCs w:val="24"/>
                                <w:rtl/>
                              </w:rPr>
                              <w:t>לרדת</w:t>
                            </w:r>
                            <w:r w:rsidRPr="000717B3">
                              <w:rPr>
                                <w:rFonts w:cs="Tahoma"/>
                                <w:color w:val="0B5294"/>
                                <w:spacing w:val="-4"/>
                                <w:sz w:val="24"/>
                                <w:szCs w:val="24"/>
                                <w:rtl/>
                              </w:rPr>
                              <w:t xml:space="preserve"> </w:t>
                            </w:r>
                            <w:r w:rsidRPr="000717B3">
                              <w:rPr>
                                <w:rFonts w:cs="Tahoma" w:hint="eastAsia"/>
                                <w:color w:val="0B5294"/>
                                <w:spacing w:val="-4"/>
                                <w:sz w:val="24"/>
                                <w:szCs w:val="24"/>
                                <w:rtl/>
                              </w:rPr>
                              <w:t>לשכונה</w:t>
                            </w:r>
                            <w:r w:rsidRPr="000717B3">
                              <w:rPr>
                                <w:rFonts w:cs="Tahoma"/>
                                <w:color w:val="0B5294"/>
                                <w:spacing w:val="-4"/>
                                <w:sz w:val="24"/>
                                <w:szCs w:val="24"/>
                                <w:rtl/>
                              </w:rPr>
                              <w:t xml:space="preserve"> </w:t>
                            </w:r>
                            <w:r w:rsidRPr="000717B3">
                              <w:rPr>
                                <w:rFonts w:cs="Tahoma" w:hint="eastAsia"/>
                                <w:color w:val="0B5294"/>
                                <w:spacing w:val="-4"/>
                                <w:sz w:val="24"/>
                                <w:szCs w:val="24"/>
                                <w:rtl/>
                              </w:rPr>
                              <w:t>לחפש</w:t>
                            </w:r>
                            <w:r w:rsidRPr="000717B3">
                              <w:rPr>
                                <w:rFonts w:cs="Tahoma"/>
                                <w:color w:val="0B5294"/>
                                <w:spacing w:val="-4"/>
                                <w:sz w:val="24"/>
                                <w:szCs w:val="24"/>
                                <w:rtl/>
                              </w:rPr>
                              <w:t xml:space="preserve"> </w:t>
                            </w:r>
                            <w:r w:rsidRPr="000717B3">
                              <w:rPr>
                                <w:rFonts w:cs="Tahoma" w:hint="eastAsia"/>
                                <w:color w:val="0B5294"/>
                                <w:spacing w:val="-4"/>
                                <w:sz w:val="24"/>
                                <w:szCs w:val="24"/>
                                <w:rtl/>
                              </w:rPr>
                              <w:t>את</w:t>
                            </w:r>
                            <w:r w:rsidRPr="000717B3">
                              <w:rPr>
                                <w:rFonts w:cs="Tahoma"/>
                                <w:color w:val="0B5294"/>
                                <w:spacing w:val="-4"/>
                                <w:sz w:val="24"/>
                                <w:szCs w:val="24"/>
                                <w:rtl/>
                              </w:rPr>
                              <w:t xml:space="preserve"> </w:t>
                            </w:r>
                            <w:r w:rsidRPr="000717B3">
                              <w:rPr>
                                <w:rFonts w:cs="Tahoma" w:hint="eastAsia"/>
                                <w:color w:val="0B5294"/>
                                <w:spacing w:val="-4"/>
                                <w:sz w:val="24"/>
                                <w:szCs w:val="24"/>
                                <w:rtl/>
                              </w:rPr>
                              <w:t>אימא</w:t>
                            </w:r>
                            <w:r w:rsidRPr="000717B3">
                              <w:rPr>
                                <w:rFonts w:cs="Tahoma"/>
                                <w:color w:val="0B5294"/>
                                <w:spacing w:val="-4"/>
                                <w:sz w:val="24"/>
                                <w:szCs w:val="24"/>
                                <w:rtl/>
                              </w:rPr>
                              <w:t xml:space="preserve"> </w:t>
                            </w:r>
                            <w:r w:rsidRPr="000717B3">
                              <w:rPr>
                                <w:rFonts w:cs="Tahoma" w:hint="eastAsia"/>
                                <w:color w:val="0B5294"/>
                                <w:spacing w:val="-4"/>
                                <w:sz w:val="24"/>
                                <w:szCs w:val="24"/>
                                <w:rtl/>
                              </w:rPr>
                              <w:t>שנפטרה</w:t>
                            </w:r>
                            <w:r w:rsidRPr="000717B3">
                              <w:rPr>
                                <w:rFonts w:cs="Tahoma"/>
                                <w:color w:val="0B5294"/>
                                <w:spacing w:val="-4"/>
                                <w:sz w:val="24"/>
                                <w:szCs w:val="24"/>
                                <w:rtl/>
                              </w:rPr>
                              <w:t xml:space="preserve"> </w:t>
                            </w:r>
                            <w:r w:rsidRPr="000717B3">
                              <w:rPr>
                                <w:rFonts w:cs="Tahoma" w:hint="eastAsia"/>
                                <w:color w:val="0B5294"/>
                                <w:spacing w:val="-4"/>
                                <w:sz w:val="24"/>
                                <w:szCs w:val="24"/>
                                <w:rtl/>
                              </w:rPr>
                              <w:t>לפני</w:t>
                            </w:r>
                            <w:r w:rsidRPr="000717B3">
                              <w:rPr>
                                <w:rFonts w:cs="Tahoma"/>
                                <w:color w:val="0B5294"/>
                                <w:spacing w:val="-4"/>
                                <w:sz w:val="24"/>
                                <w:szCs w:val="24"/>
                                <w:rtl/>
                              </w:rPr>
                              <w:t xml:space="preserve"> 4 </w:t>
                            </w:r>
                            <w:r w:rsidRPr="000717B3">
                              <w:rPr>
                                <w:rFonts w:cs="Tahoma" w:hint="eastAsia"/>
                                <w:color w:val="0B5294"/>
                                <w:spacing w:val="-4"/>
                                <w:sz w:val="24"/>
                                <w:szCs w:val="24"/>
                                <w:rtl/>
                              </w:rPr>
                              <w:t>שנים</w:t>
                            </w:r>
                            <w:r w:rsidRPr="000717B3">
                              <w:rPr>
                                <w:rFonts w:cs="Tahoma"/>
                                <w:color w:val="0B5294"/>
                                <w:spacing w:val="-4"/>
                                <w:sz w:val="24"/>
                                <w:szCs w:val="24"/>
                                <w:rtl/>
                              </w:rPr>
                              <w:t xml:space="preserve">. </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מחליף</w:t>
                            </w:r>
                            <w:r w:rsidRPr="000717B3">
                              <w:rPr>
                                <w:rFonts w:cs="Tahoma"/>
                                <w:color w:val="0B5294"/>
                                <w:spacing w:val="-4"/>
                                <w:sz w:val="24"/>
                                <w:szCs w:val="24"/>
                                <w:rtl/>
                              </w:rPr>
                              <w:t xml:space="preserve"> </w:t>
                            </w:r>
                            <w:r w:rsidRPr="000717B3">
                              <w:rPr>
                                <w:rFonts w:cs="Tahoma" w:hint="eastAsia"/>
                                <w:color w:val="0B5294"/>
                                <w:spacing w:val="-4"/>
                                <w:sz w:val="24"/>
                                <w:szCs w:val="24"/>
                                <w:rtl/>
                              </w:rPr>
                              <w:t>לו</w:t>
                            </w:r>
                            <w:r w:rsidRPr="000717B3">
                              <w:rPr>
                                <w:rFonts w:cs="Tahoma"/>
                                <w:color w:val="0B5294"/>
                                <w:spacing w:val="-4"/>
                                <w:sz w:val="24"/>
                                <w:szCs w:val="24"/>
                                <w:rtl/>
                              </w:rPr>
                              <w:t xml:space="preserve"> </w:t>
                            </w:r>
                            <w:r w:rsidRPr="000717B3">
                              <w:rPr>
                                <w:rFonts w:cs="Tahoma" w:hint="eastAsia"/>
                                <w:color w:val="0B5294"/>
                                <w:spacing w:val="-4"/>
                                <w:sz w:val="24"/>
                                <w:szCs w:val="24"/>
                                <w:rtl/>
                              </w:rPr>
                              <w:t>חיתולים</w:t>
                            </w:r>
                            <w:r w:rsidRPr="000717B3">
                              <w:rPr>
                                <w:rFonts w:cs="Tahoma"/>
                                <w:color w:val="0B5294"/>
                                <w:spacing w:val="-4"/>
                                <w:sz w:val="24"/>
                                <w:szCs w:val="24"/>
                                <w:rtl/>
                              </w:rPr>
                              <w:t xml:space="preserve"> </w:t>
                            </w:r>
                            <w:r w:rsidRPr="000717B3">
                              <w:rPr>
                                <w:rFonts w:cs="Tahoma" w:hint="eastAsia"/>
                                <w:color w:val="0B5294"/>
                                <w:spacing w:val="-4"/>
                                <w:sz w:val="24"/>
                                <w:szCs w:val="24"/>
                                <w:rtl/>
                              </w:rPr>
                              <w:t>כי</w:t>
                            </w:r>
                            <w:r w:rsidRPr="000717B3">
                              <w:rPr>
                                <w:rFonts w:cs="Tahoma"/>
                                <w:color w:val="0B5294"/>
                                <w:spacing w:val="-4"/>
                                <w:sz w:val="24"/>
                                <w:szCs w:val="24"/>
                                <w:rtl/>
                              </w:rPr>
                              <w:t xml:space="preserve"> </w:t>
                            </w:r>
                            <w:r w:rsidRPr="000717B3">
                              <w:rPr>
                                <w:rFonts w:cs="Tahoma" w:hint="eastAsia"/>
                                <w:color w:val="0B5294"/>
                                <w:spacing w:val="-4"/>
                                <w:sz w:val="24"/>
                                <w:szCs w:val="24"/>
                                <w:rtl/>
                              </w:rPr>
                              <w:t>הוא</w:t>
                            </w:r>
                            <w:r w:rsidRPr="000717B3">
                              <w:rPr>
                                <w:rFonts w:cs="Tahoma"/>
                                <w:color w:val="0B5294"/>
                                <w:spacing w:val="-4"/>
                                <w:sz w:val="24"/>
                                <w:szCs w:val="24"/>
                                <w:rtl/>
                              </w:rPr>
                              <w:t xml:space="preserve"> </w:t>
                            </w:r>
                            <w:r w:rsidRPr="000717B3">
                              <w:rPr>
                                <w:rFonts w:cs="Tahoma" w:hint="eastAsia"/>
                                <w:color w:val="0B5294"/>
                                <w:spacing w:val="-4"/>
                                <w:sz w:val="24"/>
                                <w:szCs w:val="24"/>
                                <w:rtl/>
                              </w:rPr>
                              <w:t>לא</w:t>
                            </w:r>
                            <w:r w:rsidRPr="000717B3">
                              <w:rPr>
                                <w:rFonts w:cs="Tahoma"/>
                                <w:color w:val="0B5294"/>
                                <w:spacing w:val="-4"/>
                                <w:sz w:val="24"/>
                                <w:szCs w:val="24"/>
                                <w:rtl/>
                              </w:rPr>
                              <w:t xml:space="preserve"> </w:t>
                            </w:r>
                            <w:r w:rsidRPr="000717B3">
                              <w:rPr>
                                <w:rFonts w:cs="Tahoma" w:hint="eastAsia"/>
                                <w:color w:val="0B5294"/>
                                <w:spacing w:val="-4"/>
                                <w:sz w:val="24"/>
                                <w:szCs w:val="24"/>
                                <w:rtl/>
                              </w:rPr>
                              <w:t>מרשה</w:t>
                            </w:r>
                            <w:r w:rsidRPr="000717B3">
                              <w:rPr>
                                <w:rFonts w:cs="Tahoma"/>
                                <w:color w:val="0B5294"/>
                                <w:spacing w:val="-4"/>
                                <w:sz w:val="24"/>
                                <w:szCs w:val="24"/>
                                <w:rtl/>
                              </w:rPr>
                              <w:t xml:space="preserve"> </w:t>
                            </w:r>
                            <w:r w:rsidRPr="000717B3">
                              <w:rPr>
                                <w:rFonts w:cs="Tahoma" w:hint="eastAsia"/>
                                <w:color w:val="0B5294"/>
                                <w:spacing w:val="-4"/>
                                <w:sz w:val="24"/>
                                <w:szCs w:val="24"/>
                                <w:rtl/>
                              </w:rPr>
                              <w:t>למטפלת</w:t>
                            </w:r>
                            <w:r w:rsidRPr="000717B3">
                              <w:rPr>
                                <w:rFonts w:cs="Tahoma"/>
                                <w:color w:val="0B5294"/>
                                <w:spacing w:val="-4"/>
                                <w:sz w:val="24"/>
                                <w:szCs w:val="24"/>
                                <w:rtl/>
                              </w:rPr>
                              <w:t xml:space="preserve"> </w:t>
                            </w:r>
                            <w:r w:rsidRPr="000717B3">
                              <w:rPr>
                                <w:rFonts w:cs="Tahoma" w:hint="eastAsia"/>
                                <w:color w:val="0B5294"/>
                                <w:spacing w:val="-4"/>
                                <w:sz w:val="24"/>
                                <w:szCs w:val="24"/>
                                <w:rtl/>
                              </w:rPr>
                              <w:t>להחליף</w:t>
                            </w:r>
                            <w:r w:rsidRPr="000717B3">
                              <w:rPr>
                                <w:rFonts w:cs="Tahoma"/>
                                <w:color w:val="0B5294"/>
                                <w:spacing w:val="-4"/>
                                <w:sz w:val="24"/>
                                <w:szCs w:val="24"/>
                                <w:rtl/>
                              </w:rPr>
                              <w:t xml:space="preserve"> </w:t>
                            </w:r>
                            <w:r w:rsidRPr="000717B3">
                              <w:rPr>
                                <w:rFonts w:cs="Tahoma" w:hint="eastAsia"/>
                                <w:color w:val="0B5294"/>
                                <w:spacing w:val="-4"/>
                                <w:sz w:val="24"/>
                                <w:szCs w:val="24"/>
                                <w:rtl/>
                              </w:rPr>
                              <w:t>לו</w:t>
                            </w:r>
                            <w:r w:rsidRPr="000717B3">
                              <w:rPr>
                                <w:rFonts w:cs="Tahoma"/>
                                <w:color w:val="0B5294"/>
                                <w:spacing w:val="-4"/>
                                <w:sz w:val="24"/>
                                <w:szCs w:val="24"/>
                                <w:rtl/>
                              </w:rPr>
                              <w:t xml:space="preserve">. </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מדובב</w:t>
                            </w:r>
                            <w:r w:rsidRPr="000717B3">
                              <w:rPr>
                                <w:rFonts w:cs="Tahoma"/>
                                <w:color w:val="0B5294"/>
                                <w:spacing w:val="-4"/>
                                <w:sz w:val="24"/>
                                <w:szCs w:val="24"/>
                                <w:rtl/>
                              </w:rPr>
                              <w:t xml:space="preserve"> </w:t>
                            </w:r>
                            <w:r w:rsidRPr="000717B3">
                              <w:rPr>
                                <w:rFonts w:cs="Tahoma" w:hint="eastAsia"/>
                                <w:color w:val="0B5294"/>
                                <w:spacing w:val="-4"/>
                                <w:sz w:val="24"/>
                                <w:szCs w:val="24"/>
                                <w:rtl/>
                              </w:rPr>
                              <w:t>אותו</w:t>
                            </w:r>
                            <w:r w:rsidRPr="000717B3">
                              <w:rPr>
                                <w:rFonts w:cs="Tahoma"/>
                                <w:color w:val="0B5294"/>
                                <w:spacing w:val="-4"/>
                                <w:sz w:val="24"/>
                                <w:szCs w:val="24"/>
                                <w:rtl/>
                              </w:rPr>
                              <w:t xml:space="preserve"> </w:t>
                            </w:r>
                            <w:r w:rsidRPr="000717B3">
                              <w:rPr>
                                <w:rFonts w:cs="Tahoma" w:hint="eastAsia"/>
                                <w:color w:val="0B5294"/>
                                <w:spacing w:val="-4"/>
                                <w:sz w:val="24"/>
                                <w:szCs w:val="24"/>
                                <w:rtl/>
                              </w:rPr>
                              <w:t>ומשמח</w:t>
                            </w:r>
                            <w:r w:rsidRPr="000717B3">
                              <w:rPr>
                                <w:rFonts w:cs="Tahoma"/>
                                <w:color w:val="0B5294"/>
                                <w:spacing w:val="-4"/>
                                <w:sz w:val="24"/>
                                <w:szCs w:val="24"/>
                                <w:rtl/>
                              </w:rPr>
                              <w:t xml:space="preserve"> </w:t>
                            </w:r>
                            <w:r w:rsidRPr="000717B3">
                              <w:rPr>
                                <w:rFonts w:cs="Tahoma" w:hint="eastAsia"/>
                                <w:color w:val="0B5294"/>
                                <w:spacing w:val="-4"/>
                                <w:sz w:val="24"/>
                                <w:szCs w:val="24"/>
                                <w:rtl/>
                              </w:rPr>
                              <w:t>אותו</w:t>
                            </w:r>
                            <w:r w:rsidRPr="000717B3">
                              <w:rPr>
                                <w:rFonts w:cs="Tahoma"/>
                                <w:color w:val="0B5294"/>
                                <w:spacing w:val="-4"/>
                                <w:sz w:val="24"/>
                                <w:szCs w:val="24"/>
                                <w:rtl/>
                              </w:rPr>
                              <w:t xml:space="preserve">. </w:t>
                            </w:r>
                            <w:r w:rsidRPr="000717B3">
                              <w:rPr>
                                <w:rFonts w:cs="Tahoma" w:hint="eastAsia"/>
                                <w:color w:val="0B5294"/>
                                <w:spacing w:val="-4"/>
                                <w:sz w:val="24"/>
                                <w:szCs w:val="24"/>
                                <w:rtl/>
                              </w:rPr>
                              <w:t>אף</w:t>
                            </w:r>
                            <w:r w:rsidRPr="000717B3">
                              <w:rPr>
                                <w:rFonts w:cs="Tahoma"/>
                                <w:color w:val="0B5294"/>
                                <w:spacing w:val="-4"/>
                                <w:sz w:val="24"/>
                                <w:szCs w:val="24"/>
                                <w:rtl/>
                              </w:rPr>
                              <w:t xml:space="preserve"> </w:t>
                            </w:r>
                            <w:r w:rsidRPr="000717B3">
                              <w:rPr>
                                <w:rFonts w:cs="Tahoma" w:hint="eastAsia"/>
                                <w:color w:val="0B5294"/>
                                <w:spacing w:val="-4"/>
                                <w:sz w:val="24"/>
                                <w:szCs w:val="24"/>
                                <w:rtl/>
                              </w:rPr>
                              <w:t>מטפל</w:t>
                            </w:r>
                            <w:r w:rsidRPr="000717B3">
                              <w:rPr>
                                <w:rFonts w:cs="Tahoma"/>
                                <w:color w:val="0B5294"/>
                                <w:spacing w:val="-4"/>
                                <w:sz w:val="24"/>
                                <w:szCs w:val="24"/>
                                <w:rtl/>
                              </w:rPr>
                              <w:t xml:space="preserve"> </w:t>
                            </w:r>
                            <w:r w:rsidRPr="000717B3">
                              <w:rPr>
                                <w:rFonts w:cs="Tahoma" w:hint="eastAsia"/>
                                <w:color w:val="0B5294"/>
                                <w:spacing w:val="-4"/>
                                <w:sz w:val="24"/>
                                <w:szCs w:val="24"/>
                                <w:rtl/>
                              </w:rPr>
                              <w:t>לא</w:t>
                            </w:r>
                            <w:r w:rsidRPr="000717B3">
                              <w:rPr>
                                <w:rFonts w:cs="Tahoma"/>
                                <w:color w:val="0B5294"/>
                                <w:spacing w:val="-4"/>
                                <w:sz w:val="24"/>
                                <w:szCs w:val="24"/>
                                <w:rtl/>
                              </w:rPr>
                              <w:t xml:space="preserve"> </w:t>
                            </w:r>
                            <w:r w:rsidRPr="000717B3">
                              <w:rPr>
                                <w:rFonts w:cs="Tahoma" w:hint="eastAsia"/>
                                <w:color w:val="0B5294"/>
                                <w:spacing w:val="-4"/>
                                <w:sz w:val="24"/>
                                <w:szCs w:val="24"/>
                                <w:rtl/>
                              </w:rPr>
                              <w:t>מדבר</w:t>
                            </w:r>
                            <w:r w:rsidRPr="000717B3">
                              <w:rPr>
                                <w:rFonts w:cs="Tahoma"/>
                                <w:color w:val="0B5294"/>
                                <w:spacing w:val="-4"/>
                                <w:sz w:val="24"/>
                                <w:szCs w:val="24"/>
                                <w:rtl/>
                              </w:rPr>
                              <w:t xml:space="preserve"> </w:t>
                            </w:r>
                            <w:r w:rsidRPr="000717B3">
                              <w:rPr>
                                <w:rFonts w:cs="Tahoma" w:hint="eastAsia"/>
                                <w:color w:val="0B5294"/>
                                <w:spacing w:val="-4"/>
                                <w:sz w:val="24"/>
                                <w:szCs w:val="24"/>
                                <w:rtl/>
                              </w:rPr>
                              <w:t>אתו</w:t>
                            </w:r>
                            <w:r w:rsidRPr="000717B3">
                              <w:rPr>
                                <w:rFonts w:cs="Tahoma"/>
                                <w:color w:val="0B5294"/>
                                <w:spacing w:val="-4"/>
                                <w:sz w:val="24"/>
                                <w:szCs w:val="24"/>
                                <w:rtl/>
                              </w:rPr>
                              <w:t xml:space="preserve"> </w:t>
                            </w:r>
                            <w:r w:rsidRPr="000717B3">
                              <w:rPr>
                                <w:rFonts w:cs="Tahoma" w:hint="eastAsia"/>
                                <w:color w:val="0B5294"/>
                                <w:spacing w:val="-4"/>
                                <w:sz w:val="24"/>
                                <w:szCs w:val="24"/>
                                <w:rtl/>
                              </w:rPr>
                              <w:t>ומשמח</w:t>
                            </w:r>
                            <w:r w:rsidRPr="000717B3">
                              <w:rPr>
                                <w:rFonts w:cs="Tahoma"/>
                                <w:color w:val="0B5294"/>
                                <w:spacing w:val="-4"/>
                                <w:sz w:val="24"/>
                                <w:szCs w:val="24"/>
                                <w:rtl/>
                              </w:rPr>
                              <w:t xml:space="preserve"> </w:t>
                            </w:r>
                            <w:r w:rsidRPr="000717B3">
                              <w:rPr>
                                <w:rFonts w:cs="Tahoma" w:hint="eastAsia"/>
                                <w:color w:val="0B5294"/>
                                <w:spacing w:val="-4"/>
                                <w:sz w:val="24"/>
                                <w:szCs w:val="24"/>
                                <w:rtl/>
                              </w:rPr>
                              <w:t>אותו</w:t>
                            </w:r>
                            <w:r w:rsidRPr="000717B3">
                              <w:rPr>
                                <w:rFonts w:cs="Tahoma"/>
                                <w:color w:val="0B5294"/>
                                <w:spacing w:val="-4"/>
                                <w:sz w:val="24"/>
                                <w:szCs w:val="24"/>
                                <w:rtl/>
                              </w:rPr>
                              <w:t>"</w:t>
                            </w:r>
                          </w:p>
                          <w:p w:rsidR="00077315" w:rsidP="00F51EC5">
                            <w:pPr>
                              <w:spacing w:before="120" w:after="0" w:line="240" w:lineRule="atLeast"/>
                              <w:rPr>
                                <w:rFonts w:cs="Tahoma"/>
                                <w:b/>
                                <w:bCs/>
                                <w:color w:val="0B5294"/>
                                <w:sz w:val="48"/>
                                <w:szCs w:val="48"/>
                                <w:rtl/>
                              </w:rPr>
                            </w:pPr>
                            <w:r>
                              <w:rPr>
                                <w:rFonts w:cs="Tahoma"/>
                                <w:b/>
                                <w:bCs/>
                                <w:noProof/>
                                <w:color w:val="0B5294"/>
                                <w:sz w:val="48"/>
                                <w:szCs w:val="48"/>
                              </w:rPr>
                              <w:drawing>
                                <wp:inline distT="0" distB="0" distL="0" distR="0">
                                  <wp:extent cx="279400" cy="25400"/>
                                  <wp:effectExtent l="0" t="0" r="6350" b="0"/>
                                  <wp:docPr id="133676058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47508" name="תמונה 6"/>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400" cy="25400"/>
                                          </a:xfrm>
                                          <a:prstGeom prst="rect">
                                            <a:avLst/>
                                          </a:prstGeom>
                                          <a:noFill/>
                                          <a:ln>
                                            <a:noFill/>
                                          </a:ln>
                                        </pic:spPr>
                                      </pic:pic>
                                    </a:graphicData>
                                  </a:graphic>
                                </wp:inline>
                              </w:drawing>
                            </w:r>
                          </w:p>
                          <w:p w:rsidR="00077315" w:rsidRPr="00126738" w:rsidP="00F51EC5">
                            <w:pPr>
                              <w:spacing w:before="240" w:after="0" w:line="240" w:lineRule="auto"/>
                              <w:rPr>
                                <w:rFonts w:cs="Tahoma"/>
                                <w:color w:val="0B5294"/>
                                <w:spacing w:val="-4"/>
                                <w:sz w:val="18"/>
                                <w:szCs w:val="18"/>
                                <w:rtl/>
                                <w:cs/>
                              </w:rPr>
                            </w:pPr>
                            <w:r w:rsidRPr="000717B3">
                              <w:rPr>
                                <w:rFonts w:cs="Tahoma" w:hint="eastAsia"/>
                                <w:color w:val="0B5294"/>
                                <w:spacing w:val="-4"/>
                                <w:sz w:val="18"/>
                                <w:szCs w:val="18"/>
                                <w:rtl/>
                              </w:rPr>
                              <w:t>בן</w:t>
                            </w:r>
                            <w:r w:rsidRPr="000717B3">
                              <w:rPr>
                                <w:rFonts w:cs="Tahoma"/>
                                <w:color w:val="0B5294"/>
                                <w:spacing w:val="-4"/>
                                <w:sz w:val="18"/>
                                <w:szCs w:val="18"/>
                                <w:rtl/>
                              </w:rPr>
                              <w:t xml:space="preserve"> </w:t>
                            </w:r>
                            <w:r w:rsidRPr="000717B3">
                              <w:rPr>
                                <w:rFonts w:cs="Tahoma" w:hint="eastAsia"/>
                                <w:color w:val="0B5294"/>
                                <w:spacing w:val="-4"/>
                                <w:sz w:val="18"/>
                                <w:szCs w:val="18"/>
                                <w:rtl/>
                              </w:rPr>
                              <w:t>של</w:t>
                            </w:r>
                            <w:r w:rsidRPr="000717B3">
                              <w:rPr>
                                <w:rFonts w:cs="Tahoma"/>
                                <w:color w:val="0B5294"/>
                                <w:spacing w:val="-4"/>
                                <w:sz w:val="18"/>
                                <w:szCs w:val="18"/>
                                <w:rtl/>
                              </w:rPr>
                              <w:t xml:space="preserve"> </w:t>
                            </w:r>
                            <w:r w:rsidRPr="000717B3">
                              <w:rPr>
                                <w:rFonts w:cs="Tahoma" w:hint="eastAsia"/>
                                <w:color w:val="0B5294"/>
                                <w:spacing w:val="-4"/>
                                <w:sz w:val="18"/>
                                <w:szCs w:val="18"/>
                                <w:rtl/>
                              </w:rPr>
                              <w:t>קשיש</w:t>
                            </w:r>
                            <w:r w:rsidRPr="000717B3">
                              <w:rPr>
                                <w:rFonts w:cs="Tahoma"/>
                                <w:color w:val="0B5294"/>
                                <w:spacing w:val="-4"/>
                                <w:sz w:val="18"/>
                                <w:szCs w:val="18"/>
                                <w:rtl/>
                              </w:rPr>
                              <w:t xml:space="preserve"> </w:t>
                            </w:r>
                            <w:r w:rsidRPr="000717B3">
                              <w:rPr>
                                <w:rFonts w:cs="Tahoma" w:hint="eastAsia"/>
                                <w:color w:val="0B5294"/>
                                <w:spacing w:val="-4"/>
                                <w:sz w:val="18"/>
                                <w:szCs w:val="18"/>
                                <w:rtl/>
                              </w:rPr>
                              <w:t>סיעודי</w:t>
                            </w:r>
                            <w:r w:rsidRPr="000717B3">
                              <w:rPr>
                                <w:rFonts w:cs="Tahoma"/>
                                <w:color w:val="0B5294"/>
                                <w:spacing w:val="-4"/>
                                <w:sz w:val="18"/>
                                <w:szCs w:val="18"/>
                                <w:rtl/>
                              </w:rPr>
                              <w:t xml:space="preserve">, </w:t>
                            </w:r>
                            <w:r w:rsidRPr="000717B3">
                              <w:rPr>
                                <w:rFonts w:cs="Tahoma" w:hint="eastAsia"/>
                                <w:color w:val="0B5294"/>
                                <w:spacing w:val="-4"/>
                                <w:sz w:val="18"/>
                                <w:szCs w:val="18"/>
                                <w:rtl/>
                              </w:rPr>
                              <w:t>אשר</w:t>
                            </w:r>
                            <w:r w:rsidRPr="000717B3">
                              <w:rPr>
                                <w:rFonts w:cs="Tahoma"/>
                                <w:color w:val="0B5294"/>
                                <w:spacing w:val="-4"/>
                                <w:sz w:val="18"/>
                                <w:szCs w:val="18"/>
                                <w:rtl/>
                              </w:rPr>
                              <w:t xml:space="preserve"> </w:t>
                            </w:r>
                            <w:r w:rsidRPr="000717B3">
                              <w:rPr>
                                <w:rFonts w:cs="Tahoma" w:hint="eastAsia"/>
                                <w:color w:val="0B5294"/>
                                <w:spacing w:val="-4"/>
                                <w:sz w:val="18"/>
                                <w:szCs w:val="18"/>
                                <w:rtl/>
                              </w:rPr>
                              <w:t>השתתף</w:t>
                            </w:r>
                            <w:r w:rsidRPr="000717B3">
                              <w:rPr>
                                <w:rFonts w:cs="Tahoma"/>
                                <w:color w:val="0B5294"/>
                                <w:spacing w:val="-4"/>
                                <w:sz w:val="18"/>
                                <w:szCs w:val="18"/>
                                <w:rtl/>
                              </w:rPr>
                              <w:t xml:space="preserve"> </w:t>
                            </w:r>
                            <w:r w:rsidRPr="000717B3">
                              <w:rPr>
                                <w:rFonts w:cs="Tahoma" w:hint="eastAsia"/>
                                <w:color w:val="0B5294"/>
                                <w:spacing w:val="-4"/>
                                <w:sz w:val="18"/>
                                <w:szCs w:val="18"/>
                                <w:rtl/>
                              </w:rPr>
                              <w:t>בתהליך</w:t>
                            </w:r>
                            <w:r w:rsidRPr="000717B3">
                              <w:rPr>
                                <w:rFonts w:cs="Tahoma"/>
                                <w:color w:val="0B5294"/>
                                <w:spacing w:val="-4"/>
                                <w:sz w:val="18"/>
                                <w:szCs w:val="18"/>
                                <w:rtl/>
                              </w:rPr>
                              <w:t xml:space="preserve"> </w:t>
                            </w:r>
                            <w:r w:rsidRPr="000717B3">
                              <w:rPr>
                                <w:rFonts w:cs="Tahoma" w:hint="eastAsia"/>
                                <w:color w:val="0B5294"/>
                                <w:spacing w:val="-4"/>
                                <w:sz w:val="18"/>
                                <w:szCs w:val="18"/>
                                <w:rtl/>
                              </w:rPr>
                              <w:t>שיתוף</w:t>
                            </w:r>
                            <w:r w:rsidRPr="000717B3">
                              <w:rPr>
                                <w:rFonts w:cs="Tahoma"/>
                                <w:color w:val="0B5294"/>
                                <w:spacing w:val="-4"/>
                                <w:sz w:val="18"/>
                                <w:szCs w:val="18"/>
                                <w:rtl/>
                              </w:rPr>
                              <w:t xml:space="preserve"> </w:t>
                            </w:r>
                            <w:r w:rsidRPr="000717B3">
                              <w:rPr>
                                <w:rFonts w:cs="Tahoma" w:hint="eastAsia"/>
                                <w:color w:val="0B5294"/>
                                <w:spacing w:val="-4"/>
                                <w:sz w:val="18"/>
                                <w:szCs w:val="18"/>
                                <w:rtl/>
                              </w:rPr>
                              <w:t>הציבור</w:t>
                            </w:r>
                            <w:r w:rsidRPr="000717B3">
                              <w:rPr>
                                <w:rFonts w:cs="Tahoma"/>
                                <w:color w:val="0B5294"/>
                                <w:spacing w:val="-4"/>
                                <w:sz w:val="18"/>
                                <w:szCs w:val="18"/>
                                <w:rtl/>
                              </w:rPr>
                              <w:t xml:space="preserve"> </w:t>
                            </w:r>
                            <w:r w:rsidRPr="000717B3">
                              <w:rPr>
                                <w:rFonts w:cs="Tahoma" w:hint="eastAsia"/>
                                <w:color w:val="0B5294"/>
                                <w:spacing w:val="-4"/>
                                <w:sz w:val="18"/>
                                <w:szCs w:val="18"/>
                                <w:rtl/>
                              </w:rPr>
                              <w:t>במסגרת</w:t>
                            </w:r>
                            <w:r w:rsidRPr="000717B3">
                              <w:rPr>
                                <w:rFonts w:cs="Tahoma"/>
                                <w:color w:val="0B5294"/>
                                <w:spacing w:val="-4"/>
                                <w:sz w:val="18"/>
                                <w:szCs w:val="18"/>
                                <w:rtl/>
                              </w:rPr>
                              <w:t xml:space="preserve"> </w:t>
                            </w:r>
                            <w:r>
                              <w:rPr>
                                <w:rFonts w:cs="Tahoma"/>
                                <w:color w:val="0B5294"/>
                                <w:spacing w:val="-4"/>
                                <w:sz w:val="18"/>
                                <w:szCs w:val="18"/>
                              </w:rPr>
                              <w:br/>
                            </w:r>
                            <w:r w:rsidRPr="000717B3">
                              <w:rPr>
                                <w:rFonts w:cs="Tahoma" w:hint="eastAsia"/>
                                <w:color w:val="0B5294"/>
                                <w:spacing w:val="-4"/>
                                <w:sz w:val="18"/>
                                <w:szCs w:val="18"/>
                                <w:rtl/>
                              </w:rPr>
                              <w:t>הכנת</w:t>
                            </w:r>
                            <w:r w:rsidRPr="000717B3">
                              <w:rPr>
                                <w:rFonts w:cs="Tahoma"/>
                                <w:color w:val="0B5294"/>
                                <w:spacing w:val="-4"/>
                                <w:sz w:val="18"/>
                                <w:szCs w:val="18"/>
                                <w:rtl/>
                              </w:rPr>
                              <w:t xml:space="preserve"> </w:t>
                            </w:r>
                            <w:r w:rsidRPr="000717B3">
                              <w:rPr>
                                <w:rFonts w:cs="Tahoma" w:hint="eastAsia"/>
                                <w:color w:val="0B5294"/>
                                <w:spacing w:val="-4"/>
                                <w:sz w:val="18"/>
                                <w:szCs w:val="18"/>
                                <w:rtl/>
                              </w:rPr>
                              <w:t>דוח</w:t>
                            </w:r>
                            <w:r w:rsidRPr="000717B3">
                              <w:rPr>
                                <w:rFonts w:cs="Tahoma"/>
                                <w:color w:val="0B5294"/>
                                <w:spacing w:val="-4"/>
                                <w:sz w:val="18"/>
                                <w:szCs w:val="18"/>
                                <w:rtl/>
                              </w:rPr>
                              <w:t xml:space="preserve"> </w:t>
                            </w:r>
                            <w:r w:rsidRPr="000717B3">
                              <w:rPr>
                                <w:rFonts w:cs="Tahoma" w:hint="eastAsia"/>
                                <w:color w:val="0B5294"/>
                                <w:spacing w:val="-4"/>
                                <w:sz w:val="18"/>
                                <w:szCs w:val="18"/>
                                <w:rtl/>
                              </w:rPr>
                              <w:t>זה</w:t>
                            </w:r>
                          </w:p>
                          <w:p w:rsidR="00077315" w:rsidRPr="00373C5D" w:rsidP="00F51EC5">
                            <w:pPr>
                              <w:spacing w:before="120" w:after="0" w:line="240" w:lineRule="atLeast"/>
                              <w:rPr>
                                <w:rFonts w:cs="Tahoma"/>
                                <w:b/>
                                <w:bCs/>
                                <w:color w:val="0B5294"/>
                                <w:sz w:val="48"/>
                                <w:szCs w:val="48"/>
                                <w:rtl/>
                              </w:rPr>
                            </w:pPr>
                          </w:p>
                          <w:p w:rsidR="00077315" w:rsidP="00F51EC5"/>
                          <w:p w:rsidR="00077315" w:rsidRPr="002220FD" w:rsidP="00F51EC5">
                            <w:pPr>
                              <w:pStyle w:val="ListParagraph"/>
                              <w:numPr>
                                <w:ilvl w:val="0"/>
                                <w:numId w:val="43"/>
                              </w:numPr>
                              <w:spacing w:before="120" w:after="0" w:line="240" w:lineRule="atLeast"/>
                              <w:rPr>
                                <w:b/>
                                <w:bCs/>
                                <w:color w:val="0B5294"/>
                                <w:sz w:val="48"/>
                                <w:szCs w:val="4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width:160.45pt;height:267.6pt;margin-top:127.55pt;margin-left:127.6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077315" w:rsidRPr="00373C5D" w:rsidP="00F51EC5">
                      <w:pPr>
                        <w:spacing w:line="240" w:lineRule="atLeast"/>
                        <w:rPr>
                          <w:rFonts w:cs="Tahoma"/>
                          <w:b/>
                          <w:bCs/>
                          <w:color w:val="0B5294"/>
                          <w:sz w:val="48"/>
                          <w:szCs w:val="48"/>
                          <w:rtl/>
                        </w:rPr>
                      </w:pPr>
                      <w:drawing>
                        <wp:inline distT="0" distB="0" distL="0" distR="0">
                          <wp:extent cx="311150" cy="256800"/>
                          <wp:effectExtent l="0" t="0" r="0" b="0"/>
                          <wp:docPr id="1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7672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126738" w:rsidP="00F51EC5">
                      <w:pPr>
                        <w:spacing w:line="240" w:lineRule="auto"/>
                        <w:rPr>
                          <w:rFonts w:cs="Tahoma"/>
                          <w:color w:val="0B5294"/>
                          <w:spacing w:val="-4"/>
                          <w:sz w:val="24"/>
                          <w:szCs w:val="24"/>
                          <w:rtl/>
                        </w:rPr>
                      </w:pPr>
                      <w:r w:rsidRPr="000717B3">
                        <w:rPr>
                          <w:rFonts w:cs="Tahoma"/>
                          <w:color w:val="0B5294"/>
                          <w:spacing w:val="-4"/>
                          <w:sz w:val="24"/>
                          <w:szCs w:val="24"/>
                          <w:rtl/>
                        </w:rPr>
                        <w:t>"</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קורס</w:t>
                      </w:r>
                      <w:r w:rsidRPr="000717B3">
                        <w:rPr>
                          <w:rFonts w:cs="Tahoma"/>
                          <w:color w:val="0B5294"/>
                          <w:spacing w:val="-4"/>
                          <w:sz w:val="24"/>
                          <w:szCs w:val="24"/>
                          <w:rtl/>
                        </w:rPr>
                        <w:t xml:space="preserve">. </w:t>
                      </w:r>
                      <w:r w:rsidRPr="000717B3">
                        <w:rPr>
                          <w:rFonts w:cs="Tahoma" w:hint="eastAsia"/>
                          <w:color w:val="0B5294"/>
                          <w:spacing w:val="-4"/>
                          <w:sz w:val="24"/>
                          <w:szCs w:val="24"/>
                          <w:rtl/>
                        </w:rPr>
                        <w:t>אבא</w:t>
                      </w:r>
                      <w:r w:rsidRPr="000717B3">
                        <w:rPr>
                          <w:rFonts w:cs="Tahoma"/>
                          <w:color w:val="0B5294"/>
                          <w:spacing w:val="-4"/>
                          <w:sz w:val="24"/>
                          <w:szCs w:val="24"/>
                          <w:rtl/>
                        </w:rPr>
                        <w:t xml:space="preserve"> </w:t>
                      </w:r>
                      <w:r w:rsidRPr="000717B3">
                        <w:rPr>
                          <w:rFonts w:cs="Tahoma" w:hint="eastAsia"/>
                          <w:color w:val="0B5294"/>
                          <w:spacing w:val="-4"/>
                          <w:sz w:val="24"/>
                          <w:szCs w:val="24"/>
                          <w:rtl/>
                        </w:rPr>
                        <w:t>שלי</w:t>
                      </w:r>
                      <w:r w:rsidRPr="000717B3">
                        <w:rPr>
                          <w:rFonts w:cs="Tahoma"/>
                          <w:color w:val="0B5294"/>
                          <w:spacing w:val="-4"/>
                          <w:sz w:val="24"/>
                          <w:szCs w:val="24"/>
                          <w:rtl/>
                        </w:rPr>
                        <w:t xml:space="preserve"> </w:t>
                      </w:r>
                      <w:r w:rsidRPr="000717B3">
                        <w:rPr>
                          <w:rFonts w:cs="Tahoma" w:hint="eastAsia"/>
                          <w:color w:val="0B5294"/>
                          <w:spacing w:val="-4"/>
                          <w:sz w:val="24"/>
                          <w:szCs w:val="24"/>
                          <w:rtl/>
                        </w:rPr>
                        <w:t>מחפש</w:t>
                      </w:r>
                      <w:r w:rsidRPr="000717B3">
                        <w:rPr>
                          <w:rFonts w:cs="Tahoma"/>
                          <w:color w:val="0B5294"/>
                          <w:spacing w:val="-4"/>
                          <w:sz w:val="24"/>
                          <w:szCs w:val="24"/>
                          <w:rtl/>
                        </w:rPr>
                        <w:t xml:space="preserve"> </w:t>
                      </w:r>
                      <w:r w:rsidRPr="000717B3">
                        <w:rPr>
                          <w:rFonts w:cs="Tahoma" w:hint="eastAsia"/>
                          <w:color w:val="0B5294"/>
                          <w:spacing w:val="-4"/>
                          <w:sz w:val="24"/>
                          <w:szCs w:val="24"/>
                          <w:rtl/>
                        </w:rPr>
                        <w:t>אותי</w:t>
                      </w:r>
                      <w:r w:rsidRPr="000717B3">
                        <w:rPr>
                          <w:rFonts w:cs="Tahoma"/>
                          <w:color w:val="0B5294"/>
                          <w:spacing w:val="-4"/>
                          <w:sz w:val="24"/>
                          <w:szCs w:val="24"/>
                          <w:rtl/>
                        </w:rPr>
                        <w:t xml:space="preserve"> </w:t>
                      </w:r>
                      <w:r w:rsidRPr="000717B3">
                        <w:rPr>
                          <w:rFonts w:cs="Tahoma" w:hint="eastAsia"/>
                          <w:color w:val="0B5294"/>
                          <w:spacing w:val="-4"/>
                          <w:sz w:val="24"/>
                          <w:szCs w:val="24"/>
                          <w:rtl/>
                        </w:rPr>
                        <w:t>תמיד</w:t>
                      </w:r>
                      <w:r w:rsidRPr="000717B3">
                        <w:rPr>
                          <w:rFonts w:cs="Tahoma"/>
                          <w:color w:val="0B5294"/>
                          <w:spacing w:val="-4"/>
                          <w:sz w:val="24"/>
                          <w:szCs w:val="24"/>
                          <w:rtl/>
                        </w:rPr>
                        <w:t xml:space="preserve">... </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לא</w:t>
                      </w:r>
                      <w:r w:rsidRPr="000717B3">
                        <w:rPr>
                          <w:rFonts w:cs="Tahoma"/>
                          <w:color w:val="0B5294"/>
                          <w:spacing w:val="-4"/>
                          <w:sz w:val="24"/>
                          <w:szCs w:val="24"/>
                          <w:rtl/>
                        </w:rPr>
                        <w:t xml:space="preserve"> </w:t>
                      </w:r>
                      <w:r w:rsidRPr="000717B3">
                        <w:rPr>
                          <w:rFonts w:cs="Tahoma" w:hint="eastAsia"/>
                          <w:color w:val="0B5294"/>
                          <w:spacing w:val="-4"/>
                          <w:sz w:val="24"/>
                          <w:szCs w:val="24"/>
                          <w:rtl/>
                        </w:rPr>
                        <w:t>מצליח</w:t>
                      </w:r>
                      <w:r w:rsidRPr="000717B3">
                        <w:rPr>
                          <w:rFonts w:cs="Tahoma"/>
                          <w:color w:val="0B5294"/>
                          <w:spacing w:val="-4"/>
                          <w:sz w:val="24"/>
                          <w:szCs w:val="24"/>
                          <w:rtl/>
                        </w:rPr>
                        <w:t xml:space="preserve"> </w:t>
                      </w:r>
                      <w:r w:rsidRPr="000717B3">
                        <w:rPr>
                          <w:rFonts w:cs="Tahoma" w:hint="eastAsia"/>
                          <w:color w:val="0B5294"/>
                          <w:spacing w:val="-4"/>
                          <w:sz w:val="24"/>
                          <w:szCs w:val="24"/>
                          <w:rtl/>
                        </w:rPr>
                        <w:t>לעבוד</w:t>
                      </w:r>
                      <w:r w:rsidRPr="000717B3">
                        <w:rPr>
                          <w:rFonts w:cs="Tahoma"/>
                          <w:color w:val="0B5294"/>
                          <w:spacing w:val="-4"/>
                          <w:sz w:val="24"/>
                          <w:szCs w:val="24"/>
                          <w:rtl/>
                        </w:rPr>
                        <w:t xml:space="preserve"> </w:t>
                      </w:r>
                      <w:r w:rsidRPr="000717B3">
                        <w:rPr>
                          <w:rFonts w:cs="Tahoma" w:hint="eastAsia"/>
                          <w:color w:val="0B5294"/>
                          <w:spacing w:val="-4"/>
                          <w:sz w:val="24"/>
                          <w:szCs w:val="24"/>
                          <w:rtl/>
                        </w:rPr>
                        <w:t>ולהתפרנס</w:t>
                      </w:r>
                      <w:r w:rsidRPr="000717B3">
                        <w:rPr>
                          <w:rFonts w:cs="Tahoma"/>
                          <w:color w:val="0B5294"/>
                          <w:spacing w:val="-4"/>
                          <w:sz w:val="24"/>
                          <w:szCs w:val="24"/>
                          <w:rtl/>
                        </w:rPr>
                        <w:t xml:space="preserve">. </w:t>
                      </w:r>
                      <w:r w:rsidRPr="000717B3">
                        <w:rPr>
                          <w:rFonts w:cs="Tahoma" w:hint="eastAsia"/>
                          <w:color w:val="0B5294"/>
                          <w:spacing w:val="-4"/>
                          <w:sz w:val="24"/>
                          <w:szCs w:val="24"/>
                          <w:rtl/>
                        </w:rPr>
                        <w:t>בלילות</w:t>
                      </w:r>
                      <w:r w:rsidRPr="000717B3">
                        <w:rPr>
                          <w:rFonts w:cs="Tahoma"/>
                          <w:color w:val="0B5294"/>
                          <w:spacing w:val="-4"/>
                          <w:sz w:val="24"/>
                          <w:szCs w:val="24"/>
                          <w:rtl/>
                        </w:rPr>
                        <w:t xml:space="preserve"> </w:t>
                      </w:r>
                      <w:r w:rsidRPr="000717B3">
                        <w:rPr>
                          <w:rFonts w:cs="Tahoma" w:hint="eastAsia"/>
                          <w:color w:val="0B5294"/>
                          <w:spacing w:val="-4"/>
                          <w:sz w:val="24"/>
                          <w:szCs w:val="24"/>
                          <w:rtl/>
                        </w:rPr>
                        <w:t>הוא</w:t>
                      </w:r>
                      <w:r w:rsidRPr="000717B3">
                        <w:rPr>
                          <w:rFonts w:cs="Tahoma"/>
                          <w:color w:val="0B5294"/>
                          <w:spacing w:val="-4"/>
                          <w:sz w:val="24"/>
                          <w:szCs w:val="24"/>
                          <w:rtl/>
                        </w:rPr>
                        <w:t xml:space="preserve"> </w:t>
                      </w:r>
                      <w:r w:rsidRPr="000717B3">
                        <w:rPr>
                          <w:rFonts w:cs="Tahoma" w:hint="eastAsia"/>
                          <w:color w:val="0B5294"/>
                          <w:spacing w:val="-4"/>
                          <w:sz w:val="24"/>
                          <w:szCs w:val="24"/>
                          <w:rtl/>
                        </w:rPr>
                        <w:t>מנסה</w:t>
                      </w:r>
                      <w:r w:rsidRPr="000717B3">
                        <w:rPr>
                          <w:rFonts w:cs="Tahoma"/>
                          <w:color w:val="0B5294"/>
                          <w:spacing w:val="-4"/>
                          <w:sz w:val="24"/>
                          <w:szCs w:val="24"/>
                          <w:rtl/>
                        </w:rPr>
                        <w:t xml:space="preserve"> </w:t>
                      </w:r>
                      <w:r w:rsidRPr="000717B3">
                        <w:rPr>
                          <w:rFonts w:cs="Tahoma" w:hint="eastAsia"/>
                          <w:color w:val="0B5294"/>
                          <w:spacing w:val="-4"/>
                          <w:sz w:val="24"/>
                          <w:szCs w:val="24"/>
                          <w:rtl/>
                        </w:rPr>
                        <w:t>לרדת</w:t>
                      </w:r>
                      <w:r w:rsidRPr="000717B3">
                        <w:rPr>
                          <w:rFonts w:cs="Tahoma"/>
                          <w:color w:val="0B5294"/>
                          <w:spacing w:val="-4"/>
                          <w:sz w:val="24"/>
                          <w:szCs w:val="24"/>
                          <w:rtl/>
                        </w:rPr>
                        <w:t xml:space="preserve"> </w:t>
                      </w:r>
                      <w:r w:rsidRPr="000717B3">
                        <w:rPr>
                          <w:rFonts w:cs="Tahoma" w:hint="eastAsia"/>
                          <w:color w:val="0B5294"/>
                          <w:spacing w:val="-4"/>
                          <w:sz w:val="24"/>
                          <w:szCs w:val="24"/>
                          <w:rtl/>
                        </w:rPr>
                        <w:t>לשכונה</w:t>
                      </w:r>
                      <w:r w:rsidRPr="000717B3">
                        <w:rPr>
                          <w:rFonts w:cs="Tahoma"/>
                          <w:color w:val="0B5294"/>
                          <w:spacing w:val="-4"/>
                          <w:sz w:val="24"/>
                          <w:szCs w:val="24"/>
                          <w:rtl/>
                        </w:rPr>
                        <w:t xml:space="preserve"> </w:t>
                      </w:r>
                      <w:r w:rsidRPr="000717B3">
                        <w:rPr>
                          <w:rFonts w:cs="Tahoma" w:hint="eastAsia"/>
                          <w:color w:val="0B5294"/>
                          <w:spacing w:val="-4"/>
                          <w:sz w:val="24"/>
                          <w:szCs w:val="24"/>
                          <w:rtl/>
                        </w:rPr>
                        <w:t>לחפש</w:t>
                      </w:r>
                      <w:r w:rsidRPr="000717B3">
                        <w:rPr>
                          <w:rFonts w:cs="Tahoma"/>
                          <w:color w:val="0B5294"/>
                          <w:spacing w:val="-4"/>
                          <w:sz w:val="24"/>
                          <w:szCs w:val="24"/>
                          <w:rtl/>
                        </w:rPr>
                        <w:t xml:space="preserve"> </w:t>
                      </w:r>
                      <w:r w:rsidRPr="000717B3">
                        <w:rPr>
                          <w:rFonts w:cs="Tahoma" w:hint="eastAsia"/>
                          <w:color w:val="0B5294"/>
                          <w:spacing w:val="-4"/>
                          <w:sz w:val="24"/>
                          <w:szCs w:val="24"/>
                          <w:rtl/>
                        </w:rPr>
                        <w:t>את</w:t>
                      </w:r>
                      <w:r w:rsidRPr="000717B3">
                        <w:rPr>
                          <w:rFonts w:cs="Tahoma"/>
                          <w:color w:val="0B5294"/>
                          <w:spacing w:val="-4"/>
                          <w:sz w:val="24"/>
                          <w:szCs w:val="24"/>
                          <w:rtl/>
                        </w:rPr>
                        <w:t xml:space="preserve"> </w:t>
                      </w:r>
                      <w:r w:rsidRPr="000717B3">
                        <w:rPr>
                          <w:rFonts w:cs="Tahoma" w:hint="eastAsia"/>
                          <w:color w:val="0B5294"/>
                          <w:spacing w:val="-4"/>
                          <w:sz w:val="24"/>
                          <w:szCs w:val="24"/>
                          <w:rtl/>
                        </w:rPr>
                        <w:t>אימא</w:t>
                      </w:r>
                      <w:r w:rsidRPr="000717B3">
                        <w:rPr>
                          <w:rFonts w:cs="Tahoma"/>
                          <w:color w:val="0B5294"/>
                          <w:spacing w:val="-4"/>
                          <w:sz w:val="24"/>
                          <w:szCs w:val="24"/>
                          <w:rtl/>
                        </w:rPr>
                        <w:t xml:space="preserve"> </w:t>
                      </w:r>
                      <w:r w:rsidRPr="000717B3">
                        <w:rPr>
                          <w:rFonts w:cs="Tahoma" w:hint="eastAsia"/>
                          <w:color w:val="0B5294"/>
                          <w:spacing w:val="-4"/>
                          <w:sz w:val="24"/>
                          <w:szCs w:val="24"/>
                          <w:rtl/>
                        </w:rPr>
                        <w:t>שנפטרה</w:t>
                      </w:r>
                      <w:r w:rsidRPr="000717B3">
                        <w:rPr>
                          <w:rFonts w:cs="Tahoma"/>
                          <w:color w:val="0B5294"/>
                          <w:spacing w:val="-4"/>
                          <w:sz w:val="24"/>
                          <w:szCs w:val="24"/>
                          <w:rtl/>
                        </w:rPr>
                        <w:t xml:space="preserve"> </w:t>
                      </w:r>
                      <w:r w:rsidRPr="000717B3">
                        <w:rPr>
                          <w:rFonts w:cs="Tahoma" w:hint="eastAsia"/>
                          <w:color w:val="0B5294"/>
                          <w:spacing w:val="-4"/>
                          <w:sz w:val="24"/>
                          <w:szCs w:val="24"/>
                          <w:rtl/>
                        </w:rPr>
                        <w:t>לפני</w:t>
                      </w:r>
                      <w:r w:rsidRPr="000717B3">
                        <w:rPr>
                          <w:rFonts w:cs="Tahoma"/>
                          <w:color w:val="0B5294"/>
                          <w:spacing w:val="-4"/>
                          <w:sz w:val="24"/>
                          <w:szCs w:val="24"/>
                          <w:rtl/>
                        </w:rPr>
                        <w:t xml:space="preserve"> 4 </w:t>
                      </w:r>
                      <w:r w:rsidRPr="000717B3">
                        <w:rPr>
                          <w:rFonts w:cs="Tahoma" w:hint="eastAsia"/>
                          <w:color w:val="0B5294"/>
                          <w:spacing w:val="-4"/>
                          <w:sz w:val="24"/>
                          <w:szCs w:val="24"/>
                          <w:rtl/>
                        </w:rPr>
                        <w:t>שנים</w:t>
                      </w:r>
                      <w:r w:rsidRPr="000717B3">
                        <w:rPr>
                          <w:rFonts w:cs="Tahoma"/>
                          <w:color w:val="0B5294"/>
                          <w:spacing w:val="-4"/>
                          <w:sz w:val="24"/>
                          <w:szCs w:val="24"/>
                          <w:rtl/>
                        </w:rPr>
                        <w:t xml:space="preserve">. </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מחליף</w:t>
                      </w:r>
                      <w:r w:rsidRPr="000717B3">
                        <w:rPr>
                          <w:rFonts w:cs="Tahoma"/>
                          <w:color w:val="0B5294"/>
                          <w:spacing w:val="-4"/>
                          <w:sz w:val="24"/>
                          <w:szCs w:val="24"/>
                          <w:rtl/>
                        </w:rPr>
                        <w:t xml:space="preserve"> </w:t>
                      </w:r>
                      <w:r w:rsidRPr="000717B3">
                        <w:rPr>
                          <w:rFonts w:cs="Tahoma" w:hint="eastAsia"/>
                          <w:color w:val="0B5294"/>
                          <w:spacing w:val="-4"/>
                          <w:sz w:val="24"/>
                          <w:szCs w:val="24"/>
                          <w:rtl/>
                        </w:rPr>
                        <w:t>לו</w:t>
                      </w:r>
                      <w:r w:rsidRPr="000717B3">
                        <w:rPr>
                          <w:rFonts w:cs="Tahoma"/>
                          <w:color w:val="0B5294"/>
                          <w:spacing w:val="-4"/>
                          <w:sz w:val="24"/>
                          <w:szCs w:val="24"/>
                          <w:rtl/>
                        </w:rPr>
                        <w:t xml:space="preserve"> </w:t>
                      </w:r>
                      <w:r w:rsidRPr="000717B3">
                        <w:rPr>
                          <w:rFonts w:cs="Tahoma" w:hint="eastAsia"/>
                          <w:color w:val="0B5294"/>
                          <w:spacing w:val="-4"/>
                          <w:sz w:val="24"/>
                          <w:szCs w:val="24"/>
                          <w:rtl/>
                        </w:rPr>
                        <w:t>חיתולים</w:t>
                      </w:r>
                      <w:r w:rsidRPr="000717B3">
                        <w:rPr>
                          <w:rFonts w:cs="Tahoma"/>
                          <w:color w:val="0B5294"/>
                          <w:spacing w:val="-4"/>
                          <w:sz w:val="24"/>
                          <w:szCs w:val="24"/>
                          <w:rtl/>
                        </w:rPr>
                        <w:t xml:space="preserve"> </w:t>
                      </w:r>
                      <w:r w:rsidRPr="000717B3">
                        <w:rPr>
                          <w:rFonts w:cs="Tahoma" w:hint="eastAsia"/>
                          <w:color w:val="0B5294"/>
                          <w:spacing w:val="-4"/>
                          <w:sz w:val="24"/>
                          <w:szCs w:val="24"/>
                          <w:rtl/>
                        </w:rPr>
                        <w:t>כי</w:t>
                      </w:r>
                      <w:r w:rsidRPr="000717B3">
                        <w:rPr>
                          <w:rFonts w:cs="Tahoma"/>
                          <w:color w:val="0B5294"/>
                          <w:spacing w:val="-4"/>
                          <w:sz w:val="24"/>
                          <w:szCs w:val="24"/>
                          <w:rtl/>
                        </w:rPr>
                        <w:t xml:space="preserve"> </w:t>
                      </w:r>
                      <w:r w:rsidRPr="000717B3">
                        <w:rPr>
                          <w:rFonts w:cs="Tahoma" w:hint="eastAsia"/>
                          <w:color w:val="0B5294"/>
                          <w:spacing w:val="-4"/>
                          <w:sz w:val="24"/>
                          <w:szCs w:val="24"/>
                          <w:rtl/>
                        </w:rPr>
                        <w:t>הוא</w:t>
                      </w:r>
                      <w:r w:rsidRPr="000717B3">
                        <w:rPr>
                          <w:rFonts w:cs="Tahoma"/>
                          <w:color w:val="0B5294"/>
                          <w:spacing w:val="-4"/>
                          <w:sz w:val="24"/>
                          <w:szCs w:val="24"/>
                          <w:rtl/>
                        </w:rPr>
                        <w:t xml:space="preserve"> </w:t>
                      </w:r>
                      <w:r w:rsidRPr="000717B3">
                        <w:rPr>
                          <w:rFonts w:cs="Tahoma" w:hint="eastAsia"/>
                          <w:color w:val="0B5294"/>
                          <w:spacing w:val="-4"/>
                          <w:sz w:val="24"/>
                          <w:szCs w:val="24"/>
                          <w:rtl/>
                        </w:rPr>
                        <w:t>לא</w:t>
                      </w:r>
                      <w:r w:rsidRPr="000717B3">
                        <w:rPr>
                          <w:rFonts w:cs="Tahoma"/>
                          <w:color w:val="0B5294"/>
                          <w:spacing w:val="-4"/>
                          <w:sz w:val="24"/>
                          <w:szCs w:val="24"/>
                          <w:rtl/>
                        </w:rPr>
                        <w:t xml:space="preserve"> </w:t>
                      </w:r>
                      <w:r w:rsidRPr="000717B3">
                        <w:rPr>
                          <w:rFonts w:cs="Tahoma" w:hint="eastAsia"/>
                          <w:color w:val="0B5294"/>
                          <w:spacing w:val="-4"/>
                          <w:sz w:val="24"/>
                          <w:szCs w:val="24"/>
                          <w:rtl/>
                        </w:rPr>
                        <w:t>מרשה</w:t>
                      </w:r>
                      <w:r w:rsidRPr="000717B3">
                        <w:rPr>
                          <w:rFonts w:cs="Tahoma"/>
                          <w:color w:val="0B5294"/>
                          <w:spacing w:val="-4"/>
                          <w:sz w:val="24"/>
                          <w:szCs w:val="24"/>
                          <w:rtl/>
                        </w:rPr>
                        <w:t xml:space="preserve"> </w:t>
                      </w:r>
                      <w:r w:rsidRPr="000717B3">
                        <w:rPr>
                          <w:rFonts w:cs="Tahoma" w:hint="eastAsia"/>
                          <w:color w:val="0B5294"/>
                          <w:spacing w:val="-4"/>
                          <w:sz w:val="24"/>
                          <w:szCs w:val="24"/>
                          <w:rtl/>
                        </w:rPr>
                        <w:t>למטפלת</w:t>
                      </w:r>
                      <w:r w:rsidRPr="000717B3">
                        <w:rPr>
                          <w:rFonts w:cs="Tahoma"/>
                          <w:color w:val="0B5294"/>
                          <w:spacing w:val="-4"/>
                          <w:sz w:val="24"/>
                          <w:szCs w:val="24"/>
                          <w:rtl/>
                        </w:rPr>
                        <w:t xml:space="preserve"> </w:t>
                      </w:r>
                      <w:r w:rsidRPr="000717B3">
                        <w:rPr>
                          <w:rFonts w:cs="Tahoma" w:hint="eastAsia"/>
                          <w:color w:val="0B5294"/>
                          <w:spacing w:val="-4"/>
                          <w:sz w:val="24"/>
                          <w:szCs w:val="24"/>
                          <w:rtl/>
                        </w:rPr>
                        <w:t>להחליף</w:t>
                      </w:r>
                      <w:r w:rsidRPr="000717B3">
                        <w:rPr>
                          <w:rFonts w:cs="Tahoma"/>
                          <w:color w:val="0B5294"/>
                          <w:spacing w:val="-4"/>
                          <w:sz w:val="24"/>
                          <w:szCs w:val="24"/>
                          <w:rtl/>
                        </w:rPr>
                        <w:t xml:space="preserve"> </w:t>
                      </w:r>
                      <w:r w:rsidRPr="000717B3">
                        <w:rPr>
                          <w:rFonts w:cs="Tahoma" w:hint="eastAsia"/>
                          <w:color w:val="0B5294"/>
                          <w:spacing w:val="-4"/>
                          <w:sz w:val="24"/>
                          <w:szCs w:val="24"/>
                          <w:rtl/>
                        </w:rPr>
                        <w:t>לו</w:t>
                      </w:r>
                      <w:r w:rsidRPr="000717B3">
                        <w:rPr>
                          <w:rFonts w:cs="Tahoma"/>
                          <w:color w:val="0B5294"/>
                          <w:spacing w:val="-4"/>
                          <w:sz w:val="24"/>
                          <w:szCs w:val="24"/>
                          <w:rtl/>
                        </w:rPr>
                        <w:t xml:space="preserve">. </w:t>
                      </w:r>
                      <w:r w:rsidRPr="000717B3">
                        <w:rPr>
                          <w:rFonts w:cs="Tahoma" w:hint="eastAsia"/>
                          <w:color w:val="0B5294"/>
                          <w:spacing w:val="-4"/>
                          <w:sz w:val="24"/>
                          <w:szCs w:val="24"/>
                          <w:rtl/>
                        </w:rPr>
                        <w:t>אני</w:t>
                      </w:r>
                      <w:r w:rsidRPr="000717B3">
                        <w:rPr>
                          <w:rFonts w:cs="Tahoma"/>
                          <w:color w:val="0B5294"/>
                          <w:spacing w:val="-4"/>
                          <w:sz w:val="24"/>
                          <w:szCs w:val="24"/>
                          <w:rtl/>
                        </w:rPr>
                        <w:t xml:space="preserve"> </w:t>
                      </w:r>
                      <w:r w:rsidRPr="000717B3">
                        <w:rPr>
                          <w:rFonts w:cs="Tahoma" w:hint="eastAsia"/>
                          <w:color w:val="0B5294"/>
                          <w:spacing w:val="-4"/>
                          <w:sz w:val="24"/>
                          <w:szCs w:val="24"/>
                          <w:rtl/>
                        </w:rPr>
                        <w:t>מדובב</w:t>
                      </w:r>
                      <w:r w:rsidRPr="000717B3">
                        <w:rPr>
                          <w:rFonts w:cs="Tahoma"/>
                          <w:color w:val="0B5294"/>
                          <w:spacing w:val="-4"/>
                          <w:sz w:val="24"/>
                          <w:szCs w:val="24"/>
                          <w:rtl/>
                        </w:rPr>
                        <w:t xml:space="preserve"> </w:t>
                      </w:r>
                      <w:r w:rsidRPr="000717B3">
                        <w:rPr>
                          <w:rFonts w:cs="Tahoma" w:hint="eastAsia"/>
                          <w:color w:val="0B5294"/>
                          <w:spacing w:val="-4"/>
                          <w:sz w:val="24"/>
                          <w:szCs w:val="24"/>
                          <w:rtl/>
                        </w:rPr>
                        <w:t>אותו</w:t>
                      </w:r>
                      <w:r w:rsidRPr="000717B3">
                        <w:rPr>
                          <w:rFonts w:cs="Tahoma"/>
                          <w:color w:val="0B5294"/>
                          <w:spacing w:val="-4"/>
                          <w:sz w:val="24"/>
                          <w:szCs w:val="24"/>
                          <w:rtl/>
                        </w:rPr>
                        <w:t xml:space="preserve"> </w:t>
                      </w:r>
                      <w:r w:rsidRPr="000717B3">
                        <w:rPr>
                          <w:rFonts w:cs="Tahoma" w:hint="eastAsia"/>
                          <w:color w:val="0B5294"/>
                          <w:spacing w:val="-4"/>
                          <w:sz w:val="24"/>
                          <w:szCs w:val="24"/>
                          <w:rtl/>
                        </w:rPr>
                        <w:t>ומשמח</w:t>
                      </w:r>
                      <w:r w:rsidRPr="000717B3">
                        <w:rPr>
                          <w:rFonts w:cs="Tahoma"/>
                          <w:color w:val="0B5294"/>
                          <w:spacing w:val="-4"/>
                          <w:sz w:val="24"/>
                          <w:szCs w:val="24"/>
                          <w:rtl/>
                        </w:rPr>
                        <w:t xml:space="preserve"> </w:t>
                      </w:r>
                      <w:r w:rsidRPr="000717B3">
                        <w:rPr>
                          <w:rFonts w:cs="Tahoma" w:hint="eastAsia"/>
                          <w:color w:val="0B5294"/>
                          <w:spacing w:val="-4"/>
                          <w:sz w:val="24"/>
                          <w:szCs w:val="24"/>
                          <w:rtl/>
                        </w:rPr>
                        <w:t>אותו</w:t>
                      </w:r>
                      <w:r w:rsidRPr="000717B3">
                        <w:rPr>
                          <w:rFonts w:cs="Tahoma"/>
                          <w:color w:val="0B5294"/>
                          <w:spacing w:val="-4"/>
                          <w:sz w:val="24"/>
                          <w:szCs w:val="24"/>
                          <w:rtl/>
                        </w:rPr>
                        <w:t xml:space="preserve">. </w:t>
                      </w:r>
                      <w:r w:rsidRPr="000717B3">
                        <w:rPr>
                          <w:rFonts w:cs="Tahoma" w:hint="eastAsia"/>
                          <w:color w:val="0B5294"/>
                          <w:spacing w:val="-4"/>
                          <w:sz w:val="24"/>
                          <w:szCs w:val="24"/>
                          <w:rtl/>
                        </w:rPr>
                        <w:t>אף</w:t>
                      </w:r>
                      <w:r w:rsidRPr="000717B3">
                        <w:rPr>
                          <w:rFonts w:cs="Tahoma"/>
                          <w:color w:val="0B5294"/>
                          <w:spacing w:val="-4"/>
                          <w:sz w:val="24"/>
                          <w:szCs w:val="24"/>
                          <w:rtl/>
                        </w:rPr>
                        <w:t xml:space="preserve"> </w:t>
                      </w:r>
                      <w:r w:rsidRPr="000717B3">
                        <w:rPr>
                          <w:rFonts w:cs="Tahoma" w:hint="eastAsia"/>
                          <w:color w:val="0B5294"/>
                          <w:spacing w:val="-4"/>
                          <w:sz w:val="24"/>
                          <w:szCs w:val="24"/>
                          <w:rtl/>
                        </w:rPr>
                        <w:t>מטפל</w:t>
                      </w:r>
                      <w:r w:rsidRPr="000717B3">
                        <w:rPr>
                          <w:rFonts w:cs="Tahoma"/>
                          <w:color w:val="0B5294"/>
                          <w:spacing w:val="-4"/>
                          <w:sz w:val="24"/>
                          <w:szCs w:val="24"/>
                          <w:rtl/>
                        </w:rPr>
                        <w:t xml:space="preserve"> </w:t>
                      </w:r>
                      <w:r w:rsidRPr="000717B3">
                        <w:rPr>
                          <w:rFonts w:cs="Tahoma" w:hint="eastAsia"/>
                          <w:color w:val="0B5294"/>
                          <w:spacing w:val="-4"/>
                          <w:sz w:val="24"/>
                          <w:szCs w:val="24"/>
                          <w:rtl/>
                        </w:rPr>
                        <w:t>לא</w:t>
                      </w:r>
                      <w:r w:rsidRPr="000717B3">
                        <w:rPr>
                          <w:rFonts w:cs="Tahoma"/>
                          <w:color w:val="0B5294"/>
                          <w:spacing w:val="-4"/>
                          <w:sz w:val="24"/>
                          <w:szCs w:val="24"/>
                          <w:rtl/>
                        </w:rPr>
                        <w:t xml:space="preserve"> </w:t>
                      </w:r>
                      <w:r w:rsidRPr="000717B3">
                        <w:rPr>
                          <w:rFonts w:cs="Tahoma" w:hint="eastAsia"/>
                          <w:color w:val="0B5294"/>
                          <w:spacing w:val="-4"/>
                          <w:sz w:val="24"/>
                          <w:szCs w:val="24"/>
                          <w:rtl/>
                        </w:rPr>
                        <w:t>מדבר</w:t>
                      </w:r>
                      <w:r w:rsidRPr="000717B3">
                        <w:rPr>
                          <w:rFonts w:cs="Tahoma"/>
                          <w:color w:val="0B5294"/>
                          <w:spacing w:val="-4"/>
                          <w:sz w:val="24"/>
                          <w:szCs w:val="24"/>
                          <w:rtl/>
                        </w:rPr>
                        <w:t xml:space="preserve"> </w:t>
                      </w:r>
                      <w:r w:rsidRPr="000717B3">
                        <w:rPr>
                          <w:rFonts w:cs="Tahoma" w:hint="eastAsia"/>
                          <w:color w:val="0B5294"/>
                          <w:spacing w:val="-4"/>
                          <w:sz w:val="24"/>
                          <w:szCs w:val="24"/>
                          <w:rtl/>
                        </w:rPr>
                        <w:t>אתו</w:t>
                      </w:r>
                      <w:r w:rsidRPr="000717B3">
                        <w:rPr>
                          <w:rFonts w:cs="Tahoma"/>
                          <w:color w:val="0B5294"/>
                          <w:spacing w:val="-4"/>
                          <w:sz w:val="24"/>
                          <w:szCs w:val="24"/>
                          <w:rtl/>
                        </w:rPr>
                        <w:t xml:space="preserve"> </w:t>
                      </w:r>
                      <w:r w:rsidRPr="000717B3">
                        <w:rPr>
                          <w:rFonts w:cs="Tahoma" w:hint="eastAsia"/>
                          <w:color w:val="0B5294"/>
                          <w:spacing w:val="-4"/>
                          <w:sz w:val="24"/>
                          <w:szCs w:val="24"/>
                          <w:rtl/>
                        </w:rPr>
                        <w:t>ומשמח</w:t>
                      </w:r>
                      <w:r w:rsidRPr="000717B3">
                        <w:rPr>
                          <w:rFonts w:cs="Tahoma"/>
                          <w:color w:val="0B5294"/>
                          <w:spacing w:val="-4"/>
                          <w:sz w:val="24"/>
                          <w:szCs w:val="24"/>
                          <w:rtl/>
                        </w:rPr>
                        <w:t xml:space="preserve"> </w:t>
                      </w:r>
                      <w:r w:rsidRPr="000717B3">
                        <w:rPr>
                          <w:rFonts w:cs="Tahoma" w:hint="eastAsia"/>
                          <w:color w:val="0B5294"/>
                          <w:spacing w:val="-4"/>
                          <w:sz w:val="24"/>
                          <w:szCs w:val="24"/>
                          <w:rtl/>
                        </w:rPr>
                        <w:t>אותו</w:t>
                      </w:r>
                      <w:r w:rsidRPr="000717B3">
                        <w:rPr>
                          <w:rFonts w:cs="Tahoma"/>
                          <w:color w:val="0B5294"/>
                          <w:spacing w:val="-4"/>
                          <w:sz w:val="24"/>
                          <w:szCs w:val="24"/>
                          <w:rtl/>
                        </w:rPr>
                        <w:t>"</w:t>
                      </w:r>
                    </w:p>
                    <w:p w:rsidR="00077315" w:rsidP="00F51EC5">
                      <w:pPr>
                        <w:spacing w:before="120" w:after="0" w:line="240" w:lineRule="atLeast"/>
                        <w:rPr>
                          <w:rFonts w:cs="Tahoma"/>
                          <w:b/>
                          <w:bCs/>
                          <w:color w:val="0B5294"/>
                          <w:sz w:val="48"/>
                          <w:szCs w:val="48"/>
                          <w:rtl/>
                        </w:rPr>
                      </w:pPr>
                      <w:drawing>
                        <wp:inline distT="0" distB="0" distL="0" distR="0">
                          <wp:extent cx="279400" cy="2540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01099" name="תמונה 6"/>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400" cy="25400"/>
                                  </a:xfrm>
                                  <a:prstGeom prst="rect">
                                    <a:avLst/>
                                  </a:prstGeom>
                                  <a:noFill/>
                                  <a:ln>
                                    <a:noFill/>
                                  </a:ln>
                                </pic:spPr>
                              </pic:pic>
                            </a:graphicData>
                          </a:graphic>
                        </wp:inline>
                      </w:drawing>
                    </w:p>
                    <w:p w:rsidR="00077315" w:rsidRPr="00126738" w:rsidP="00F51EC5">
                      <w:pPr>
                        <w:spacing w:before="240" w:after="0" w:line="240" w:lineRule="auto"/>
                        <w:rPr>
                          <w:rFonts w:cs="Tahoma"/>
                          <w:color w:val="0B5294"/>
                          <w:spacing w:val="-4"/>
                          <w:sz w:val="18"/>
                          <w:szCs w:val="18"/>
                          <w:rtl/>
                          <w:cs/>
                        </w:rPr>
                      </w:pPr>
                      <w:r w:rsidRPr="000717B3">
                        <w:rPr>
                          <w:rFonts w:cs="Tahoma" w:hint="eastAsia"/>
                          <w:color w:val="0B5294"/>
                          <w:spacing w:val="-4"/>
                          <w:sz w:val="18"/>
                          <w:szCs w:val="18"/>
                          <w:rtl/>
                        </w:rPr>
                        <w:t>בן</w:t>
                      </w:r>
                      <w:r w:rsidRPr="000717B3">
                        <w:rPr>
                          <w:rFonts w:cs="Tahoma"/>
                          <w:color w:val="0B5294"/>
                          <w:spacing w:val="-4"/>
                          <w:sz w:val="18"/>
                          <w:szCs w:val="18"/>
                          <w:rtl/>
                        </w:rPr>
                        <w:t xml:space="preserve"> </w:t>
                      </w:r>
                      <w:r w:rsidRPr="000717B3">
                        <w:rPr>
                          <w:rFonts w:cs="Tahoma" w:hint="eastAsia"/>
                          <w:color w:val="0B5294"/>
                          <w:spacing w:val="-4"/>
                          <w:sz w:val="18"/>
                          <w:szCs w:val="18"/>
                          <w:rtl/>
                        </w:rPr>
                        <w:t>של</w:t>
                      </w:r>
                      <w:r w:rsidRPr="000717B3">
                        <w:rPr>
                          <w:rFonts w:cs="Tahoma"/>
                          <w:color w:val="0B5294"/>
                          <w:spacing w:val="-4"/>
                          <w:sz w:val="18"/>
                          <w:szCs w:val="18"/>
                          <w:rtl/>
                        </w:rPr>
                        <w:t xml:space="preserve"> </w:t>
                      </w:r>
                      <w:r w:rsidRPr="000717B3">
                        <w:rPr>
                          <w:rFonts w:cs="Tahoma" w:hint="eastAsia"/>
                          <w:color w:val="0B5294"/>
                          <w:spacing w:val="-4"/>
                          <w:sz w:val="18"/>
                          <w:szCs w:val="18"/>
                          <w:rtl/>
                        </w:rPr>
                        <w:t>קשיש</w:t>
                      </w:r>
                      <w:r w:rsidRPr="000717B3">
                        <w:rPr>
                          <w:rFonts w:cs="Tahoma"/>
                          <w:color w:val="0B5294"/>
                          <w:spacing w:val="-4"/>
                          <w:sz w:val="18"/>
                          <w:szCs w:val="18"/>
                          <w:rtl/>
                        </w:rPr>
                        <w:t xml:space="preserve"> </w:t>
                      </w:r>
                      <w:r w:rsidRPr="000717B3">
                        <w:rPr>
                          <w:rFonts w:cs="Tahoma" w:hint="eastAsia"/>
                          <w:color w:val="0B5294"/>
                          <w:spacing w:val="-4"/>
                          <w:sz w:val="18"/>
                          <w:szCs w:val="18"/>
                          <w:rtl/>
                        </w:rPr>
                        <w:t>סיעודי</w:t>
                      </w:r>
                      <w:r w:rsidRPr="000717B3">
                        <w:rPr>
                          <w:rFonts w:cs="Tahoma"/>
                          <w:color w:val="0B5294"/>
                          <w:spacing w:val="-4"/>
                          <w:sz w:val="18"/>
                          <w:szCs w:val="18"/>
                          <w:rtl/>
                        </w:rPr>
                        <w:t xml:space="preserve">, </w:t>
                      </w:r>
                      <w:r w:rsidRPr="000717B3">
                        <w:rPr>
                          <w:rFonts w:cs="Tahoma" w:hint="eastAsia"/>
                          <w:color w:val="0B5294"/>
                          <w:spacing w:val="-4"/>
                          <w:sz w:val="18"/>
                          <w:szCs w:val="18"/>
                          <w:rtl/>
                        </w:rPr>
                        <w:t>אשר</w:t>
                      </w:r>
                      <w:r w:rsidRPr="000717B3">
                        <w:rPr>
                          <w:rFonts w:cs="Tahoma"/>
                          <w:color w:val="0B5294"/>
                          <w:spacing w:val="-4"/>
                          <w:sz w:val="18"/>
                          <w:szCs w:val="18"/>
                          <w:rtl/>
                        </w:rPr>
                        <w:t xml:space="preserve"> </w:t>
                      </w:r>
                      <w:r w:rsidRPr="000717B3">
                        <w:rPr>
                          <w:rFonts w:cs="Tahoma" w:hint="eastAsia"/>
                          <w:color w:val="0B5294"/>
                          <w:spacing w:val="-4"/>
                          <w:sz w:val="18"/>
                          <w:szCs w:val="18"/>
                          <w:rtl/>
                        </w:rPr>
                        <w:t>השתתף</w:t>
                      </w:r>
                      <w:r w:rsidRPr="000717B3">
                        <w:rPr>
                          <w:rFonts w:cs="Tahoma"/>
                          <w:color w:val="0B5294"/>
                          <w:spacing w:val="-4"/>
                          <w:sz w:val="18"/>
                          <w:szCs w:val="18"/>
                          <w:rtl/>
                        </w:rPr>
                        <w:t xml:space="preserve"> </w:t>
                      </w:r>
                      <w:r w:rsidRPr="000717B3">
                        <w:rPr>
                          <w:rFonts w:cs="Tahoma" w:hint="eastAsia"/>
                          <w:color w:val="0B5294"/>
                          <w:spacing w:val="-4"/>
                          <w:sz w:val="18"/>
                          <w:szCs w:val="18"/>
                          <w:rtl/>
                        </w:rPr>
                        <w:t>בתהליך</w:t>
                      </w:r>
                      <w:r w:rsidRPr="000717B3">
                        <w:rPr>
                          <w:rFonts w:cs="Tahoma"/>
                          <w:color w:val="0B5294"/>
                          <w:spacing w:val="-4"/>
                          <w:sz w:val="18"/>
                          <w:szCs w:val="18"/>
                          <w:rtl/>
                        </w:rPr>
                        <w:t xml:space="preserve"> </w:t>
                      </w:r>
                      <w:r w:rsidRPr="000717B3">
                        <w:rPr>
                          <w:rFonts w:cs="Tahoma" w:hint="eastAsia"/>
                          <w:color w:val="0B5294"/>
                          <w:spacing w:val="-4"/>
                          <w:sz w:val="18"/>
                          <w:szCs w:val="18"/>
                          <w:rtl/>
                        </w:rPr>
                        <w:t>שיתוף</w:t>
                      </w:r>
                      <w:r w:rsidRPr="000717B3">
                        <w:rPr>
                          <w:rFonts w:cs="Tahoma"/>
                          <w:color w:val="0B5294"/>
                          <w:spacing w:val="-4"/>
                          <w:sz w:val="18"/>
                          <w:szCs w:val="18"/>
                          <w:rtl/>
                        </w:rPr>
                        <w:t xml:space="preserve"> </w:t>
                      </w:r>
                      <w:r w:rsidRPr="000717B3">
                        <w:rPr>
                          <w:rFonts w:cs="Tahoma" w:hint="eastAsia"/>
                          <w:color w:val="0B5294"/>
                          <w:spacing w:val="-4"/>
                          <w:sz w:val="18"/>
                          <w:szCs w:val="18"/>
                          <w:rtl/>
                        </w:rPr>
                        <w:t>הציבור</w:t>
                      </w:r>
                      <w:r w:rsidRPr="000717B3">
                        <w:rPr>
                          <w:rFonts w:cs="Tahoma"/>
                          <w:color w:val="0B5294"/>
                          <w:spacing w:val="-4"/>
                          <w:sz w:val="18"/>
                          <w:szCs w:val="18"/>
                          <w:rtl/>
                        </w:rPr>
                        <w:t xml:space="preserve"> </w:t>
                      </w:r>
                      <w:r w:rsidRPr="000717B3">
                        <w:rPr>
                          <w:rFonts w:cs="Tahoma" w:hint="eastAsia"/>
                          <w:color w:val="0B5294"/>
                          <w:spacing w:val="-4"/>
                          <w:sz w:val="18"/>
                          <w:szCs w:val="18"/>
                          <w:rtl/>
                        </w:rPr>
                        <w:t>במסגרת</w:t>
                      </w:r>
                      <w:r w:rsidRPr="000717B3">
                        <w:rPr>
                          <w:rFonts w:cs="Tahoma"/>
                          <w:color w:val="0B5294"/>
                          <w:spacing w:val="-4"/>
                          <w:sz w:val="18"/>
                          <w:szCs w:val="18"/>
                          <w:rtl/>
                        </w:rPr>
                        <w:t xml:space="preserve"> </w:t>
                      </w:r>
                      <w:r>
                        <w:rPr>
                          <w:rFonts w:cs="Tahoma"/>
                          <w:color w:val="0B5294"/>
                          <w:spacing w:val="-4"/>
                          <w:sz w:val="18"/>
                          <w:szCs w:val="18"/>
                        </w:rPr>
                        <w:br/>
                      </w:r>
                      <w:r w:rsidRPr="000717B3">
                        <w:rPr>
                          <w:rFonts w:cs="Tahoma" w:hint="eastAsia"/>
                          <w:color w:val="0B5294"/>
                          <w:spacing w:val="-4"/>
                          <w:sz w:val="18"/>
                          <w:szCs w:val="18"/>
                          <w:rtl/>
                        </w:rPr>
                        <w:t>הכנת</w:t>
                      </w:r>
                      <w:r w:rsidRPr="000717B3">
                        <w:rPr>
                          <w:rFonts w:cs="Tahoma"/>
                          <w:color w:val="0B5294"/>
                          <w:spacing w:val="-4"/>
                          <w:sz w:val="18"/>
                          <w:szCs w:val="18"/>
                          <w:rtl/>
                        </w:rPr>
                        <w:t xml:space="preserve"> </w:t>
                      </w:r>
                      <w:r w:rsidRPr="000717B3">
                        <w:rPr>
                          <w:rFonts w:cs="Tahoma" w:hint="eastAsia"/>
                          <w:color w:val="0B5294"/>
                          <w:spacing w:val="-4"/>
                          <w:sz w:val="18"/>
                          <w:szCs w:val="18"/>
                          <w:rtl/>
                        </w:rPr>
                        <w:t>דוח</w:t>
                      </w:r>
                      <w:r w:rsidRPr="000717B3">
                        <w:rPr>
                          <w:rFonts w:cs="Tahoma"/>
                          <w:color w:val="0B5294"/>
                          <w:spacing w:val="-4"/>
                          <w:sz w:val="18"/>
                          <w:szCs w:val="18"/>
                          <w:rtl/>
                        </w:rPr>
                        <w:t xml:space="preserve"> </w:t>
                      </w:r>
                      <w:r w:rsidRPr="000717B3">
                        <w:rPr>
                          <w:rFonts w:cs="Tahoma" w:hint="eastAsia"/>
                          <w:color w:val="0B5294"/>
                          <w:spacing w:val="-4"/>
                          <w:sz w:val="18"/>
                          <w:szCs w:val="18"/>
                          <w:rtl/>
                        </w:rPr>
                        <w:t>זה</w:t>
                      </w:r>
                    </w:p>
                    <w:p w:rsidR="00077315" w:rsidRPr="00373C5D" w:rsidP="00F51EC5">
                      <w:pPr>
                        <w:spacing w:before="120" w:after="0" w:line="240" w:lineRule="atLeast"/>
                        <w:rPr>
                          <w:rFonts w:cs="Tahoma"/>
                          <w:b/>
                          <w:bCs/>
                          <w:color w:val="0B5294"/>
                          <w:sz w:val="48"/>
                          <w:szCs w:val="48"/>
                          <w:rtl/>
                        </w:rPr>
                      </w:pPr>
                    </w:p>
                    <w:p w:rsidR="00077315" w:rsidP="00F51EC5"/>
                    <w:p w:rsidR="00077315" w:rsidRPr="002220FD" w:rsidP="00F51EC5">
                      <w:pPr>
                        <w:pStyle w:val="ListParagraph"/>
                        <w:numPr>
                          <w:ilvl w:val="0"/>
                          <w:numId w:val="43"/>
                        </w:numPr>
                        <w:spacing w:before="120" w:after="0" w:line="240" w:lineRule="atLeast"/>
                        <w:rPr>
                          <w:b/>
                          <w:bCs/>
                          <w:color w:val="0B5294"/>
                          <w:sz w:val="48"/>
                          <w:szCs w:val="48"/>
                          <w:rtl/>
                        </w:rPr>
                      </w:pPr>
                    </w:p>
                  </w:txbxContent>
                </v:textbox>
                <w10:wrap anchorx="margin" anchory="margin"/>
              </v:shape>
            </w:pict>
          </mc:Fallback>
        </mc:AlternateContent>
      </w:r>
      <w:r w:rsidR="00F51EC5">
        <w:rPr>
          <w:noProof/>
        </w:rPr>
        <w:drawing>
          <wp:anchor distT="0" distB="0" distL="114300" distR="114300" simplePos="0" relativeHeight="251702272" behindDoc="1" locked="0" layoutInCell="1" allowOverlap="1">
            <wp:simplePos x="0" y="0"/>
            <wp:positionH relativeFrom="page">
              <wp:posOffset>5220970</wp:posOffset>
            </wp:positionH>
            <wp:positionV relativeFrom="margin">
              <wp:posOffset>900430</wp:posOffset>
            </wp:positionV>
            <wp:extent cx="2314800" cy="4723200"/>
            <wp:effectExtent l="0" t="0" r="9525" b="12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87110" name="כפולה תקציר- תמונה משמאל.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4800" cy="4723200"/>
                    </a:xfrm>
                    <a:prstGeom prst="rect">
                      <a:avLst/>
                    </a:prstGeom>
                  </pic:spPr>
                </pic:pic>
              </a:graphicData>
            </a:graphic>
            <wp14:sizeRelH relativeFrom="margin">
              <wp14:pctWidth>0</wp14:pctWidth>
            </wp14:sizeRelH>
            <wp14:sizeRelV relativeFrom="margin">
              <wp14:pctHeight>0</wp14:pctHeight>
            </wp14:sizeRelV>
          </wp:anchor>
        </w:drawing>
      </w:r>
    </w:p>
    <w:p w:rsidR="00207E25" w:rsidP="00E77874">
      <w:pPr>
        <w:pStyle w:val="KOT4T"/>
        <w:rPr>
          <w:rtl/>
        </w:rPr>
        <w:sectPr w:rsidSect="00E11172">
          <w:headerReference w:type="even" r:id="rId17"/>
          <w:headerReference w:type="default" r:id="rId18"/>
          <w:headerReference w:type="first" r:id="rId19"/>
          <w:pgSz w:w="11906" w:h="16838" w:code="9"/>
          <w:pgMar w:top="3119" w:right="1700" w:bottom="3119" w:left="1701" w:header="1559" w:footer="709" w:gutter="0"/>
          <w:cols w:space="708"/>
          <w:bidi/>
          <w:rtlGutter/>
          <w:docGrid w:linePitch="360"/>
        </w:sectPr>
      </w:pP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1B54DB" w:rsidRPr="002F79CE" w:rsidP="002F79CE">
      <w:pPr>
        <w:pStyle w:val="takzir-text"/>
        <w:pBdr>
          <w:bottom w:val="none" w:sz="0" w:space="0" w:color="auto"/>
        </w:pBdr>
        <w:bidi/>
        <w:spacing w:line="260" w:lineRule="exact"/>
        <w:rPr>
          <w:sz w:val="18"/>
          <w:szCs w:val="18"/>
          <w:rtl/>
        </w:rPr>
      </w:pPr>
      <w:r w:rsidRPr="00727344">
        <w:rPr>
          <w:rFonts w:hint="cs"/>
          <w:sz w:val="18"/>
          <w:szCs w:val="18"/>
          <w:rtl/>
        </w:rPr>
        <w:t>ה</w:t>
      </w:r>
      <w:r w:rsidRPr="00727344">
        <w:rPr>
          <w:sz w:val="18"/>
          <w:szCs w:val="18"/>
          <w:rtl/>
        </w:rPr>
        <w:t xml:space="preserve">עלייה בתוחלת החיים </w:t>
      </w:r>
      <w:r w:rsidRPr="00727344">
        <w:rPr>
          <w:rFonts w:hint="cs"/>
          <w:sz w:val="18"/>
          <w:szCs w:val="18"/>
          <w:rtl/>
        </w:rPr>
        <w:t xml:space="preserve">ובהתאם לכך הגידול בשיעור הקשישים באוכלוסייה </w:t>
      </w:r>
      <w:r w:rsidRPr="002F79CE">
        <w:rPr>
          <w:rFonts w:hint="cs"/>
          <w:sz w:val="18"/>
          <w:szCs w:val="18"/>
          <w:rtl/>
        </w:rPr>
        <w:t xml:space="preserve">מאפיינים את כלל המדינות המפותחות בעולם, לרבות ישראל. </w:t>
      </w:r>
      <w:r w:rsidRPr="002F79CE">
        <w:rPr>
          <w:sz w:val="18"/>
          <w:szCs w:val="18"/>
          <w:rtl/>
        </w:rPr>
        <w:t xml:space="preserve">בשנת 2035 </w:t>
      </w:r>
      <w:r w:rsidRPr="00207E25">
        <w:rPr>
          <w:rFonts w:hint="cs"/>
          <w:spacing w:val="-2"/>
          <w:sz w:val="18"/>
          <w:szCs w:val="18"/>
          <w:rtl/>
        </w:rPr>
        <w:t xml:space="preserve">צפוי להיות </w:t>
      </w:r>
      <w:r w:rsidRPr="00207E25">
        <w:rPr>
          <w:spacing w:val="-2"/>
          <w:sz w:val="18"/>
          <w:szCs w:val="18"/>
          <w:rtl/>
        </w:rPr>
        <w:t>שיעור הקשישים בישראל</w:t>
      </w:r>
      <w:r>
        <w:rPr>
          <w:rStyle w:val="FootnoteReference0"/>
          <w:spacing w:val="-2"/>
          <w:sz w:val="18"/>
          <w:szCs w:val="18"/>
          <w:rtl/>
        </w:rPr>
        <w:footnoteReference w:id="2"/>
      </w:r>
      <w:r w:rsidRPr="00207E25">
        <w:rPr>
          <w:rFonts w:hint="cs"/>
          <w:spacing w:val="-2"/>
          <w:sz w:val="18"/>
          <w:szCs w:val="18"/>
          <w:rtl/>
        </w:rPr>
        <w:t xml:space="preserve"> </w:t>
      </w:r>
      <w:r w:rsidRPr="00207E25">
        <w:rPr>
          <w:spacing w:val="-2"/>
          <w:sz w:val="18"/>
          <w:szCs w:val="18"/>
          <w:rtl/>
        </w:rPr>
        <w:t>כ-13.7% מכלל האוכלוסייה</w:t>
      </w:r>
      <w:r w:rsidRPr="00207E25">
        <w:rPr>
          <w:rFonts w:hint="cs"/>
          <w:spacing w:val="-2"/>
          <w:sz w:val="18"/>
          <w:szCs w:val="18"/>
          <w:rtl/>
        </w:rPr>
        <w:t>. אוכלוסיית</w:t>
      </w:r>
      <w:r w:rsidRPr="002F79CE">
        <w:rPr>
          <w:rFonts w:hint="cs"/>
          <w:sz w:val="18"/>
          <w:szCs w:val="18"/>
          <w:rtl/>
        </w:rPr>
        <w:t xml:space="preserve"> הקשישים עצמה מזדקנת, ו</w:t>
      </w:r>
      <w:r w:rsidRPr="002F79CE">
        <w:rPr>
          <w:sz w:val="18"/>
          <w:szCs w:val="18"/>
          <w:rtl/>
        </w:rPr>
        <w:t>חלק</w:t>
      </w:r>
      <w:r w:rsidRPr="002F79CE">
        <w:rPr>
          <w:rFonts w:hint="cs"/>
          <w:sz w:val="18"/>
          <w:szCs w:val="18"/>
          <w:rtl/>
        </w:rPr>
        <w:t xml:space="preserve"> מהקשישים, בייחוד המבוגרים שבהם, </w:t>
      </w:r>
      <w:r w:rsidRPr="002F79CE">
        <w:rPr>
          <w:sz w:val="18"/>
          <w:szCs w:val="18"/>
          <w:rtl/>
        </w:rPr>
        <w:t xml:space="preserve">סובלים מבעיות בריאות </w:t>
      </w:r>
      <w:r w:rsidRPr="002F79CE">
        <w:rPr>
          <w:rFonts w:hint="cs"/>
          <w:sz w:val="18"/>
          <w:szCs w:val="18"/>
          <w:rtl/>
        </w:rPr>
        <w:t>ומפגיעה</w:t>
      </w:r>
      <w:r w:rsidRPr="002F79CE">
        <w:rPr>
          <w:sz w:val="18"/>
          <w:szCs w:val="18"/>
          <w:rtl/>
        </w:rPr>
        <w:t xml:space="preserve"> בתפקוד הפיזי</w:t>
      </w:r>
      <w:r w:rsidRPr="002F79CE">
        <w:rPr>
          <w:rFonts w:hint="cs"/>
          <w:sz w:val="18"/>
          <w:szCs w:val="18"/>
          <w:rtl/>
        </w:rPr>
        <w:t xml:space="preserve"> ותלויים בעזרת הזולת</w:t>
      </w:r>
      <w:r w:rsidRPr="002F79CE">
        <w:rPr>
          <w:sz w:val="18"/>
          <w:szCs w:val="18"/>
          <w:rtl/>
        </w:rPr>
        <w:t xml:space="preserve"> </w:t>
      </w:r>
      <w:r w:rsidRPr="002F79CE">
        <w:rPr>
          <w:rFonts w:hint="cs"/>
          <w:sz w:val="18"/>
          <w:szCs w:val="18"/>
          <w:rtl/>
        </w:rPr>
        <w:t xml:space="preserve">לביצוע </w:t>
      </w:r>
      <w:r w:rsidRPr="002F79CE">
        <w:rPr>
          <w:sz w:val="18"/>
          <w:szCs w:val="18"/>
          <w:rtl/>
        </w:rPr>
        <w:t xml:space="preserve">פעולות </w:t>
      </w:r>
      <w:r w:rsidRPr="002F79CE">
        <w:rPr>
          <w:rFonts w:hint="cs"/>
          <w:sz w:val="18"/>
          <w:szCs w:val="18"/>
          <w:rtl/>
        </w:rPr>
        <w:t>ה</w:t>
      </w:r>
      <w:r w:rsidRPr="002F79CE">
        <w:rPr>
          <w:sz w:val="18"/>
          <w:szCs w:val="18"/>
          <w:rtl/>
        </w:rPr>
        <w:t>יום-יום</w:t>
      </w:r>
      <w:r w:rsidRPr="002F79CE">
        <w:rPr>
          <w:rFonts w:hint="cs"/>
          <w:sz w:val="18"/>
          <w:szCs w:val="18"/>
          <w:rtl/>
        </w:rPr>
        <w:t xml:space="preserve">, </w:t>
      </w:r>
      <w:r w:rsidRPr="002F79CE">
        <w:rPr>
          <w:sz w:val="18"/>
          <w:szCs w:val="18"/>
          <w:rtl/>
        </w:rPr>
        <w:t>ועל כן זקוקים לסיוע סיעודי</w:t>
      </w:r>
      <w:r w:rsidRPr="002F79CE">
        <w:rPr>
          <w:rFonts w:hint="cs"/>
          <w:sz w:val="18"/>
          <w:szCs w:val="18"/>
          <w:rtl/>
        </w:rPr>
        <w:t xml:space="preserve">. חלק מהקשישים </w:t>
      </w:r>
      <w:r w:rsidRPr="002F79CE">
        <w:rPr>
          <w:sz w:val="18"/>
          <w:szCs w:val="18"/>
          <w:rtl/>
        </w:rPr>
        <w:t>זקוק</w:t>
      </w:r>
      <w:r w:rsidRPr="002F79CE">
        <w:rPr>
          <w:rFonts w:hint="cs"/>
          <w:sz w:val="18"/>
          <w:szCs w:val="18"/>
          <w:rtl/>
        </w:rPr>
        <w:t>ים</w:t>
      </w:r>
      <w:r w:rsidRPr="002F79CE">
        <w:rPr>
          <w:sz w:val="18"/>
          <w:szCs w:val="18"/>
          <w:rtl/>
        </w:rPr>
        <w:t xml:space="preserve"> </w:t>
      </w:r>
      <w:r w:rsidRPr="002F79CE">
        <w:rPr>
          <w:rFonts w:hint="cs"/>
          <w:sz w:val="18"/>
          <w:szCs w:val="18"/>
          <w:rtl/>
        </w:rPr>
        <w:t xml:space="preserve">גם </w:t>
      </w:r>
      <w:r w:rsidRPr="002F79CE">
        <w:rPr>
          <w:sz w:val="18"/>
          <w:szCs w:val="18"/>
          <w:rtl/>
        </w:rPr>
        <w:t>להשגחה</w:t>
      </w:r>
      <w:r w:rsidRPr="002F79CE">
        <w:rPr>
          <w:rFonts w:hint="cs"/>
          <w:sz w:val="18"/>
          <w:szCs w:val="18"/>
          <w:rtl/>
        </w:rPr>
        <w:t xml:space="preserve"> עקב פגיעה בתפקודם </w:t>
      </w:r>
      <w:r w:rsidRPr="002F79CE">
        <w:rPr>
          <w:sz w:val="18"/>
          <w:szCs w:val="18"/>
          <w:rtl/>
        </w:rPr>
        <w:t>הקוגניטיבי (יכולות החשיבה)</w:t>
      </w:r>
      <w:r w:rsidRPr="002F79CE">
        <w:rPr>
          <w:rFonts w:hint="cs"/>
          <w:sz w:val="18"/>
          <w:szCs w:val="18"/>
          <w:rtl/>
        </w:rPr>
        <w:t xml:space="preserve"> </w:t>
      </w:r>
      <w:r w:rsidRPr="002F79CE">
        <w:rPr>
          <w:sz w:val="18"/>
          <w:szCs w:val="18"/>
          <w:rtl/>
        </w:rPr>
        <w:t>והמנטלי (התפקוד</w:t>
      </w:r>
      <w:r w:rsidRPr="002F79CE">
        <w:rPr>
          <w:rFonts w:hint="cs"/>
          <w:sz w:val="18"/>
          <w:szCs w:val="18"/>
          <w:rtl/>
        </w:rPr>
        <w:t xml:space="preserve"> </w:t>
      </w:r>
      <w:r w:rsidRPr="002F79CE">
        <w:rPr>
          <w:sz w:val="18"/>
          <w:szCs w:val="18"/>
          <w:rtl/>
        </w:rPr>
        <w:t>הרגשי וההתנהגותי)</w:t>
      </w:r>
      <w:r w:rsidRPr="002F79CE">
        <w:rPr>
          <w:rFonts w:hint="cs"/>
          <w:sz w:val="18"/>
          <w:szCs w:val="18"/>
          <w:rtl/>
        </w:rPr>
        <w:t xml:space="preserve">. קשישים שאינם יכולים </w:t>
      </w:r>
      <w:r w:rsidRPr="002F79CE">
        <w:rPr>
          <w:sz w:val="18"/>
          <w:szCs w:val="18"/>
          <w:rtl/>
        </w:rPr>
        <w:t>לדאוג לצרכי מחיית</w:t>
      </w:r>
      <w:r w:rsidRPr="002F79CE">
        <w:rPr>
          <w:rFonts w:hint="cs"/>
          <w:sz w:val="18"/>
          <w:szCs w:val="18"/>
          <w:rtl/>
        </w:rPr>
        <w:t>ם</w:t>
      </w:r>
      <w:r w:rsidRPr="002F79CE">
        <w:rPr>
          <w:sz w:val="18"/>
          <w:szCs w:val="18"/>
          <w:rtl/>
        </w:rPr>
        <w:t>, לבריאות</w:t>
      </w:r>
      <w:r w:rsidRPr="002F79CE">
        <w:rPr>
          <w:rFonts w:hint="cs"/>
          <w:sz w:val="18"/>
          <w:szCs w:val="18"/>
          <w:rtl/>
        </w:rPr>
        <w:t>ם</w:t>
      </w:r>
      <w:r w:rsidRPr="002F79CE">
        <w:rPr>
          <w:sz w:val="18"/>
          <w:szCs w:val="18"/>
          <w:rtl/>
        </w:rPr>
        <w:t xml:space="preserve"> או לשלומ</w:t>
      </w:r>
      <w:r w:rsidRPr="002F79CE">
        <w:rPr>
          <w:rFonts w:hint="cs"/>
          <w:sz w:val="18"/>
          <w:szCs w:val="18"/>
          <w:rtl/>
        </w:rPr>
        <w:t>ם עונים להגדרה של חסרי ישע בחוק העונשין, התשל"ז-1977.</w:t>
      </w:r>
      <w:r w:rsidRPr="002F79CE">
        <w:rPr>
          <w:rFonts w:hint="cs"/>
          <w:sz w:val="18"/>
          <w:szCs w:val="18"/>
          <w:rtl/>
        </w:rPr>
        <w:t xml:space="preserve"> </w:t>
      </w:r>
      <w:r w:rsidRPr="002F79CE">
        <w:rPr>
          <w:rFonts w:hint="cs"/>
          <w:sz w:val="18"/>
          <w:szCs w:val="18"/>
          <w:rtl/>
        </w:rPr>
        <w:t>הזנחה של קשישים חסרי ישע</w:t>
      </w:r>
      <w:r w:rsidRPr="002F79CE">
        <w:rPr>
          <w:sz w:val="18"/>
          <w:szCs w:val="18"/>
          <w:rtl/>
        </w:rPr>
        <w:t xml:space="preserve"> </w:t>
      </w:r>
      <w:r w:rsidRPr="002F79CE">
        <w:rPr>
          <w:rFonts w:hint="cs"/>
          <w:sz w:val="18"/>
          <w:szCs w:val="18"/>
          <w:rtl/>
        </w:rPr>
        <w:t>עלולה ל</w:t>
      </w:r>
      <w:r w:rsidRPr="002F79CE">
        <w:rPr>
          <w:sz w:val="18"/>
          <w:szCs w:val="18"/>
          <w:rtl/>
        </w:rPr>
        <w:t>פג</w:t>
      </w:r>
      <w:r w:rsidRPr="002F79CE">
        <w:rPr>
          <w:rFonts w:hint="cs"/>
          <w:sz w:val="18"/>
          <w:szCs w:val="18"/>
          <w:rtl/>
        </w:rPr>
        <w:t>ו</w:t>
      </w:r>
      <w:r w:rsidRPr="002F79CE">
        <w:rPr>
          <w:sz w:val="18"/>
          <w:szCs w:val="18"/>
          <w:rtl/>
        </w:rPr>
        <w:t>ע לא רק במצב</w:t>
      </w:r>
      <w:r w:rsidRPr="002F79CE">
        <w:rPr>
          <w:rFonts w:hint="cs"/>
          <w:sz w:val="18"/>
          <w:szCs w:val="18"/>
          <w:rtl/>
        </w:rPr>
        <w:t>ם</w:t>
      </w:r>
      <w:r w:rsidRPr="002F79CE">
        <w:rPr>
          <w:sz w:val="18"/>
          <w:szCs w:val="18"/>
          <w:rtl/>
        </w:rPr>
        <w:t xml:space="preserve"> הפיזי</w:t>
      </w:r>
      <w:r w:rsidRPr="002F79CE">
        <w:rPr>
          <w:rFonts w:hint="cs"/>
          <w:sz w:val="18"/>
          <w:szCs w:val="18"/>
          <w:rtl/>
        </w:rPr>
        <w:t>,</w:t>
      </w:r>
      <w:r w:rsidRPr="002F79CE">
        <w:rPr>
          <w:sz w:val="18"/>
          <w:szCs w:val="18"/>
          <w:rtl/>
        </w:rPr>
        <w:t xml:space="preserve"> אלא גם במצב</w:t>
      </w:r>
      <w:r w:rsidRPr="002F79CE">
        <w:rPr>
          <w:rFonts w:hint="cs"/>
          <w:sz w:val="18"/>
          <w:szCs w:val="18"/>
          <w:rtl/>
        </w:rPr>
        <w:t>ם</w:t>
      </w:r>
      <w:r w:rsidRPr="002F79CE">
        <w:rPr>
          <w:sz w:val="18"/>
          <w:szCs w:val="18"/>
          <w:rtl/>
        </w:rPr>
        <w:t xml:space="preserve"> הרגשי והנפ</w:t>
      </w:r>
      <w:r w:rsidRPr="002F79CE">
        <w:rPr>
          <w:rFonts w:hint="cs"/>
          <w:sz w:val="18"/>
          <w:szCs w:val="18"/>
          <w:rtl/>
        </w:rPr>
        <w:t>שי, ובמקרים</w:t>
      </w:r>
      <w:r w:rsidRPr="002F79CE">
        <w:rPr>
          <w:sz w:val="18"/>
          <w:szCs w:val="18"/>
          <w:rtl/>
        </w:rPr>
        <w:t xml:space="preserve"> מסוימים </w:t>
      </w:r>
      <w:r w:rsidRPr="002F79CE">
        <w:rPr>
          <w:rFonts w:hint="cs"/>
          <w:sz w:val="18"/>
          <w:szCs w:val="18"/>
          <w:rtl/>
        </w:rPr>
        <w:t>אף</w:t>
      </w:r>
      <w:r w:rsidRPr="002F79CE">
        <w:rPr>
          <w:sz w:val="18"/>
          <w:szCs w:val="18"/>
          <w:rtl/>
        </w:rPr>
        <w:t xml:space="preserve"> עלול</w:t>
      </w:r>
      <w:r w:rsidRPr="002F79CE">
        <w:rPr>
          <w:rFonts w:hint="cs"/>
          <w:sz w:val="18"/>
          <w:szCs w:val="18"/>
          <w:rtl/>
        </w:rPr>
        <w:t>ה</w:t>
      </w:r>
      <w:r w:rsidRPr="002F79CE">
        <w:rPr>
          <w:sz w:val="18"/>
          <w:szCs w:val="18"/>
          <w:rtl/>
        </w:rPr>
        <w:t xml:space="preserve"> לעלות כדי </w:t>
      </w:r>
      <w:r w:rsidRPr="002F79CE">
        <w:rPr>
          <w:rFonts w:hint="cs"/>
          <w:sz w:val="18"/>
          <w:szCs w:val="18"/>
          <w:rtl/>
        </w:rPr>
        <w:t>עברה</w:t>
      </w:r>
      <w:r w:rsidRPr="002F79CE">
        <w:rPr>
          <w:sz w:val="18"/>
          <w:szCs w:val="18"/>
          <w:rtl/>
        </w:rPr>
        <w:t xml:space="preserve"> </w:t>
      </w:r>
      <w:r w:rsidRPr="002F79CE">
        <w:rPr>
          <w:rFonts w:hint="cs"/>
          <w:sz w:val="18"/>
          <w:szCs w:val="18"/>
          <w:rtl/>
        </w:rPr>
        <w:t>פלילית</w:t>
      </w:r>
      <w:r w:rsidRPr="002F79CE">
        <w:rPr>
          <w:sz w:val="18"/>
          <w:szCs w:val="18"/>
          <w:rtl/>
        </w:rPr>
        <w:t xml:space="preserve"> </w:t>
      </w:r>
      <w:r w:rsidRPr="002F79CE">
        <w:rPr>
          <w:rFonts w:hint="cs"/>
          <w:sz w:val="18"/>
          <w:szCs w:val="18"/>
          <w:rtl/>
        </w:rPr>
        <w:t>של</w:t>
      </w:r>
      <w:r w:rsidRPr="002F79CE">
        <w:rPr>
          <w:sz w:val="18"/>
          <w:szCs w:val="18"/>
          <w:rtl/>
        </w:rPr>
        <w:t xml:space="preserve"> </w:t>
      </w:r>
      <w:r w:rsidRPr="002F79CE">
        <w:rPr>
          <w:rFonts w:hint="cs"/>
          <w:sz w:val="18"/>
          <w:szCs w:val="18"/>
          <w:rtl/>
        </w:rPr>
        <w:t>פגיעה</w:t>
      </w:r>
      <w:r w:rsidRPr="002F79CE">
        <w:rPr>
          <w:sz w:val="18"/>
          <w:szCs w:val="18"/>
          <w:rtl/>
        </w:rPr>
        <w:t xml:space="preserve"> </w:t>
      </w:r>
      <w:r w:rsidRPr="002F79CE">
        <w:rPr>
          <w:rFonts w:hint="cs"/>
          <w:sz w:val="18"/>
          <w:szCs w:val="18"/>
          <w:rtl/>
        </w:rPr>
        <w:t>בחסרי</w:t>
      </w:r>
      <w:r w:rsidRPr="002F79CE">
        <w:rPr>
          <w:sz w:val="18"/>
          <w:szCs w:val="18"/>
          <w:rtl/>
        </w:rPr>
        <w:t xml:space="preserve"> </w:t>
      </w:r>
      <w:r w:rsidRPr="002F79CE">
        <w:rPr>
          <w:rFonts w:hint="cs"/>
          <w:sz w:val="18"/>
          <w:szCs w:val="18"/>
          <w:rtl/>
        </w:rPr>
        <w:t>ישע</w:t>
      </w:r>
      <w:r w:rsidRPr="002F79CE">
        <w:rPr>
          <w:sz w:val="18"/>
          <w:szCs w:val="18"/>
          <w:rtl/>
        </w:rPr>
        <w:t>.</w:t>
      </w:r>
    </w:p>
    <w:p w:rsidR="001B54DB" w:rsidRPr="002F79CE" w:rsidP="002F79CE">
      <w:pPr>
        <w:pStyle w:val="takzir-text"/>
        <w:pBdr>
          <w:top w:val="none" w:sz="0" w:space="0" w:color="auto"/>
          <w:bottom w:val="none" w:sz="0" w:space="0" w:color="auto"/>
        </w:pBdr>
        <w:bidi/>
        <w:spacing w:line="260" w:lineRule="exact"/>
        <w:rPr>
          <w:sz w:val="18"/>
          <w:szCs w:val="18"/>
          <w:rtl/>
        </w:rPr>
      </w:pPr>
      <w:r w:rsidRPr="002F79CE">
        <w:rPr>
          <w:rFonts w:hint="cs"/>
          <w:sz w:val="18"/>
          <w:szCs w:val="18"/>
          <w:rtl/>
        </w:rPr>
        <w:t>מ</w:t>
      </w:r>
      <w:r w:rsidRPr="002F79CE">
        <w:rPr>
          <w:sz w:val="18"/>
          <w:szCs w:val="18"/>
          <w:rtl/>
        </w:rPr>
        <w:t>חובת המדינה להבטיח את הזכויות הבסיסיות של קשישים הזקוקים לסיוע סיעודי, וזאת בראש ובראשונה בשל הזכות לכבוד</w:t>
      </w:r>
      <w:r w:rsidRPr="002F79CE">
        <w:rPr>
          <w:rFonts w:hint="cs"/>
          <w:sz w:val="18"/>
          <w:szCs w:val="18"/>
          <w:rtl/>
        </w:rPr>
        <w:t>,</w:t>
      </w:r>
      <w:r w:rsidRPr="002F79CE">
        <w:rPr>
          <w:sz w:val="18"/>
          <w:szCs w:val="18"/>
          <w:rtl/>
        </w:rPr>
        <w:t xml:space="preserve"> שהיא בעלת מעמד חוקתי - על-חוקי. </w:t>
      </w:r>
      <w:r w:rsidRPr="002F79CE">
        <w:rPr>
          <w:rFonts w:hint="cs"/>
          <w:sz w:val="18"/>
          <w:szCs w:val="18"/>
          <w:rtl/>
        </w:rPr>
        <w:t xml:space="preserve">על פי מדיניות ממשלת ישראל בנוגע לטיפול בקשישים, החותרת לשילובם בחברה, יש עדיפות לכך שהם ימשיכו להתגורר בבית זמן רב ככל שניתן. המדינה מסייעת אפוא לקשישים המתגוררים בבית וזקוקים לסיוע סיעודי, בעיקר באמצעות המוסד לביטוח לאומי </w:t>
      </w:r>
      <w:r w:rsidRPr="002F79CE">
        <w:rPr>
          <w:sz w:val="18"/>
          <w:szCs w:val="18"/>
          <w:rtl/>
        </w:rPr>
        <w:t>(להלן - הביטוח הלאומי</w:t>
      </w:r>
      <w:r w:rsidRPr="002F79CE">
        <w:rPr>
          <w:rFonts w:hint="cs"/>
          <w:sz w:val="18"/>
          <w:szCs w:val="18"/>
          <w:rtl/>
        </w:rPr>
        <w:t xml:space="preserve"> או </w:t>
      </w:r>
      <w:r w:rsidRPr="002F79CE">
        <w:rPr>
          <w:rFonts w:hint="cs"/>
          <w:sz w:val="18"/>
          <w:szCs w:val="18"/>
          <w:rtl/>
        </w:rPr>
        <w:t>בט"ל</w:t>
      </w:r>
      <w:r w:rsidRPr="002F79CE">
        <w:rPr>
          <w:sz w:val="18"/>
          <w:szCs w:val="18"/>
          <w:rtl/>
        </w:rPr>
        <w:t>)</w:t>
      </w:r>
      <w:r w:rsidRPr="002F79CE">
        <w:rPr>
          <w:rFonts w:hint="cs"/>
          <w:sz w:val="18"/>
          <w:szCs w:val="18"/>
          <w:rtl/>
        </w:rPr>
        <w:t xml:space="preserve">. הסיוע הסיעודי של </w:t>
      </w:r>
      <w:r w:rsidRPr="002F79CE">
        <w:rPr>
          <w:rFonts w:hint="cs"/>
          <w:sz w:val="18"/>
          <w:szCs w:val="18"/>
          <w:rtl/>
        </w:rPr>
        <w:t>בט"ל</w:t>
      </w:r>
      <w:r w:rsidRPr="002F79CE">
        <w:rPr>
          <w:rFonts w:hint="cs"/>
          <w:sz w:val="18"/>
          <w:szCs w:val="18"/>
          <w:rtl/>
        </w:rPr>
        <w:t xml:space="preserve"> ניתן בשנת 2016 לכ-165,000 קשישים באמצעות גמלת סיעוד, לפי התנאים שנקבעו בפרק י ל</w:t>
      </w:r>
      <w:r w:rsidRPr="002F79CE">
        <w:rPr>
          <w:sz w:val="18"/>
          <w:szCs w:val="18"/>
          <w:rtl/>
        </w:rPr>
        <w:t>חוק הביטוח הלאומי [נוסח משולב], התשנ"ה-1995 (</w:t>
      </w:r>
      <w:r w:rsidRPr="002F79CE">
        <w:rPr>
          <w:rFonts w:hint="cs"/>
          <w:sz w:val="18"/>
          <w:szCs w:val="18"/>
          <w:rtl/>
        </w:rPr>
        <w:t xml:space="preserve">פרק י בחוק זה ייקרא </w:t>
      </w:r>
      <w:r w:rsidRPr="002F79CE">
        <w:rPr>
          <w:sz w:val="18"/>
          <w:szCs w:val="18"/>
          <w:rtl/>
        </w:rPr>
        <w:t xml:space="preserve">להלן - חוק </w:t>
      </w:r>
      <w:r w:rsidRPr="002F79CE">
        <w:rPr>
          <w:rFonts w:hint="cs"/>
          <w:sz w:val="18"/>
          <w:szCs w:val="18"/>
          <w:rtl/>
        </w:rPr>
        <w:t>הסיעוד</w:t>
      </w:r>
      <w:r w:rsidRPr="002F79CE">
        <w:rPr>
          <w:sz w:val="18"/>
          <w:szCs w:val="18"/>
          <w:rtl/>
        </w:rPr>
        <w:t>)</w:t>
      </w:r>
      <w:r w:rsidRPr="002F79CE">
        <w:rPr>
          <w:rFonts w:hint="cs"/>
          <w:sz w:val="18"/>
          <w:szCs w:val="18"/>
          <w:rtl/>
        </w:rPr>
        <w:t>, ובהתאם לתקנות שנקבעו לפיו.</w:t>
      </w:r>
      <w:r w:rsidRPr="002F79CE" w:rsidR="0032696F">
        <w:rPr>
          <w:rtl/>
        </w:rPr>
        <w:t xml:space="preserve"> </w:t>
      </w:r>
      <w:r w:rsidRPr="002F79CE" w:rsidR="0032696F">
        <w:rPr>
          <w:noProof/>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77315" w:rsidRPr="00373C5D" w:rsidP="0032696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63723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507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1762F4" w:rsidP="0032696F">
                            <w:pPr>
                              <w:spacing w:after="0" w:line="240" w:lineRule="auto"/>
                              <w:rPr>
                                <w:rFonts w:cs="Tahoma"/>
                                <w:color w:val="0B5294"/>
                                <w:spacing w:val="-4"/>
                                <w:sz w:val="24"/>
                                <w:szCs w:val="24"/>
                                <w:rtl/>
                                <w:cs/>
                              </w:rPr>
                            </w:pPr>
                            <w:r w:rsidRPr="0032696F">
                              <w:rPr>
                                <w:rFonts w:cs="Tahoma" w:hint="eastAsia"/>
                                <w:color w:val="0B5294"/>
                                <w:spacing w:val="-4"/>
                                <w:sz w:val="24"/>
                                <w:szCs w:val="24"/>
                                <w:rtl/>
                              </w:rPr>
                              <w:t>מחובת</w:t>
                            </w:r>
                            <w:r w:rsidRPr="0032696F">
                              <w:rPr>
                                <w:rFonts w:cs="Tahoma"/>
                                <w:color w:val="0B5294"/>
                                <w:spacing w:val="-4"/>
                                <w:sz w:val="24"/>
                                <w:szCs w:val="24"/>
                                <w:rtl/>
                              </w:rPr>
                              <w:t xml:space="preserve"> </w:t>
                            </w:r>
                            <w:r w:rsidRPr="0032696F">
                              <w:rPr>
                                <w:rFonts w:cs="Tahoma" w:hint="eastAsia"/>
                                <w:color w:val="0B5294"/>
                                <w:spacing w:val="-4"/>
                                <w:sz w:val="24"/>
                                <w:szCs w:val="24"/>
                                <w:rtl/>
                              </w:rPr>
                              <w:t>המדינה</w:t>
                            </w:r>
                            <w:r w:rsidRPr="0032696F">
                              <w:rPr>
                                <w:rFonts w:cs="Tahoma"/>
                                <w:color w:val="0B5294"/>
                                <w:spacing w:val="-4"/>
                                <w:sz w:val="24"/>
                                <w:szCs w:val="24"/>
                                <w:rtl/>
                              </w:rPr>
                              <w:t xml:space="preserve"> </w:t>
                            </w:r>
                            <w:r w:rsidRPr="0032696F">
                              <w:rPr>
                                <w:rFonts w:cs="Tahoma" w:hint="eastAsia"/>
                                <w:color w:val="0B5294"/>
                                <w:spacing w:val="-4"/>
                                <w:sz w:val="24"/>
                                <w:szCs w:val="24"/>
                                <w:rtl/>
                              </w:rPr>
                              <w:t>להבטיח</w:t>
                            </w:r>
                            <w:r w:rsidRPr="0032696F">
                              <w:rPr>
                                <w:rFonts w:cs="Tahoma"/>
                                <w:color w:val="0B5294"/>
                                <w:spacing w:val="-4"/>
                                <w:sz w:val="24"/>
                                <w:szCs w:val="24"/>
                                <w:rtl/>
                              </w:rPr>
                              <w:t xml:space="preserve"> </w:t>
                            </w:r>
                            <w:r w:rsidRPr="0032696F">
                              <w:rPr>
                                <w:rFonts w:cs="Tahoma" w:hint="eastAsia"/>
                                <w:color w:val="0B5294"/>
                                <w:spacing w:val="-4"/>
                                <w:sz w:val="24"/>
                                <w:szCs w:val="24"/>
                                <w:rtl/>
                              </w:rPr>
                              <w:t>את</w:t>
                            </w:r>
                            <w:r w:rsidRPr="0032696F">
                              <w:rPr>
                                <w:rFonts w:cs="Tahoma"/>
                                <w:color w:val="0B5294"/>
                                <w:spacing w:val="-4"/>
                                <w:sz w:val="24"/>
                                <w:szCs w:val="24"/>
                                <w:rtl/>
                              </w:rPr>
                              <w:t xml:space="preserve"> </w:t>
                            </w:r>
                            <w:r w:rsidRPr="0032696F">
                              <w:rPr>
                                <w:rFonts w:cs="Tahoma" w:hint="eastAsia"/>
                                <w:color w:val="0B5294"/>
                                <w:spacing w:val="-4"/>
                                <w:sz w:val="24"/>
                                <w:szCs w:val="24"/>
                                <w:rtl/>
                              </w:rPr>
                              <w:t>הזכויות</w:t>
                            </w:r>
                            <w:r w:rsidRPr="0032696F">
                              <w:rPr>
                                <w:rFonts w:cs="Tahoma"/>
                                <w:color w:val="0B5294"/>
                                <w:spacing w:val="-4"/>
                                <w:sz w:val="24"/>
                                <w:szCs w:val="24"/>
                                <w:rtl/>
                              </w:rPr>
                              <w:t xml:space="preserve"> </w:t>
                            </w:r>
                            <w:r w:rsidRPr="0032696F">
                              <w:rPr>
                                <w:rFonts w:cs="Tahoma" w:hint="eastAsia"/>
                                <w:color w:val="0B5294"/>
                                <w:spacing w:val="-4"/>
                                <w:sz w:val="24"/>
                                <w:szCs w:val="24"/>
                                <w:rtl/>
                              </w:rPr>
                              <w:t>הבסיסיות</w:t>
                            </w:r>
                            <w:r w:rsidRPr="0032696F">
                              <w:rPr>
                                <w:rFonts w:cs="Tahoma"/>
                                <w:color w:val="0B5294"/>
                                <w:spacing w:val="-4"/>
                                <w:sz w:val="24"/>
                                <w:szCs w:val="24"/>
                                <w:rtl/>
                              </w:rPr>
                              <w:t xml:space="preserve"> </w:t>
                            </w:r>
                            <w:r w:rsidRPr="0032696F">
                              <w:rPr>
                                <w:rFonts w:cs="Tahoma" w:hint="eastAsia"/>
                                <w:color w:val="0B5294"/>
                                <w:spacing w:val="-4"/>
                                <w:sz w:val="24"/>
                                <w:szCs w:val="24"/>
                                <w:rtl/>
                              </w:rPr>
                              <w:t>של</w:t>
                            </w:r>
                            <w:r w:rsidRPr="0032696F">
                              <w:rPr>
                                <w:rFonts w:cs="Tahoma"/>
                                <w:color w:val="0B5294"/>
                                <w:spacing w:val="-4"/>
                                <w:sz w:val="24"/>
                                <w:szCs w:val="24"/>
                                <w:rtl/>
                              </w:rPr>
                              <w:t xml:space="preserve"> </w:t>
                            </w:r>
                            <w:r w:rsidRPr="0032696F">
                              <w:rPr>
                                <w:rFonts w:cs="Tahoma" w:hint="eastAsia"/>
                                <w:color w:val="0B5294"/>
                                <w:spacing w:val="-4"/>
                                <w:sz w:val="24"/>
                                <w:szCs w:val="24"/>
                                <w:rtl/>
                              </w:rPr>
                              <w:t>קשישים</w:t>
                            </w:r>
                            <w:r w:rsidRPr="0032696F">
                              <w:rPr>
                                <w:rFonts w:cs="Tahoma"/>
                                <w:color w:val="0B5294"/>
                                <w:spacing w:val="-4"/>
                                <w:sz w:val="24"/>
                                <w:szCs w:val="24"/>
                                <w:rtl/>
                              </w:rPr>
                              <w:t xml:space="preserve"> </w:t>
                            </w:r>
                            <w:r w:rsidRPr="0032696F">
                              <w:rPr>
                                <w:rFonts w:cs="Tahoma" w:hint="eastAsia"/>
                                <w:color w:val="0B5294"/>
                                <w:spacing w:val="-4"/>
                                <w:sz w:val="24"/>
                                <w:szCs w:val="24"/>
                                <w:rtl/>
                              </w:rPr>
                              <w:t>הזקוקים</w:t>
                            </w:r>
                            <w:r w:rsidRPr="0032696F">
                              <w:rPr>
                                <w:rFonts w:cs="Tahoma"/>
                                <w:color w:val="0B5294"/>
                                <w:spacing w:val="-4"/>
                                <w:sz w:val="24"/>
                                <w:szCs w:val="24"/>
                                <w:rtl/>
                              </w:rPr>
                              <w:t xml:space="preserve"> </w:t>
                            </w:r>
                            <w:r w:rsidRPr="0032696F">
                              <w:rPr>
                                <w:rFonts w:cs="Tahoma" w:hint="eastAsia"/>
                                <w:color w:val="0B5294"/>
                                <w:spacing w:val="-4"/>
                                <w:sz w:val="24"/>
                                <w:szCs w:val="24"/>
                                <w:rtl/>
                              </w:rPr>
                              <w:t>לסיוע</w:t>
                            </w:r>
                            <w:r w:rsidRPr="0032696F">
                              <w:rPr>
                                <w:rFonts w:cs="Tahoma"/>
                                <w:color w:val="0B5294"/>
                                <w:spacing w:val="-4"/>
                                <w:sz w:val="24"/>
                                <w:szCs w:val="24"/>
                                <w:rtl/>
                              </w:rPr>
                              <w:t xml:space="preserve"> </w:t>
                            </w:r>
                            <w:r w:rsidRPr="0032696F">
                              <w:rPr>
                                <w:rFonts w:cs="Tahoma" w:hint="eastAsia"/>
                                <w:color w:val="0B5294"/>
                                <w:spacing w:val="-4"/>
                                <w:sz w:val="24"/>
                                <w:szCs w:val="24"/>
                                <w:rtl/>
                              </w:rPr>
                              <w:t>סיעודי</w:t>
                            </w:r>
                            <w:r w:rsidRPr="0032696F">
                              <w:rPr>
                                <w:rFonts w:cs="Tahoma"/>
                                <w:color w:val="0B5294"/>
                                <w:spacing w:val="-4"/>
                                <w:sz w:val="24"/>
                                <w:szCs w:val="24"/>
                                <w:rtl/>
                              </w:rPr>
                              <w:t xml:space="preserve">, </w:t>
                            </w:r>
                            <w:r w:rsidRPr="0032696F">
                              <w:rPr>
                                <w:rFonts w:cs="Tahoma" w:hint="eastAsia"/>
                                <w:color w:val="0B5294"/>
                                <w:spacing w:val="-4"/>
                                <w:sz w:val="24"/>
                                <w:szCs w:val="24"/>
                                <w:rtl/>
                              </w:rPr>
                              <w:t>בראש</w:t>
                            </w:r>
                            <w:r w:rsidRPr="0032696F">
                              <w:rPr>
                                <w:rFonts w:cs="Tahoma"/>
                                <w:color w:val="0B5294"/>
                                <w:spacing w:val="-4"/>
                                <w:sz w:val="24"/>
                                <w:szCs w:val="24"/>
                                <w:rtl/>
                              </w:rPr>
                              <w:t xml:space="preserve"> </w:t>
                            </w:r>
                            <w:r w:rsidRPr="0032696F">
                              <w:rPr>
                                <w:rFonts w:cs="Tahoma" w:hint="eastAsia"/>
                                <w:color w:val="0B5294"/>
                                <w:spacing w:val="-4"/>
                                <w:sz w:val="24"/>
                                <w:szCs w:val="24"/>
                                <w:rtl/>
                              </w:rPr>
                              <w:t>ובראשונה</w:t>
                            </w:r>
                            <w:r w:rsidRPr="0032696F">
                              <w:rPr>
                                <w:rFonts w:cs="Tahoma"/>
                                <w:color w:val="0B5294"/>
                                <w:spacing w:val="-4"/>
                                <w:sz w:val="24"/>
                                <w:szCs w:val="24"/>
                                <w:rtl/>
                              </w:rPr>
                              <w:t xml:space="preserve"> </w:t>
                            </w:r>
                            <w:r w:rsidRPr="0032696F">
                              <w:rPr>
                                <w:rFonts w:cs="Tahoma" w:hint="eastAsia"/>
                                <w:color w:val="0B5294"/>
                                <w:spacing w:val="-4"/>
                                <w:sz w:val="24"/>
                                <w:szCs w:val="24"/>
                                <w:rtl/>
                              </w:rPr>
                              <w:t>בשל</w:t>
                            </w:r>
                            <w:r w:rsidRPr="0032696F">
                              <w:rPr>
                                <w:rFonts w:cs="Tahoma"/>
                                <w:color w:val="0B5294"/>
                                <w:spacing w:val="-4"/>
                                <w:sz w:val="24"/>
                                <w:szCs w:val="24"/>
                                <w:rtl/>
                              </w:rPr>
                              <w:t xml:space="preserve"> </w:t>
                            </w:r>
                            <w:r w:rsidRPr="0032696F">
                              <w:rPr>
                                <w:rFonts w:cs="Tahoma" w:hint="eastAsia"/>
                                <w:color w:val="0B5294"/>
                                <w:spacing w:val="-4"/>
                                <w:sz w:val="24"/>
                                <w:szCs w:val="24"/>
                                <w:rtl/>
                              </w:rPr>
                              <w:t>הזכות</w:t>
                            </w:r>
                            <w:r w:rsidRPr="0032696F">
                              <w:rPr>
                                <w:rFonts w:cs="Tahoma"/>
                                <w:color w:val="0B5294"/>
                                <w:spacing w:val="-4"/>
                                <w:sz w:val="24"/>
                                <w:szCs w:val="24"/>
                                <w:rtl/>
                              </w:rPr>
                              <w:t xml:space="preserve"> </w:t>
                            </w:r>
                            <w:r w:rsidRPr="0032696F">
                              <w:rPr>
                                <w:rFonts w:cs="Tahoma" w:hint="eastAsia"/>
                                <w:color w:val="0B5294"/>
                                <w:spacing w:val="-4"/>
                                <w:sz w:val="24"/>
                                <w:szCs w:val="24"/>
                                <w:rtl/>
                              </w:rPr>
                              <w:t>לכבוד</w:t>
                            </w:r>
                            <w:r w:rsidRPr="0032696F">
                              <w:rPr>
                                <w:rFonts w:cs="Tahoma"/>
                                <w:color w:val="0B5294"/>
                                <w:spacing w:val="-4"/>
                                <w:sz w:val="24"/>
                                <w:szCs w:val="24"/>
                                <w:rtl/>
                              </w:rPr>
                              <w:t xml:space="preserve">, </w:t>
                            </w:r>
                            <w:r w:rsidRPr="0032696F">
                              <w:rPr>
                                <w:rFonts w:cs="Tahoma" w:hint="eastAsia"/>
                                <w:color w:val="0B5294"/>
                                <w:spacing w:val="-4"/>
                                <w:sz w:val="24"/>
                                <w:szCs w:val="24"/>
                                <w:rtl/>
                              </w:rPr>
                              <w:t>שהיא</w:t>
                            </w:r>
                            <w:r w:rsidRPr="0032696F">
                              <w:rPr>
                                <w:rFonts w:cs="Tahoma"/>
                                <w:color w:val="0B5294"/>
                                <w:spacing w:val="-4"/>
                                <w:sz w:val="24"/>
                                <w:szCs w:val="24"/>
                                <w:rtl/>
                              </w:rPr>
                              <w:t xml:space="preserve"> </w:t>
                            </w:r>
                            <w:r w:rsidRPr="0032696F">
                              <w:rPr>
                                <w:rFonts w:cs="Tahoma" w:hint="eastAsia"/>
                                <w:color w:val="0B5294"/>
                                <w:spacing w:val="-4"/>
                                <w:sz w:val="24"/>
                                <w:szCs w:val="24"/>
                                <w:rtl/>
                              </w:rPr>
                              <w:t>בעלת</w:t>
                            </w:r>
                            <w:r w:rsidRPr="0032696F">
                              <w:rPr>
                                <w:rFonts w:cs="Tahoma"/>
                                <w:color w:val="0B5294"/>
                                <w:spacing w:val="-4"/>
                                <w:sz w:val="24"/>
                                <w:szCs w:val="24"/>
                                <w:rtl/>
                              </w:rPr>
                              <w:t xml:space="preserve"> </w:t>
                            </w:r>
                            <w:r w:rsidRPr="0032696F">
                              <w:rPr>
                                <w:rFonts w:cs="Tahoma" w:hint="eastAsia"/>
                                <w:color w:val="0B5294"/>
                                <w:spacing w:val="-4"/>
                                <w:sz w:val="24"/>
                                <w:szCs w:val="24"/>
                                <w:rtl/>
                              </w:rPr>
                              <w:t>מעמד</w:t>
                            </w:r>
                            <w:r w:rsidRPr="0032696F">
                              <w:rPr>
                                <w:rFonts w:cs="Tahoma"/>
                                <w:color w:val="0B5294"/>
                                <w:spacing w:val="-4"/>
                                <w:sz w:val="24"/>
                                <w:szCs w:val="24"/>
                                <w:rtl/>
                              </w:rPr>
                              <w:t xml:space="preserve"> </w:t>
                            </w:r>
                            <w:r w:rsidRPr="0032696F">
                              <w:rPr>
                                <w:rFonts w:cs="Tahoma" w:hint="eastAsia"/>
                                <w:color w:val="0B5294"/>
                                <w:spacing w:val="-4"/>
                                <w:sz w:val="24"/>
                                <w:szCs w:val="24"/>
                                <w:rtl/>
                              </w:rPr>
                              <w:t>חוקתי</w:t>
                            </w:r>
                            <w:r w:rsidRPr="0032696F">
                              <w:rPr>
                                <w:rFonts w:cs="Tahoma"/>
                                <w:color w:val="0B5294"/>
                                <w:spacing w:val="-4"/>
                                <w:sz w:val="24"/>
                                <w:szCs w:val="24"/>
                                <w:rtl/>
                              </w:rPr>
                              <w:t xml:space="preserve"> - </w:t>
                            </w:r>
                            <w:r w:rsidRPr="0032696F">
                              <w:rPr>
                                <w:rFonts w:cs="Tahoma" w:hint="eastAsia"/>
                                <w:color w:val="0B5294"/>
                                <w:spacing w:val="-4"/>
                                <w:sz w:val="24"/>
                                <w:szCs w:val="24"/>
                                <w:rtl/>
                              </w:rPr>
                              <w:t>על</w:t>
                            </w:r>
                            <w:r w:rsidRPr="0032696F">
                              <w:rPr>
                                <w:rFonts w:cs="Tahoma"/>
                                <w:color w:val="0B5294"/>
                                <w:spacing w:val="-4"/>
                                <w:sz w:val="24"/>
                                <w:szCs w:val="24"/>
                                <w:rtl/>
                              </w:rPr>
                              <w:t>-</w:t>
                            </w:r>
                            <w:r w:rsidRPr="0032696F">
                              <w:rPr>
                                <w:rFonts w:cs="Tahoma" w:hint="eastAsia"/>
                                <w:color w:val="0B5294"/>
                                <w:spacing w:val="-4"/>
                                <w:sz w:val="24"/>
                                <w:szCs w:val="24"/>
                                <w:rtl/>
                              </w:rPr>
                              <w:t>חוקי</w:t>
                            </w:r>
                          </w:p>
                          <w:p w:rsidR="00077315" w:rsidRPr="00373C5D" w:rsidP="0032696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99075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9723"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77315" w:rsidRPr="00373C5D" w:rsidP="0032696F">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97964"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1762F4" w:rsidP="0032696F">
                      <w:pPr>
                        <w:spacing w:after="0" w:line="240" w:lineRule="auto"/>
                        <w:rPr>
                          <w:rFonts w:cs="Tahoma"/>
                          <w:color w:val="0B5294"/>
                          <w:spacing w:val="-4"/>
                          <w:sz w:val="24"/>
                          <w:szCs w:val="24"/>
                          <w:rtl/>
                          <w:cs/>
                        </w:rPr>
                      </w:pPr>
                      <w:r w:rsidRPr="0032696F">
                        <w:rPr>
                          <w:rFonts w:cs="Tahoma" w:hint="eastAsia"/>
                          <w:color w:val="0B5294"/>
                          <w:spacing w:val="-4"/>
                          <w:sz w:val="24"/>
                          <w:szCs w:val="24"/>
                          <w:rtl/>
                        </w:rPr>
                        <w:t>מחובת</w:t>
                      </w:r>
                      <w:r w:rsidRPr="0032696F">
                        <w:rPr>
                          <w:rFonts w:cs="Tahoma"/>
                          <w:color w:val="0B5294"/>
                          <w:spacing w:val="-4"/>
                          <w:sz w:val="24"/>
                          <w:szCs w:val="24"/>
                          <w:rtl/>
                        </w:rPr>
                        <w:t xml:space="preserve"> </w:t>
                      </w:r>
                      <w:r w:rsidRPr="0032696F">
                        <w:rPr>
                          <w:rFonts w:cs="Tahoma" w:hint="eastAsia"/>
                          <w:color w:val="0B5294"/>
                          <w:spacing w:val="-4"/>
                          <w:sz w:val="24"/>
                          <w:szCs w:val="24"/>
                          <w:rtl/>
                        </w:rPr>
                        <w:t>המדינה</w:t>
                      </w:r>
                      <w:r w:rsidRPr="0032696F">
                        <w:rPr>
                          <w:rFonts w:cs="Tahoma"/>
                          <w:color w:val="0B5294"/>
                          <w:spacing w:val="-4"/>
                          <w:sz w:val="24"/>
                          <w:szCs w:val="24"/>
                          <w:rtl/>
                        </w:rPr>
                        <w:t xml:space="preserve"> </w:t>
                      </w:r>
                      <w:r w:rsidRPr="0032696F">
                        <w:rPr>
                          <w:rFonts w:cs="Tahoma" w:hint="eastAsia"/>
                          <w:color w:val="0B5294"/>
                          <w:spacing w:val="-4"/>
                          <w:sz w:val="24"/>
                          <w:szCs w:val="24"/>
                          <w:rtl/>
                        </w:rPr>
                        <w:t>להבטיח</w:t>
                      </w:r>
                      <w:r w:rsidRPr="0032696F">
                        <w:rPr>
                          <w:rFonts w:cs="Tahoma"/>
                          <w:color w:val="0B5294"/>
                          <w:spacing w:val="-4"/>
                          <w:sz w:val="24"/>
                          <w:szCs w:val="24"/>
                          <w:rtl/>
                        </w:rPr>
                        <w:t xml:space="preserve"> </w:t>
                      </w:r>
                      <w:r w:rsidRPr="0032696F">
                        <w:rPr>
                          <w:rFonts w:cs="Tahoma" w:hint="eastAsia"/>
                          <w:color w:val="0B5294"/>
                          <w:spacing w:val="-4"/>
                          <w:sz w:val="24"/>
                          <w:szCs w:val="24"/>
                          <w:rtl/>
                        </w:rPr>
                        <w:t>את</w:t>
                      </w:r>
                      <w:r w:rsidRPr="0032696F">
                        <w:rPr>
                          <w:rFonts w:cs="Tahoma"/>
                          <w:color w:val="0B5294"/>
                          <w:spacing w:val="-4"/>
                          <w:sz w:val="24"/>
                          <w:szCs w:val="24"/>
                          <w:rtl/>
                        </w:rPr>
                        <w:t xml:space="preserve"> </w:t>
                      </w:r>
                      <w:r w:rsidRPr="0032696F">
                        <w:rPr>
                          <w:rFonts w:cs="Tahoma" w:hint="eastAsia"/>
                          <w:color w:val="0B5294"/>
                          <w:spacing w:val="-4"/>
                          <w:sz w:val="24"/>
                          <w:szCs w:val="24"/>
                          <w:rtl/>
                        </w:rPr>
                        <w:t>הזכויות</w:t>
                      </w:r>
                      <w:r w:rsidRPr="0032696F">
                        <w:rPr>
                          <w:rFonts w:cs="Tahoma"/>
                          <w:color w:val="0B5294"/>
                          <w:spacing w:val="-4"/>
                          <w:sz w:val="24"/>
                          <w:szCs w:val="24"/>
                          <w:rtl/>
                        </w:rPr>
                        <w:t xml:space="preserve"> </w:t>
                      </w:r>
                      <w:r w:rsidRPr="0032696F">
                        <w:rPr>
                          <w:rFonts w:cs="Tahoma" w:hint="eastAsia"/>
                          <w:color w:val="0B5294"/>
                          <w:spacing w:val="-4"/>
                          <w:sz w:val="24"/>
                          <w:szCs w:val="24"/>
                          <w:rtl/>
                        </w:rPr>
                        <w:t>הבסיסיות</w:t>
                      </w:r>
                      <w:r w:rsidRPr="0032696F">
                        <w:rPr>
                          <w:rFonts w:cs="Tahoma"/>
                          <w:color w:val="0B5294"/>
                          <w:spacing w:val="-4"/>
                          <w:sz w:val="24"/>
                          <w:szCs w:val="24"/>
                          <w:rtl/>
                        </w:rPr>
                        <w:t xml:space="preserve"> </w:t>
                      </w:r>
                      <w:r w:rsidRPr="0032696F">
                        <w:rPr>
                          <w:rFonts w:cs="Tahoma" w:hint="eastAsia"/>
                          <w:color w:val="0B5294"/>
                          <w:spacing w:val="-4"/>
                          <w:sz w:val="24"/>
                          <w:szCs w:val="24"/>
                          <w:rtl/>
                        </w:rPr>
                        <w:t>של</w:t>
                      </w:r>
                      <w:r w:rsidRPr="0032696F">
                        <w:rPr>
                          <w:rFonts w:cs="Tahoma"/>
                          <w:color w:val="0B5294"/>
                          <w:spacing w:val="-4"/>
                          <w:sz w:val="24"/>
                          <w:szCs w:val="24"/>
                          <w:rtl/>
                        </w:rPr>
                        <w:t xml:space="preserve"> </w:t>
                      </w:r>
                      <w:r w:rsidRPr="0032696F">
                        <w:rPr>
                          <w:rFonts w:cs="Tahoma" w:hint="eastAsia"/>
                          <w:color w:val="0B5294"/>
                          <w:spacing w:val="-4"/>
                          <w:sz w:val="24"/>
                          <w:szCs w:val="24"/>
                          <w:rtl/>
                        </w:rPr>
                        <w:t>קשישים</w:t>
                      </w:r>
                      <w:r w:rsidRPr="0032696F">
                        <w:rPr>
                          <w:rFonts w:cs="Tahoma"/>
                          <w:color w:val="0B5294"/>
                          <w:spacing w:val="-4"/>
                          <w:sz w:val="24"/>
                          <w:szCs w:val="24"/>
                          <w:rtl/>
                        </w:rPr>
                        <w:t xml:space="preserve"> </w:t>
                      </w:r>
                      <w:r w:rsidRPr="0032696F">
                        <w:rPr>
                          <w:rFonts w:cs="Tahoma" w:hint="eastAsia"/>
                          <w:color w:val="0B5294"/>
                          <w:spacing w:val="-4"/>
                          <w:sz w:val="24"/>
                          <w:szCs w:val="24"/>
                          <w:rtl/>
                        </w:rPr>
                        <w:t>הזקוקים</w:t>
                      </w:r>
                      <w:r w:rsidRPr="0032696F">
                        <w:rPr>
                          <w:rFonts w:cs="Tahoma"/>
                          <w:color w:val="0B5294"/>
                          <w:spacing w:val="-4"/>
                          <w:sz w:val="24"/>
                          <w:szCs w:val="24"/>
                          <w:rtl/>
                        </w:rPr>
                        <w:t xml:space="preserve"> </w:t>
                      </w:r>
                      <w:r w:rsidRPr="0032696F">
                        <w:rPr>
                          <w:rFonts w:cs="Tahoma" w:hint="eastAsia"/>
                          <w:color w:val="0B5294"/>
                          <w:spacing w:val="-4"/>
                          <w:sz w:val="24"/>
                          <w:szCs w:val="24"/>
                          <w:rtl/>
                        </w:rPr>
                        <w:t>לסיוע</w:t>
                      </w:r>
                      <w:r w:rsidRPr="0032696F">
                        <w:rPr>
                          <w:rFonts w:cs="Tahoma"/>
                          <w:color w:val="0B5294"/>
                          <w:spacing w:val="-4"/>
                          <w:sz w:val="24"/>
                          <w:szCs w:val="24"/>
                          <w:rtl/>
                        </w:rPr>
                        <w:t xml:space="preserve"> </w:t>
                      </w:r>
                      <w:r w:rsidRPr="0032696F">
                        <w:rPr>
                          <w:rFonts w:cs="Tahoma" w:hint="eastAsia"/>
                          <w:color w:val="0B5294"/>
                          <w:spacing w:val="-4"/>
                          <w:sz w:val="24"/>
                          <w:szCs w:val="24"/>
                          <w:rtl/>
                        </w:rPr>
                        <w:t>סיעודי</w:t>
                      </w:r>
                      <w:r w:rsidRPr="0032696F">
                        <w:rPr>
                          <w:rFonts w:cs="Tahoma"/>
                          <w:color w:val="0B5294"/>
                          <w:spacing w:val="-4"/>
                          <w:sz w:val="24"/>
                          <w:szCs w:val="24"/>
                          <w:rtl/>
                        </w:rPr>
                        <w:t xml:space="preserve">, </w:t>
                      </w:r>
                      <w:r w:rsidRPr="0032696F">
                        <w:rPr>
                          <w:rFonts w:cs="Tahoma" w:hint="eastAsia"/>
                          <w:color w:val="0B5294"/>
                          <w:spacing w:val="-4"/>
                          <w:sz w:val="24"/>
                          <w:szCs w:val="24"/>
                          <w:rtl/>
                        </w:rPr>
                        <w:t>בראש</w:t>
                      </w:r>
                      <w:r w:rsidRPr="0032696F">
                        <w:rPr>
                          <w:rFonts w:cs="Tahoma"/>
                          <w:color w:val="0B5294"/>
                          <w:spacing w:val="-4"/>
                          <w:sz w:val="24"/>
                          <w:szCs w:val="24"/>
                          <w:rtl/>
                        </w:rPr>
                        <w:t xml:space="preserve"> </w:t>
                      </w:r>
                      <w:r w:rsidRPr="0032696F">
                        <w:rPr>
                          <w:rFonts w:cs="Tahoma" w:hint="eastAsia"/>
                          <w:color w:val="0B5294"/>
                          <w:spacing w:val="-4"/>
                          <w:sz w:val="24"/>
                          <w:szCs w:val="24"/>
                          <w:rtl/>
                        </w:rPr>
                        <w:t>ובראשונה</w:t>
                      </w:r>
                      <w:r w:rsidRPr="0032696F">
                        <w:rPr>
                          <w:rFonts w:cs="Tahoma"/>
                          <w:color w:val="0B5294"/>
                          <w:spacing w:val="-4"/>
                          <w:sz w:val="24"/>
                          <w:szCs w:val="24"/>
                          <w:rtl/>
                        </w:rPr>
                        <w:t xml:space="preserve"> </w:t>
                      </w:r>
                      <w:r w:rsidRPr="0032696F">
                        <w:rPr>
                          <w:rFonts w:cs="Tahoma" w:hint="eastAsia"/>
                          <w:color w:val="0B5294"/>
                          <w:spacing w:val="-4"/>
                          <w:sz w:val="24"/>
                          <w:szCs w:val="24"/>
                          <w:rtl/>
                        </w:rPr>
                        <w:t>בשל</w:t>
                      </w:r>
                      <w:r w:rsidRPr="0032696F">
                        <w:rPr>
                          <w:rFonts w:cs="Tahoma"/>
                          <w:color w:val="0B5294"/>
                          <w:spacing w:val="-4"/>
                          <w:sz w:val="24"/>
                          <w:szCs w:val="24"/>
                          <w:rtl/>
                        </w:rPr>
                        <w:t xml:space="preserve"> </w:t>
                      </w:r>
                      <w:r w:rsidRPr="0032696F">
                        <w:rPr>
                          <w:rFonts w:cs="Tahoma" w:hint="eastAsia"/>
                          <w:color w:val="0B5294"/>
                          <w:spacing w:val="-4"/>
                          <w:sz w:val="24"/>
                          <w:szCs w:val="24"/>
                          <w:rtl/>
                        </w:rPr>
                        <w:t>הזכות</w:t>
                      </w:r>
                      <w:r w:rsidRPr="0032696F">
                        <w:rPr>
                          <w:rFonts w:cs="Tahoma"/>
                          <w:color w:val="0B5294"/>
                          <w:spacing w:val="-4"/>
                          <w:sz w:val="24"/>
                          <w:szCs w:val="24"/>
                          <w:rtl/>
                        </w:rPr>
                        <w:t xml:space="preserve"> </w:t>
                      </w:r>
                      <w:r w:rsidRPr="0032696F">
                        <w:rPr>
                          <w:rFonts w:cs="Tahoma" w:hint="eastAsia"/>
                          <w:color w:val="0B5294"/>
                          <w:spacing w:val="-4"/>
                          <w:sz w:val="24"/>
                          <w:szCs w:val="24"/>
                          <w:rtl/>
                        </w:rPr>
                        <w:t>לכבוד</w:t>
                      </w:r>
                      <w:r w:rsidRPr="0032696F">
                        <w:rPr>
                          <w:rFonts w:cs="Tahoma"/>
                          <w:color w:val="0B5294"/>
                          <w:spacing w:val="-4"/>
                          <w:sz w:val="24"/>
                          <w:szCs w:val="24"/>
                          <w:rtl/>
                        </w:rPr>
                        <w:t xml:space="preserve">, </w:t>
                      </w:r>
                      <w:r w:rsidRPr="0032696F">
                        <w:rPr>
                          <w:rFonts w:cs="Tahoma" w:hint="eastAsia"/>
                          <w:color w:val="0B5294"/>
                          <w:spacing w:val="-4"/>
                          <w:sz w:val="24"/>
                          <w:szCs w:val="24"/>
                          <w:rtl/>
                        </w:rPr>
                        <w:t>שהיא</w:t>
                      </w:r>
                      <w:r w:rsidRPr="0032696F">
                        <w:rPr>
                          <w:rFonts w:cs="Tahoma"/>
                          <w:color w:val="0B5294"/>
                          <w:spacing w:val="-4"/>
                          <w:sz w:val="24"/>
                          <w:szCs w:val="24"/>
                          <w:rtl/>
                        </w:rPr>
                        <w:t xml:space="preserve"> </w:t>
                      </w:r>
                      <w:r w:rsidRPr="0032696F">
                        <w:rPr>
                          <w:rFonts w:cs="Tahoma" w:hint="eastAsia"/>
                          <w:color w:val="0B5294"/>
                          <w:spacing w:val="-4"/>
                          <w:sz w:val="24"/>
                          <w:szCs w:val="24"/>
                          <w:rtl/>
                        </w:rPr>
                        <w:t>בעלת</w:t>
                      </w:r>
                      <w:r w:rsidRPr="0032696F">
                        <w:rPr>
                          <w:rFonts w:cs="Tahoma"/>
                          <w:color w:val="0B5294"/>
                          <w:spacing w:val="-4"/>
                          <w:sz w:val="24"/>
                          <w:szCs w:val="24"/>
                          <w:rtl/>
                        </w:rPr>
                        <w:t xml:space="preserve"> </w:t>
                      </w:r>
                      <w:r w:rsidRPr="0032696F">
                        <w:rPr>
                          <w:rFonts w:cs="Tahoma" w:hint="eastAsia"/>
                          <w:color w:val="0B5294"/>
                          <w:spacing w:val="-4"/>
                          <w:sz w:val="24"/>
                          <w:szCs w:val="24"/>
                          <w:rtl/>
                        </w:rPr>
                        <w:t>מעמד</w:t>
                      </w:r>
                      <w:r w:rsidRPr="0032696F">
                        <w:rPr>
                          <w:rFonts w:cs="Tahoma"/>
                          <w:color w:val="0B5294"/>
                          <w:spacing w:val="-4"/>
                          <w:sz w:val="24"/>
                          <w:szCs w:val="24"/>
                          <w:rtl/>
                        </w:rPr>
                        <w:t xml:space="preserve"> </w:t>
                      </w:r>
                      <w:r w:rsidRPr="0032696F">
                        <w:rPr>
                          <w:rFonts w:cs="Tahoma" w:hint="eastAsia"/>
                          <w:color w:val="0B5294"/>
                          <w:spacing w:val="-4"/>
                          <w:sz w:val="24"/>
                          <w:szCs w:val="24"/>
                          <w:rtl/>
                        </w:rPr>
                        <w:t>חוקתי</w:t>
                      </w:r>
                      <w:r w:rsidRPr="0032696F">
                        <w:rPr>
                          <w:rFonts w:cs="Tahoma"/>
                          <w:color w:val="0B5294"/>
                          <w:spacing w:val="-4"/>
                          <w:sz w:val="24"/>
                          <w:szCs w:val="24"/>
                          <w:rtl/>
                        </w:rPr>
                        <w:t xml:space="preserve"> - </w:t>
                      </w:r>
                      <w:r w:rsidRPr="0032696F">
                        <w:rPr>
                          <w:rFonts w:cs="Tahoma" w:hint="eastAsia"/>
                          <w:color w:val="0B5294"/>
                          <w:spacing w:val="-4"/>
                          <w:sz w:val="24"/>
                          <w:szCs w:val="24"/>
                          <w:rtl/>
                        </w:rPr>
                        <w:t>על</w:t>
                      </w:r>
                      <w:r w:rsidRPr="0032696F">
                        <w:rPr>
                          <w:rFonts w:cs="Tahoma"/>
                          <w:color w:val="0B5294"/>
                          <w:spacing w:val="-4"/>
                          <w:sz w:val="24"/>
                          <w:szCs w:val="24"/>
                          <w:rtl/>
                        </w:rPr>
                        <w:t>-</w:t>
                      </w:r>
                      <w:r w:rsidRPr="0032696F">
                        <w:rPr>
                          <w:rFonts w:cs="Tahoma" w:hint="eastAsia"/>
                          <w:color w:val="0B5294"/>
                          <w:spacing w:val="-4"/>
                          <w:sz w:val="24"/>
                          <w:szCs w:val="24"/>
                          <w:rtl/>
                        </w:rPr>
                        <w:t>חוקי</w:t>
                      </w:r>
                    </w:p>
                    <w:p w:rsidR="00077315" w:rsidRPr="00373C5D" w:rsidP="0032696F">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743"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B54DB" w:rsidRPr="002F79CE" w:rsidP="002F79CE">
      <w:pPr>
        <w:pStyle w:val="takzir-text"/>
        <w:pBdr>
          <w:top w:val="none" w:sz="0" w:space="0" w:color="auto"/>
          <w:bottom w:val="none" w:sz="0" w:space="0" w:color="auto"/>
        </w:pBdr>
        <w:bidi/>
        <w:spacing w:line="260" w:lineRule="exact"/>
        <w:rPr>
          <w:sz w:val="18"/>
          <w:szCs w:val="18"/>
        </w:rPr>
      </w:pPr>
      <w:r w:rsidRPr="002F79CE">
        <w:rPr>
          <w:rFonts w:hint="cs"/>
          <w:sz w:val="18"/>
          <w:szCs w:val="18"/>
          <w:rtl/>
        </w:rPr>
        <w:t xml:space="preserve">זכאי לגמלת סיעוד הוא מי </w:t>
      </w:r>
      <w:r w:rsidRPr="002F79CE">
        <w:rPr>
          <w:sz w:val="18"/>
          <w:szCs w:val="18"/>
          <w:rtl/>
        </w:rPr>
        <w:t>שהגיע לגיל הפרישה</w:t>
      </w:r>
      <w:r w:rsidRPr="002F79CE">
        <w:rPr>
          <w:rFonts w:hint="cs"/>
          <w:sz w:val="18"/>
          <w:szCs w:val="18"/>
          <w:rtl/>
        </w:rPr>
        <w:t xml:space="preserve"> - </w:t>
      </w:r>
      <w:r w:rsidRPr="002F79CE">
        <w:rPr>
          <w:sz w:val="18"/>
          <w:szCs w:val="18"/>
          <w:rtl/>
        </w:rPr>
        <w:t>62 שנה לנשים ו-67 שנה לגברים</w:t>
      </w:r>
      <w:r w:rsidRPr="002F79CE">
        <w:rPr>
          <w:rFonts w:hint="cs"/>
          <w:sz w:val="18"/>
          <w:szCs w:val="18"/>
          <w:rtl/>
        </w:rPr>
        <w:t xml:space="preserve"> -</w:t>
      </w:r>
      <w:r w:rsidRPr="002F79CE">
        <w:rPr>
          <w:sz w:val="18"/>
          <w:szCs w:val="18"/>
          <w:rtl/>
        </w:rPr>
        <w:t xml:space="preserve"> </w:t>
      </w:r>
      <w:r w:rsidRPr="002F79CE">
        <w:rPr>
          <w:rFonts w:hint="cs"/>
          <w:sz w:val="18"/>
          <w:szCs w:val="18"/>
          <w:rtl/>
        </w:rPr>
        <w:t xml:space="preserve">והוא </w:t>
      </w:r>
      <w:r w:rsidRPr="002F79CE">
        <w:rPr>
          <w:sz w:val="18"/>
          <w:szCs w:val="18"/>
          <w:rtl/>
        </w:rPr>
        <w:t xml:space="preserve">תלוי בעזרת הזולת לביצוע פעולות </w:t>
      </w:r>
      <w:r w:rsidRPr="002F79CE">
        <w:rPr>
          <w:rFonts w:hint="cs"/>
          <w:sz w:val="18"/>
          <w:szCs w:val="18"/>
          <w:rtl/>
        </w:rPr>
        <w:t>ה</w:t>
      </w:r>
      <w:r w:rsidRPr="002F79CE">
        <w:rPr>
          <w:sz w:val="18"/>
          <w:szCs w:val="18"/>
          <w:rtl/>
        </w:rPr>
        <w:t>יום-יום או זקוק להשגחה</w:t>
      </w:r>
      <w:r w:rsidRPr="002F79CE">
        <w:rPr>
          <w:rFonts w:hint="cs"/>
          <w:sz w:val="18"/>
          <w:szCs w:val="18"/>
          <w:rtl/>
        </w:rPr>
        <w:t xml:space="preserve"> למניעת נזק לעצמו או לאחרים. </w:t>
      </w:r>
      <w:r w:rsidRPr="002F79CE">
        <w:rPr>
          <w:sz w:val="18"/>
          <w:szCs w:val="18"/>
          <w:rtl/>
        </w:rPr>
        <w:t xml:space="preserve">חוק </w:t>
      </w:r>
      <w:r w:rsidRPr="002F79CE">
        <w:rPr>
          <w:rFonts w:hint="cs"/>
          <w:sz w:val="18"/>
          <w:szCs w:val="18"/>
          <w:rtl/>
        </w:rPr>
        <w:t xml:space="preserve">הסיעוד </w:t>
      </w:r>
      <w:r w:rsidRPr="002F79CE">
        <w:rPr>
          <w:sz w:val="18"/>
          <w:szCs w:val="18"/>
          <w:rtl/>
        </w:rPr>
        <w:t>קובע ש</w:t>
      </w:r>
      <w:r w:rsidRPr="002F79CE">
        <w:rPr>
          <w:rFonts w:hint="cs"/>
          <w:sz w:val="18"/>
          <w:szCs w:val="18"/>
          <w:rtl/>
        </w:rPr>
        <w:t xml:space="preserve">ככלל, </w:t>
      </w:r>
      <w:r w:rsidRPr="002F79CE">
        <w:rPr>
          <w:sz w:val="18"/>
          <w:szCs w:val="18"/>
          <w:rtl/>
        </w:rPr>
        <w:t>גמלת הסיעוד תינתן ב</w:t>
      </w:r>
      <w:r w:rsidRPr="002F79CE">
        <w:rPr>
          <w:rFonts w:hint="cs"/>
          <w:sz w:val="18"/>
          <w:szCs w:val="18"/>
          <w:rtl/>
        </w:rPr>
        <w:t xml:space="preserve">אמצעות השתתפות </w:t>
      </w:r>
      <w:r w:rsidRPr="002F79CE">
        <w:rPr>
          <w:rFonts w:hint="cs"/>
          <w:sz w:val="18"/>
          <w:szCs w:val="18"/>
          <w:rtl/>
        </w:rPr>
        <w:t>בט"ל</w:t>
      </w:r>
      <w:r w:rsidRPr="002F79CE">
        <w:rPr>
          <w:rFonts w:hint="cs"/>
          <w:sz w:val="18"/>
          <w:szCs w:val="18"/>
          <w:rtl/>
        </w:rPr>
        <w:t xml:space="preserve"> בתשלום בעד "</w:t>
      </w:r>
      <w:r w:rsidRPr="002F79CE">
        <w:rPr>
          <w:sz w:val="18"/>
          <w:szCs w:val="18"/>
          <w:rtl/>
        </w:rPr>
        <w:t>שירותי סיעוד</w:t>
      </w:r>
      <w:r w:rsidRPr="002F79CE">
        <w:rPr>
          <w:rFonts w:hint="cs"/>
          <w:sz w:val="18"/>
          <w:szCs w:val="18"/>
          <w:rtl/>
        </w:rPr>
        <w:t>"</w:t>
      </w:r>
      <w:r w:rsidRPr="002F79CE">
        <w:rPr>
          <w:sz w:val="18"/>
          <w:szCs w:val="18"/>
          <w:rtl/>
        </w:rPr>
        <w:t xml:space="preserve"> ("גמלה בעין"), ולא ב</w:t>
      </w:r>
      <w:r w:rsidRPr="002F79CE">
        <w:rPr>
          <w:rFonts w:hint="cs"/>
          <w:sz w:val="18"/>
          <w:szCs w:val="18"/>
          <w:rtl/>
        </w:rPr>
        <w:t xml:space="preserve">אמצעות </w:t>
      </w:r>
      <w:r w:rsidRPr="002F79CE">
        <w:rPr>
          <w:sz w:val="18"/>
          <w:szCs w:val="18"/>
          <w:rtl/>
        </w:rPr>
        <w:t xml:space="preserve">תשלום </w:t>
      </w:r>
      <w:r w:rsidRPr="002F79CE">
        <w:rPr>
          <w:rFonts w:hint="cs"/>
          <w:sz w:val="18"/>
          <w:szCs w:val="18"/>
          <w:rtl/>
        </w:rPr>
        <w:t xml:space="preserve">כספי </w:t>
      </w:r>
      <w:r w:rsidRPr="002F79CE">
        <w:rPr>
          <w:sz w:val="18"/>
          <w:szCs w:val="18"/>
          <w:rtl/>
        </w:rPr>
        <w:t>ישיר לזכאי</w:t>
      </w:r>
      <w:r w:rsidRPr="002F79CE">
        <w:rPr>
          <w:rFonts w:hint="cs"/>
          <w:sz w:val="18"/>
          <w:szCs w:val="18"/>
          <w:rtl/>
        </w:rPr>
        <w:t>,</w:t>
      </w:r>
      <w:r w:rsidRPr="002F79CE">
        <w:rPr>
          <w:sz w:val="18"/>
          <w:szCs w:val="18"/>
          <w:rtl/>
        </w:rPr>
        <w:t xml:space="preserve"> כמקובל בענפי ביטוח אחרים של </w:t>
      </w:r>
      <w:r w:rsidRPr="002F79CE">
        <w:rPr>
          <w:rFonts w:hint="cs"/>
          <w:sz w:val="18"/>
          <w:szCs w:val="18"/>
          <w:rtl/>
        </w:rPr>
        <w:t>בט"ל</w:t>
      </w:r>
      <w:r w:rsidRPr="002F79CE">
        <w:rPr>
          <w:rFonts w:hint="cs"/>
          <w:sz w:val="18"/>
          <w:szCs w:val="18"/>
          <w:rtl/>
        </w:rPr>
        <w:t xml:space="preserve"> ("גמלה בכסף"). גמלת הסיעוד מאפשרת לבחור מתוך סל שירותים ומוצרים המיועדים לסייע בביצוע פעולות יום-יום או בהשגחה או בניהול משק בית (להלן - סל שירותי הסיעוד). סל זה כולל </w:t>
      </w:r>
      <w:r w:rsidRPr="002F79CE">
        <w:rPr>
          <w:sz w:val="18"/>
          <w:szCs w:val="18"/>
          <w:rtl/>
        </w:rPr>
        <w:t xml:space="preserve">טיפול אישי בבית (להלן - </w:t>
      </w:r>
      <w:r w:rsidRPr="002F79CE">
        <w:rPr>
          <w:rFonts w:hint="cs"/>
          <w:sz w:val="18"/>
          <w:szCs w:val="18"/>
          <w:rtl/>
        </w:rPr>
        <w:t>טיפול ביתי או טיפול סיעודי) באמצעות מטפלת או מטפל (להלן - מטפלת</w:t>
      </w:r>
      <w:r>
        <w:rPr>
          <w:rStyle w:val="FootnoteReference0"/>
          <w:sz w:val="18"/>
          <w:szCs w:val="18"/>
          <w:rtl/>
        </w:rPr>
        <w:footnoteReference w:id="3"/>
      </w:r>
      <w:r w:rsidRPr="002F79CE">
        <w:rPr>
          <w:rFonts w:hint="cs"/>
          <w:sz w:val="18"/>
          <w:szCs w:val="18"/>
          <w:rtl/>
        </w:rPr>
        <w:t>);</w:t>
      </w:r>
      <w:r w:rsidRPr="002F79CE">
        <w:rPr>
          <w:sz w:val="18"/>
          <w:szCs w:val="18"/>
          <w:rtl/>
        </w:rPr>
        <w:t xml:space="preserve"> </w:t>
      </w:r>
      <w:r w:rsidRPr="002F79CE">
        <w:rPr>
          <w:rFonts w:hint="cs"/>
          <w:sz w:val="18"/>
          <w:szCs w:val="18"/>
          <w:rtl/>
        </w:rPr>
        <w:t xml:space="preserve">ביקור </w:t>
      </w:r>
      <w:r w:rsidRPr="002F79CE">
        <w:rPr>
          <w:sz w:val="18"/>
          <w:szCs w:val="18"/>
          <w:rtl/>
        </w:rPr>
        <w:t>במרכז יום</w:t>
      </w:r>
      <w:r w:rsidRPr="002F79CE">
        <w:rPr>
          <w:rFonts w:hint="cs"/>
          <w:sz w:val="18"/>
          <w:szCs w:val="18"/>
          <w:rtl/>
        </w:rPr>
        <w:t xml:space="preserve"> לקשיש;</w:t>
      </w:r>
      <w:r w:rsidRPr="002F79CE">
        <w:rPr>
          <w:sz w:val="18"/>
          <w:szCs w:val="18"/>
          <w:rtl/>
        </w:rPr>
        <w:t xml:space="preserve"> אספקת מוצרי ספיגה</w:t>
      </w:r>
      <w:r w:rsidRPr="002F79CE">
        <w:rPr>
          <w:rFonts w:hint="cs"/>
          <w:sz w:val="18"/>
          <w:szCs w:val="18"/>
          <w:rtl/>
        </w:rPr>
        <w:t>;</w:t>
      </w:r>
      <w:r w:rsidRPr="002F79CE">
        <w:rPr>
          <w:sz w:val="18"/>
          <w:szCs w:val="18"/>
          <w:rtl/>
        </w:rPr>
        <w:t xml:space="preserve"> שירותי כביסה ומ</w:t>
      </w:r>
      <w:r w:rsidRPr="002F79CE">
        <w:rPr>
          <w:rFonts w:hint="cs"/>
          <w:sz w:val="18"/>
          <w:szCs w:val="18"/>
          <w:rtl/>
        </w:rPr>
        <w:t>נוי חודשי לשירותי השגחה (לחצן מצוקה)</w:t>
      </w:r>
      <w:r w:rsidRPr="002F79CE">
        <w:rPr>
          <w:sz w:val="18"/>
          <w:szCs w:val="18"/>
          <w:rtl/>
        </w:rPr>
        <w:t>.</w:t>
      </w:r>
      <w:r w:rsidRPr="002F79CE">
        <w:rPr>
          <w:rFonts w:hint="cs"/>
          <w:sz w:val="18"/>
          <w:szCs w:val="18"/>
          <w:rtl/>
        </w:rPr>
        <w:t xml:space="preserve"> </w:t>
      </w:r>
    </w:p>
    <w:p w:rsidR="001B54DB" w:rsidRPr="00727344" w:rsidP="002F79CE">
      <w:pPr>
        <w:pStyle w:val="takzir-text"/>
        <w:pBdr>
          <w:top w:val="none" w:sz="0" w:space="0" w:color="auto"/>
        </w:pBdr>
        <w:bidi/>
        <w:spacing w:line="260" w:lineRule="exact"/>
        <w:rPr>
          <w:sz w:val="18"/>
          <w:szCs w:val="18"/>
          <w:rtl/>
        </w:rPr>
      </w:pPr>
      <w:r>
        <w:rPr>
          <w:rFonts w:hint="cs"/>
          <w:sz w:val="18"/>
          <w:szCs w:val="18"/>
          <w:rtl/>
        </w:rPr>
        <w:t>ב</w:t>
      </w:r>
      <w:r w:rsidRPr="002F79CE">
        <w:rPr>
          <w:rFonts w:hint="cs"/>
          <w:sz w:val="18"/>
          <w:szCs w:val="18"/>
          <w:rtl/>
        </w:rPr>
        <w:t>שנת 2016 מימן</w:t>
      </w:r>
      <w:r w:rsidRPr="00727344">
        <w:rPr>
          <w:rFonts w:hint="cs"/>
          <w:sz w:val="18"/>
          <w:szCs w:val="18"/>
          <w:rtl/>
        </w:rPr>
        <w:t xml:space="preserve"> </w:t>
      </w:r>
      <w:r w:rsidRPr="00727344">
        <w:rPr>
          <w:rFonts w:hint="cs"/>
          <w:sz w:val="18"/>
          <w:szCs w:val="18"/>
          <w:rtl/>
        </w:rPr>
        <w:t>בט"ל</w:t>
      </w:r>
      <w:r w:rsidRPr="00727344">
        <w:rPr>
          <w:rFonts w:hint="cs"/>
          <w:sz w:val="18"/>
          <w:szCs w:val="18"/>
          <w:rtl/>
        </w:rPr>
        <w:t xml:space="preserve"> בכ-5.8 מיליארד ש"ח את תחום הסיעוד. כמעט כל מקבלי גמלת הסיעוד מקבלים שירותי סיעוד של </w:t>
      </w:r>
      <w:r w:rsidRPr="00727344">
        <w:rPr>
          <w:sz w:val="18"/>
          <w:szCs w:val="18"/>
          <w:rtl/>
        </w:rPr>
        <w:t>טיפול ביתי</w:t>
      </w:r>
      <w:r w:rsidRPr="00727344">
        <w:rPr>
          <w:rFonts w:hint="cs"/>
          <w:sz w:val="18"/>
          <w:szCs w:val="18"/>
          <w:rtl/>
        </w:rPr>
        <w:t xml:space="preserve">. את שירותי הטיפול הביתי מספקים עבור </w:t>
      </w:r>
      <w:r w:rsidRPr="00727344">
        <w:rPr>
          <w:rFonts w:hint="cs"/>
          <w:sz w:val="18"/>
          <w:szCs w:val="18"/>
          <w:rtl/>
        </w:rPr>
        <w:t>בט"ל</w:t>
      </w:r>
      <w:r w:rsidRPr="00727344">
        <w:rPr>
          <w:rFonts w:hint="cs"/>
          <w:sz w:val="18"/>
          <w:szCs w:val="18"/>
          <w:rtl/>
        </w:rPr>
        <w:t xml:space="preserve"> 116 </w:t>
      </w:r>
      <w:r w:rsidRPr="00727344">
        <w:rPr>
          <w:sz w:val="18"/>
          <w:szCs w:val="18"/>
          <w:rtl/>
        </w:rPr>
        <w:t xml:space="preserve">חברות סיעוד </w:t>
      </w:r>
      <w:r w:rsidRPr="00727344">
        <w:rPr>
          <w:rFonts w:hint="cs"/>
          <w:sz w:val="18"/>
          <w:szCs w:val="18"/>
          <w:rtl/>
        </w:rPr>
        <w:t xml:space="preserve">ומוסדות ללא כוונת רווח (מלכ"רים) (להלן - חברות הסיעוד), </w:t>
      </w:r>
      <w:r w:rsidRPr="00727344">
        <w:rPr>
          <w:sz w:val="18"/>
          <w:szCs w:val="18"/>
          <w:rtl/>
        </w:rPr>
        <w:t>שזכו במכרז</w:t>
      </w:r>
      <w:r w:rsidRPr="00727344">
        <w:rPr>
          <w:rFonts w:hint="cs"/>
          <w:sz w:val="18"/>
          <w:szCs w:val="18"/>
          <w:rtl/>
        </w:rPr>
        <w:t>ים</w:t>
      </w:r>
      <w:r w:rsidRPr="00727344">
        <w:rPr>
          <w:sz w:val="18"/>
          <w:szCs w:val="18"/>
          <w:rtl/>
        </w:rPr>
        <w:t xml:space="preserve"> שפרסם </w:t>
      </w:r>
      <w:r w:rsidRPr="00727344">
        <w:rPr>
          <w:sz w:val="18"/>
          <w:szCs w:val="18"/>
          <w:rtl/>
        </w:rPr>
        <w:t>בט"ל</w:t>
      </w:r>
      <w:r w:rsidRPr="00727344">
        <w:rPr>
          <w:rFonts w:hint="cs"/>
          <w:sz w:val="18"/>
          <w:szCs w:val="18"/>
          <w:rtl/>
        </w:rPr>
        <w:t xml:space="preserve"> וחתמו עם </w:t>
      </w:r>
      <w:r w:rsidRPr="00727344">
        <w:rPr>
          <w:rFonts w:hint="cs"/>
          <w:sz w:val="18"/>
          <w:szCs w:val="18"/>
          <w:rtl/>
        </w:rPr>
        <w:t>בט"ל</w:t>
      </w:r>
      <w:r w:rsidRPr="00727344">
        <w:rPr>
          <w:rFonts w:hint="cs"/>
          <w:sz w:val="18"/>
          <w:szCs w:val="18"/>
          <w:rtl/>
        </w:rPr>
        <w:t xml:space="preserve"> על חוזה (להלן - חוזה הסיעוד). ב</w:t>
      </w:r>
      <w:r w:rsidR="00EC39E0">
        <w:rPr>
          <w:rFonts w:hint="cs"/>
          <w:sz w:val="18"/>
          <w:szCs w:val="18"/>
          <w:rtl/>
        </w:rPr>
        <w:t>דצמבר</w:t>
      </w:r>
      <w:r w:rsidRPr="00727344">
        <w:rPr>
          <w:sz w:val="18"/>
          <w:szCs w:val="18"/>
          <w:rtl/>
        </w:rPr>
        <w:t xml:space="preserve"> 201</w:t>
      </w:r>
      <w:r w:rsidR="00EC39E0">
        <w:rPr>
          <w:rFonts w:hint="cs"/>
          <w:sz w:val="18"/>
          <w:szCs w:val="18"/>
          <w:rtl/>
        </w:rPr>
        <w:t>5</w:t>
      </w:r>
      <w:r w:rsidRPr="00727344">
        <w:rPr>
          <w:sz w:val="18"/>
          <w:szCs w:val="18"/>
          <w:rtl/>
        </w:rPr>
        <w:t xml:space="preserve"> העסיקו</w:t>
      </w:r>
      <w:r w:rsidRPr="00727344">
        <w:rPr>
          <w:rFonts w:hint="cs"/>
          <w:sz w:val="18"/>
          <w:szCs w:val="18"/>
          <w:rtl/>
        </w:rPr>
        <w:t xml:space="preserve"> </w:t>
      </w:r>
      <w:r w:rsidRPr="00727344">
        <w:rPr>
          <w:sz w:val="18"/>
          <w:szCs w:val="18"/>
          <w:rtl/>
        </w:rPr>
        <w:t>חברות הסיעוד</w:t>
      </w:r>
      <w:r w:rsidRPr="00727344">
        <w:rPr>
          <w:rFonts w:hint="cs"/>
          <w:sz w:val="18"/>
          <w:szCs w:val="18"/>
          <w:rtl/>
        </w:rPr>
        <w:t xml:space="preserve"> כ-80,000 </w:t>
      </w:r>
      <w:r w:rsidRPr="00727344">
        <w:rPr>
          <w:sz w:val="18"/>
          <w:szCs w:val="18"/>
          <w:rtl/>
        </w:rPr>
        <w:t>מטפל</w:t>
      </w:r>
      <w:r w:rsidRPr="00727344">
        <w:rPr>
          <w:rFonts w:hint="cs"/>
          <w:sz w:val="18"/>
          <w:szCs w:val="18"/>
          <w:rtl/>
        </w:rPr>
        <w:t xml:space="preserve">ות ישראליות ונוסף על כך, כ-37,000 מקבלי גמלת סיעוד העסיקו מטפלות זרות. </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022D3E" w:rsidRPr="00727344" w:rsidP="00727344">
      <w:pPr>
        <w:pStyle w:val="takzir-text"/>
        <w:bidi/>
        <w:spacing w:line="260" w:lineRule="exact"/>
        <w:rPr>
          <w:sz w:val="18"/>
          <w:szCs w:val="18"/>
          <w:rtl/>
        </w:rPr>
      </w:pPr>
      <w:r w:rsidRPr="00727344">
        <w:rPr>
          <w:sz w:val="18"/>
          <w:szCs w:val="18"/>
          <w:rtl/>
        </w:rPr>
        <w:t>בחודשים פברואר</w:t>
      </w:r>
      <w:r w:rsidRPr="00727344">
        <w:rPr>
          <w:rFonts w:hint="cs"/>
          <w:sz w:val="18"/>
          <w:szCs w:val="18"/>
          <w:rtl/>
        </w:rPr>
        <w:t xml:space="preserve"> 2016 </w:t>
      </w:r>
      <w:r w:rsidRPr="00727344">
        <w:rPr>
          <w:sz w:val="18"/>
          <w:szCs w:val="18"/>
          <w:rtl/>
        </w:rPr>
        <w:t>-</w:t>
      </w:r>
      <w:r w:rsidRPr="00727344">
        <w:rPr>
          <w:rFonts w:hint="cs"/>
          <w:sz w:val="18"/>
          <w:szCs w:val="18"/>
          <w:rtl/>
        </w:rPr>
        <w:t xml:space="preserve"> ינואר</w:t>
      </w:r>
      <w:r w:rsidRPr="00727344">
        <w:rPr>
          <w:sz w:val="18"/>
          <w:szCs w:val="18"/>
          <w:rtl/>
        </w:rPr>
        <w:t xml:space="preserve"> 201</w:t>
      </w:r>
      <w:r w:rsidRPr="00727344">
        <w:rPr>
          <w:rFonts w:hint="cs"/>
          <w:sz w:val="18"/>
          <w:szCs w:val="18"/>
          <w:rtl/>
        </w:rPr>
        <w:t>7</w:t>
      </w:r>
      <w:r w:rsidRPr="00727344">
        <w:rPr>
          <w:sz w:val="18"/>
          <w:szCs w:val="18"/>
          <w:rtl/>
        </w:rPr>
        <w:t xml:space="preserve"> בדק משרד מבקר המדינה </w:t>
      </w:r>
      <w:r w:rsidRPr="00727344">
        <w:rPr>
          <w:rFonts w:hint="cs"/>
          <w:sz w:val="18"/>
          <w:szCs w:val="18"/>
          <w:rtl/>
        </w:rPr>
        <w:t xml:space="preserve">את אופן טיפולה של המדינה בקשישים שמקבלים גמלת סיעוד (להלן - קשישים סיעודיים או הזכאים) ובבני משפחותיהם, תוך </w:t>
      </w:r>
      <w:r w:rsidRPr="00727344">
        <w:rPr>
          <w:sz w:val="18"/>
          <w:szCs w:val="18"/>
          <w:rtl/>
        </w:rPr>
        <w:t>התמקד</w:t>
      </w:r>
      <w:r w:rsidRPr="00727344">
        <w:rPr>
          <w:rFonts w:hint="cs"/>
          <w:sz w:val="18"/>
          <w:szCs w:val="18"/>
          <w:rtl/>
        </w:rPr>
        <w:t xml:space="preserve">ות בבחינת איכות הטיפול הביתי, הבקרה עליו, מבחן הערכת התלות, העומס המוטל על בני המשפחה ופעילות מרכזי היום לקשישים. הבדיקות נעשו </w:t>
      </w:r>
      <w:r w:rsidRPr="00727344">
        <w:rPr>
          <w:rFonts w:hint="cs"/>
          <w:sz w:val="18"/>
          <w:szCs w:val="18"/>
          <w:rtl/>
        </w:rPr>
        <w:t>בבט"ל</w:t>
      </w:r>
      <w:r w:rsidRPr="00727344">
        <w:rPr>
          <w:rFonts w:hint="cs"/>
          <w:sz w:val="18"/>
          <w:szCs w:val="18"/>
          <w:rtl/>
        </w:rPr>
        <w:t xml:space="preserve"> וכן במשרד העבודה, הרווחה והשירותים החברתיים (להלן - משרד הרווחה). בדיקות השלמה נעשו ברשות האוכלוסין וההגירה (להלן - רשות האוכלוסין), במשרד האוצר, ב</w:t>
      </w:r>
      <w:r w:rsidRPr="00727344">
        <w:rPr>
          <w:sz w:val="18"/>
          <w:szCs w:val="18"/>
          <w:rtl/>
        </w:rPr>
        <w:t>מרכז השלטון המקומי בישראל</w:t>
      </w:r>
      <w:r w:rsidRPr="00727344">
        <w:rPr>
          <w:rFonts w:hint="cs"/>
          <w:sz w:val="18"/>
          <w:szCs w:val="18"/>
          <w:rtl/>
        </w:rPr>
        <w:t>, בשירותי בריאות כללית ובארבע רשויות מקומיות</w:t>
      </w:r>
      <w:r>
        <w:rPr>
          <w:sz w:val="18"/>
          <w:szCs w:val="18"/>
          <w:vertAlign w:val="superscript"/>
          <w:rtl/>
        </w:rPr>
        <w:footnoteReference w:id="4"/>
      </w:r>
      <w:r w:rsidRPr="00727344">
        <w:rPr>
          <w:rFonts w:hint="cs"/>
          <w:sz w:val="18"/>
          <w:szCs w:val="18"/>
          <w:rtl/>
        </w:rPr>
        <w:t xml:space="preserve">. </w:t>
      </w:r>
    </w:p>
    <w:p w:rsidR="00022D3E" w:rsidRPr="00727344" w:rsidP="00727344">
      <w:pPr>
        <w:pStyle w:val="takzir-text"/>
        <w:bidi/>
        <w:spacing w:line="260" w:lineRule="exact"/>
        <w:rPr>
          <w:b/>
          <w:bCs/>
          <w:sz w:val="18"/>
          <w:szCs w:val="18"/>
          <w:rtl/>
        </w:rPr>
      </w:pPr>
      <w:r w:rsidRPr="00727344">
        <w:rPr>
          <w:rStyle w:val="Heading7Char"/>
          <w:rFonts w:ascii="Tahoma" w:hAnsi="Tahoma" w:cs="Tahoma" w:hint="cs"/>
          <w:sz w:val="18"/>
          <w:szCs w:val="18"/>
          <w:rtl/>
        </w:rPr>
        <w:t>שיתוף הציבור בהליך הביקורת:</w:t>
      </w:r>
      <w:r w:rsidRPr="00727344">
        <w:rPr>
          <w:rFonts w:hint="cs"/>
          <w:sz w:val="18"/>
          <w:szCs w:val="18"/>
          <w:rtl/>
        </w:rPr>
        <w:t xml:space="preserve"> </w:t>
      </w:r>
      <w:r w:rsidRPr="00727344">
        <w:rPr>
          <w:sz w:val="18"/>
          <w:szCs w:val="18"/>
          <w:rtl/>
        </w:rPr>
        <w:t>כבכל דוח ביקורת שעושה משרד מבקר המדינה, גם דוח זה בוצע באמצעות כלי ביקורת מקובלים ובהתבסס על מידע ו</w:t>
      </w:r>
      <w:r w:rsidRPr="00727344">
        <w:rPr>
          <w:rFonts w:hint="cs"/>
          <w:sz w:val="18"/>
          <w:szCs w:val="18"/>
          <w:rtl/>
        </w:rPr>
        <w:t>מסמכים</w:t>
      </w:r>
      <w:r w:rsidRPr="00727344">
        <w:rPr>
          <w:sz w:val="18"/>
          <w:szCs w:val="18"/>
          <w:rtl/>
        </w:rPr>
        <w:t xml:space="preserve"> שנאספו מכל המקורות הרלוונטיים לנושא המבוקר; ואולם, היות ומדובר בנושא לו זיקה חזקה מאד לציבור</w:t>
      </w:r>
      <w:r w:rsidRPr="00727344">
        <w:rPr>
          <w:rFonts w:hint="cs"/>
          <w:sz w:val="18"/>
          <w:szCs w:val="18"/>
          <w:rtl/>
        </w:rPr>
        <w:t>,</w:t>
      </w:r>
      <w:r w:rsidRPr="00727344">
        <w:rPr>
          <w:sz w:val="18"/>
          <w:szCs w:val="18"/>
          <w:rtl/>
        </w:rPr>
        <w:t xml:space="preserve"> באופן הפרטי והאישי</w:t>
      </w:r>
      <w:r w:rsidRPr="00727344">
        <w:rPr>
          <w:rFonts w:hint="cs"/>
          <w:sz w:val="18"/>
          <w:szCs w:val="18"/>
          <w:rtl/>
        </w:rPr>
        <w:t>,</w:t>
      </w:r>
      <w:r w:rsidRPr="00727344">
        <w:rPr>
          <w:sz w:val="18"/>
          <w:szCs w:val="18"/>
          <w:rtl/>
        </w:rPr>
        <w:t xml:space="preserve"> מצא לנכון משרד מבקר המדינה להוסיף על כלי הביקורת הרגילים גם תהליך של שיתוף ציבור מקבלי גמלת הסיעוד ובני משפחותיהם בהליך הביקורת (להלן - שיתוף הציבור)</w:t>
      </w:r>
      <w:r w:rsidRPr="00727344">
        <w:rPr>
          <w:rFonts w:hint="cs"/>
          <w:sz w:val="18"/>
          <w:szCs w:val="18"/>
          <w:rtl/>
        </w:rPr>
        <w:t>.</w:t>
      </w:r>
      <w:r w:rsidRPr="00727344">
        <w:rPr>
          <w:sz w:val="18"/>
          <w:szCs w:val="18"/>
          <w:rtl/>
        </w:rPr>
        <w:t xml:space="preserve"> </w:t>
      </w:r>
      <w:r w:rsidRPr="00727344">
        <w:rPr>
          <w:rFonts w:hint="cs"/>
          <w:sz w:val="18"/>
          <w:szCs w:val="18"/>
          <w:rtl/>
        </w:rPr>
        <w:t xml:space="preserve">מטרת שיתוף הציבור הייתה </w:t>
      </w:r>
      <w:r w:rsidRPr="00727344">
        <w:rPr>
          <w:sz w:val="18"/>
          <w:szCs w:val="18"/>
          <w:rtl/>
        </w:rPr>
        <w:t>לקבל ממקור ראשון</w:t>
      </w:r>
      <w:r w:rsidRPr="00727344">
        <w:rPr>
          <w:rFonts w:hint="cs"/>
          <w:sz w:val="18"/>
          <w:szCs w:val="18"/>
          <w:rtl/>
        </w:rPr>
        <w:t>,</w:t>
      </w:r>
      <w:r w:rsidRPr="00727344">
        <w:rPr>
          <w:sz w:val="18"/>
          <w:szCs w:val="18"/>
          <w:rtl/>
        </w:rPr>
        <w:t xml:space="preserve"> </w:t>
      </w:r>
      <w:r w:rsidRPr="00727344">
        <w:rPr>
          <w:rFonts w:hint="cs"/>
          <w:sz w:val="18"/>
          <w:szCs w:val="18"/>
          <w:rtl/>
        </w:rPr>
        <w:t xml:space="preserve">מגוון ככל הניתן, </w:t>
      </w:r>
      <w:r w:rsidRPr="00727344">
        <w:rPr>
          <w:sz w:val="18"/>
          <w:szCs w:val="18"/>
          <w:rtl/>
        </w:rPr>
        <w:t xml:space="preserve">את </w:t>
      </w:r>
      <w:r w:rsidRPr="00727344">
        <w:rPr>
          <w:rFonts w:hint="cs"/>
          <w:sz w:val="18"/>
          <w:szCs w:val="18"/>
          <w:rtl/>
        </w:rPr>
        <w:t>עמדות הציבור בכל הנוגע לטיפול הניתן ל</w:t>
      </w:r>
      <w:r w:rsidRPr="00727344">
        <w:rPr>
          <w:sz w:val="18"/>
          <w:szCs w:val="18"/>
          <w:rtl/>
        </w:rPr>
        <w:t>קשישים הסיעודיים ו</w:t>
      </w:r>
      <w:r w:rsidRPr="00727344">
        <w:rPr>
          <w:rFonts w:hint="cs"/>
          <w:sz w:val="18"/>
          <w:szCs w:val="18"/>
          <w:rtl/>
        </w:rPr>
        <w:t xml:space="preserve">לנטל המוטל על </w:t>
      </w:r>
      <w:r w:rsidRPr="00727344">
        <w:rPr>
          <w:sz w:val="18"/>
          <w:szCs w:val="18"/>
          <w:rtl/>
        </w:rPr>
        <w:t xml:space="preserve">בני המשפחה המטפלים בהם (להלן - בני </w:t>
      </w:r>
      <w:r w:rsidRPr="00727344">
        <w:rPr>
          <w:rFonts w:hint="cs"/>
          <w:sz w:val="18"/>
          <w:szCs w:val="18"/>
          <w:rtl/>
        </w:rPr>
        <w:t>ה</w:t>
      </w:r>
      <w:r w:rsidRPr="00727344">
        <w:rPr>
          <w:sz w:val="18"/>
          <w:szCs w:val="18"/>
          <w:rtl/>
        </w:rPr>
        <w:t>משפחה)</w:t>
      </w:r>
      <w:r w:rsidRPr="00727344">
        <w:rPr>
          <w:rFonts w:hint="cs"/>
          <w:sz w:val="18"/>
          <w:szCs w:val="18"/>
          <w:rtl/>
        </w:rPr>
        <w:t>.</w:t>
      </w:r>
      <w:r w:rsidRPr="00727344">
        <w:rPr>
          <w:sz w:val="18"/>
          <w:szCs w:val="18"/>
          <w:rtl/>
        </w:rPr>
        <w:t xml:space="preserve"> </w:t>
      </w:r>
      <w:r w:rsidRPr="00727344">
        <w:rPr>
          <w:rFonts w:hint="cs"/>
          <w:sz w:val="18"/>
          <w:szCs w:val="18"/>
          <w:rtl/>
        </w:rPr>
        <w:t>בת</w:t>
      </w:r>
      <w:r w:rsidRPr="00727344">
        <w:rPr>
          <w:sz w:val="18"/>
          <w:szCs w:val="18"/>
          <w:rtl/>
        </w:rPr>
        <w:t>הליך</w:t>
      </w:r>
      <w:r w:rsidRPr="00727344">
        <w:rPr>
          <w:rFonts w:hint="cs"/>
          <w:sz w:val="18"/>
          <w:szCs w:val="18"/>
          <w:rtl/>
        </w:rPr>
        <w:t>,</w:t>
      </w:r>
      <w:r w:rsidRPr="00727344">
        <w:rPr>
          <w:sz w:val="18"/>
          <w:szCs w:val="18"/>
          <w:rtl/>
        </w:rPr>
        <w:t xml:space="preserve"> </w:t>
      </w:r>
      <w:r w:rsidRPr="00727344">
        <w:rPr>
          <w:rFonts w:hint="cs"/>
          <w:sz w:val="18"/>
          <w:szCs w:val="18"/>
          <w:rtl/>
        </w:rPr>
        <w:t xml:space="preserve">שאליו נחשפו כ-300,000 אנשים והשתתפו בו 687 משתתפים פעילים, נעשה שימוש משולב בכלי שיתוף איכותניים וכלי שיתוף כמותניים: </w:t>
      </w:r>
      <w:r w:rsidRPr="00727344">
        <w:rPr>
          <w:sz w:val="18"/>
          <w:szCs w:val="18"/>
          <w:rtl/>
        </w:rPr>
        <w:t xml:space="preserve">סקר </w:t>
      </w:r>
      <w:r w:rsidRPr="00727344">
        <w:rPr>
          <w:rFonts w:hint="cs"/>
          <w:sz w:val="18"/>
          <w:szCs w:val="18"/>
          <w:rtl/>
        </w:rPr>
        <w:t>מקוון</w:t>
      </w:r>
      <w:r w:rsidRPr="00727344">
        <w:rPr>
          <w:sz w:val="18"/>
          <w:szCs w:val="18"/>
          <w:rtl/>
        </w:rPr>
        <w:t xml:space="preserve"> </w:t>
      </w:r>
      <w:r w:rsidRPr="00727344">
        <w:rPr>
          <w:rFonts w:hint="cs"/>
          <w:sz w:val="18"/>
          <w:szCs w:val="18"/>
          <w:rtl/>
        </w:rPr>
        <w:t>עליו בחרו להשיב 516</w:t>
      </w:r>
      <w:r w:rsidRPr="00727344">
        <w:rPr>
          <w:sz w:val="18"/>
          <w:szCs w:val="18"/>
          <w:rtl/>
        </w:rPr>
        <w:t xml:space="preserve"> בני משפחה</w:t>
      </w:r>
      <w:r w:rsidRPr="00727344">
        <w:rPr>
          <w:rFonts w:hint="cs"/>
          <w:sz w:val="18"/>
          <w:szCs w:val="18"/>
          <w:rtl/>
        </w:rPr>
        <w:t xml:space="preserve"> (להלן - סקר בני המשפחה או הסקר), סקר מקוון שעליו השיבו קשישים, שלוש קבוצות מיקוד וראיונות עומק</w:t>
      </w:r>
      <w:r>
        <w:rPr>
          <w:rStyle w:val="FootnoteReference0"/>
          <w:sz w:val="18"/>
          <w:szCs w:val="18"/>
          <w:rtl/>
        </w:rPr>
        <w:footnoteReference w:id="5"/>
      </w:r>
      <w:r w:rsidRPr="00727344">
        <w:rPr>
          <w:rFonts w:hint="cs"/>
          <w:sz w:val="18"/>
          <w:szCs w:val="18"/>
          <w:rtl/>
        </w:rPr>
        <w:t xml:space="preserve">. </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E230D3" w:rsidRPr="00097E89" w:rsidP="00E230D3">
      <w:pPr>
        <w:pStyle w:val="KOT5T"/>
        <w:rPr>
          <w:rtl/>
        </w:rPr>
      </w:pPr>
      <w:r w:rsidRPr="00097E89">
        <w:rPr>
          <w:rFonts w:hint="cs"/>
          <w:rtl/>
        </w:rPr>
        <w:t>בט"ל</w:t>
      </w:r>
      <w:r w:rsidRPr="00097E89">
        <w:rPr>
          <w:rFonts w:hint="cs"/>
          <w:rtl/>
        </w:rPr>
        <w:t xml:space="preserve"> לא מממש כראוי את אחריותו </w:t>
      </w:r>
      <w:r w:rsidR="00673DD4">
        <w:br/>
      </w:r>
      <w:r w:rsidRPr="00097E89">
        <w:rPr>
          <w:rFonts w:hint="cs"/>
          <w:rtl/>
        </w:rPr>
        <w:t>להבטחת איכות הטיפול הביתי</w:t>
      </w:r>
    </w:p>
    <w:p w:rsidR="00E230D3" w:rsidRPr="00727344" w:rsidP="00727344">
      <w:pPr>
        <w:pStyle w:val="takzir-text"/>
        <w:bidi/>
        <w:spacing w:line="260" w:lineRule="exact"/>
        <w:rPr>
          <w:sz w:val="18"/>
          <w:szCs w:val="18"/>
          <w:rtl/>
        </w:rPr>
      </w:pPr>
      <w:r w:rsidRPr="00727344">
        <w:rPr>
          <w:rFonts w:hint="cs"/>
          <w:sz w:val="18"/>
          <w:szCs w:val="18"/>
          <w:rtl/>
        </w:rPr>
        <w:t xml:space="preserve">על </w:t>
      </w:r>
      <w:r w:rsidRPr="00727344">
        <w:rPr>
          <w:rFonts w:hint="cs"/>
          <w:sz w:val="18"/>
          <w:szCs w:val="18"/>
          <w:rtl/>
        </w:rPr>
        <w:t>בט"ל</w:t>
      </w:r>
      <w:r w:rsidRPr="00727344">
        <w:rPr>
          <w:rFonts w:hint="cs"/>
          <w:sz w:val="18"/>
          <w:szCs w:val="18"/>
          <w:rtl/>
        </w:rPr>
        <w:t xml:space="preserve"> חלה האחריות</w:t>
      </w:r>
      <w:r w:rsidRPr="00727344">
        <w:rPr>
          <w:rFonts w:hint="cs"/>
          <w:sz w:val="18"/>
          <w:szCs w:val="18"/>
          <w:rtl/>
        </w:rPr>
        <w:t xml:space="preserve"> הכוללת</w:t>
      </w:r>
      <w:r w:rsidRPr="00727344">
        <w:rPr>
          <w:rFonts w:hint="cs"/>
          <w:sz w:val="18"/>
          <w:szCs w:val="18"/>
          <w:rtl/>
        </w:rPr>
        <w:t xml:space="preserve"> </w:t>
      </w:r>
      <w:r w:rsidRPr="00727344">
        <w:rPr>
          <w:rFonts w:hint="cs"/>
          <w:sz w:val="18"/>
          <w:szCs w:val="18"/>
          <w:rtl/>
        </w:rPr>
        <w:t xml:space="preserve">לכך שאיכות </w:t>
      </w:r>
      <w:r w:rsidRPr="00727344">
        <w:rPr>
          <w:rFonts w:hint="cs"/>
          <w:sz w:val="18"/>
          <w:szCs w:val="18"/>
          <w:rtl/>
        </w:rPr>
        <w:t>ה</w:t>
      </w:r>
      <w:r w:rsidRPr="00727344">
        <w:rPr>
          <w:rFonts w:hint="cs"/>
          <w:sz w:val="18"/>
          <w:szCs w:val="18"/>
          <w:rtl/>
        </w:rPr>
        <w:t>טיפול הביתי תהיה</w:t>
      </w:r>
      <w:r w:rsidRPr="00727344">
        <w:rPr>
          <w:rFonts w:hint="cs"/>
          <w:sz w:val="18"/>
          <w:szCs w:val="18"/>
          <w:rtl/>
        </w:rPr>
        <w:t xml:space="preserve"> ראויה</w:t>
      </w:r>
      <w:r w:rsidRPr="00727344">
        <w:rPr>
          <w:rFonts w:hint="cs"/>
          <w:sz w:val="18"/>
          <w:szCs w:val="18"/>
          <w:rtl/>
        </w:rPr>
        <w:t xml:space="preserve">; אחריות זו מחייבת, בין השאר, קביעת סטנדרטים לאיכות הטיפול המסופק והפעלת </w:t>
      </w:r>
      <w:r w:rsidRPr="00727344">
        <w:rPr>
          <w:sz w:val="18"/>
          <w:szCs w:val="18"/>
          <w:rtl/>
        </w:rPr>
        <w:t xml:space="preserve">פיקוח ובקרה </w:t>
      </w:r>
      <w:r w:rsidRPr="00727344">
        <w:rPr>
          <w:rFonts w:hint="cs"/>
          <w:sz w:val="18"/>
          <w:szCs w:val="18"/>
          <w:rtl/>
        </w:rPr>
        <w:t xml:space="preserve">מתאימים שיבטיחו את רמת הטיפול. </w:t>
      </w:r>
      <w:r w:rsidRPr="00727344">
        <w:rPr>
          <w:rFonts w:hint="cs"/>
          <w:sz w:val="18"/>
          <w:szCs w:val="18"/>
          <w:rtl/>
        </w:rPr>
        <w:t>בט"ל</w:t>
      </w:r>
      <w:r w:rsidRPr="00727344">
        <w:rPr>
          <w:sz w:val="18"/>
          <w:szCs w:val="18"/>
          <w:rtl/>
        </w:rPr>
        <w:t xml:space="preserve"> </w:t>
      </w:r>
      <w:r w:rsidRPr="00727344">
        <w:rPr>
          <w:rFonts w:hint="cs"/>
          <w:sz w:val="18"/>
          <w:szCs w:val="18"/>
          <w:rtl/>
        </w:rPr>
        <w:t xml:space="preserve">קבע בשני הסכמים את אופן ביצוע הבקרה בבית הקשיש: </w:t>
      </w:r>
      <w:r w:rsidRPr="00727344">
        <w:rPr>
          <w:sz w:val="18"/>
          <w:szCs w:val="18"/>
          <w:rtl/>
        </w:rPr>
        <w:t xml:space="preserve">הסכם </w:t>
      </w:r>
      <w:r w:rsidRPr="00727344">
        <w:rPr>
          <w:rFonts w:hint="cs"/>
          <w:sz w:val="18"/>
          <w:szCs w:val="18"/>
          <w:rtl/>
        </w:rPr>
        <w:t>אחד נ</w:t>
      </w:r>
      <w:r w:rsidRPr="00727344">
        <w:rPr>
          <w:sz w:val="18"/>
          <w:szCs w:val="18"/>
          <w:rtl/>
        </w:rPr>
        <w:t>חתם עם</w:t>
      </w:r>
      <w:r w:rsidRPr="00727344">
        <w:rPr>
          <w:rFonts w:hint="cs"/>
          <w:sz w:val="18"/>
          <w:szCs w:val="18"/>
          <w:rtl/>
        </w:rPr>
        <w:t xml:space="preserve"> </w:t>
      </w:r>
      <w:r w:rsidRPr="00727344">
        <w:rPr>
          <w:sz w:val="18"/>
          <w:szCs w:val="18"/>
          <w:rtl/>
        </w:rPr>
        <w:t>משרד</w:t>
      </w:r>
      <w:r w:rsidRPr="00727344">
        <w:rPr>
          <w:rFonts w:hint="cs"/>
          <w:sz w:val="18"/>
          <w:szCs w:val="18"/>
          <w:rtl/>
        </w:rPr>
        <w:t xml:space="preserve"> </w:t>
      </w:r>
      <w:r w:rsidRPr="00727344">
        <w:rPr>
          <w:sz w:val="18"/>
          <w:szCs w:val="18"/>
          <w:rtl/>
        </w:rPr>
        <w:t>הרווחה</w:t>
      </w:r>
      <w:r w:rsidRPr="00727344">
        <w:rPr>
          <w:rFonts w:hint="cs"/>
          <w:sz w:val="18"/>
          <w:szCs w:val="18"/>
          <w:rtl/>
        </w:rPr>
        <w:t>,</w:t>
      </w:r>
      <w:r w:rsidRPr="00727344">
        <w:rPr>
          <w:b/>
          <w:bCs/>
          <w:sz w:val="18"/>
          <w:szCs w:val="18"/>
          <w:rtl/>
        </w:rPr>
        <w:t xml:space="preserve"> </w:t>
      </w:r>
      <w:r w:rsidRPr="00727344">
        <w:rPr>
          <w:rFonts w:hint="cs"/>
          <w:sz w:val="18"/>
          <w:szCs w:val="18"/>
          <w:rtl/>
        </w:rPr>
        <w:t xml:space="preserve">ועל פיו משרד הרווחה יבצע עבורו תמורת תשלום באמצעות </w:t>
      </w:r>
      <w:r w:rsidRPr="00727344">
        <w:rPr>
          <w:rFonts w:hint="cs"/>
          <w:sz w:val="18"/>
          <w:szCs w:val="18"/>
          <w:rtl/>
        </w:rPr>
        <w:t>העו"סים</w:t>
      </w:r>
      <w:r w:rsidRPr="00727344">
        <w:rPr>
          <w:rFonts w:hint="cs"/>
          <w:sz w:val="18"/>
          <w:szCs w:val="18"/>
          <w:rtl/>
        </w:rPr>
        <w:t xml:space="preserve"> במחלקות לשירותים חברתיים ברשויות המקומיות, בקרה על איכות הטיפול הביתי. הסכם שני, </w:t>
      </w:r>
      <w:r w:rsidRPr="00727344">
        <w:rPr>
          <w:sz w:val="18"/>
          <w:szCs w:val="18"/>
          <w:rtl/>
        </w:rPr>
        <w:t>דומה</w:t>
      </w:r>
      <w:r w:rsidRPr="00727344">
        <w:rPr>
          <w:rFonts w:hint="cs"/>
          <w:sz w:val="18"/>
          <w:szCs w:val="18"/>
          <w:rtl/>
        </w:rPr>
        <w:t>, נחתם</w:t>
      </w:r>
      <w:r w:rsidRPr="00727344">
        <w:rPr>
          <w:sz w:val="18"/>
          <w:szCs w:val="18"/>
          <w:rtl/>
        </w:rPr>
        <w:t xml:space="preserve"> עם ש</w:t>
      </w:r>
      <w:r w:rsidRPr="00727344">
        <w:rPr>
          <w:rFonts w:hint="cs"/>
          <w:sz w:val="18"/>
          <w:szCs w:val="18"/>
          <w:rtl/>
        </w:rPr>
        <w:t>י</w:t>
      </w:r>
      <w:r w:rsidRPr="00727344">
        <w:rPr>
          <w:sz w:val="18"/>
          <w:szCs w:val="18"/>
          <w:rtl/>
        </w:rPr>
        <w:t xml:space="preserve">רותי בריאות כללית, </w:t>
      </w:r>
      <w:r w:rsidRPr="00727344">
        <w:rPr>
          <w:rFonts w:hint="cs"/>
          <w:sz w:val="18"/>
          <w:szCs w:val="18"/>
          <w:rtl/>
        </w:rPr>
        <w:t xml:space="preserve">ולפיו </w:t>
      </w:r>
      <w:r w:rsidRPr="00727344">
        <w:rPr>
          <w:sz w:val="18"/>
          <w:szCs w:val="18"/>
          <w:rtl/>
        </w:rPr>
        <w:t xml:space="preserve">גם אחיות </w:t>
      </w:r>
      <w:r w:rsidRPr="00727344">
        <w:rPr>
          <w:rFonts w:hint="cs"/>
          <w:sz w:val="18"/>
          <w:szCs w:val="18"/>
          <w:rtl/>
        </w:rPr>
        <w:t xml:space="preserve">שירותי בריאות </w:t>
      </w:r>
      <w:r w:rsidRPr="00727344">
        <w:rPr>
          <w:sz w:val="18"/>
          <w:szCs w:val="18"/>
          <w:rtl/>
        </w:rPr>
        <w:t xml:space="preserve">כללית יבצעו </w:t>
      </w:r>
      <w:r w:rsidRPr="00727344">
        <w:rPr>
          <w:rFonts w:hint="cs"/>
          <w:sz w:val="18"/>
          <w:szCs w:val="18"/>
          <w:rtl/>
        </w:rPr>
        <w:t xml:space="preserve">עבורו </w:t>
      </w:r>
      <w:r w:rsidRPr="00727344">
        <w:rPr>
          <w:sz w:val="18"/>
          <w:szCs w:val="18"/>
          <w:rtl/>
        </w:rPr>
        <w:t>בקרה</w:t>
      </w:r>
      <w:r w:rsidRPr="00727344">
        <w:rPr>
          <w:rFonts w:hint="cs"/>
          <w:sz w:val="18"/>
          <w:szCs w:val="18"/>
          <w:rtl/>
        </w:rPr>
        <w:t xml:space="preserve"> על איכות הטיפול הביתי תמורת תשלום. נוסף על כך, נקבע בחוזה הסיעוד שחברות הסיעוד יבצעו בקרה עצמית באמצעות עובדים ייעודיי</w:t>
      </w:r>
      <w:r w:rsidRPr="00727344">
        <w:rPr>
          <w:rFonts w:hint="eastAsia"/>
          <w:sz w:val="18"/>
          <w:szCs w:val="18"/>
          <w:rtl/>
        </w:rPr>
        <w:t>ם</w:t>
      </w:r>
      <w:r w:rsidRPr="00727344">
        <w:rPr>
          <w:rFonts w:hint="cs"/>
          <w:sz w:val="18"/>
          <w:szCs w:val="18"/>
          <w:rtl/>
        </w:rPr>
        <w:t xml:space="preserve"> שיפקחו</w:t>
      </w:r>
      <w:r w:rsidRPr="00727344">
        <w:rPr>
          <w:sz w:val="18"/>
          <w:szCs w:val="18"/>
          <w:rtl/>
        </w:rPr>
        <w:t xml:space="preserve"> על אופן </w:t>
      </w:r>
      <w:r w:rsidRPr="00727344">
        <w:rPr>
          <w:rFonts w:hint="cs"/>
          <w:sz w:val="18"/>
          <w:szCs w:val="18"/>
          <w:rtl/>
        </w:rPr>
        <w:t>מתן</w:t>
      </w:r>
      <w:r w:rsidRPr="00727344">
        <w:rPr>
          <w:sz w:val="18"/>
          <w:szCs w:val="18"/>
          <w:rtl/>
        </w:rPr>
        <w:t xml:space="preserve"> השירותים, היקפם ואיכותם</w:t>
      </w:r>
      <w:r w:rsidRPr="00727344">
        <w:rPr>
          <w:rFonts w:hint="cs"/>
          <w:sz w:val="18"/>
          <w:szCs w:val="18"/>
          <w:rtl/>
        </w:rPr>
        <w:t xml:space="preserve"> (להלן - בקרה עצמית). </w:t>
      </w:r>
    </w:p>
    <w:p w:rsidR="00E230D3" w:rsidRPr="00727344" w:rsidP="00727344">
      <w:pPr>
        <w:pStyle w:val="takzir-text"/>
        <w:bidi/>
        <w:spacing w:line="260" w:lineRule="exact"/>
        <w:rPr>
          <w:sz w:val="18"/>
          <w:szCs w:val="18"/>
          <w:rtl/>
        </w:rPr>
      </w:pPr>
      <w:r w:rsidRPr="00727344">
        <w:rPr>
          <w:rFonts w:hint="cs"/>
          <w:sz w:val="18"/>
          <w:szCs w:val="18"/>
          <w:rtl/>
        </w:rPr>
        <w:t>בט"ל</w:t>
      </w:r>
      <w:r w:rsidRPr="00727344">
        <w:rPr>
          <w:rFonts w:hint="cs"/>
          <w:sz w:val="18"/>
          <w:szCs w:val="18"/>
          <w:rtl/>
        </w:rPr>
        <w:t xml:space="preserve"> לא מימש את אחריותו הכוללת להבטחת איכות הטיפול הביתי. לגישתו של </w:t>
      </w:r>
      <w:r w:rsidRPr="00727344">
        <w:rPr>
          <w:rFonts w:hint="cs"/>
          <w:sz w:val="18"/>
          <w:szCs w:val="18"/>
          <w:rtl/>
        </w:rPr>
        <w:t>בט"ל</w:t>
      </w:r>
      <w:r w:rsidRPr="00727344">
        <w:rPr>
          <w:rFonts w:hint="cs"/>
          <w:sz w:val="18"/>
          <w:szCs w:val="18"/>
          <w:rtl/>
        </w:rPr>
        <w:t xml:space="preserve">, יש לו </w:t>
      </w:r>
      <w:r w:rsidRPr="00727344">
        <w:rPr>
          <w:sz w:val="18"/>
          <w:szCs w:val="18"/>
          <w:rtl/>
        </w:rPr>
        <w:t xml:space="preserve">אחריות </w:t>
      </w:r>
      <w:r w:rsidRPr="00727344">
        <w:rPr>
          <w:sz w:val="18"/>
          <w:szCs w:val="18"/>
          <w:u w:val="single"/>
          <w:rtl/>
        </w:rPr>
        <w:t>כוללת</w:t>
      </w:r>
      <w:r w:rsidRPr="00727344">
        <w:rPr>
          <w:sz w:val="18"/>
          <w:szCs w:val="18"/>
          <w:rtl/>
        </w:rPr>
        <w:t xml:space="preserve"> </w:t>
      </w:r>
      <w:r w:rsidRPr="00727344">
        <w:rPr>
          <w:rFonts w:hint="cs"/>
          <w:sz w:val="18"/>
          <w:szCs w:val="18"/>
          <w:rtl/>
        </w:rPr>
        <w:t xml:space="preserve">על </w:t>
      </w:r>
      <w:r w:rsidRPr="00727344">
        <w:rPr>
          <w:sz w:val="18"/>
          <w:szCs w:val="18"/>
          <w:rtl/>
        </w:rPr>
        <w:t>ביצוע החוק</w:t>
      </w:r>
      <w:r w:rsidRPr="00727344">
        <w:rPr>
          <w:rFonts w:hint="cs"/>
          <w:sz w:val="18"/>
          <w:szCs w:val="18"/>
          <w:rtl/>
        </w:rPr>
        <w:t>,</w:t>
      </w:r>
      <w:r w:rsidRPr="00727344">
        <w:rPr>
          <w:sz w:val="18"/>
          <w:szCs w:val="18"/>
          <w:rtl/>
        </w:rPr>
        <w:t xml:space="preserve"> אולם אין לו סמכות אכיפה על השותפים לביצועו</w:t>
      </w:r>
      <w:r w:rsidRPr="00727344">
        <w:rPr>
          <w:rFonts w:hint="cs"/>
          <w:sz w:val="18"/>
          <w:szCs w:val="18"/>
          <w:rtl/>
        </w:rPr>
        <w:t xml:space="preserve">. מנגד משרד הרווחה והעובדים הסוציאליים </w:t>
      </w:r>
      <w:r w:rsidRPr="00727344">
        <w:rPr>
          <w:sz w:val="18"/>
          <w:szCs w:val="18"/>
          <w:rtl/>
        </w:rPr>
        <w:t xml:space="preserve">סבורים </w:t>
      </w:r>
      <w:r w:rsidRPr="00727344">
        <w:rPr>
          <w:rFonts w:hint="cs"/>
          <w:sz w:val="18"/>
          <w:szCs w:val="18"/>
          <w:rtl/>
        </w:rPr>
        <w:t xml:space="preserve">שאחריותם מתמקדת בביצוע </w:t>
      </w:r>
      <w:r w:rsidRPr="00727344">
        <w:rPr>
          <w:sz w:val="18"/>
          <w:szCs w:val="18"/>
          <w:rtl/>
        </w:rPr>
        <w:t xml:space="preserve">בפועל </w:t>
      </w:r>
      <w:r w:rsidRPr="00727344">
        <w:rPr>
          <w:rFonts w:hint="cs"/>
          <w:sz w:val="18"/>
          <w:szCs w:val="18"/>
          <w:rtl/>
        </w:rPr>
        <w:t>של</w:t>
      </w:r>
      <w:r w:rsidRPr="00727344">
        <w:rPr>
          <w:sz w:val="18"/>
          <w:szCs w:val="18"/>
          <w:rtl/>
        </w:rPr>
        <w:t xml:space="preserve"> הבקרה בבית הקשיש הסיעודי </w:t>
      </w:r>
      <w:r w:rsidRPr="00727344">
        <w:rPr>
          <w:rFonts w:hint="cs"/>
          <w:sz w:val="18"/>
          <w:szCs w:val="18"/>
          <w:rtl/>
        </w:rPr>
        <w:t xml:space="preserve">בלבד, ואילו </w:t>
      </w:r>
      <w:r w:rsidRPr="00727344">
        <w:rPr>
          <w:sz w:val="18"/>
          <w:szCs w:val="18"/>
          <w:rtl/>
        </w:rPr>
        <w:t xml:space="preserve">האחריות הכוללת </w:t>
      </w:r>
      <w:r w:rsidRPr="00727344">
        <w:rPr>
          <w:rFonts w:hint="cs"/>
          <w:sz w:val="18"/>
          <w:szCs w:val="18"/>
          <w:rtl/>
        </w:rPr>
        <w:t xml:space="preserve">להבטחת איכות הטיפול </w:t>
      </w:r>
      <w:r w:rsidRPr="00727344">
        <w:rPr>
          <w:sz w:val="18"/>
          <w:szCs w:val="18"/>
          <w:rtl/>
        </w:rPr>
        <w:t xml:space="preserve">היא של </w:t>
      </w:r>
      <w:r w:rsidRPr="00727344">
        <w:rPr>
          <w:sz w:val="18"/>
          <w:szCs w:val="18"/>
          <w:rtl/>
        </w:rPr>
        <w:t>בט"ל</w:t>
      </w:r>
      <w:r w:rsidRPr="00727344">
        <w:rPr>
          <w:rFonts w:hint="cs"/>
          <w:sz w:val="18"/>
          <w:szCs w:val="18"/>
          <w:rtl/>
        </w:rPr>
        <w:t xml:space="preserve">. בכך מתנערים, הלכה למעשה, </w:t>
      </w:r>
      <w:r w:rsidRPr="00727344">
        <w:rPr>
          <w:sz w:val="18"/>
          <w:szCs w:val="18"/>
          <w:rtl/>
        </w:rPr>
        <w:t>בט"ל</w:t>
      </w:r>
      <w:r w:rsidRPr="00727344">
        <w:rPr>
          <w:sz w:val="18"/>
          <w:szCs w:val="18"/>
          <w:rtl/>
        </w:rPr>
        <w:t xml:space="preserve"> ומשרד הרווחה מאחריותם להבטחת איכות הטיפול.</w:t>
      </w:r>
    </w:p>
    <w:p w:rsidR="00E230D3" w:rsidRPr="00F35C46" w:rsidP="00727344">
      <w:pPr>
        <w:pStyle w:val="takzir-text"/>
        <w:bidi/>
        <w:spacing w:line="260" w:lineRule="exact"/>
        <w:rPr>
          <w:szCs w:val="20"/>
          <w:rtl/>
        </w:rPr>
      </w:pPr>
      <w:r w:rsidRPr="00727344">
        <w:rPr>
          <w:rFonts w:hint="cs"/>
          <w:sz w:val="18"/>
          <w:szCs w:val="18"/>
          <w:rtl/>
        </w:rPr>
        <w:t xml:space="preserve">מתוקף אחריותו היה על </w:t>
      </w:r>
      <w:r w:rsidRPr="00727344">
        <w:rPr>
          <w:rFonts w:hint="cs"/>
          <w:sz w:val="18"/>
          <w:szCs w:val="18"/>
          <w:rtl/>
        </w:rPr>
        <w:t>בט"ל</w:t>
      </w:r>
      <w:r w:rsidRPr="00727344">
        <w:rPr>
          <w:rFonts w:hint="cs"/>
          <w:sz w:val="18"/>
          <w:szCs w:val="18"/>
          <w:rtl/>
        </w:rPr>
        <w:t xml:space="preserve"> לוודא כי חוזה ההתקשרות עם חברות הסיעוד יכלול מדדי איכות מתאימים ולקבוע הליך בקרה שיטתי שיבטיח כי חברות הסיעוד יעמדו במדדים הללו. בחוזה </w:t>
      </w:r>
      <w:r w:rsidRPr="00727344">
        <w:rPr>
          <w:sz w:val="18"/>
          <w:szCs w:val="18"/>
          <w:rtl/>
        </w:rPr>
        <w:t>הסיעוד</w:t>
      </w:r>
      <w:r w:rsidRPr="00727344">
        <w:rPr>
          <w:rFonts w:hint="cs"/>
          <w:sz w:val="18"/>
          <w:szCs w:val="18"/>
          <w:rtl/>
        </w:rPr>
        <w:t xml:space="preserve"> הוא לא הגדיר מדדים לאיכות הטיפול שהוא דורש מהן.</w:t>
      </w:r>
    </w:p>
    <w:p w:rsidR="00E230D3" w:rsidRPr="00F35C46" w:rsidP="00727344">
      <w:pPr>
        <w:pStyle w:val="takzir-text"/>
        <w:bidi/>
        <w:spacing w:line="260" w:lineRule="exact"/>
        <w:rPr>
          <w:szCs w:val="20"/>
          <w:rtl/>
        </w:rPr>
      </w:pPr>
      <w:r w:rsidRPr="00727344">
        <w:rPr>
          <w:rFonts w:hint="cs"/>
          <w:sz w:val="18"/>
          <w:szCs w:val="18"/>
          <w:rtl/>
        </w:rPr>
        <w:t xml:space="preserve">מערכת בקרת האיכות </w:t>
      </w:r>
      <w:r w:rsidRPr="00727344">
        <w:rPr>
          <w:rFonts w:hint="cs"/>
          <w:sz w:val="18"/>
          <w:szCs w:val="18"/>
          <w:rtl/>
        </w:rPr>
        <w:t>שבט"ל</w:t>
      </w:r>
      <w:r w:rsidRPr="00727344">
        <w:rPr>
          <w:rFonts w:hint="cs"/>
          <w:sz w:val="18"/>
          <w:szCs w:val="18"/>
          <w:rtl/>
        </w:rPr>
        <w:t xml:space="preserve"> מפעיל כשלה: </w:t>
      </w:r>
      <w:r w:rsidRPr="00727344">
        <w:rPr>
          <w:sz w:val="18"/>
          <w:szCs w:val="18"/>
          <w:rtl/>
        </w:rPr>
        <w:t>בקרת האיכות ש</w:t>
      </w:r>
      <w:r w:rsidRPr="00727344">
        <w:rPr>
          <w:rFonts w:hint="cs"/>
          <w:sz w:val="18"/>
          <w:szCs w:val="18"/>
          <w:rtl/>
        </w:rPr>
        <w:t>עושים</w:t>
      </w:r>
      <w:r w:rsidRPr="00727344">
        <w:rPr>
          <w:sz w:val="18"/>
          <w:szCs w:val="18"/>
          <w:rtl/>
        </w:rPr>
        <w:t xml:space="preserve"> העובדים הסוציאליים אינ</w:t>
      </w:r>
      <w:r w:rsidRPr="00727344">
        <w:rPr>
          <w:rFonts w:hint="cs"/>
          <w:sz w:val="18"/>
          <w:szCs w:val="18"/>
          <w:rtl/>
        </w:rPr>
        <w:t>ה</w:t>
      </w:r>
      <w:r w:rsidRPr="00727344">
        <w:rPr>
          <w:sz w:val="18"/>
          <w:szCs w:val="18"/>
          <w:rtl/>
        </w:rPr>
        <w:t xml:space="preserve"> מתבצעת </w:t>
      </w:r>
      <w:r w:rsidRPr="00727344">
        <w:rPr>
          <w:rFonts w:hint="cs"/>
          <w:sz w:val="18"/>
          <w:szCs w:val="18"/>
          <w:rtl/>
        </w:rPr>
        <w:t>בהיקף ה</w:t>
      </w:r>
      <w:r w:rsidRPr="00727344">
        <w:rPr>
          <w:sz w:val="18"/>
          <w:szCs w:val="18"/>
          <w:rtl/>
        </w:rPr>
        <w:t>נדרש</w:t>
      </w:r>
      <w:r w:rsidRPr="00727344">
        <w:rPr>
          <w:rFonts w:hint="cs"/>
          <w:sz w:val="18"/>
          <w:szCs w:val="18"/>
          <w:rtl/>
        </w:rPr>
        <w:t xml:space="preserve"> - לפי נתוני </w:t>
      </w:r>
      <w:r w:rsidRPr="00727344">
        <w:rPr>
          <w:rFonts w:hint="cs"/>
          <w:sz w:val="18"/>
          <w:szCs w:val="18"/>
          <w:rtl/>
        </w:rPr>
        <w:t>בט"ל</w:t>
      </w:r>
      <w:r w:rsidRPr="00727344">
        <w:rPr>
          <w:rFonts w:hint="cs"/>
          <w:sz w:val="18"/>
          <w:szCs w:val="18"/>
          <w:rtl/>
        </w:rPr>
        <w:t xml:space="preserve"> לגבי </w:t>
      </w:r>
      <w:r w:rsidRPr="00727344">
        <w:rPr>
          <w:sz w:val="18"/>
          <w:szCs w:val="18"/>
          <w:rtl/>
        </w:rPr>
        <w:t>שנת 2015</w:t>
      </w:r>
      <w:r w:rsidRPr="00727344">
        <w:rPr>
          <w:rFonts w:hint="cs"/>
          <w:sz w:val="18"/>
          <w:szCs w:val="18"/>
          <w:rtl/>
        </w:rPr>
        <w:t>, העובדים הסוציאליים</w:t>
      </w:r>
      <w:r w:rsidRPr="00727344">
        <w:rPr>
          <w:sz w:val="18"/>
          <w:szCs w:val="18"/>
          <w:rtl/>
        </w:rPr>
        <w:t xml:space="preserve"> </w:t>
      </w:r>
      <w:r w:rsidRPr="00727344">
        <w:rPr>
          <w:rFonts w:hint="cs"/>
          <w:sz w:val="18"/>
          <w:szCs w:val="18"/>
          <w:rtl/>
        </w:rPr>
        <w:t xml:space="preserve">דיווחו כי ביצעו </w:t>
      </w:r>
      <w:r w:rsidRPr="00727344">
        <w:rPr>
          <w:sz w:val="18"/>
          <w:szCs w:val="18"/>
          <w:rtl/>
        </w:rPr>
        <w:t xml:space="preserve">פחות ממחצית ממספר ביקורי </w:t>
      </w:r>
      <w:r w:rsidRPr="00727344">
        <w:rPr>
          <w:rFonts w:hint="cs"/>
          <w:sz w:val="18"/>
          <w:szCs w:val="18"/>
          <w:rtl/>
        </w:rPr>
        <w:t xml:space="preserve">הבית שהיה עליהם לקיים בבתי הקשישים הזכאים; גם הבקרה העצמית של חברות הסיעוד אינה מתבצעת בהיקף שקבע </w:t>
      </w:r>
      <w:r w:rsidRPr="00727344">
        <w:rPr>
          <w:rFonts w:hint="cs"/>
          <w:sz w:val="18"/>
          <w:szCs w:val="18"/>
          <w:rtl/>
        </w:rPr>
        <w:t>בט"ל</w:t>
      </w:r>
      <w:r w:rsidRPr="00727344">
        <w:rPr>
          <w:rFonts w:hint="cs"/>
          <w:sz w:val="18"/>
          <w:szCs w:val="18"/>
          <w:rtl/>
        </w:rPr>
        <w:t xml:space="preserve">; </w:t>
      </w:r>
      <w:r w:rsidRPr="00727344">
        <w:rPr>
          <w:rFonts w:hint="cs"/>
          <w:sz w:val="18"/>
          <w:szCs w:val="18"/>
          <w:rtl/>
        </w:rPr>
        <w:t>לבט"ל</w:t>
      </w:r>
      <w:r w:rsidRPr="00727344">
        <w:rPr>
          <w:rFonts w:hint="cs"/>
          <w:sz w:val="18"/>
          <w:szCs w:val="18"/>
          <w:rtl/>
        </w:rPr>
        <w:t xml:space="preserve"> אין מידע מלא על ממצאי הבקרה שמבצעים גורמי הבקרה - </w:t>
      </w:r>
      <w:r w:rsidRPr="00727344">
        <w:rPr>
          <w:rFonts w:hint="cs"/>
          <w:sz w:val="18"/>
          <w:szCs w:val="18"/>
          <w:rtl/>
        </w:rPr>
        <w:t>עו"סים</w:t>
      </w:r>
      <w:r w:rsidRPr="00727344">
        <w:rPr>
          <w:rFonts w:hint="cs"/>
          <w:sz w:val="18"/>
          <w:szCs w:val="18"/>
          <w:rtl/>
        </w:rPr>
        <w:t>, אחיות וחברות הסיעוד - ועל כן הוא אינו יכול להעריך את איכות הטיפול הביתי שניתן לזכאים ולאתר מקרים שבהם ניתן להם טיפול לקוי.</w:t>
      </w:r>
    </w:p>
    <w:p w:rsidR="00E230D3" w:rsidRPr="00727344" w:rsidP="00604C83">
      <w:pPr>
        <w:pStyle w:val="takzir-text"/>
        <w:bidi/>
        <w:spacing w:line="260" w:lineRule="exact"/>
        <w:rPr>
          <w:sz w:val="18"/>
          <w:szCs w:val="18"/>
          <w:rtl/>
        </w:rPr>
      </w:pPr>
      <w:r w:rsidRPr="00727344">
        <w:rPr>
          <w:sz w:val="18"/>
          <w:szCs w:val="18"/>
          <w:rtl/>
        </w:rPr>
        <w:t xml:space="preserve">תמונת המצב </w:t>
      </w:r>
      <w:r w:rsidRPr="00727344">
        <w:rPr>
          <w:rFonts w:hint="cs"/>
          <w:sz w:val="18"/>
          <w:szCs w:val="18"/>
          <w:rtl/>
        </w:rPr>
        <w:t>שעלתה ב</w:t>
      </w:r>
      <w:r w:rsidRPr="00727344">
        <w:rPr>
          <w:sz w:val="18"/>
          <w:szCs w:val="18"/>
          <w:rtl/>
        </w:rPr>
        <w:t>ביקורת היא עגומה</w:t>
      </w:r>
      <w:r w:rsidRPr="00727344">
        <w:rPr>
          <w:rFonts w:hint="cs"/>
          <w:sz w:val="18"/>
          <w:szCs w:val="18"/>
          <w:rtl/>
        </w:rPr>
        <w:t>:</w:t>
      </w:r>
      <w:r w:rsidRPr="00727344">
        <w:rPr>
          <w:sz w:val="18"/>
          <w:szCs w:val="18"/>
          <w:rtl/>
        </w:rPr>
        <w:t xml:space="preserve"> איכות הטיפול הביתי שניתן לקשישים סיעודיים רבים לקויה</w:t>
      </w:r>
      <w:r w:rsidRPr="00727344">
        <w:rPr>
          <w:rFonts w:hint="cs"/>
          <w:sz w:val="18"/>
          <w:szCs w:val="18"/>
          <w:rtl/>
        </w:rPr>
        <w:t>,</w:t>
      </w:r>
      <w:r w:rsidRPr="00727344">
        <w:rPr>
          <w:sz w:val="18"/>
          <w:szCs w:val="18"/>
          <w:rtl/>
        </w:rPr>
        <w:t xml:space="preserve"> לעתים עד כדי הזנח</w:t>
      </w:r>
      <w:r w:rsidRPr="00727344">
        <w:rPr>
          <w:rFonts w:hint="cs"/>
          <w:sz w:val="18"/>
          <w:szCs w:val="18"/>
          <w:rtl/>
        </w:rPr>
        <w:t>ת הקשישים</w:t>
      </w:r>
      <w:r w:rsidRPr="00727344">
        <w:rPr>
          <w:sz w:val="18"/>
          <w:szCs w:val="18"/>
          <w:rtl/>
        </w:rPr>
        <w:t xml:space="preserve">. לא זו </w:t>
      </w:r>
      <w:r w:rsidRPr="00727344">
        <w:rPr>
          <w:sz w:val="18"/>
          <w:szCs w:val="18"/>
          <w:rtl/>
        </w:rPr>
        <w:t>בלבד שיש בכך פגיעה בזכות הקשיש להזדקן בכבוד בביתו, אלא שהדבר אף עלול להחמיר את מצבו הבריאותי</w:t>
      </w:r>
      <w:r w:rsidRPr="00727344">
        <w:rPr>
          <w:rFonts w:hint="cs"/>
          <w:sz w:val="18"/>
          <w:szCs w:val="18"/>
          <w:rtl/>
        </w:rPr>
        <w:t xml:space="preserve"> - הפיזי והנפשי</w:t>
      </w:r>
      <w:r w:rsidRPr="00727344">
        <w:rPr>
          <w:sz w:val="18"/>
          <w:szCs w:val="18"/>
          <w:rtl/>
        </w:rPr>
        <w:t>.</w:t>
      </w:r>
      <w:r w:rsidRPr="00604C83" w:rsidR="00604C83">
        <w:rPr>
          <w:rtl/>
        </w:rPr>
        <w:t xml:space="preserve"> </w:t>
      </w:r>
      <w:r w:rsidRPr="0012789B" w:rsidR="00604C83">
        <w:rPr>
          <w:noProof/>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77315" w:rsidRPr="00373C5D" w:rsidP="00604C8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39244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0151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איכות</w:t>
                            </w:r>
                            <w:r w:rsidRPr="00604C83">
                              <w:rPr>
                                <w:rFonts w:cs="Tahoma"/>
                                <w:color w:val="0B5294"/>
                                <w:spacing w:val="-4"/>
                                <w:sz w:val="24"/>
                                <w:szCs w:val="24"/>
                                <w:rtl/>
                              </w:rPr>
                              <w:t xml:space="preserve"> </w:t>
                            </w:r>
                            <w:r w:rsidRPr="00604C83">
                              <w:rPr>
                                <w:rFonts w:cs="Tahoma" w:hint="eastAsia"/>
                                <w:color w:val="0B5294"/>
                                <w:spacing w:val="-4"/>
                                <w:sz w:val="24"/>
                                <w:szCs w:val="24"/>
                                <w:rtl/>
                              </w:rPr>
                              <w:t>הטיפול</w:t>
                            </w:r>
                            <w:r w:rsidRPr="00604C83">
                              <w:rPr>
                                <w:rFonts w:cs="Tahoma"/>
                                <w:color w:val="0B5294"/>
                                <w:spacing w:val="-4"/>
                                <w:sz w:val="24"/>
                                <w:szCs w:val="24"/>
                                <w:rtl/>
                              </w:rPr>
                              <w:t xml:space="preserve"> </w:t>
                            </w:r>
                            <w:r w:rsidRPr="00604C83">
                              <w:rPr>
                                <w:rFonts w:cs="Tahoma" w:hint="eastAsia"/>
                                <w:color w:val="0B5294"/>
                                <w:spacing w:val="-4"/>
                                <w:sz w:val="24"/>
                                <w:szCs w:val="24"/>
                                <w:rtl/>
                              </w:rPr>
                              <w:t>הביתי</w:t>
                            </w:r>
                            <w:r w:rsidRPr="00604C83">
                              <w:rPr>
                                <w:rFonts w:cs="Tahoma"/>
                                <w:color w:val="0B5294"/>
                                <w:spacing w:val="-4"/>
                                <w:sz w:val="24"/>
                                <w:szCs w:val="24"/>
                                <w:rtl/>
                              </w:rPr>
                              <w:t xml:space="preserve"> </w:t>
                            </w:r>
                            <w:r w:rsidRPr="00604C83">
                              <w:rPr>
                                <w:rFonts w:cs="Tahoma" w:hint="eastAsia"/>
                                <w:color w:val="0B5294"/>
                                <w:spacing w:val="-4"/>
                                <w:sz w:val="24"/>
                                <w:szCs w:val="24"/>
                                <w:rtl/>
                              </w:rPr>
                              <w:t>שניתן</w:t>
                            </w:r>
                            <w:r w:rsidRPr="00604C83">
                              <w:rPr>
                                <w:rFonts w:cs="Tahoma"/>
                                <w:color w:val="0B5294"/>
                                <w:spacing w:val="-4"/>
                                <w:sz w:val="24"/>
                                <w:szCs w:val="24"/>
                                <w:rtl/>
                              </w:rPr>
                              <w:t xml:space="preserve"> </w:t>
                            </w:r>
                            <w:r w:rsidRPr="00604C83">
                              <w:rPr>
                                <w:rFonts w:cs="Tahoma" w:hint="eastAsia"/>
                                <w:color w:val="0B5294"/>
                                <w:spacing w:val="-4"/>
                                <w:sz w:val="24"/>
                                <w:szCs w:val="24"/>
                                <w:rtl/>
                              </w:rPr>
                              <w:t>לקשישים</w:t>
                            </w:r>
                            <w:r w:rsidRPr="00604C83">
                              <w:rPr>
                                <w:rFonts w:cs="Tahoma"/>
                                <w:color w:val="0B5294"/>
                                <w:spacing w:val="-4"/>
                                <w:sz w:val="24"/>
                                <w:szCs w:val="24"/>
                                <w:rtl/>
                              </w:rPr>
                              <w:t xml:space="preserve"> </w:t>
                            </w:r>
                            <w:r w:rsidRPr="00604C83">
                              <w:rPr>
                                <w:rFonts w:cs="Tahoma" w:hint="eastAsia"/>
                                <w:color w:val="0B5294"/>
                                <w:spacing w:val="-4"/>
                                <w:sz w:val="24"/>
                                <w:szCs w:val="24"/>
                                <w:rtl/>
                              </w:rPr>
                              <w:t>סיעודיים</w:t>
                            </w:r>
                            <w:r w:rsidRPr="00604C83">
                              <w:rPr>
                                <w:rFonts w:cs="Tahoma"/>
                                <w:color w:val="0B5294"/>
                                <w:spacing w:val="-4"/>
                                <w:sz w:val="24"/>
                                <w:szCs w:val="24"/>
                                <w:rtl/>
                              </w:rPr>
                              <w:t xml:space="preserve"> </w:t>
                            </w:r>
                            <w:r w:rsidRPr="00604C83">
                              <w:rPr>
                                <w:rFonts w:cs="Tahoma" w:hint="eastAsia"/>
                                <w:color w:val="0B5294"/>
                                <w:spacing w:val="-4"/>
                                <w:sz w:val="24"/>
                                <w:szCs w:val="24"/>
                                <w:rtl/>
                              </w:rPr>
                              <w:t>רבים</w:t>
                            </w:r>
                            <w:r w:rsidRPr="00604C83">
                              <w:rPr>
                                <w:rFonts w:cs="Tahoma"/>
                                <w:color w:val="0B5294"/>
                                <w:spacing w:val="-4"/>
                                <w:sz w:val="24"/>
                                <w:szCs w:val="24"/>
                                <w:rtl/>
                              </w:rPr>
                              <w:t xml:space="preserve"> </w:t>
                            </w:r>
                            <w:r w:rsidRPr="00604C83">
                              <w:rPr>
                                <w:rFonts w:cs="Tahoma" w:hint="eastAsia"/>
                                <w:color w:val="0B5294"/>
                                <w:spacing w:val="-4"/>
                                <w:sz w:val="24"/>
                                <w:szCs w:val="24"/>
                                <w:rtl/>
                              </w:rPr>
                              <w:t>לקויה</w:t>
                            </w:r>
                            <w:r w:rsidRPr="00604C83">
                              <w:rPr>
                                <w:rFonts w:cs="Tahoma"/>
                                <w:color w:val="0B5294"/>
                                <w:spacing w:val="-4"/>
                                <w:sz w:val="24"/>
                                <w:szCs w:val="24"/>
                                <w:rtl/>
                              </w:rPr>
                              <w:t xml:space="preserve">, </w:t>
                            </w:r>
                            <w:r w:rsidRPr="00604C83">
                              <w:rPr>
                                <w:rFonts w:cs="Tahoma" w:hint="eastAsia"/>
                                <w:color w:val="0B5294"/>
                                <w:spacing w:val="-4"/>
                                <w:sz w:val="24"/>
                                <w:szCs w:val="24"/>
                                <w:rtl/>
                              </w:rPr>
                              <w:t>לעתים</w:t>
                            </w:r>
                            <w:r w:rsidRPr="00604C83">
                              <w:rPr>
                                <w:rFonts w:cs="Tahoma"/>
                                <w:color w:val="0B5294"/>
                                <w:spacing w:val="-4"/>
                                <w:sz w:val="24"/>
                                <w:szCs w:val="24"/>
                                <w:rtl/>
                              </w:rPr>
                              <w:t xml:space="preserve"> </w:t>
                            </w:r>
                            <w:r w:rsidRPr="00604C83">
                              <w:rPr>
                                <w:rFonts w:cs="Tahoma" w:hint="eastAsia"/>
                                <w:color w:val="0B5294"/>
                                <w:spacing w:val="-4"/>
                                <w:sz w:val="24"/>
                                <w:szCs w:val="24"/>
                                <w:rtl/>
                              </w:rPr>
                              <w:t>עד</w:t>
                            </w:r>
                            <w:r w:rsidRPr="00604C83">
                              <w:rPr>
                                <w:rFonts w:cs="Tahoma"/>
                                <w:color w:val="0B5294"/>
                                <w:spacing w:val="-4"/>
                                <w:sz w:val="24"/>
                                <w:szCs w:val="24"/>
                                <w:rtl/>
                              </w:rPr>
                              <w:t xml:space="preserve"> </w:t>
                            </w:r>
                            <w:r w:rsidRPr="00604C83">
                              <w:rPr>
                                <w:rFonts w:cs="Tahoma" w:hint="eastAsia"/>
                                <w:color w:val="0B5294"/>
                                <w:spacing w:val="-4"/>
                                <w:sz w:val="24"/>
                                <w:szCs w:val="24"/>
                                <w:rtl/>
                              </w:rPr>
                              <w:t>כדי</w:t>
                            </w:r>
                            <w:r w:rsidRPr="00604C83">
                              <w:rPr>
                                <w:rFonts w:cs="Tahoma"/>
                                <w:color w:val="0B5294"/>
                                <w:spacing w:val="-4"/>
                                <w:sz w:val="24"/>
                                <w:szCs w:val="24"/>
                                <w:rtl/>
                              </w:rPr>
                              <w:t xml:space="preserve"> </w:t>
                            </w:r>
                            <w:r w:rsidRPr="00604C83">
                              <w:rPr>
                                <w:rFonts w:cs="Tahoma" w:hint="eastAsia"/>
                                <w:color w:val="0B5294"/>
                                <w:spacing w:val="-4"/>
                                <w:sz w:val="24"/>
                                <w:szCs w:val="24"/>
                                <w:rtl/>
                              </w:rPr>
                              <w:t>הזנחת</w:t>
                            </w:r>
                            <w:r w:rsidRPr="00604C83">
                              <w:rPr>
                                <w:rFonts w:cs="Tahoma"/>
                                <w:color w:val="0B5294"/>
                                <w:spacing w:val="-4"/>
                                <w:sz w:val="24"/>
                                <w:szCs w:val="24"/>
                                <w:rtl/>
                              </w:rPr>
                              <w:t xml:space="preserve"> </w:t>
                            </w:r>
                            <w:r w:rsidRPr="00604C83">
                              <w:rPr>
                                <w:rFonts w:cs="Tahoma" w:hint="eastAsia"/>
                                <w:color w:val="0B5294"/>
                                <w:spacing w:val="-4"/>
                                <w:sz w:val="24"/>
                                <w:szCs w:val="24"/>
                                <w:rtl/>
                              </w:rPr>
                              <w:t>הקשישים</w:t>
                            </w:r>
                          </w:p>
                          <w:p w:rsidR="00077315" w:rsidRPr="00373C5D" w:rsidP="00604C8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4377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04404"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77315" w:rsidRPr="00373C5D" w:rsidP="00604C83">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8194"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איכות</w:t>
                      </w:r>
                      <w:r w:rsidRPr="00604C83">
                        <w:rPr>
                          <w:rFonts w:cs="Tahoma"/>
                          <w:color w:val="0B5294"/>
                          <w:spacing w:val="-4"/>
                          <w:sz w:val="24"/>
                          <w:szCs w:val="24"/>
                          <w:rtl/>
                        </w:rPr>
                        <w:t xml:space="preserve"> </w:t>
                      </w:r>
                      <w:r w:rsidRPr="00604C83">
                        <w:rPr>
                          <w:rFonts w:cs="Tahoma" w:hint="eastAsia"/>
                          <w:color w:val="0B5294"/>
                          <w:spacing w:val="-4"/>
                          <w:sz w:val="24"/>
                          <w:szCs w:val="24"/>
                          <w:rtl/>
                        </w:rPr>
                        <w:t>הטיפול</w:t>
                      </w:r>
                      <w:r w:rsidRPr="00604C83">
                        <w:rPr>
                          <w:rFonts w:cs="Tahoma"/>
                          <w:color w:val="0B5294"/>
                          <w:spacing w:val="-4"/>
                          <w:sz w:val="24"/>
                          <w:szCs w:val="24"/>
                          <w:rtl/>
                        </w:rPr>
                        <w:t xml:space="preserve"> </w:t>
                      </w:r>
                      <w:r w:rsidRPr="00604C83">
                        <w:rPr>
                          <w:rFonts w:cs="Tahoma" w:hint="eastAsia"/>
                          <w:color w:val="0B5294"/>
                          <w:spacing w:val="-4"/>
                          <w:sz w:val="24"/>
                          <w:szCs w:val="24"/>
                          <w:rtl/>
                        </w:rPr>
                        <w:t>הביתי</w:t>
                      </w:r>
                      <w:r w:rsidRPr="00604C83">
                        <w:rPr>
                          <w:rFonts w:cs="Tahoma"/>
                          <w:color w:val="0B5294"/>
                          <w:spacing w:val="-4"/>
                          <w:sz w:val="24"/>
                          <w:szCs w:val="24"/>
                          <w:rtl/>
                        </w:rPr>
                        <w:t xml:space="preserve"> </w:t>
                      </w:r>
                      <w:r w:rsidRPr="00604C83">
                        <w:rPr>
                          <w:rFonts w:cs="Tahoma" w:hint="eastAsia"/>
                          <w:color w:val="0B5294"/>
                          <w:spacing w:val="-4"/>
                          <w:sz w:val="24"/>
                          <w:szCs w:val="24"/>
                          <w:rtl/>
                        </w:rPr>
                        <w:t>שניתן</w:t>
                      </w:r>
                      <w:r w:rsidRPr="00604C83">
                        <w:rPr>
                          <w:rFonts w:cs="Tahoma"/>
                          <w:color w:val="0B5294"/>
                          <w:spacing w:val="-4"/>
                          <w:sz w:val="24"/>
                          <w:szCs w:val="24"/>
                          <w:rtl/>
                        </w:rPr>
                        <w:t xml:space="preserve"> </w:t>
                      </w:r>
                      <w:r w:rsidRPr="00604C83">
                        <w:rPr>
                          <w:rFonts w:cs="Tahoma" w:hint="eastAsia"/>
                          <w:color w:val="0B5294"/>
                          <w:spacing w:val="-4"/>
                          <w:sz w:val="24"/>
                          <w:szCs w:val="24"/>
                          <w:rtl/>
                        </w:rPr>
                        <w:t>לקשישים</w:t>
                      </w:r>
                      <w:r w:rsidRPr="00604C83">
                        <w:rPr>
                          <w:rFonts w:cs="Tahoma"/>
                          <w:color w:val="0B5294"/>
                          <w:spacing w:val="-4"/>
                          <w:sz w:val="24"/>
                          <w:szCs w:val="24"/>
                          <w:rtl/>
                        </w:rPr>
                        <w:t xml:space="preserve"> </w:t>
                      </w:r>
                      <w:r w:rsidRPr="00604C83">
                        <w:rPr>
                          <w:rFonts w:cs="Tahoma" w:hint="eastAsia"/>
                          <w:color w:val="0B5294"/>
                          <w:spacing w:val="-4"/>
                          <w:sz w:val="24"/>
                          <w:szCs w:val="24"/>
                          <w:rtl/>
                        </w:rPr>
                        <w:t>סיעודיים</w:t>
                      </w:r>
                      <w:r w:rsidRPr="00604C83">
                        <w:rPr>
                          <w:rFonts w:cs="Tahoma"/>
                          <w:color w:val="0B5294"/>
                          <w:spacing w:val="-4"/>
                          <w:sz w:val="24"/>
                          <w:szCs w:val="24"/>
                          <w:rtl/>
                        </w:rPr>
                        <w:t xml:space="preserve"> </w:t>
                      </w:r>
                      <w:r w:rsidRPr="00604C83">
                        <w:rPr>
                          <w:rFonts w:cs="Tahoma" w:hint="eastAsia"/>
                          <w:color w:val="0B5294"/>
                          <w:spacing w:val="-4"/>
                          <w:sz w:val="24"/>
                          <w:szCs w:val="24"/>
                          <w:rtl/>
                        </w:rPr>
                        <w:t>רבים</w:t>
                      </w:r>
                      <w:r w:rsidRPr="00604C83">
                        <w:rPr>
                          <w:rFonts w:cs="Tahoma"/>
                          <w:color w:val="0B5294"/>
                          <w:spacing w:val="-4"/>
                          <w:sz w:val="24"/>
                          <w:szCs w:val="24"/>
                          <w:rtl/>
                        </w:rPr>
                        <w:t xml:space="preserve"> </w:t>
                      </w:r>
                      <w:r w:rsidRPr="00604C83">
                        <w:rPr>
                          <w:rFonts w:cs="Tahoma" w:hint="eastAsia"/>
                          <w:color w:val="0B5294"/>
                          <w:spacing w:val="-4"/>
                          <w:sz w:val="24"/>
                          <w:szCs w:val="24"/>
                          <w:rtl/>
                        </w:rPr>
                        <w:t>לקויה</w:t>
                      </w:r>
                      <w:r w:rsidRPr="00604C83">
                        <w:rPr>
                          <w:rFonts w:cs="Tahoma"/>
                          <w:color w:val="0B5294"/>
                          <w:spacing w:val="-4"/>
                          <w:sz w:val="24"/>
                          <w:szCs w:val="24"/>
                          <w:rtl/>
                        </w:rPr>
                        <w:t xml:space="preserve">, </w:t>
                      </w:r>
                      <w:r w:rsidRPr="00604C83">
                        <w:rPr>
                          <w:rFonts w:cs="Tahoma" w:hint="eastAsia"/>
                          <w:color w:val="0B5294"/>
                          <w:spacing w:val="-4"/>
                          <w:sz w:val="24"/>
                          <w:szCs w:val="24"/>
                          <w:rtl/>
                        </w:rPr>
                        <w:t>לעתים</w:t>
                      </w:r>
                      <w:r w:rsidRPr="00604C83">
                        <w:rPr>
                          <w:rFonts w:cs="Tahoma"/>
                          <w:color w:val="0B5294"/>
                          <w:spacing w:val="-4"/>
                          <w:sz w:val="24"/>
                          <w:szCs w:val="24"/>
                          <w:rtl/>
                        </w:rPr>
                        <w:t xml:space="preserve"> </w:t>
                      </w:r>
                      <w:r w:rsidRPr="00604C83">
                        <w:rPr>
                          <w:rFonts w:cs="Tahoma" w:hint="eastAsia"/>
                          <w:color w:val="0B5294"/>
                          <w:spacing w:val="-4"/>
                          <w:sz w:val="24"/>
                          <w:szCs w:val="24"/>
                          <w:rtl/>
                        </w:rPr>
                        <w:t>עד</w:t>
                      </w:r>
                      <w:r w:rsidRPr="00604C83">
                        <w:rPr>
                          <w:rFonts w:cs="Tahoma"/>
                          <w:color w:val="0B5294"/>
                          <w:spacing w:val="-4"/>
                          <w:sz w:val="24"/>
                          <w:szCs w:val="24"/>
                          <w:rtl/>
                        </w:rPr>
                        <w:t xml:space="preserve"> </w:t>
                      </w:r>
                      <w:r w:rsidRPr="00604C83">
                        <w:rPr>
                          <w:rFonts w:cs="Tahoma" w:hint="eastAsia"/>
                          <w:color w:val="0B5294"/>
                          <w:spacing w:val="-4"/>
                          <w:sz w:val="24"/>
                          <w:szCs w:val="24"/>
                          <w:rtl/>
                        </w:rPr>
                        <w:t>כדי</w:t>
                      </w:r>
                      <w:r w:rsidRPr="00604C83">
                        <w:rPr>
                          <w:rFonts w:cs="Tahoma"/>
                          <w:color w:val="0B5294"/>
                          <w:spacing w:val="-4"/>
                          <w:sz w:val="24"/>
                          <w:szCs w:val="24"/>
                          <w:rtl/>
                        </w:rPr>
                        <w:t xml:space="preserve"> </w:t>
                      </w:r>
                      <w:r w:rsidRPr="00604C83">
                        <w:rPr>
                          <w:rFonts w:cs="Tahoma" w:hint="eastAsia"/>
                          <w:color w:val="0B5294"/>
                          <w:spacing w:val="-4"/>
                          <w:sz w:val="24"/>
                          <w:szCs w:val="24"/>
                          <w:rtl/>
                        </w:rPr>
                        <w:t>הזנחת</w:t>
                      </w:r>
                      <w:r w:rsidRPr="00604C83">
                        <w:rPr>
                          <w:rFonts w:cs="Tahoma"/>
                          <w:color w:val="0B5294"/>
                          <w:spacing w:val="-4"/>
                          <w:sz w:val="24"/>
                          <w:szCs w:val="24"/>
                          <w:rtl/>
                        </w:rPr>
                        <w:t xml:space="preserve"> </w:t>
                      </w:r>
                      <w:r w:rsidRPr="00604C83">
                        <w:rPr>
                          <w:rFonts w:cs="Tahoma" w:hint="eastAsia"/>
                          <w:color w:val="0B5294"/>
                          <w:spacing w:val="-4"/>
                          <w:sz w:val="24"/>
                          <w:szCs w:val="24"/>
                          <w:rtl/>
                        </w:rPr>
                        <w:t>הקשישים</w:t>
                      </w:r>
                    </w:p>
                    <w:p w:rsidR="00077315" w:rsidRPr="00373C5D" w:rsidP="00604C83">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68561"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230D3" w:rsidP="00727344">
      <w:pPr>
        <w:pStyle w:val="takzir-text"/>
        <w:bidi/>
        <w:spacing w:line="260" w:lineRule="exact"/>
        <w:rPr>
          <w:sz w:val="18"/>
          <w:szCs w:val="18"/>
          <w:rtl/>
        </w:rPr>
      </w:pPr>
      <w:r w:rsidRPr="00727344">
        <w:rPr>
          <w:sz w:val="18"/>
          <w:szCs w:val="18"/>
          <w:rtl/>
        </w:rPr>
        <w:t xml:space="preserve">20% מהמשיבים </w:t>
      </w:r>
      <w:r w:rsidRPr="00727344">
        <w:rPr>
          <w:rFonts w:hint="cs"/>
          <w:sz w:val="18"/>
          <w:szCs w:val="18"/>
          <w:rtl/>
        </w:rPr>
        <w:t>לסקר</w:t>
      </w:r>
      <w:r w:rsidRPr="00727344">
        <w:rPr>
          <w:sz w:val="18"/>
          <w:szCs w:val="18"/>
          <w:rtl/>
        </w:rPr>
        <w:t xml:space="preserve"> בני המשפחה </w:t>
      </w:r>
      <w:r w:rsidRPr="00727344">
        <w:rPr>
          <w:rFonts w:hint="cs"/>
          <w:sz w:val="18"/>
          <w:szCs w:val="18"/>
          <w:rtl/>
        </w:rPr>
        <w:t>ציינו כי</w:t>
      </w:r>
      <w:r w:rsidRPr="00727344">
        <w:rPr>
          <w:sz w:val="18"/>
          <w:szCs w:val="18"/>
          <w:rtl/>
        </w:rPr>
        <w:t xml:space="preserve"> </w:t>
      </w:r>
      <w:r w:rsidRPr="00727344">
        <w:rPr>
          <w:rFonts w:hint="cs"/>
          <w:sz w:val="18"/>
          <w:szCs w:val="18"/>
          <w:rtl/>
        </w:rPr>
        <w:t>להערכתם קרוביהם הקשישים הסיעודיים נפגעו במידה כזאת או אחרת</w:t>
      </w:r>
      <w:r w:rsidRPr="00727344">
        <w:rPr>
          <w:sz w:val="18"/>
          <w:szCs w:val="18"/>
          <w:rtl/>
        </w:rPr>
        <w:t xml:space="preserve"> </w:t>
      </w:r>
      <w:r w:rsidRPr="00727344">
        <w:rPr>
          <w:rFonts w:hint="cs"/>
          <w:sz w:val="18"/>
          <w:szCs w:val="18"/>
          <w:rtl/>
        </w:rPr>
        <w:t>מ</w:t>
      </w:r>
      <w:r w:rsidRPr="00727344">
        <w:rPr>
          <w:sz w:val="18"/>
          <w:szCs w:val="18"/>
          <w:rtl/>
        </w:rPr>
        <w:t xml:space="preserve">טיפול </w:t>
      </w:r>
      <w:r w:rsidRPr="00727344">
        <w:rPr>
          <w:rFonts w:hint="cs"/>
          <w:sz w:val="18"/>
          <w:szCs w:val="18"/>
          <w:rtl/>
        </w:rPr>
        <w:t xml:space="preserve">ביתי </w:t>
      </w:r>
      <w:r w:rsidRPr="00727344">
        <w:rPr>
          <w:sz w:val="18"/>
          <w:szCs w:val="18"/>
          <w:rtl/>
        </w:rPr>
        <w:t>לקוי</w:t>
      </w:r>
      <w:r w:rsidRPr="00727344">
        <w:rPr>
          <w:rFonts w:hint="cs"/>
          <w:sz w:val="18"/>
          <w:szCs w:val="18"/>
          <w:rtl/>
        </w:rPr>
        <w:t>. הי</w:t>
      </w:r>
      <w:r w:rsidRPr="00727344">
        <w:rPr>
          <w:sz w:val="18"/>
          <w:szCs w:val="18"/>
          <w:rtl/>
        </w:rPr>
        <w:t xml:space="preserve">ו בני משפחה </w:t>
      </w:r>
      <w:r w:rsidRPr="00727344">
        <w:rPr>
          <w:rFonts w:hint="cs"/>
          <w:sz w:val="18"/>
          <w:szCs w:val="18"/>
          <w:rtl/>
        </w:rPr>
        <w:t xml:space="preserve">שציינו </w:t>
      </w:r>
      <w:r w:rsidRPr="00727344">
        <w:rPr>
          <w:sz w:val="18"/>
          <w:szCs w:val="18"/>
          <w:rtl/>
        </w:rPr>
        <w:t>כי קשישים הוזנחו אף ש</w:t>
      </w:r>
      <w:r w:rsidRPr="00727344">
        <w:rPr>
          <w:rFonts w:hint="cs"/>
          <w:sz w:val="18"/>
          <w:szCs w:val="18"/>
          <w:rtl/>
        </w:rPr>
        <w:t xml:space="preserve">מטפלת הגיעה לביתם לצורך </w:t>
      </w:r>
      <w:r w:rsidRPr="00727344">
        <w:rPr>
          <w:sz w:val="18"/>
          <w:szCs w:val="18"/>
          <w:rtl/>
        </w:rPr>
        <w:t>טיפול ביתי</w:t>
      </w:r>
      <w:r w:rsidRPr="00727344">
        <w:rPr>
          <w:rFonts w:hint="cs"/>
          <w:sz w:val="18"/>
          <w:szCs w:val="18"/>
          <w:rtl/>
        </w:rPr>
        <w:t>. לפחות מחצית מבני המשפחה שהשיבו לסקר דיווחו כי הטיפול של מטפלות ישראליות אינו עונה על צורכי הקשיש הסיעודי, או שהוא עונה להם באופן חלקי בלבד. יודגש כי התשובות שהתקבלו בתהליך</w:t>
      </w:r>
      <w:r w:rsidRPr="00727344">
        <w:rPr>
          <w:sz w:val="18"/>
          <w:szCs w:val="18"/>
          <w:rtl/>
        </w:rPr>
        <w:t xml:space="preserve"> שיתוף הציבור עול</w:t>
      </w:r>
      <w:r w:rsidRPr="00727344">
        <w:rPr>
          <w:rFonts w:hint="cs"/>
          <w:sz w:val="18"/>
          <w:szCs w:val="18"/>
          <w:rtl/>
        </w:rPr>
        <w:t>ות</w:t>
      </w:r>
      <w:r w:rsidRPr="00727344">
        <w:rPr>
          <w:sz w:val="18"/>
          <w:szCs w:val="18"/>
          <w:rtl/>
        </w:rPr>
        <w:t xml:space="preserve"> </w:t>
      </w:r>
      <w:r w:rsidRPr="00727344">
        <w:rPr>
          <w:spacing w:val="-4"/>
          <w:sz w:val="18"/>
          <w:szCs w:val="18"/>
          <w:rtl/>
        </w:rPr>
        <w:t xml:space="preserve">בקנה אחד עם ממצאי מחקר שבוצע בשיתוף </w:t>
      </w:r>
      <w:r w:rsidRPr="00727344">
        <w:rPr>
          <w:spacing w:val="-4"/>
          <w:sz w:val="18"/>
          <w:szCs w:val="18"/>
          <w:rtl/>
        </w:rPr>
        <w:t>בט"ל</w:t>
      </w:r>
      <w:r>
        <w:rPr>
          <w:rStyle w:val="FootnoteReference0"/>
          <w:spacing w:val="-4"/>
          <w:sz w:val="18"/>
          <w:szCs w:val="18"/>
          <w:rtl/>
        </w:rPr>
        <w:footnoteReference w:id="6"/>
      </w:r>
      <w:r w:rsidRPr="00727344">
        <w:rPr>
          <w:rFonts w:hint="cs"/>
          <w:spacing w:val="-4"/>
          <w:sz w:val="18"/>
          <w:szCs w:val="18"/>
          <w:rtl/>
        </w:rPr>
        <w:t xml:space="preserve"> ועם </w:t>
      </w:r>
      <w:r w:rsidRPr="00727344">
        <w:rPr>
          <w:rFonts w:hint="eastAsia"/>
          <w:spacing w:val="-4"/>
          <w:sz w:val="18"/>
          <w:szCs w:val="18"/>
          <w:rtl/>
        </w:rPr>
        <w:t>תמונת</w:t>
      </w:r>
      <w:r w:rsidRPr="00727344">
        <w:rPr>
          <w:spacing w:val="-4"/>
          <w:sz w:val="18"/>
          <w:szCs w:val="18"/>
          <w:rtl/>
        </w:rPr>
        <w:t xml:space="preserve"> </w:t>
      </w:r>
      <w:r w:rsidRPr="00727344">
        <w:rPr>
          <w:rFonts w:hint="eastAsia"/>
          <w:spacing w:val="-4"/>
          <w:sz w:val="18"/>
          <w:szCs w:val="18"/>
          <w:rtl/>
        </w:rPr>
        <w:t>המצב</w:t>
      </w:r>
      <w:r w:rsidRPr="00727344">
        <w:rPr>
          <w:spacing w:val="-4"/>
          <w:sz w:val="18"/>
          <w:szCs w:val="18"/>
          <w:rtl/>
        </w:rPr>
        <w:t xml:space="preserve"> </w:t>
      </w:r>
      <w:r w:rsidRPr="00727344">
        <w:rPr>
          <w:rFonts w:hint="cs"/>
          <w:spacing w:val="-4"/>
          <w:sz w:val="18"/>
          <w:szCs w:val="18"/>
          <w:rtl/>
        </w:rPr>
        <w:t>מראיונות</w:t>
      </w:r>
      <w:r w:rsidRPr="00727344">
        <w:rPr>
          <w:rFonts w:hint="cs"/>
          <w:spacing w:val="-2"/>
          <w:sz w:val="18"/>
          <w:szCs w:val="18"/>
          <w:rtl/>
        </w:rPr>
        <w:t xml:space="preserve"> ומדיווחים של </w:t>
      </w:r>
      <w:r w:rsidRPr="00727344">
        <w:rPr>
          <w:rFonts w:hint="cs"/>
          <w:spacing w:val="-2"/>
          <w:sz w:val="18"/>
          <w:szCs w:val="18"/>
          <w:rtl/>
        </w:rPr>
        <w:t>העו"סים</w:t>
      </w:r>
      <w:r w:rsidRPr="00727344">
        <w:rPr>
          <w:rFonts w:hint="cs"/>
          <w:spacing w:val="-2"/>
          <w:sz w:val="18"/>
          <w:szCs w:val="18"/>
          <w:rtl/>
        </w:rPr>
        <w:t xml:space="preserve"> ברשויות</w:t>
      </w:r>
      <w:r w:rsidRPr="00727344">
        <w:rPr>
          <w:rFonts w:hint="cs"/>
          <w:sz w:val="18"/>
          <w:szCs w:val="18"/>
          <w:rtl/>
        </w:rPr>
        <w:t xml:space="preserve"> המקומיות. </w:t>
      </w:r>
    </w:p>
    <w:p w:rsidR="007D7323" w:rsidP="007D7323">
      <w:pPr>
        <w:pStyle w:val="takzir"/>
        <w:rPr>
          <w:rFonts w:ascii="Tahoma" w:hAnsi="Tahoma" w:cs="Tahoma"/>
          <w:b w:val="0"/>
          <w:bCs w:val="0"/>
          <w:noProof w:val="0"/>
          <w:sz w:val="28"/>
          <w:rtl/>
        </w:rPr>
      </w:pPr>
    </w:p>
    <w:p w:rsidR="009B44FE" w:rsidRPr="007D7323" w:rsidP="007D7323">
      <w:pPr>
        <w:pStyle w:val="KOT5T"/>
        <w:rPr>
          <w:rtl/>
        </w:rPr>
      </w:pPr>
      <w:r w:rsidRPr="007D7323">
        <w:rPr>
          <w:rFonts w:hint="cs"/>
          <w:rtl/>
        </w:rPr>
        <w:t>היעדר פיקוח ובקרה על הכשרת המטפלות</w:t>
      </w:r>
    </w:p>
    <w:p w:rsidR="00E230D3" w:rsidRPr="00727344" w:rsidP="007D7323">
      <w:pPr>
        <w:pStyle w:val="takzir-text"/>
        <w:bidi/>
        <w:spacing w:line="260" w:lineRule="exact"/>
        <w:rPr>
          <w:sz w:val="18"/>
          <w:szCs w:val="18"/>
        </w:rPr>
      </w:pPr>
      <w:r w:rsidRPr="00727344">
        <w:rPr>
          <w:rFonts w:hint="cs"/>
          <w:sz w:val="18"/>
          <w:szCs w:val="18"/>
          <w:rtl/>
        </w:rPr>
        <w:t xml:space="preserve">טיפול לא מיומן בקשיש הסיעודי עלול להביא לפגיעה בו ולסכן את בריאותו. על כן, טיפול מקצועי ואיכותי בקשישים הסיעודיים מחייב הכשרה מתאימה - ידע ומיומנות. ואולם, </w:t>
      </w:r>
      <w:r w:rsidRPr="00727344">
        <w:rPr>
          <w:rFonts w:hint="cs"/>
          <w:sz w:val="18"/>
          <w:szCs w:val="18"/>
          <w:rtl/>
        </w:rPr>
        <w:t>בט"ל</w:t>
      </w:r>
      <w:r w:rsidRPr="00727344">
        <w:rPr>
          <w:rFonts w:hint="cs"/>
          <w:sz w:val="18"/>
          <w:szCs w:val="18"/>
          <w:rtl/>
        </w:rPr>
        <w:t xml:space="preserve"> הסתפק בכך שקבע בחוזה הסיעוד כי חברות הסיעוד יכשירו הכשרה מקצועית רק 30% מהמטפלות המועסקות אצלן (ישראליות וזרות גם יחד), ולגבי יתר המטפלות, הוא לא הגדיר את ההיקף והתוכן של ההכשרה הנדרשת. ב</w:t>
      </w:r>
      <w:r w:rsidRPr="00727344">
        <w:rPr>
          <w:sz w:val="18"/>
          <w:szCs w:val="18"/>
          <w:rtl/>
        </w:rPr>
        <w:t>חודשים ינואר</w:t>
      </w:r>
      <w:r w:rsidRPr="00727344">
        <w:rPr>
          <w:rFonts w:hint="cs"/>
          <w:sz w:val="18"/>
          <w:szCs w:val="18"/>
          <w:rtl/>
        </w:rPr>
        <w:t>-ס</w:t>
      </w:r>
      <w:r w:rsidRPr="00727344">
        <w:rPr>
          <w:sz w:val="18"/>
          <w:szCs w:val="18"/>
          <w:rtl/>
        </w:rPr>
        <w:t>פטמבר 2016</w:t>
      </w:r>
      <w:r w:rsidRPr="00727344">
        <w:rPr>
          <w:rFonts w:hint="cs"/>
          <w:sz w:val="18"/>
          <w:szCs w:val="18"/>
          <w:rtl/>
        </w:rPr>
        <w:t xml:space="preserve"> מעל 50% מ</w:t>
      </w:r>
      <w:r w:rsidRPr="00727344">
        <w:rPr>
          <w:sz w:val="18"/>
          <w:szCs w:val="18"/>
          <w:rtl/>
        </w:rPr>
        <w:t xml:space="preserve">שעות הטיפול הביתי שקיבלו </w:t>
      </w:r>
      <w:r w:rsidRPr="00727344">
        <w:rPr>
          <w:rFonts w:hint="cs"/>
          <w:sz w:val="18"/>
          <w:szCs w:val="18"/>
          <w:rtl/>
        </w:rPr>
        <w:t xml:space="preserve">הקשישים הסיעודיים ברמות התלות הגבוהות </w:t>
      </w:r>
      <w:r w:rsidRPr="00727344">
        <w:rPr>
          <w:sz w:val="18"/>
          <w:szCs w:val="18"/>
          <w:rtl/>
        </w:rPr>
        <w:t xml:space="preserve">ניתנו על </w:t>
      </w:r>
      <w:r w:rsidRPr="00727344">
        <w:rPr>
          <w:rFonts w:hint="cs"/>
          <w:sz w:val="18"/>
          <w:szCs w:val="18"/>
          <w:rtl/>
        </w:rPr>
        <w:t xml:space="preserve">ידי מטפלות שלא קיבלו הכשרה מקצועית. </w:t>
      </w:r>
      <w:r w:rsidRPr="00727344">
        <w:rPr>
          <w:rFonts w:hint="cs"/>
          <w:sz w:val="18"/>
          <w:szCs w:val="18"/>
          <w:rtl/>
        </w:rPr>
        <w:t>בט"ל</w:t>
      </w:r>
      <w:r w:rsidRPr="00727344">
        <w:rPr>
          <w:rFonts w:hint="cs"/>
          <w:sz w:val="18"/>
          <w:szCs w:val="18"/>
          <w:rtl/>
        </w:rPr>
        <w:t xml:space="preserve"> לא פעל לאכיפת חובת ההכשרה בהתאם לחוזה הסיעוד. בכך הפכה למעשה דרישת ההכשרה המינימלית ל"אות מתה".</w:t>
      </w:r>
    </w:p>
    <w:p w:rsidR="007D7323" w:rsidP="009B44FE">
      <w:pPr>
        <w:pStyle w:val="takzir-text"/>
        <w:pBdr>
          <w:top w:val="none" w:sz="0" w:space="0" w:color="auto"/>
          <w:left w:val="none" w:sz="0" w:space="0" w:color="auto"/>
          <w:bottom w:val="none" w:sz="0" w:space="0" w:color="auto"/>
          <w:right w:val="none" w:sz="0" w:space="0" w:color="auto"/>
        </w:pBdr>
        <w:bidi/>
        <w:spacing w:after="0" w:line="260" w:lineRule="exact"/>
        <w:rPr>
          <w:rtl/>
        </w:rPr>
      </w:pPr>
    </w:p>
    <w:p w:rsidR="009B44FE" w:rsidRPr="007D7323" w:rsidP="007D7323">
      <w:pPr>
        <w:pStyle w:val="KOT5T"/>
        <w:rPr>
          <w:rtl/>
        </w:rPr>
      </w:pPr>
      <w:r w:rsidRPr="00097E89">
        <w:rPr>
          <w:rFonts w:hint="cs"/>
          <w:rtl/>
        </w:rPr>
        <w:t>תשלומי יתר וניצול לא יעיל של תקציבי העתק המושקעים בסיעוד</w:t>
      </w:r>
    </w:p>
    <w:p w:rsidR="00E230D3" w:rsidRPr="00727344" w:rsidP="00727344">
      <w:pPr>
        <w:pStyle w:val="takzir-text"/>
        <w:bidi/>
        <w:spacing w:line="260" w:lineRule="exact"/>
        <w:rPr>
          <w:sz w:val="18"/>
          <w:szCs w:val="18"/>
          <w:rtl/>
        </w:rPr>
      </w:pPr>
      <w:r w:rsidRPr="00727344">
        <w:rPr>
          <w:rStyle w:val="Heading7Char"/>
          <w:rFonts w:ascii="Tahoma" w:hAnsi="Tahoma" w:cs="Tahoma" w:hint="cs"/>
          <w:b w:val="0"/>
          <w:sz w:val="18"/>
          <w:szCs w:val="18"/>
          <w:rtl/>
        </w:rPr>
        <w:t>מיליוני שעות טיפול שלא ניתנו לזכאים:</w:t>
      </w:r>
      <w:r w:rsidRPr="00727344">
        <w:rPr>
          <w:rFonts w:hint="cs"/>
          <w:b/>
          <w:bCs/>
          <w:sz w:val="18"/>
          <w:szCs w:val="18"/>
          <w:rtl/>
        </w:rPr>
        <w:t xml:space="preserve"> </w:t>
      </w:r>
      <w:r w:rsidRPr="00727344">
        <w:rPr>
          <w:sz w:val="18"/>
          <w:szCs w:val="18"/>
          <w:rtl/>
        </w:rPr>
        <w:t xml:space="preserve">בסקר בני המשפחה </w:t>
      </w:r>
      <w:r w:rsidRPr="00727344">
        <w:rPr>
          <w:rFonts w:hint="cs"/>
          <w:sz w:val="18"/>
          <w:szCs w:val="18"/>
          <w:rtl/>
        </w:rPr>
        <w:t>ציינו</w:t>
      </w:r>
      <w:r w:rsidRPr="00727344">
        <w:rPr>
          <w:sz w:val="18"/>
          <w:szCs w:val="18"/>
          <w:rtl/>
        </w:rPr>
        <w:t xml:space="preserve"> חלק ניכר </w:t>
      </w:r>
      <w:r w:rsidRPr="00727344">
        <w:rPr>
          <w:rFonts w:hint="cs"/>
          <w:sz w:val="18"/>
          <w:szCs w:val="18"/>
          <w:rtl/>
        </w:rPr>
        <w:t>מהמשיבים</w:t>
      </w:r>
      <w:r w:rsidRPr="00727344">
        <w:rPr>
          <w:sz w:val="18"/>
          <w:szCs w:val="18"/>
          <w:rtl/>
        </w:rPr>
        <w:t xml:space="preserve"> - כ-40%, שקשישים שהוכרה זכאותם לגמלת סיעוד לא קיבלו את כל שעות הטיפול שהיו זכאים להן מהמטפל</w:t>
      </w:r>
      <w:r w:rsidRPr="00727344">
        <w:rPr>
          <w:rFonts w:hint="cs"/>
          <w:sz w:val="18"/>
          <w:szCs w:val="18"/>
          <w:rtl/>
        </w:rPr>
        <w:t>ו</w:t>
      </w:r>
      <w:r w:rsidRPr="00727344">
        <w:rPr>
          <w:sz w:val="18"/>
          <w:szCs w:val="18"/>
          <w:rtl/>
        </w:rPr>
        <w:t>ת הישראלי</w:t>
      </w:r>
      <w:r w:rsidRPr="00727344">
        <w:rPr>
          <w:rFonts w:hint="cs"/>
          <w:sz w:val="18"/>
          <w:szCs w:val="18"/>
          <w:rtl/>
        </w:rPr>
        <w:t>ו</w:t>
      </w:r>
      <w:r w:rsidRPr="00727344">
        <w:rPr>
          <w:sz w:val="18"/>
          <w:szCs w:val="18"/>
          <w:rtl/>
        </w:rPr>
        <w:t>ת.</w:t>
      </w:r>
      <w:r w:rsidRPr="00727344">
        <w:rPr>
          <w:rFonts w:hint="cs"/>
          <w:sz w:val="18"/>
          <w:szCs w:val="18"/>
          <w:rtl/>
        </w:rPr>
        <w:t xml:space="preserve"> קיימות</w:t>
      </w:r>
      <w:r w:rsidRPr="00727344">
        <w:rPr>
          <w:sz w:val="18"/>
          <w:szCs w:val="18"/>
          <w:rtl/>
        </w:rPr>
        <w:t xml:space="preserve"> מגוון סיבות לאי-קבלת מלוא שעות טיפול הביתי</w:t>
      </w:r>
      <w:r w:rsidRPr="00727344">
        <w:rPr>
          <w:rFonts w:hint="cs"/>
          <w:sz w:val="18"/>
          <w:szCs w:val="18"/>
          <w:rtl/>
        </w:rPr>
        <w:t>;</w:t>
      </w:r>
      <w:r w:rsidRPr="00727344">
        <w:rPr>
          <w:sz w:val="18"/>
          <w:szCs w:val="18"/>
          <w:rtl/>
        </w:rPr>
        <w:t xml:space="preserve"> חלקן מוצדקות</w:t>
      </w:r>
      <w:r w:rsidRPr="00727344">
        <w:rPr>
          <w:rFonts w:hint="cs"/>
          <w:sz w:val="18"/>
          <w:szCs w:val="18"/>
          <w:rtl/>
        </w:rPr>
        <w:t>,</w:t>
      </w:r>
      <w:r w:rsidRPr="00727344">
        <w:rPr>
          <w:sz w:val="18"/>
          <w:szCs w:val="18"/>
          <w:rtl/>
        </w:rPr>
        <w:t xml:space="preserve"> למשל היעדרות הקשיש מביתו כתוצאה מאשפוז</w:t>
      </w:r>
      <w:r w:rsidRPr="00727344">
        <w:rPr>
          <w:rFonts w:hint="cs"/>
          <w:sz w:val="18"/>
          <w:szCs w:val="18"/>
          <w:rtl/>
        </w:rPr>
        <w:t>,</w:t>
      </w:r>
      <w:r w:rsidRPr="00727344">
        <w:rPr>
          <w:sz w:val="18"/>
          <w:szCs w:val="18"/>
          <w:rtl/>
        </w:rPr>
        <w:t xml:space="preserve"> וחלק</w:t>
      </w:r>
      <w:r w:rsidRPr="00727344">
        <w:rPr>
          <w:rFonts w:hint="cs"/>
          <w:sz w:val="18"/>
          <w:szCs w:val="18"/>
          <w:rtl/>
        </w:rPr>
        <w:t>ן</w:t>
      </w:r>
      <w:r w:rsidRPr="00727344">
        <w:rPr>
          <w:sz w:val="18"/>
          <w:szCs w:val="18"/>
          <w:rtl/>
        </w:rPr>
        <w:t xml:space="preserve"> לא מוצדקות, למשל מטפלת שביצעה עבודה רק בחלק משעות הטיפול </w:t>
      </w:r>
      <w:r w:rsidRPr="00727344">
        <w:rPr>
          <w:rFonts w:hint="cs"/>
          <w:sz w:val="18"/>
          <w:szCs w:val="18"/>
          <w:rtl/>
        </w:rPr>
        <w:t xml:space="preserve">אשר </w:t>
      </w:r>
      <w:r w:rsidRPr="00727344">
        <w:rPr>
          <w:sz w:val="18"/>
          <w:szCs w:val="18"/>
          <w:rtl/>
        </w:rPr>
        <w:t>להן זכאי הקשיש. במקרים שבהם חברת הסיעוד דיווחה כראוי על השעות שבוצעו בפועל</w:t>
      </w:r>
      <w:r w:rsidRPr="00727344">
        <w:rPr>
          <w:rFonts w:hint="cs"/>
          <w:sz w:val="18"/>
          <w:szCs w:val="18"/>
          <w:rtl/>
        </w:rPr>
        <w:t>,</w:t>
      </w:r>
      <w:r w:rsidRPr="00727344">
        <w:rPr>
          <w:sz w:val="18"/>
          <w:szCs w:val="18"/>
          <w:rtl/>
        </w:rPr>
        <w:t xml:space="preserve"> הרי ש</w:t>
      </w:r>
      <w:r w:rsidRPr="00727344">
        <w:rPr>
          <w:rFonts w:hint="cs"/>
          <w:sz w:val="18"/>
          <w:szCs w:val="18"/>
          <w:rtl/>
        </w:rPr>
        <w:t xml:space="preserve">הזכאי </w:t>
      </w:r>
      <w:r w:rsidRPr="00727344">
        <w:rPr>
          <w:sz w:val="18"/>
          <w:szCs w:val="18"/>
          <w:rtl/>
        </w:rPr>
        <w:t>אמנם לא קיבל את מלוא ה</w:t>
      </w:r>
      <w:r w:rsidRPr="00727344">
        <w:rPr>
          <w:rFonts w:hint="cs"/>
          <w:sz w:val="18"/>
          <w:szCs w:val="18"/>
          <w:rtl/>
        </w:rPr>
        <w:t>טיפול</w:t>
      </w:r>
      <w:r w:rsidRPr="00727344">
        <w:rPr>
          <w:sz w:val="18"/>
          <w:szCs w:val="18"/>
          <w:rtl/>
        </w:rPr>
        <w:t xml:space="preserve"> הביתי</w:t>
      </w:r>
      <w:r w:rsidRPr="00727344">
        <w:rPr>
          <w:rFonts w:hint="cs"/>
          <w:sz w:val="18"/>
          <w:szCs w:val="18"/>
          <w:rtl/>
        </w:rPr>
        <w:t>,</w:t>
      </w:r>
      <w:r w:rsidRPr="00727344">
        <w:rPr>
          <w:sz w:val="18"/>
          <w:szCs w:val="18"/>
          <w:rtl/>
        </w:rPr>
        <w:t xml:space="preserve"> אך לפחות לא נגרם נזק </w:t>
      </w:r>
      <w:r w:rsidRPr="00727344">
        <w:rPr>
          <w:sz w:val="18"/>
          <w:szCs w:val="18"/>
          <w:rtl/>
        </w:rPr>
        <w:t xml:space="preserve">כלכלי </w:t>
      </w:r>
      <w:r w:rsidRPr="00727344">
        <w:rPr>
          <w:sz w:val="18"/>
          <w:szCs w:val="18"/>
          <w:rtl/>
        </w:rPr>
        <w:t>לבט"ל</w:t>
      </w:r>
      <w:r w:rsidRPr="00727344">
        <w:rPr>
          <w:rFonts w:hint="cs"/>
          <w:sz w:val="18"/>
          <w:szCs w:val="18"/>
          <w:rtl/>
        </w:rPr>
        <w:t xml:space="preserve"> כיוון שהוא לא שילם עבורן</w:t>
      </w:r>
      <w:r w:rsidRPr="00727344">
        <w:rPr>
          <w:sz w:val="18"/>
          <w:szCs w:val="18"/>
          <w:rtl/>
        </w:rPr>
        <w:t xml:space="preserve"> (להלן - שעות טיפול חסרות)</w:t>
      </w:r>
      <w:r w:rsidRPr="00727344">
        <w:rPr>
          <w:rFonts w:hint="cs"/>
          <w:sz w:val="18"/>
          <w:szCs w:val="18"/>
          <w:rtl/>
        </w:rPr>
        <w:t>.</w:t>
      </w:r>
      <w:r w:rsidRPr="00727344">
        <w:rPr>
          <w:sz w:val="18"/>
          <w:szCs w:val="18"/>
          <w:rtl/>
        </w:rPr>
        <w:t xml:space="preserve"> ואולם, אם הזכאי לא קיבל את השעות שהוא זכאי להן ובפועל </w:t>
      </w:r>
      <w:r w:rsidRPr="00727344">
        <w:rPr>
          <w:rFonts w:hint="cs"/>
          <w:sz w:val="18"/>
          <w:szCs w:val="18"/>
          <w:rtl/>
        </w:rPr>
        <w:t>ב</w:t>
      </w:r>
      <w:r w:rsidRPr="00727344">
        <w:rPr>
          <w:sz w:val="18"/>
          <w:szCs w:val="18"/>
          <w:rtl/>
        </w:rPr>
        <w:t>ט"ל</w:t>
      </w:r>
      <w:r w:rsidRPr="00727344">
        <w:rPr>
          <w:sz w:val="18"/>
          <w:szCs w:val="18"/>
          <w:rtl/>
        </w:rPr>
        <w:t xml:space="preserve"> שילם לחברת הסיעוד תמורת שעות אלו - הרי ש</w:t>
      </w:r>
      <w:r w:rsidRPr="00727344">
        <w:rPr>
          <w:rFonts w:hint="cs"/>
          <w:sz w:val="18"/>
          <w:szCs w:val="18"/>
          <w:rtl/>
        </w:rPr>
        <w:t xml:space="preserve">למעשה </w:t>
      </w:r>
      <w:r w:rsidRPr="00727344">
        <w:rPr>
          <w:sz w:val="18"/>
          <w:szCs w:val="18"/>
          <w:rtl/>
        </w:rPr>
        <w:t>מדובר בקבלת תשלום ללא מתן שירות (להלן - "גניבת שעות").</w:t>
      </w:r>
      <w:r w:rsidRPr="00727344">
        <w:rPr>
          <w:rFonts w:hint="cs"/>
          <w:sz w:val="18"/>
          <w:szCs w:val="18"/>
          <w:rtl/>
        </w:rPr>
        <w:t xml:space="preserve"> </w:t>
      </w:r>
    </w:p>
    <w:p w:rsidR="00E230D3" w:rsidRPr="00727344" w:rsidP="00727344">
      <w:pPr>
        <w:pStyle w:val="takzir-text"/>
        <w:bidi/>
        <w:spacing w:line="260" w:lineRule="exact"/>
        <w:rPr>
          <w:sz w:val="18"/>
          <w:szCs w:val="18"/>
          <w:rtl/>
        </w:rPr>
      </w:pPr>
      <w:r w:rsidRPr="00727344">
        <w:rPr>
          <w:rFonts w:hint="cs"/>
          <w:sz w:val="18"/>
          <w:szCs w:val="18"/>
          <w:rtl/>
        </w:rPr>
        <w:t xml:space="preserve">מנתונים שמסר </w:t>
      </w:r>
      <w:r w:rsidRPr="00727344">
        <w:rPr>
          <w:rFonts w:hint="cs"/>
          <w:sz w:val="18"/>
          <w:szCs w:val="18"/>
          <w:rtl/>
        </w:rPr>
        <w:t>בט"ל</w:t>
      </w:r>
      <w:r w:rsidRPr="00727344">
        <w:rPr>
          <w:rFonts w:hint="cs"/>
          <w:sz w:val="18"/>
          <w:szCs w:val="18"/>
          <w:rtl/>
        </w:rPr>
        <w:t xml:space="preserve"> למשרד מבקר המדינה ע</w:t>
      </w:r>
      <w:r w:rsidRPr="00727344">
        <w:rPr>
          <w:sz w:val="18"/>
          <w:szCs w:val="18"/>
          <w:rtl/>
        </w:rPr>
        <w:t>לה כי</w:t>
      </w:r>
      <w:r w:rsidRPr="00727344">
        <w:rPr>
          <w:rFonts w:hint="cs"/>
          <w:sz w:val="18"/>
          <w:szCs w:val="18"/>
          <w:rtl/>
        </w:rPr>
        <w:t xml:space="preserve"> בשנים </w:t>
      </w:r>
      <w:r w:rsidRPr="00727344">
        <w:rPr>
          <w:sz w:val="18"/>
          <w:szCs w:val="18"/>
          <w:rtl/>
        </w:rPr>
        <w:t>2015-2011</w:t>
      </w:r>
      <w:r w:rsidRPr="00727344">
        <w:rPr>
          <w:rFonts w:hint="cs"/>
          <w:sz w:val="18"/>
          <w:szCs w:val="18"/>
          <w:rtl/>
        </w:rPr>
        <w:t xml:space="preserve"> היה היקף שעות הטיפול החסרות </w:t>
      </w:r>
      <w:r w:rsidRPr="00727344">
        <w:rPr>
          <w:sz w:val="18"/>
          <w:szCs w:val="18"/>
          <w:rtl/>
        </w:rPr>
        <w:t>כ-1</w:t>
      </w:r>
      <w:r w:rsidRPr="00727344">
        <w:rPr>
          <w:rFonts w:hint="cs"/>
          <w:sz w:val="18"/>
          <w:szCs w:val="18"/>
          <w:rtl/>
        </w:rPr>
        <w:t>6</w:t>
      </w:r>
      <w:r w:rsidRPr="00727344">
        <w:rPr>
          <w:sz w:val="18"/>
          <w:szCs w:val="18"/>
          <w:rtl/>
        </w:rPr>
        <w:t xml:space="preserve"> מיליון</w:t>
      </w:r>
      <w:r w:rsidRPr="00727344">
        <w:rPr>
          <w:rFonts w:hint="cs"/>
          <w:sz w:val="18"/>
          <w:szCs w:val="18"/>
          <w:rtl/>
        </w:rPr>
        <w:t xml:space="preserve"> שעות</w:t>
      </w:r>
      <w:r w:rsidRPr="00727344">
        <w:rPr>
          <w:sz w:val="18"/>
          <w:szCs w:val="18"/>
          <w:rtl/>
        </w:rPr>
        <w:t xml:space="preserve">, </w:t>
      </w:r>
      <w:r w:rsidRPr="00727344">
        <w:rPr>
          <w:rFonts w:hint="cs"/>
          <w:sz w:val="18"/>
          <w:szCs w:val="18"/>
          <w:rtl/>
        </w:rPr>
        <w:t>ש</w:t>
      </w:r>
      <w:r w:rsidRPr="00727344">
        <w:rPr>
          <w:sz w:val="18"/>
          <w:szCs w:val="18"/>
          <w:rtl/>
        </w:rPr>
        <w:t>שווי</w:t>
      </w:r>
      <w:r w:rsidRPr="00727344">
        <w:rPr>
          <w:rFonts w:hint="cs"/>
          <w:sz w:val="18"/>
          <w:szCs w:val="18"/>
          <w:rtl/>
        </w:rPr>
        <w:t>ן הכספי הוא</w:t>
      </w:r>
      <w:r w:rsidRPr="00727344">
        <w:rPr>
          <w:sz w:val="18"/>
          <w:szCs w:val="18"/>
          <w:rtl/>
        </w:rPr>
        <w:t xml:space="preserve"> </w:t>
      </w:r>
      <w:r w:rsidRPr="00727344">
        <w:rPr>
          <w:rFonts w:hint="cs"/>
          <w:sz w:val="18"/>
          <w:szCs w:val="18"/>
          <w:rtl/>
        </w:rPr>
        <w:t>כ-680 מיליון ש"ח -</w:t>
      </w:r>
      <w:r w:rsidRPr="00727344">
        <w:rPr>
          <w:sz w:val="18"/>
          <w:szCs w:val="18"/>
          <w:rtl/>
        </w:rPr>
        <w:t xml:space="preserve"> </w:t>
      </w:r>
      <w:r w:rsidRPr="00727344">
        <w:rPr>
          <w:rFonts w:hint="cs"/>
          <w:sz w:val="18"/>
          <w:szCs w:val="18"/>
          <w:rtl/>
        </w:rPr>
        <w:t>כ-3%</w:t>
      </w:r>
      <w:r w:rsidRPr="00727344">
        <w:rPr>
          <w:sz w:val="18"/>
          <w:szCs w:val="18"/>
          <w:rtl/>
        </w:rPr>
        <w:t xml:space="preserve"> מ</w:t>
      </w:r>
      <w:r w:rsidRPr="00727344">
        <w:rPr>
          <w:rFonts w:hint="cs"/>
          <w:sz w:val="18"/>
          <w:szCs w:val="18"/>
          <w:rtl/>
        </w:rPr>
        <w:t>סך</w:t>
      </w:r>
      <w:r w:rsidRPr="00727344">
        <w:rPr>
          <w:sz w:val="18"/>
          <w:szCs w:val="18"/>
          <w:rtl/>
        </w:rPr>
        <w:t xml:space="preserve"> שעות הטיפול הביתי שהקשישים הסיעודיים היו זכאים להן באות</w:t>
      </w:r>
      <w:r w:rsidRPr="00727344">
        <w:rPr>
          <w:rFonts w:hint="cs"/>
          <w:sz w:val="18"/>
          <w:szCs w:val="18"/>
          <w:rtl/>
        </w:rPr>
        <w:t>ן</w:t>
      </w:r>
      <w:r w:rsidRPr="00727344">
        <w:rPr>
          <w:sz w:val="18"/>
          <w:szCs w:val="18"/>
          <w:rtl/>
        </w:rPr>
        <w:t xml:space="preserve"> שנ</w:t>
      </w:r>
      <w:r w:rsidRPr="00727344">
        <w:rPr>
          <w:rFonts w:hint="cs"/>
          <w:sz w:val="18"/>
          <w:szCs w:val="18"/>
          <w:rtl/>
        </w:rPr>
        <w:t>ים</w:t>
      </w:r>
      <w:r w:rsidRPr="00727344">
        <w:rPr>
          <w:sz w:val="18"/>
          <w:szCs w:val="18"/>
          <w:rtl/>
        </w:rPr>
        <w:t>. משמעות הדבר</w:t>
      </w:r>
      <w:r w:rsidRPr="00727344">
        <w:rPr>
          <w:rFonts w:hint="cs"/>
          <w:sz w:val="18"/>
          <w:szCs w:val="18"/>
          <w:rtl/>
        </w:rPr>
        <w:t xml:space="preserve"> היא</w:t>
      </w:r>
      <w:r w:rsidRPr="00727344">
        <w:rPr>
          <w:sz w:val="18"/>
          <w:szCs w:val="18"/>
          <w:rtl/>
        </w:rPr>
        <w:t xml:space="preserve"> שקשישים רבים לא קיבלו</w:t>
      </w:r>
      <w:r w:rsidRPr="00727344">
        <w:rPr>
          <w:rFonts w:hint="cs"/>
          <w:sz w:val="18"/>
          <w:szCs w:val="18"/>
          <w:rtl/>
        </w:rPr>
        <w:t xml:space="preserve"> -</w:t>
      </w:r>
      <w:r w:rsidRPr="00727344">
        <w:rPr>
          <w:sz w:val="18"/>
          <w:szCs w:val="18"/>
          <w:rtl/>
        </w:rPr>
        <w:t xml:space="preserve"> מסיבות שאינן מוצדקות</w:t>
      </w:r>
      <w:r w:rsidRPr="00727344">
        <w:rPr>
          <w:rFonts w:hint="cs"/>
          <w:sz w:val="18"/>
          <w:szCs w:val="18"/>
          <w:rtl/>
        </w:rPr>
        <w:t xml:space="preserve"> -</w:t>
      </w:r>
      <w:r w:rsidRPr="00727344">
        <w:rPr>
          <w:sz w:val="18"/>
          <w:szCs w:val="18"/>
          <w:rtl/>
        </w:rPr>
        <w:t xml:space="preserve"> שעות טיפול רבות</w:t>
      </w:r>
      <w:r w:rsidRPr="00727344">
        <w:rPr>
          <w:rFonts w:hint="cs"/>
          <w:sz w:val="18"/>
          <w:szCs w:val="18"/>
          <w:rtl/>
        </w:rPr>
        <w:t xml:space="preserve"> אשר</w:t>
      </w:r>
      <w:r w:rsidRPr="00727344">
        <w:rPr>
          <w:sz w:val="18"/>
          <w:szCs w:val="18"/>
          <w:rtl/>
        </w:rPr>
        <w:t xml:space="preserve"> להן </w:t>
      </w:r>
      <w:r w:rsidRPr="00727344">
        <w:rPr>
          <w:rFonts w:hint="cs"/>
          <w:sz w:val="18"/>
          <w:szCs w:val="18"/>
          <w:rtl/>
        </w:rPr>
        <w:t xml:space="preserve">הם </w:t>
      </w:r>
      <w:r w:rsidRPr="00727344">
        <w:rPr>
          <w:sz w:val="18"/>
          <w:szCs w:val="18"/>
          <w:rtl/>
        </w:rPr>
        <w:t>היו זקוקים.</w:t>
      </w:r>
      <w:r w:rsidRPr="00727344">
        <w:rPr>
          <w:rFonts w:hint="cs"/>
          <w:sz w:val="18"/>
          <w:szCs w:val="18"/>
          <w:rtl/>
        </w:rPr>
        <w:t xml:space="preserve"> אולם הועלה כי</w:t>
      </w:r>
      <w:r w:rsidRPr="00727344">
        <w:rPr>
          <w:sz w:val="18"/>
          <w:szCs w:val="18"/>
          <w:rtl/>
        </w:rPr>
        <w:t xml:space="preserve"> </w:t>
      </w:r>
      <w:r w:rsidRPr="00727344">
        <w:rPr>
          <w:sz w:val="18"/>
          <w:szCs w:val="18"/>
          <w:rtl/>
        </w:rPr>
        <w:t>בט"ל</w:t>
      </w:r>
      <w:r w:rsidRPr="00727344">
        <w:rPr>
          <w:sz w:val="18"/>
          <w:szCs w:val="18"/>
          <w:rtl/>
        </w:rPr>
        <w:t xml:space="preserve"> אינו מביא לידיעתם של קשישים </w:t>
      </w:r>
      <w:r w:rsidRPr="00727344">
        <w:rPr>
          <w:rFonts w:hint="cs"/>
          <w:sz w:val="18"/>
          <w:szCs w:val="18"/>
          <w:rtl/>
        </w:rPr>
        <w:t>אלו את העובדה</w:t>
      </w:r>
      <w:r w:rsidRPr="00727344">
        <w:rPr>
          <w:sz w:val="18"/>
          <w:szCs w:val="18"/>
          <w:rtl/>
        </w:rPr>
        <w:t xml:space="preserve"> שהם אינם מקבלים את כל שעות הטיפול </w:t>
      </w:r>
      <w:r w:rsidRPr="00727344">
        <w:rPr>
          <w:rFonts w:hint="cs"/>
          <w:sz w:val="18"/>
          <w:szCs w:val="18"/>
          <w:rtl/>
        </w:rPr>
        <w:t>ש</w:t>
      </w:r>
      <w:r w:rsidRPr="00727344">
        <w:rPr>
          <w:sz w:val="18"/>
          <w:szCs w:val="18"/>
          <w:rtl/>
        </w:rPr>
        <w:t xml:space="preserve">להן הם זכאים ואינו מנחה אותם כיצד </w:t>
      </w:r>
      <w:r w:rsidRPr="00727344">
        <w:rPr>
          <w:rFonts w:hint="cs"/>
          <w:sz w:val="18"/>
          <w:szCs w:val="18"/>
          <w:rtl/>
        </w:rPr>
        <w:t>למצות את</w:t>
      </w:r>
      <w:r w:rsidRPr="00727344">
        <w:rPr>
          <w:sz w:val="18"/>
          <w:szCs w:val="18"/>
          <w:rtl/>
        </w:rPr>
        <w:t xml:space="preserve"> גמלתם.</w:t>
      </w:r>
    </w:p>
    <w:p w:rsidR="00E230D3" w:rsidRPr="00727344" w:rsidP="00727344">
      <w:pPr>
        <w:pStyle w:val="takzir-text"/>
        <w:bidi/>
        <w:spacing w:line="260" w:lineRule="exact"/>
        <w:rPr>
          <w:sz w:val="18"/>
          <w:szCs w:val="18"/>
          <w:rtl/>
        </w:rPr>
      </w:pPr>
      <w:r w:rsidRPr="00727344">
        <w:rPr>
          <w:rStyle w:val="Heading7Char"/>
          <w:rFonts w:ascii="Tahoma" w:hAnsi="Tahoma" w:cs="Tahoma" w:hint="cs"/>
          <w:b w:val="0"/>
          <w:sz w:val="18"/>
          <w:szCs w:val="18"/>
          <w:rtl/>
        </w:rPr>
        <w:t>תופעה של "גניבת שעות":</w:t>
      </w:r>
      <w:r w:rsidRPr="00727344">
        <w:rPr>
          <w:rFonts w:hint="cs"/>
          <w:sz w:val="18"/>
          <w:szCs w:val="18"/>
          <w:rtl/>
        </w:rPr>
        <w:t xml:space="preserve"> נמצא כי תופעת "גניבת שעות" היא תופעה שכיחה. </w:t>
      </w:r>
      <w:r w:rsidRPr="00727344">
        <w:rPr>
          <w:sz w:val="18"/>
          <w:szCs w:val="18"/>
          <w:rtl/>
        </w:rPr>
        <w:t xml:space="preserve">בתהליך שיתוף הציבור </w:t>
      </w:r>
      <w:r w:rsidRPr="00727344">
        <w:rPr>
          <w:rFonts w:hint="cs"/>
          <w:sz w:val="18"/>
          <w:szCs w:val="18"/>
          <w:rtl/>
        </w:rPr>
        <w:t>ציינו חלק מהמשיבים</w:t>
      </w:r>
      <w:r w:rsidRPr="00727344">
        <w:rPr>
          <w:sz w:val="18"/>
          <w:szCs w:val="18"/>
          <w:rtl/>
        </w:rPr>
        <w:t xml:space="preserve"> </w:t>
      </w:r>
      <w:r w:rsidRPr="00727344">
        <w:rPr>
          <w:rFonts w:hint="cs"/>
          <w:sz w:val="18"/>
          <w:szCs w:val="18"/>
          <w:rtl/>
        </w:rPr>
        <w:t>כמה</w:t>
      </w:r>
      <w:r w:rsidRPr="00727344">
        <w:rPr>
          <w:sz w:val="18"/>
          <w:szCs w:val="18"/>
          <w:rtl/>
        </w:rPr>
        <w:t xml:space="preserve"> סיבות עיקריות ל</w:t>
      </w:r>
      <w:r w:rsidRPr="00727344">
        <w:rPr>
          <w:rFonts w:hint="cs"/>
          <w:sz w:val="18"/>
          <w:szCs w:val="18"/>
          <w:rtl/>
        </w:rPr>
        <w:t>כך שבני המשפחה או הקשישים חותמים על יומני עבודה של מטפלות גם במקרים בהם הם כוללים</w:t>
      </w:r>
      <w:r w:rsidRPr="00727344">
        <w:rPr>
          <w:sz w:val="18"/>
          <w:szCs w:val="18"/>
          <w:rtl/>
        </w:rPr>
        <w:t xml:space="preserve"> שעות </w:t>
      </w:r>
      <w:r w:rsidRPr="00727344">
        <w:rPr>
          <w:rFonts w:hint="cs"/>
          <w:sz w:val="18"/>
          <w:szCs w:val="18"/>
          <w:rtl/>
        </w:rPr>
        <w:t>שבהן לא קיבלו טיפול מהמטפלת</w:t>
      </w:r>
      <w:r w:rsidRPr="00727344">
        <w:rPr>
          <w:sz w:val="18"/>
          <w:szCs w:val="18"/>
          <w:rtl/>
        </w:rPr>
        <w:t xml:space="preserve">: </w:t>
      </w:r>
      <w:r w:rsidRPr="00727344">
        <w:rPr>
          <w:rFonts w:hint="cs"/>
          <w:sz w:val="18"/>
          <w:szCs w:val="18"/>
          <w:rtl/>
        </w:rPr>
        <w:t>מנהג קלוקל</w:t>
      </w:r>
      <w:r w:rsidRPr="00727344">
        <w:rPr>
          <w:sz w:val="18"/>
          <w:szCs w:val="18"/>
          <w:rtl/>
        </w:rPr>
        <w:t xml:space="preserve"> של אי-דיוק בשעות; היעדר פיקוח נאות </w:t>
      </w:r>
      <w:r w:rsidRPr="00727344">
        <w:rPr>
          <w:rFonts w:hint="cs"/>
          <w:sz w:val="18"/>
          <w:szCs w:val="18"/>
          <w:rtl/>
        </w:rPr>
        <w:t xml:space="preserve">שיכול לצמצם את התופעה </w:t>
      </w:r>
      <w:r w:rsidRPr="00727344">
        <w:rPr>
          <w:sz w:val="18"/>
          <w:szCs w:val="18"/>
          <w:rtl/>
        </w:rPr>
        <w:t xml:space="preserve">או דיווח לא אמין; </w:t>
      </w:r>
      <w:r w:rsidRPr="00727344">
        <w:rPr>
          <w:rFonts w:hint="cs"/>
          <w:sz w:val="18"/>
          <w:szCs w:val="18"/>
          <w:rtl/>
        </w:rPr>
        <w:t>התחשבות</w:t>
      </w:r>
      <w:r w:rsidRPr="00727344">
        <w:rPr>
          <w:sz w:val="18"/>
          <w:szCs w:val="18"/>
          <w:rtl/>
        </w:rPr>
        <w:t xml:space="preserve"> ה</w:t>
      </w:r>
      <w:r w:rsidRPr="00727344">
        <w:rPr>
          <w:rFonts w:hint="cs"/>
          <w:sz w:val="18"/>
          <w:szCs w:val="18"/>
          <w:rtl/>
        </w:rPr>
        <w:t>קשיש הסיעודי</w:t>
      </w:r>
      <w:r w:rsidRPr="00727344">
        <w:rPr>
          <w:sz w:val="18"/>
          <w:szCs w:val="18"/>
          <w:rtl/>
        </w:rPr>
        <w:t xml:space="preserve"> </w:t>
      </w:r>
      <w:r w:rsidRPr="00727344">
        <w:rPr>
          <w:rFonts w:hint="cs"/>
          <w:sz w:val="18"/>
          <w:szCs w:val="18"/>
          <w:rtl/>
        </w:rPr>
        <w:t>ב</w:t>
      </w:r>
      <w:r w:rsidRPr="00727344">
        <w:rPr>
          <w:sz w:val="18"/>
          <w:szCs w:val="18"/>
          <w:rtl/>
        </w:rPr>
        <w:t>מטפל</w:t>
      </w:r>
      <w:r w:rsidRPr="00727344">
        <w:rPr>
          <w:rFonts w:hint="cs"/>
          <w:sz w:val="18"/>
          <w:szCs w:val="18"/>
          <w:rtl/>
        </w:rPr>
        <w:t>ת.</w:t>
      </w:r>
    </w:p>
    <w:p w:rsidR="00E230D3" w:rsidRPr="00D34D77" w:rsidP="00E230D3">
      <w:pPr>
        <w:pStyle w:val="takzir"/>
        <w:rPr>
          <w:rFonts w:ascii="Tahoma" w:hAnsi="Tahoma" w:cs="Tahoma"/>
          <w:b w:val="0"/>
          <w:bCs w:val="0"/>
          <w:noProof w:val="0"/>
          <w:sz w:val="28"/>
          <w:rtl/>
        </w:rPr>
      </w:pPr>
    </w:p>
    <w:p w:rsidR="00E230D3" w:rsidRPr="00097E89" w:rsidP="00E230D3">
      <w:pPr>
        <w:pStyle w:val="KOT5T"/>
        <w:rPr>
          <w:rtl/>
        </w:rPr>
      </w:pPr>
      <w:r w:rsidRPr="00097E89">
        <w:rPr>
          <w:rFonts w:hint="cs"/>
          <w:rtl/>
        </w:rPr>
        <w:t>ה</w:t>
      </w:r>
      <w:r w:rsidRPr="00097E89">
        <w:rPr>
          <w:rtl/>
        </w:rPr>
        <w:t xml:space="preserve">נטל </w:t>
      </w:r>
      <w:r w:rsidRPr="00097E89">
        <w:rPr>
          <w:rFonts w:hint="cs"/>
          <w:rtl/>
        </w:rPr>
        <w:t xml:space="preserve">הכבד </w:t>
      </w:r>
      <w:r w:rsidRPr="00097E89">
        <w:rPr>
          <w:rtl/>
        </w:rPr>
        <w:t>על בני המשפחה והשפעותיו</w:t>
      </w:r>
    </w:p>
    <w:p w:rsidR="00E230D3" w:rsidRPr="00727344" w:rsidP="009F0AEC">
      <w:pPr>
        <w:pStyle w:val="takzir-text"/>
        <w:pBdr>
          <w:top w:val="single" w:sz="8" w:space="1" w:color="2A2AA6"/>
          <w:bottom w:val="none" w:sz="0" w:space="0" w:color="auto"/>
        </w:pBdr>
        <w:bidi/>
        <w:spacing w:line="260" w:lineRule="exact"/>
        <w:rPr>
          <w:sz w:val="18"/>
          <w:szCs w:val="18"/>
          <w:rtl/>
        </w:rPr>
      </w:pPr>
      <w:r w:rsidRPr="00105BCC">
        <w:rPr>
          <w:sz w:val="18"/>
          <w:szCs w:val="18"/>
          <w:rtl/>
        </w:rPr>
        <w:t>רשויות</w:t>
      </w:r>
      <w:r w:rsidRPr="00727344">
        <w:rPr>
          <w:sz w:val="18"/>
          <w:szCs w:val="18"/>
          <w:rtl/>
        </w:rPr>
        <w:t xml:space="preserve"> המדינה לא נתנו את דעת</w:t>
      </w:r>
      <w:r w:rsidRPr="00727344">
        <w:rPr>
          <w:rFonts w:hint="cs"/>
          <w:sz w:val="18"/>
          <w:szCs w:val="18"/>
          <w:rtl/>
        </w:rPr>
        <w:t>ן</w:t>
      </w:r>
      <w:r w:rsidRPr="00727344">
        <w:rPr>
          <w:sz w:val="18"/>
          <w:szCs w:val="18"/>
          <w:rtl/>
        </w:rPr>
        <w:t xml:space="preserve"> כנדרש על הצורך לתמוך בבני המשפחה המטפלים בקשישים סיעודיים, ולמעשה זנחו והותירו אותם להתמודד עם הנטל הכבד הכרוך בטיפול בקשישים הסיעודיים</w:t>
      </w:r>
      <w:r w:rsidRPr="00727344">
        <w:rPr>
          <w:rFonts w:hint="cs"/>
          <w:sz w:val="18"/>
          <w:szCs w:val="18"/>
          <w:rtl/>
        </w:rPr>
        <w:t xml:space="preserve">. מצב זה מביא במישרין לכך שמוטל </w:t>
      </w:r>
      <w:r w:rsidRPr="00727344">
        <w:rPr>
          <w:sz w:val="18"/>
          <w:szCs w:val="18"/>
          <w:rtl/>
        </w:rPr>
        <w:t>עומס כבד על בני המשפחה</w:t>
      </w:r>
      <w:r w:rsidRPr="00727344">
        <w:rPr>
          <w:rFonts w:hint="cs"/>
          <w:sz w:val="18"/>
          <w:szCs w:val="18"/>
          <w:rtl/>
        </w:rPr>
        <w:t xml:space="preserve"> הללו</w:t>
      </w:r>
      <w:r w:rsidRPr="00727344">
        <w:rPr>
          <w:sz w:val="18"/>
          <w:szCs w:val="18"/>
          <w:rtl/>
        </w:rPr>
        <w:t xml:space="preserve">, </w:t>
      </w:r>
      <w:r w:rsidRPr="00727344">
        <w:rPr>
          <w:rFonts w:hint="cs"/>
          <w:sz w:val="18"/>
          <w:szCs w:val="18"/>
          <w:rtl/>
        </w:rPr>
        <w:t>הגורם פעמים רבות לנזק</w:t>
      </w:r>
      <w:r w:rsidRPr="00727344">
        <w:rPr>
          <w:sz w:val="18"/>
          <w:szCs w:val="18"/>
          <w:rtl/>
        </w:rPr>
        <w:t xml:space="preserve"> במצב בריאותם הפיזית והנפשית, </w:t>
      </w:r>
      <w:r w:rsidRPr="00727344">
        <w:rPr>
          <w:rFonts w:hint="cs"/>
          <w:sz w:val="18"/>
          <w:szCs w:val="18"/>
          <w:rtl/>
        </w:rPr>
        <w:t xml:space="preserve">עשוי לפגוע במרקם חיי </w:t>
      </w:r>
      <w:r w:rsidRPr="00727344">
        <w:rPr>
          <w:sz w:val="18"/>
          <w:szCs w:val="18"/>
          <w:rtl/>
        </w:rPr>
        <w:t>המשפח</w:t>
      </w:r>
      <w:r w:rsidRPr="00727344">
        <w:rPr>
          <w:rFonts w:hint="cs"/>
          <w:sz w:val="18"/>
          <w:szCs w:val="18"/>
          <w:rtl/>
        </w:rPr>
        <w:t>ה ובאיכות החיים שלהם</w:t>
      </w:r>
      <w:r w:rsidRPr="00727344">
        <w:rPr>
          <w:sz w:val="18"/>
          <w:szCs w:val="18"/>
          <w:rtl/>
        </w:rPr>
        <w:t xml:space="preserve">, </w:t>
      </w:r>
      <w:r w:rsidRPr="00727344">
        <w:rPr>
          <w:rFonts w:hint="cs"/>
          <w:sz w:val="18"/>
          <w:szCs w:val="18"/>
          <w:rtl/>
        </w:rPr>
        <w:t xml:space="preserve">ואף </w:t>
      </w:r>
      <w:r w:rsidRPr="00727344">
        <w:rPr>
          <w:sz w:val="18"/>
          <w:szCs w:val="18"/>
          <w:rtl/>
        </w:rPr>
        <w:t>פוגע בתעסוקתם</w:t>
      </w:r>
      <w:r w:rsidRPr="00727344">
        <w:rPr>
          <w:rFonts w:hint="cs"/>
          <w:sz w:val="18"/>
          <w:szCs w:val="18"/>
          <w:rtl/>
        </w:rPr>
        <w:t>,</w:t>
      </w:r>
      <w:r w:rsidRPr="00727344">
        <w:rPr>
          <w:sz w:val="18"/>
          <w:szCs w:val="18"/>
          <w:rtl/>
        </w:rPr>
        <w:t xml:space="preserve"> לעתים עד כדי ויתור מוחלט על יציאה לעבודה</w:t>
      </w:r>
      <w:r w:rsidRPr="00727344">
        <w:rPr>
          <w:rFonts w:hint="cs"/>
          <w:sz w:val="18"/>
          <w:szCs w:val="18"/>
          <w:rtl/>
        </w:rPr>
        <w:t xml:space="preserve">, ובכך גורם </w:t>
      </w:r>
      <w:r w:rsidRPr="00727344">
        <w:rPr>
          <w:sz w:val="18"/>
          <w:szCs w:val="18"/>
          <w:rtl/>
        </w:rPr>
        <w:t xml:space="preserve">נזק כלכלי למשק בכללותו. </w:t>
      </w:r>
      <w:r w:rsidRPr="0012789B" w:rsidR="00604C83">
        <w:rPr>
          <w:noProof/>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77315" w:rsidRPr="00373C5D" w:rsidP="00604C8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79053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4690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רשויות</w:t>
                            </w:r>
                            <w:r w:rsidRPr="00604C83">
                              <w:rPr>
                                <w:rFonts w:cs="Tahoma"/>
                                <w:color w:val="0B5294"/>
                                <w:spacing w:val="-4"/>
                                <w:sz w:val="24"/>
                                <w:szCs w:val="24"/>
                                <w:rtl/>
                              </w:rPr>
                              <w:t xml:space="preserve"> </w:t>
                            </w:r>
                            <w:r w:rsidRPr="00604C83">
                              <w:rPr>
                                <w:rFonts w:cs="Tahoma" w:hint="eastAsia"/>
                                <w:color w:val="0B5294"/>
                                <w:spacing w:val="-4"/>
                                <w:sz w:val="24"/>
                                <w:szCs w:val="24"/>
                                <w:rtl/>
                              </w:rPr>
                              <w:t>המדינה</w:t>
                            </w:r>
                            <w:r w:rsidRPr="00604C83">
                              <w:rPr>
                                <w:rFonts w:cs="Tahoma"/>
                                <w:color w:val="0B5294"/>
                                <w:spacing w:val="-4"/>
                                <w:sz w:val="24"/>
                                <w:szCs w:val="24"/>
                                <w:rtl/>
                              </w:rPr>
                              <w:t xml:space="preserve"> </w:t>
                            </w:r>
                            <w:r w:rsidRPr="00604C83">
                              <w:rPr>
                                <w:rFonts w:cs="Tahoma" w:hint="eastAsia"/>
                                <w:color w:val="0B5294"/>
                                <w:spacing w:val="-4"/>
                                <w:sz w:val="24"/>
                                <w:szCs w:val="24"/>
                                <w:rtl/>
                              </w:rPr>
                              <w:t>לא</w:t>
                            </w:r>
                            <w:r w:rsidRPr="00604C83">
                              <w:rPr>
                                <w:rFonts w:cs="Tahoma"/>
                                <w:color w:val="0B5294"/>
                                <w:spacing w:val="-4"/>
                                <w:sz w:val="24"/>
                                <w:szCs w:val="24"/>
                                <w:rtl/>
                              </w:rPr>
                              <w:t xml:space="preserve"> </w:t>
                            </w:r>
                            <w:r w:rsidRPr="00604C83">
                              <w:rPr>
                                <w:rFonts w:cs="Tahoma" w:hint="eastAsia"/>
                                <w:color w:val="0B5294"/>
                                <w:spacing w:val="-4"/>
                                <w:sz w:val="24"/>
                                <w:szCs w:val="24"/>
                                <w:rtl/>
                              </w:rPr>
                              <w:t>נתנו</w:t>
                            </w:r>
                            <w:r w:rsidRPr="00604C83">
                              <w:rPr>
                                <w:rFonts w:cs="Tahoma"/>
                                <w:color w:val="0B5294"/>
                                <w:spacing w:val="-4"/>
                                <w:sz w:val="24"/>
                                <w:szCs w:val="24"/>
                                <w:rtl/>
                              </w:rPr>
                              <w:t xml:space="preserve"> </w:t>
                            </w:r>
                            <w:r w:rsidRPr="00604C83">
                              <w:rPr>
                                <w:rFonts w:cs="Tahoma" w:hint="eastAsia"/>
                                <w:color w:val="0B5294"/>
                                <w:spacing w:val="-4"/>
                                <w:sz w:val="24"/>
                                <w:szCs w:val="24"/>
                                <w:rtl/>
                              </w:rPr>
                              <w:t>את</w:t>
                            </w:r>
                            <w:r w:rsidRPr="00604C83">
                              <w:rPr>
                                <w:rFonts w:cs="Tahoma"/>
                                <w:color w:val="0B5294"/>
                                <w:spacing w:val="-4"/>
                                <w:sz w:val="24"/>
                                <w:szCs w:val="24"/>
                                <w:rtl/>
                              </w:rPr>
                              <w:t xml:space="preserve"> </w:t>
                            </w:r>
                            <w:r w:rsidRPr="00604C83">
                              <w:rPr>
                                <w:rFonts w:cs="Tahoma" w:hint="eastAsia"/>
                                <w:color w:val="0B5294"/>
                                <w:spacing w:val="-4"/>
                                <w:sz w:val="24"/>
                                <w:szCs w:val="24"/>
                                <w:rtl/>
                              </w:rPr>
                              <w:t>דעתן</w:t>
                            </w:r>
                            <w:r w:rsidRPr="00604C83">
                              <w:rPr>
                                <w:rFonts w:cs="Tahoma"/>
                                <w:color w:val="0B5294"/>
                                <w:spacing w:val="-4"/>
                                <w:sz w:val="24"/>
                                <w:szCs w:val="24"/>
                                <w:rtl/>
                              </w:rPr>
                              <w:t xml:space="preserve"> </w:t>
                            </w:r>
                            <w:r w:rsidRPr="00604C83">
                              <w:rPr>
                                <w:rFonts w:cs="Tahoma" w:hint="eastAsia"/>
                                <w:color w:val="0B5294"/>
                                <w:spacing w:val="-4"/>
                                <w:sz w:val="24"/>
                                <w:szCs w:val="24"/>
                                <w:rtl/>
                              </w:rPr>
                              <w:t>כנדרש</w:t>
                            </w:r>
                            <w:r w:rsidRPr="00604C83">
                              <w:rPr>
                                <w:rFonts w:cs="Tahoma"/>
                                <w:color w:val="0B5294"/>
                                <w:spacing w:val="-4"/>
                                <w:sz w:val="24"/>
                                <w:szCs w:val="24"/>
                                <w:rtl/>
                              </w:rPr>
                              <w:t xml:space="preserve"> </w:t>
                            </w:r>
                            <w:r w:rsidRPr="00604C83">
                              <w:rPr>
                                <w:rFonts w:cs="Tahoma" w:hint="eastAsia"/>
                                <w:color w:val="0B5294"/>
                                <w:spacing w:val="-4"/>
                                <w:sz w:val="24"/>
                                <w:szCs w:val="24"/>
                                <w:rtl/>
                              </w:rPr>
                              <w:t>על</w:t>
                            </w:r>
                            <w:r w:rsidRPr="00604C83">
                              <w:rPr>
                                <w:rFonts w:cs="Tahoma"/>
                                <w:color w:val="0B5294"/>
                                <w:spacing w:val="-4"/>
                                <w:sz w:val="24"/>
                                <w:szCs w:val="24"/>
                                <w:rtl/>
                              </w:rPr>
                              <w:t xml:space="preserve"> </w:t>
                            </w:r>
                            <w:r w:rsidRPr="00604C83">
                              <w:rPr>
                                <w:rFonts w:cs="Tahoma" w:hint="eastAsia"/>
                                <w:color w:val="0B5294"/>
                                <w:spacing w:val="-4"/>
                                <w:sz w:val="24"/>
                                <w:szCs w:val="24"/>
                                <w:rtl/>
                              </w:rPr>
                              <w:t>הצורך</w:t>
                            </w:r>
                            <w:r w:rsidRPr="00604C83">
                              <w:rPr>
                                <w:rFonts w:cs="Tahoma"/>
                                <w:color w:val="0B5294"/>
                                <w:spacing w:val="-4"/>
                                <w:sz w:val="24"/>
                                <w:szCs w:val="24"/>
                                <w:rtl/>
                              </w:rPr>
                              <w:t xml:space="preserve"> </w:t>
                            </w:r>
                            <w:r w:rsidRPr="00604C83">
                              <w:rPr>
                                <w:rFonts w:cs="Tahoma" w:hint="eastAsia"/>
                                <w:color w:val="0B5294"/>
                                <w:spacing w:val="-4"/>
                                <w:sz w:val="24"/>
                                <w:szCs w:val="24"/>
                                <w:rtl/>
                              </w:rPr>
                              <w:t>לתמוך</w:t>
                            </w:r>
                            <w:r w:rsidRPr="00604C83">
                              <w:rPr>
                                <w:rFonts w:cs="Tahoma"/>
                                <w:color w:val="0B5294"/>
                                <w:spacing w:val="-4"/>
                                <w:sz w:val="24"/>
                                <w:szCs w:val="24"/>
                                <w:rtl/>
                              </w:rPr>
                              <w:t xml:space="preserve"> </w:t>
                            </w:r>
                            <w:r w:rsidRPr="00604C83">
                              <w:rPr>
                                <w:rFonts w:cs="Tahoma" w:hint="eastAsia"/>
                                <w:color w:val="0B5294"/>
                                <w:spacing w:val="-4"/>
                                <w:sz w:val="24"/>
                                <w:szCs w:val="24"/>
                                <w:rtl/>
                              </w:rPr>
                              <w:t>בבני</w:t>
                            </w:r>
                            <w:r w:rsidRPr="00604C83">
                              <w:rPr>
                                <w:rFonts w:cs="Tahoma"/>
                                <w:color w:val="0B5294"/>
                                <w:spacing w:val="-4"/>
                                <w:sz w:val="24"/>
                                <w:szCs w:val="24"/>
                                <w:rtl/>
                              </w:rPr>
                              <w:t xml:space="preserve"> </w:t>
                            </w:r>
                            <w:r w:rsidRPr="00604C83">
                              <w:rPr>
                                <w:rFonts w:cs="Tahoma" w:hint="eastAsia"/>
                                <w:color w:val="0B5294"/>
                                <w:spacing w:val="-4"/>
                                <w:sz w:val="24"/>
                                <w:szCs w:val="24"/>
                                <w:rtl/>
                              </w:rPr>
                              <w:t>המשפחה</w:t>
                            </w:r>
                            <w:r w:rsidRPr="00604C83">
                              <w:rPr>
                                <w:rFonts w:cs="Tahoma"/>
                                <w:color w:val="0B5294"/>
                                <w:spacing w:val="-4"/>
                                <w:sz w:val="24"/>
                                <w:szCs w:val="24"/>
                                <w:rtl/>
                              </w:rPr>
                              <w:t xml:space="preserve"> </w:t>
                            </w:r>
                            <w:r w:rsidRPr="00604C83">
                              <w:rPr>
                                <w:rFonts w:cs="Tahoma" w:hint="eastAsia"/>
                                <w:color w:val="0B5294"/>
                                <w:spacing w:val="-4"/>
                                <w:sz w:val="24"/>
                                <w:szCs w:val="24"/>
                                <w:rtl/>
                              </w:rPr>
                              <w:t>המטפלים</w:t>
                            </w:r>
                            <w:r w:rsidRPr="00604C83">
                              <w:rPr>
                                <w:rFonts w:cs="Tahoma"/>
                                <w:color w:val="0B5294"/>
                                <w:spacing w:val="-4"/>
                                <w:sz w:val="24"/>
                                <w:szCs w:val="24"/>
                                <w:rtl/>
                              </w:rPr>
                              <w:t xml:space="preserve"> </w:t>
                            </w:r>
                            <w:r w:rsidRPr="00604C83">
                              <w:rPr>
                                <w:rFonts w:cs="Tahoma" w:hint="eastAsia"/>
                                <w:color w:val="0B5294"/>
                                <w:spacing w:val="-4"/>
                                <w:sz w:val="24"/>
                                <w:szCs w:val="24"/>
                                <w:rtl/>
                              </w:rPr>
                              <w:t>בקשישים</w:t>
                            </w:r>
                            <w:r w:rsidRPr="00604C83">
                              <w:rPr>
                                <w:rFonts w:cs="Tahoma"/>
                                <w:color w:val="0B5294"/>
                                <w:spacing w:val="-4"/>
                                <w:sz w:val="24"/>
                                <w:szCs w:val="24"/>
                                <w:rtl/>
                              </w:rPr>
                              <w:t xml:space="preserve"> </w:t>
                            </w:r>
                            <w:r w:rsidRPr="00604C83">
                              <w:rPr>
                                <w:rFonts w:cs="Tahoma" w:hint="eastAsia"/>
                                <w:color w:val="0B5294"/>
                                <w:spacing w:val="-4"/>
                                <w:sz w:val="24"/>
                                <w:szCs w:val="24"/>
                                <w:rtl/>
                              </w:rPr>
                              <w:t>סיעודיים</w:t>
                            </w:r>
                            <w:r w:rsidRPr="00604C83">
                              <w:rPr>
                                <w:rFonts w:cs="Tahoma"/>
                                <w:color w:val="0B5294"/>
                                <w:spacing w:val="-4"/>
                                <w:sz w:val="24"/>
                                <w:szCs w:val="24"/>
                                <w:rtl/>
                              </w:rPr>
                              <w:t xml:space="preserve">, </w:t>
                            </w:r>
                            <w:r w:rsidRPr="00604C83">
                              <w:rPr>
                                <w:rFonts w:cs="Tahoma" w:hint="eastAsia"/>
                                <w:color w:val="0B5294"/>
                                <w:spacing w:val="-4"/>
                                <w:sz w:val="24"/>
                                <w:szCs w:val="24"/>
                                <w:rtl/>
                              </w:rPr>
                              <w:t>ולמעשה</w:t>
                            </w:r>
                            <w:r w:rsidRPr="00604C83">
                              <w:rPr>
                                <w:rFonts w:cs="Tahoma"/>
                                <w:color w:val="0B5294"/>
                                <w:spacing w:val="-4"/>
                                <w:sz w:val="24"/>
                                <w:szCs w:val="24"/>
                                <w:rtl/>
                              </w:rPr>
                              <w:t xml:space="preserve"> </w:t>
                            </w:r>
                            <w:r w:rsidRPr="00604C83">
                              <w:rPr>
                                <w:rFonts w:cs="Tahoma" w:hint="eastAsia"/>
                                <w:color w:val="0B5294"/>
                                <w:spacing w:val="-4"/>
                                <w:sz w:val="24"/>
                                <w:szCs w:val="24"/>
                                <w:rtl/>
                              </w:rPr>
                              <w:t>זנחו</w:t>
                            </w:r>
                            <w:r w:rsidRPr="00604C83">
                              <w:rPr>
                                <w:rFonts w:cs="Tahoma"/>
                                <w:color w:val="0B5294"/>
                                <w:spacing w:val="-4"/>
                                <w:sz w:val="24"/>
                                <w:szCs w:val="24"/>
                                <w:rtl/>
                              </w:rPr>
                              <w:t xml:space="preserve"> </w:t>
                            </w:r>
                            <w:r w:rsidRPr="00604C83">
                              <w:rPr>
                                <w:rFonts w:cs="Tahoma" w:hint="eastAsia"/>
                                <w:color w:val="0B5294"/>
                                <w:spacing w:val="-4"/>
                                <w:sz w:val="24"/>
                                <w:szCs w:val="24"/>
                                <w:rtl/>
                              </w:rPr>
                              <w:t>והותירו</w:t>
                            </w:r>
                            <w:r w:rsidRPr="00604C83">
                              <w:rPr>
                                <w:rFonts w:cs="Tahoma"/>
                                <w:color w:val="0B5294"/>
                                <w:spacing w:val="-4"/>
                                <w:sz w:val="24"/>
                                <w:szCs w:val="24"/>
                                <w:rtl/>
                              </w:rPr>
                              <w:t xml:space="preserve"> </w:t>
                            </w:r>
                            <w:r w:rsidRPr="00604C83">
                              <w:rPr>
                                <w:rFonts w:cs="Tahoma" w:hint="eastAsia"/>
                                <w:color w:val="0B5294"/>
                                <w:spacing w:val="-4"/>
                                <w:sz w:val="24"/>
                                <w:szCs w:val="24"/>
                                <w:rtl/>
                              </w:rPr>
                              <w:t>אותם</w:t>
                            </w:r>
                            <w:r w:rsidRPr="00604C83">
                              <w:rPr>
                                <w:rFonts w:cs="Tahoma"/>
                                <w:color w:val="0B5294"/>
                                <w:spacing w:val="-4"/>
                                <w:sz w:val="24"/>
                                <w:szCs w:val="24"/>
                                <w:rtl/>
                              </w:rPr>
                              <w:t xml:space="preserve"> </w:t>
                            </w:r>
                            <w:r w:rsidRPr="00604C83">
                              <w:rPr>
                                <w:rFonts w:cs="Tahoma" w:hint="eastAsia"/>
                                <w:color w:val="0B5294"/>
                                <w:spacing w:val="-4"/>
                                <w:sz w:val="24"/>
                                <w:szCs w:val="24"/>
                                <w:rtl/>
                              </w:rPr>
                              <w:t>להתמודד</w:t>
                            </w:r>
                            <w:r w:rsidRPr="00604C83">
                              <w:rPr>
                                <w:rFonts w:cs="Tahoma"/>
                                <w:color w:val="0B5294"/>
                                <w:spacing w:val="-4"/>
                                <w:sz w:val="24"/>
                                <w:szCs w:val="24"/>
                                <w:rtl/>
                              </w:rPr>
                              <w:t xml:space="preserve"> </w:t>
                            </w:r>
                            <w:r w:rsidRPr="00604C83">
                              <w:rPr>
                                <w:rFonts w:cs="Tahoma" w:hint="eastAsia"/>
                                <w:color w:val="0B5294"/>
                                <w:spacing w:val="-4"/>
                                <w:sz w:val="24"/>
                                <w:szCs w:val="24"/>
                                <w:rtl/>
                              </w:rPr>
                              <w:t>עם</w:t>
                            </w:r>
                            <w:r w:rsidRPr="00604C83">
                              <w:rPr>
                                <w:rFonts w:cs="Tahoma"/>
                                <w:color w:val="0B5294"/>
                                <w:spacing w:val="-4"/>
                                <w:sz w:val="24"/>
                                <w:szCs w:val="24"/>
                                <w:rtl/>
                              </w:rPr>
                              <w:t xml:space="preserve"> </w:t>
                            </w:r>
                            <w:r w:rsidRPr="00604C83">
                              <w:rPr>
                                <w:rFonts w:cs="Tahoma" w:hint="eastAsia"/>
                                <w:color w:val="0B5294"/>
                                <w:spacing w:val="-4"/>
                                <w:sz w:val="24"/>
                                <w:szCs w:val="24"/>
                                <w:rtl/>
                              </w:rPr>
                              <w:t>הנטל</w:t>
                            </w:r>
                            <w:r w:rsidRPr="00604C83">
                              <w:rPr>
                                <w:rFonts w:cs="Tahoma"/>
                                <w:color w:val="0B5294"/>
                                <w:spacing w:val="-4"/>
                                <w:sz w:val="24"/>
                                <w:szCs w:val="24"/>
                                <w:rtl/>
                              </w:rPr>
                              <w:t xml:space="preserve"> </w:t>
                            </w:r>
                            <w:r w:rsidRPr="00604C83">
                              <w:rPr>
                                <w:rFonts w:cs="Tahoma" w:hint="eastAsia"/>
                                <w:color w:val="0B5294"/>
                                <w:spacing w:val="-4"/>
                                <w:sz w:val="24"/>
                                <w:szCs w:val="24"/>
                                <w:rtl/>
                              </w:rPr>
                              <w:t>הכבד</w:t>
                            </w:r>
                            <w:r w:rsidRPr="00604C83">
                              <w:rPr>
                                <w:rFonts w:cs="Tahoma"/>
                                <w:color w:val="0B5294"/>
                                <w:spacing w:val="-4"/>
                                <w:sz w:val="24"/>
                                <w:szCs w:val="24"/>
                                <w:rtl/>
                              </w:rPr>
                              <w:t xml:space="preserve"> </w:t>
                            </w:r>
                            <w:r w:rsidRPr="00604C83">
                              <w:rPr>
                                <w:rFonts w:cs="Tahoma" w:hint="eastAsia"/>
                                <w:color w:val="0B5294"/>
                                <w:spacing w:val="-4"/>
                                <w:sz w:val="24"/>
                                <w:szCs w:val="24"/>
                                <w:rtl/>
                              </w:rPr>
                              <w:t>הכרוך</w:t>
                            </w:r>
                            <w:r w:rsidRPr="00604C83">
                              <w:rPr>
                                <w:rFonts w:cs="Tahoma"/>
                                <w:color w:val="0B5294"/>
                                <w:spacing w:val="-4"/>
                                <w:sz w:val="24"/>
                                <w:szCs w:val="24"/>
                                <w:rtl/>
                              </w:rPr>
                              <w:t xml:space="preserve"> </w:t>
                            </w:r>
                            <w:r w:rsidRPr="00604C83">
                              <w:rPr>
                                <w:rFonts w:cs="Tahoma" w:hint="eastAsia"/>
                                <w:color w:val="0B5294"/>
                                <w:spacing w:val="-4"/>
                                <w:sz w:val="24"/>
                                <w:szCs w:val="24"/>
                                <w:rtl/>
                              </w:rPr>
                              <w:t>בטיפול</w:t>
                            </w:r>
                            <w:r w:rsidRPr="00604C83">
                              <w:rPr>
                                <w:rFonts w:cs="Tahoma"/>
                                <w:color w:val="0B5294"/>
                                <w:spacing w:val="-4"/>
                                <w:sz w:val="24"/>
                                <w:szCs w:val="24"/>
                                <w:rtl/>
                              </w:rPr>
                              <w:t xml:space="preserve"> </w:t>
                            </w:r>
                            <w:r w:rsidRPr="00604C83">
                              <w:rPr>
                                <w:rFonts w:cs="Tahoma" w:hint="eastAsia"/>
                                <w:color w:val="0B5294"/>
                                <w:spacing w:val="-4"/>
                                <w:sz w:val="24"/>
                                <w:szCs w:val="24"/>
                                <w:rtl/>
                              </w:rPr>
                              <w:t>בקשישים</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הסיעודיים</w:t>
                            </w:r>
                          </w:p>
                          <w:p w:rsidR="00077315" w:rsidRPr="00373C5D" w:rsidP="00604C8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62204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61030"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77315" w:rsidRPr="00373C5D" w:rsidP="00604C83">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87952"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רשויות</w:t>
                      </w:r>
                      <w:r w:rsidRPr="00604C83">
                        <w:rPr>
                          <w:rFonts w:cs="Tahoma"/>
                          <w:color w:val="0B5294"/>
                          <w:spacing w:val="-4"/>
                          <w:sz w:val="24"/>
                          <w:szCs w:val="24"/>
                          <w:rtl/>
                        </w:rPr>
                        <w:t xml:space="preserve"> </w:t>
                      </w:r>
                      <w:r w:rsidRPr="00604C83">
                        <w:rPr>
                          <w:rFonts w:cs="Tahoma" w:hint="eastAsia"/>
                          <w:color w:val="0B5294"/>
                          <w:spacing w:val="-4"/>
                          <w:sz w:val="24"/>
                          <w:szCs w:val="24"/>
                          <w:rtl/>
                        </w:rPr>
                        <w:t>המדינה</w:t>
                      </w:r>
                      <w:r w:rsidRPr="00604C83">
                        <w:rPr>
                          <w:rFonts w:cs="Tahoma"/>
                          <w:color w:val="0B5294"/>
                          <w:spacing w:val="-4"/>
                          <w:sz w:val="24"/>
                          <w:szCs w:val="24"/>
                          <w:rtl/>
                        </w:rPr>
                        <w:t xml:space="preserve"> </w:t>
                      </w:r>
                      <w:r w:rsidRPr="00604C83">
                        <w:rPr>
                          <w:rFonts w:cs="Tahoma" w:hint="eastAsia"/>
                          <w:color w:val="0B5294"/>
                          <w:spacing w:val="-4"/>
                          <w:sz w:val="24"/>
                          <w:szCs w:val="24"/>
                          <w:rtl/>
                        </w:rPr>
                        <w:t>לא</w:t>
                      </w:r>
                      <w:r w:rsidRPr="00604C83">
                        <w:rPr>
                          <w:rFonts w:cs="Tahoma"/>
                          <w:color w:val="0B5294"/>
                          <w:spacing w:val="-4"/>
                          <w:sz w:val="24"/>
                          <w:szCs w:val="24"/>
                          <w:rtl/>
                        </w:rPr>
                        <w:t xml:space="preserve"> </w:t>
                      </w:r>
                      <w:r w:rsidRPr="00604C83">
                        <w:rPr>
                          <w:rFonts w:cs="Tahoma" w:hint="eastAsia"/>
                          <w:color w:val="0B5294"/>
                          <w:spacing w:val="-4"/>
                          <w:sz w:val="24"/>
                          <w:szCs w:val="24"/>
                          <w:rtl/>
                        </w:rPr>
                        <w:t>נתנו</w:t>
                      </w:r>
                      <w:r w:rsidRPr="00604C83">
                        <w:rPr>
                          <w:rFonts w:cs="Tahoma"/>
                          <w:color w:val="0B5294"/>
                          <w:spacing w:val="-4"/>
                          <w:sz w:val="24"/>
                          <w:szCs w:val="24"/>
                          <w:rtl/>
                        </w:rPr>
                        <w:t xml:space="preserve"> </w:t>
                      </w:r>
                      <w:r w:rsidRPr="00604C83">
                        <w:rPr>
                          <w:rFonts w:cs="Tahoma" w:hint="eastAsia"/>
                          <w:color w:val="0B5294"/>
                          <w:spacing w:val="-4"/>
                          <w:sz w:val="24"/>
                          <w:szCs w:val="24"/>
                          <w:rtl/>
                        </w:rPr>
                        <w:t>את</w:t>
                      </w:r>
                      <w:r w:rsidRPr="00604C83">
                        <w:rPr>
                          <w:rFonts w:cs="Tahoma"/>
                          <w:color w:val="0B5294"/>
                          <w:spacing w:val="-4"/>
                          <w:sz w:val="24"/>
                          <w:szCs w:val="24"/>
                          <w:rtl/>
                        </w:rPr>
                        <w:t xml:space="preserve"> </w:t>
                      </w:r>
                      <w:r w:rsidRPr="00604C83">
                        <w:rPr>
                          <w:rFonts w:cs="Tahoma" w:hint="eastAsia"/>
                          <w:color w:val="0B5294"/>
                          <w:spacing w:val="-4"/>
                          <w:sz w:val="24"/>
                          <w:szCs w:val="24"/>
                          <w:rtl/>
                        </w:rPr>
                        <w:t>דעתן</w:t>
                      </w:r>
                      <w:r w:rsidRPr="00604C83">
                        <w:rPr>
                          <w:rFonts w:cs="Tahoma"/>
                          <w:color w:val="0B5294"/>
                          <w:spacing w:val="-4"/>
                          <w:sz w:val="24"/>
                          <w:szCs w:val="24"/>
                          <w:rtl/>
                        </w:rPr>
                        <w:t xml:space="preserve"> </w:t>
                      </w:r>
                      <w:r w:rsidRPr="00604C83">
                        <w:rPr>
                          <w:rFonts w:cs="Tahoma" w:hint="eastAsia"/>
                          <w:color w:val="0B5294"/>
                          <w:spacing w:val="-4"/>
                          <w:sz w:val="24"/>
                          <w:szCs w:val="24"/>
                          <w:rtl/>
                        </w:rPr>
                        <w:t>כנדרש</w:t>
                      </w:r>
                      <w:r w:rsidRPr="00604C83">
                        <w:rPr>
                          <w:rFonts w:cs="Tahoma"/>
                          <w:color w:val="0B5294"/>
                          <w:spacing w:val="-4"/>
                          <w:sz w:val="24"/>
                          <w:szCs w:val="24"/>
                          <w:rtl/>
                        </w:rPr>
                        <w:t xml:space="preserve"> </w:t>
                      </w:r>
                      <w:r w:rsidRPr="00604C83">
                        <w:rPr>
                          <w:rFonts w:cs="Tahoma" w:hint="eastAsia"/>
                          <w:color w:val="0B5294"/>
                          <w:spacing w:val="-4"/>
                          <w:sz w:val="24"/>
                          <w:szCs w:val="24"/>
                          <w:rtl/>
                        </w:rPr>
                        <w:t>על</w:t>
                      </w:r>
                      <w:r w:rsidRPr="00604C83">
                        <w:rPr>
                          <w:rFonts w:cs="Tahoma"/>
                          <w:color w:val="0B5294"/>
                          <w:spacing w:val="-4"/>
                          <w:sz w:val="24"/>
                          <w:szCs w:val="24"/>
                          <w:rtl/>
                        </w:rPr>
                        <w:t xml:space="preserve"> </w:t>
                      </w:r>
                      <w:r w:rsidRPr="00604C83">
                        <w:rPr>
                          <w:rFonts w:cs="Tahoma" w:hint="eastAsia"/>
                          <w:color w:val="0B5294"/>
                          <w:spacing w:val="-4"/>
                          <w:sz w:val="24"/>
                          <w:szCs w:val="24"/>
                          <w:rtl/>
                        </w:rPr>
                        <w:t>הצורך</w:t>
                      </w:r>
                      <w:r w:rsidRPr="00604C83">
                        <w:rPr>
                          <w:rFonts w:cs="Tahoma"/>
                          <w:color w:val="0B5294"/>
                          <w:spacing w:val="-4"/>
                          <w:sz w:val="24"/>
                          <w:szCs w:val="24"/>
                          <w:rtl/>
                        </w:rPr>
                        <w:t xml:space="preserve"> </w:t>
                      </w:r>
                      <w:r w:rsidRPr="00604C83">
                        <w:rPr>
                          <w:rFonts w:cs="Tahoma" w:hint="eastAsia"/>
                          <w:color w:val="0B5294"/>
                          <w:spacing w:val="-4"/>
                          <w:sz w:val="24"/>
                          <w:szCs w:val="24"/>
                          <w:rtl/>
                        </w:rPr>
                        <w:t>לתמוך</w:t>
                      </w:r>
                      <w:r w:rsidRPr="00604C83">
                        <w:rPr>
                          <w:rFonts w:cs="Tahoma"/>
                          <w:color w:val="0B5294"/>
                          <w:spacing w:val="-4"/>
                          <w:sz w:val="24"/>
                          <w:szCs w:val="24"/>
                          <w:rtl/>
                        </w:rPr>
                        <w:t xml:space="preserve"> </w:t>
                      </w:r>
                      <w:r w:rsidRPr="00604C83">
                        <w:rPr>
                          <w:rFonts w:cs="Tahoma" w:hint="eastAsia"/>
                          <w:color w:val="0B5294"/>
                          <w:spacing w:val="-4"/>
                          <w:sz w:val="24"/>
                          <w:szCs w:val="24"/>
                          <w:rtl/>
                        </w:rPr>
                        <w:t>בבני</w:t>
                      </w:r>
                      <w:r w:rsidRPr="00604C83">
                        <w:rPr>
                          <w:rFonts w:cs="Tahoma"/>
                          <w:color w:val="0B5294"/>
                          <w:spacing w:val="-4"/>
                          <w:sz w:val="24"/>
                          <w:szCs w:val="24"/>
                          <w:rtl/>
                        </w:rPr>
                        <w:t xml:space="preserve"> </w:t>
                      </w:r>
                      <w:r w:rsidRPr="00604C83">
                        <w:rPr>
                          <w:rFonts w:cs="Tahoma" w:hint="eastAsia"/>
                          <w:color w:val="0B5294"/>
                          <w:spacing w:val="-4"/>
                          <w:sz w:val="24"/>
                          <w:szCs w:val="24"/>
                          <w:rtl/>
                        </w:rPr>
                        <w:t>המשפחה</w:t>
                      </w:r>
                      <w:r w:rsidRPr="00604C83">
                        <w:rPr>
                          <w:rFonts w:cs="Tahoma"/>
                          <w:color w:val="0B5294"/>
                          <w:spacing w:val="-4"/>
                          <w:sz w:val="24"/>
                          <w:szCs w:val="24"/>
                          <w:rtl/>
                        </w:rPr>
                        <w:t xml:space="preserve"> </w:t>
                      </w:r>
                      <w:r w:rsidRPr="00604C83">
                        <w:rPr>
                          <w:rFonts w:cs="Tahoma" w:hint="eastAsia"/>
                          <w:color w:val="0B5294"/>
                          <w:spacing w:val="-4"/>
                          <w:sz w:val="24"/>
                          <w:szCs w:val="24"/>
                          <w:rtl/>
                        </w:rPr>
                        <w:t>המטפלים</w:t>
                      </w:r>
                      <w:r w:rsidRPr="00604C83">
                        <w:rPr>
                          <w:rFonts w:cs="Tahoma"/>
                          <w:color w:val="0B5294"/>
                          <w:spacing w:val="-4"/>
                          <w:sz w:val="24"/>
                          <w:szCs w:val="24"/>
                          <w:rtl/>
                        </w:rPr>
                        <w:t xml:space="preserve"> </w:t>
                      </w:r>
                      <w:r w:rsidRPr="00604C83">
                        <w:rPr>
                          <w:rFonts w:cs="Tahoma" w:hint="eastAsia"/>
                          <w:color w:val="0B5294"/>
                          <w:spacing w:val="-4"/>
                          <w:sz w:val="24"/>
                          <w:szCs w:val="24"/>
                          <w:rtl/>
                        </w:rPr>
                        <w:t>בקשישים</w:t>
                      </w:r>
                      <w:r w:rsidRPr="00604C83">
                        <w:rPr>
                          <w:rFonts w:cs="Tahoma"/>
                          <w:color w:val="0B5294"/>
                          <w:spacing w:val="-4"/>
                          <w:sz w:val="24"/>
                          <w:szCs w:val="24"/>
                          <w:rtl/>
                        </w:rPr>
                        <w:t xml:space="preserve"> </w:t>
                      </w:r>
                      <w:r w:rsidRPr="00604C83">
                        <w:rPr>
                          <w:rFonts w:cs="Tahoma" w:hint="eastAsia"/>
                          <w:color w:val="0B5294"/>
                          <w:spacing w:val="-4"/>
                          <w:sz w:val="24"/>
                          <w:szCs w:val="24"/>
                          <w:rtl/>
                        </w:rPr>
                        <w:t>סיעודיים</w:t>
                      </w:r>
                      <w:r w:rsidRPr="00604C83">
                        <w:rPr>
                          <w:rFonts w:cs="Tahoma"/>
                          <w:color w:val="0B5294"/>
                          <w:spacing w:val="-4"/>
                          <w:sz w:val="24"/>
                          <w:szCs w:val="24"/>
                          <w:rtl/>
                        </w:rPr>
                        <w:t xml:space="preserve">, </w:t>
                      </w:r>
                      <w:r w:rsidRPr="00604C83">
                        <w:rPr>
                          <w:rFonts w:cs="Tahoma" w:hint="eastAsia"/>
                          <w:color w:val="0B5294"/>
                          <w:spacing w:val="-4"/>
                          <w:sz w:val="24"/>
                          <w:szCs w:val="24"/>
                          <w:rtl/>
                        </w:rPr>
                        <w:t>ולמעשה</w:t>
                      </w:r>
                      <w:r w:rsidRPr="00604C83">
                        <w:rPr>
                          <w:rFonts w:cs="Tahoma"/>
                          <w:color w:val="0B5294"/>
                          <w:spacing w:val="-4"/>
                          <w:sz w:val="24"/>
                          <w:szCs w:val="24"/>
                          <w:rtl/>
                        </w:rPr>
                        <w:t xml:space="preserve"> </w:t>
                      </w:r>
                      <w:r w:rsidRPr="00604C83">
                        <w:rPr>
                          <w:rFonts w:cs="Tahoma" w:hint="eastAsia"/>
                          <w:color w:val="0B5294"/>
                          <w:spacing w:val="-4"/>
                          <w:sz w:val="24"/>
                          <w:szCs w:val="24"/>
                          <w:rtl/>
                        </w:rPr>
                        <w:t>זנחו</w:t>
                      </w:r>
                      <w:r w:rsidRPr="00604C83">
                        <w:rPr>
                          <w:rFonts w:cs="Tahoma"/>
                          <w:color w:val="0B5294"/>
                          <w:spacing w:val="-4"/>
                          <w:sz w:val="24"/>
                          <w:szCs w:val="24"/>
                          <w:rtl/>
                        </w:rPr>
                        <w:t xml:space="preserve"> </w:t>
                      </w:r>
                      <w:r w:rsidRPr="00604C83">
                        <w:rPr>
                          <w:rFonts w:cs="Tahoma" w:hint="eastAsia"/>
                          <w:color w:val="0B5294"/>
                          <w:spacing w:val="-4"/>
                          <w:sz w:val="24"/>
                          <w:szCs w:val="24"/>
                          <w:rtl/>
                        </w:rPr>
                        <w:t>והותירו</w:t>
                      </w:r>
                      <w:r w:rsidRPr="00604C83">
                        <w:rPr>
                          <w:rFonts w:cs="Tahoma"/>
                          <w:color w:val="0B5294"/>
                          <w:spacing w:val="-4"/>
                          <w:sz w:val="24"/>
                          <w:szCs w:val="24"/>
                          <w:rtl/>
                        </w:rPr>
                        <w:t xml:space="preserve"> </w:t>
                      </w:r>
                      <w:r w:rsidRPr="00604C83">
                        <w:rPr>
                          <w:rFonts w:cs="Tahoma" w:hint="eastAsia"/>
                          <w:color w:val="0B5294"/>
                          <w:spacing w:val="-4"/>
                          <w:sz w:val="24"/>
                          <w:szCs w:val="24"/>
                          <w:rtl/>
                        </w:rPr>
                        <w:t>אותם</w:t>
                      </w:r>
                      <w:r w:rsidRPr="00604C83">
                        <w:rPr>
                          <w:rFonts w:cs="Tahoma"/>
                          <w:color w:val="0B5294"/>
                          <w:spacing w:val="-4"/>
                          <w:sz w:val="24"/>
                          <w:szCs w:val="24"/>
                          <w:rtl/>
                        </w:rPr>
                        <w:t xml:space="preserve"> </w:t>
                      </w:r>
                      <w:r w:rsidRPr="00604C83">
                        <w:rPr>
                          <w:rFonts w:cs="Tahoma" w:hint="eastAsia"/>
                          <w:color w:val="0B5294"/>
                          <w:spacing w:val="-4"/>
                          <w:sz w:val="24"/>
                          <w:szCs w:val="24"/>
                          <w:rtl/>
                        </w:rPr>
                        <w:t>להתמודד</w:t>
                      </w:r>
                      <w:r w:rsidRPr="00604C83">
                        <w:rPr>
                          <w:rFonts w:cs="Tahoma"/>
                          <w:color w:val="0B5294"/>
                          <w:spacing w:val="-4"/>
                          <w:sz w:val="24"/>
                          <w:szCs w:val="24"/>
                          <w:rtl/>
                        </w:rPr>
                        <w:t xml:space="preserve"> </w:t>
                      </w:r>
                      <w:r w:rsidRPr="00604C83">
                        <w:rPr>
                          <w:rFonts w:cs="Tahoma" w:hint="eastAsia"/>
                          <w:color w:val="0B5294"/>
                          <w:spacing w:val="-4"/>
                          <w:sz w:val="24"/>
                          <w:szCs w:val="24"/>
                          <w:rtl/>
                        </w:rPr>
                        <w:t>עם</w:t>
                      </w:r>
                      <w:r w:rsidRPr="00604C83">
                        <w:rPr>
                          <w:rFonts w:cs="Tahoma"/>
                          <w:color w:val="0B5294"/>
                          <w:spacing w:val="-4"/>
                          <w:sz w:val="24"/>
                          <w:szCs w:val="24"/>
                          <w:rtl/>
                        </w:rPr>
                        <w:t xml:space="preserve"> </w:t>
                      </w:r>
                      <w:r w:rsidRPr="00604C83">
                        <w:rPr>
                          <w:rFonts w:cs="Tahoma" w:hint="eastAsia"/>
                          <w:color w:val="0B5294"/>
                          <w:spacing w:val="-4"/>
                          <w:sz w:val="24"/>
                          <w:szCs w:val="24"/>
                          <w:rtl/>
                        </w:rPr>
                        <w:t>הנטל</w:t>
                      </w:r>
                      <w:r w:rsidRPr="00604C83">
                        <w:rPr>
                          <w:rFonts w:cs="Tahoma"/>
                          <w:color w:val="0B5294"/>
                          <w:spacing w:val="-4"/>
                          <w:sz w:val="24"/>
                          <w:szCs w:val="24"/>
                          <w:rtl/>
                        </w:rPr>
                        <w:t xml:space="preserve"> </w:t>
                      </w:r>
                      <w:r w:rsidRPr="00604C83">
                        <w:rPr>
                          <w:rFonts w:cs="Tahoma" w:hint="eastAsia"/>
                          <w:color w:val="0B5294"/>
                          <w:spacing w:val="-4"/>
                          <w:sz w:val="24"/>
                          <w:szCs w:val="24"/>
                          <w:rtl/>
                        </w:rPr>
                        <w:t>הכבד</w:t>
                      </w:r>
                      <w:r w:rsidRPr="00604C83">
                        <w:rPr>
                          <w:rFonts w:cs="Tahoma"/>
                          <w:color w:val="0B5294"/>
                          <w:spacing w:val="-4"/>
                          <w:sz w:val="24"/>
                          <w:szCs w:val="24"/>
                          <w:rtl/>
                        </w:rPr>
                        <w:t xml:space="preserve"> </w:t>
                      </w:r>
                      <w:r w:rsidRPr="00604C83">
                        <w:rPr>
                          <w:rFonts w:cs="Tahoma" w:hint="eastAsia"/>
                          <w:color w:val="0B5294"/>
                          <w:spacing w:val="-4"/>
                          <w:sz w:val="24"/>
                          <w:szCs w:val="24"/>
                          <w:rtl/>
                        </w:rPr>
                        <w:t>הכרוך</w:t>
                      </w:r>
                      <w:r w:rsidRPr="00604C83">
                        <w:rPr>
                          <w:rFonts w:cs="Tahoma"/>
                          <w:color w:val="0B5294"/>
                          <w:spacing w:val="-4"/>
                          <w:sz w:val="24"/>
                          <w:szCs w:val="24"/>
                          <w:rtl/>
                        </w:rPr>
                        <w:t xml:space="preserve"> </w:t>
                      </w:r>
                      <w:r w:rsidRPr="00604C83">
                        <w:rPr>
                          <w:rFonts w:cs="Tahoma" w:hint="eastAsia"/>
                          <w:color w:val="0B5294"/>
                          <w:spacing w:val="-4"/>
                          <w:sz w:val="24"/>
                          <w:szCs w:val="24"/>
                          <w:rtl/>
                        </w:rPr>
                        <w:t>בטיפול</w:t>
                      </w:r>
                      <w:r w:rsidRPr="00604C83">
                        <w:rPr>
                          <w:rFonts w:cs="Tahoma"/>
                          <w:color w:val="0B5294"/>
                          <w:spacing w:val="-4"/>
                          <w:sz w:val="24"/>
                          <w:szCs w:val="24"/>
                          <w:rtl/>
                        </w:rPr>
                        <w:t xml:space="preserve"> </w:t>
                      </w:r>
                      <w:r w:rsidRPr="00604C83">
                        <w:rPr>
                          <w:rFonts w:cs="Tahoma" w:hint="eastAsia"/>
                          <w:color w:val="0B5294"/>
                          <w:spacing w:val="-4"/>
                          <w:sz w:val="24"/>
                          <w:szCs w:val="24"/>
                          <w:rtl/>
                        </w:rPr>
                        <w:t>בקשישים</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הסיעודיים</w:t>
                      </w:r>
                    </w:p>
                    <w:p w:rsidR="00077315" w:rsidRPr="00373C5D" w:rsidP="00604C83">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4589"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230D3" w:rsidRPr="00727344" w:rsidP="009F0AEC">
      <w:pPr>
        <w:pStyle w:val="takzir-text"/>
        <w:pBdr>
          <w:top w:val="single" w:sz="8" w:space="1" w:color="2A2AA6"/>
          <w:bottom w:val="none" w:sz="0" w:space="0" w:color="auto"/>
        </w:pBdr>
        <w:bidi/>
        <w:spacing w:line="260" w:lineRule="exact"/>
        <w:rPr>
          <w:sz w:val="18"/>
          <w:szCs w:val="18"/>
          <w:rtl/>
        </w:rPr>
      </w:pPr>
      <w:r w:rsidRPr="00727344">
        <w:rPr>
          <w:rStyle w:val="Heading7Char"/>
          <w:rFonts w:ascii="Tahoma" w:hAnsi="Tahoma" w:cs="Tahoma" w:hint="cs"/>
          <w:sz w:val="18"/>
          <w:szCs w:val="18"/>
          <w:rtl/>
        </w:rPr>
        <w:t>נטל גבוה יותר על המשפחה ככל ש</w:t>
      </w:r>
      <w:r w:rsidRPr="00727344">
        <w:rPr>
          <w:rStyle w:val="Heading7Char"/>
          <w:rFonts w:ascii="Tahoma" w:hAnsi="Tahoma" w:cs="Tahoma"/>
          <w:sz w:val="18"/>
          <w:szCs w:val="18"/>
          <w:rtl/>
        </w:rPr>
        <w:t xml:space="preserve">הקשיש </w:t>
      </w:r>
      <w:r w:rsidRPr="00727344">
        <w:rPr>
          <w:rStyle w:val="Heading7Char"/>
          <w:rFonts w:ascii="Tahoma" w:hAnsi="Tahoma" w:cs="Tahoma" w:hint="cs"/>
          <w:sz w:val="18"/>
          <w:szCs w:val="18"/>
          <w:rtl/>
        </w:rPr>
        <w:t>מוגבל יותר בתפקודו</w:t>
      </w:r>
      <w:r w:rsidRPr="00727344">
        <w:rPr>
          <w:rStyle w:val="Heading7Char"/>
          <w:rFonts w:ascii="Tahoma" w:hAnsi="Tahoma" w:cs="Tahoma"/>
          <w:sz w:val="18"/>
          <w:szCs w:val="18"/>
          <w:rtl/>
        </w:rPr>
        <w:t>:</w:t>
      </w:r>
      <w:r w:rsidRPr="00727344">
        <w:rPr>
          <w:rFonts w:hint="cs"/>
          <w:sz w:val="18"/>
          <w:szCs w:val="18"/>
          <w:rtl/>
        </w:rPr>
        <w:t xml:space="preserve"> אף שמוסכם על </w:t>
      </w:r>
      <w:r w:rsidRPr="00727344">
        <w:rPr>
          <w:rFonts w:hint="cs"/>
          <w:sz w:val="18"/>
          <w:szCs w:val="18"/>
          <w:rtl/>
        </w:rPr>
        <w:t>בט"ל</w:t>
      </w:r>
      <w:r w:rsidRPr="00727344">
        <w:rPr>
          <w:rFonts w:hint="cs"/>
          <w:sz w:val="18"/>
          <w:szCs w:val="18"/>
          <w:rtl/>
        </w:rPr>
        <w:t xml:space="preserve"> כי יש להקצות יותר שעות לטיפול בקשישים ברמות התלות הגבוהות, הדבר לא נעשה. בכך נפגע הטיפול בקשישים אלה והוכבד הנטל על בני משפחותיהם.</w:t>
      </w:r>
    </w:p>
    <w:p w:rsidR="00E230D3" w:rsidRPr="00727344" w:rsidP="009F0AEC">
      <w:pPr>
        <w:pStyle w:val="takzir-text"/>
        <w:pBdr>
          <w:top w:val="single" w:sz="8" w:space="1" w:color="2A2AA6"/>
          <w:bottom w:val="none" w:sz="0" w:space="0" w:color="auto"/>
        </w:pBdr>
        <w:bidi/>
        <w:spacing w:line="260" w:lineRule="exact"/>
        <w:rPr>
          <w:sz w:val="18"/>
          <w:szCs w:val="18"/>
          <w:rtl/>
        </w:rPr>
      </w:pPr>
      <w:r w:rsidRPr="00727344">
        <w:rPr>
          <w:rStyle w:val="Heading7Char"/>
          <w:rFonts w:ascii="Tahoma" w:hAnsi="Tahoma" w:cs="Tahoma" w:hint="cs"/>
          <w:sz w:val="18"/>
          <w:szCs w:val="18"/>
          <w:rtl/>
        </w:rPr>
        <w:t>הנטל על בני המשפחה בעקבות העסקת מטפלת זרה</w:t>
      </w:r>
      <w:r w:rsidRPr="001A55EB">
        <w:rPr>
          <w:rStyle w:val="Heading7Char"/>
          <w:rFonts w:hint="cs"/>
          <w:rtl/>
        </w:rPr>
        <w:t>:</w:t>
      </w:r>
      <w:r w:rsidRPr="00727344">
        <w:rPr>
          <w:rFonts w:hint="cs"/>
          <w:sz w:val="18"/>
          <w:szCs w:val="18"/>
          <w:rtl/>
        </w:rPr>
        <w:t xml:space="preserve"> בדרך כלל מילוי החובות המוטלות על מי שמעסיק מטפלת זרה כרוך בביצוע משימות שאינן מוכרות לקשיש הסיעודי, כל שכן פעמים רבות הוא אינו יכול לבצען מפאת מצבו התפקודי; היות שכך, נטל זה עובר בהכרח לבני משפחתו, שפעמים רבות אינם מצויים בנבכי החובות והכללים הכרוכים בהעסקת מטפלות זרות. </w:t>
      </w:r>
    </w:p>
    <w:p w:rsidR="00E230D3" w:rsidRPr="00727344" w:rsidP="009F0AEC">
      <w:pPr>
        <w:pStyle w:val="takzir-text"/>
        <w:pBdr>
          <w:top w:val="none" w:sz="0" w:space="0" w:color="auto"/>
        </w:pBdr>
        <w:bidi/>
        <w:spacing w:line="260" w:lineRule="exact"/>
        <w:rPr>
          <w:sz w:val="18"/>
          <w:szCs w:val="18"/>
          <w:rtl/>
        </w:rPr>
      </w:pPr>
      <w:r w:rsidRPr="00727344">
        <w:rPr>
          <w:rFonts w:hint="cs"/>
          <w:sz w:val="18"/>
          <w:szCs w:val="18"/>
          <w:rtl/>
        </w:rPr>
        <w:t>אף שבחינת שינוי המבנה של העסקת המטפלות הזרות עלתה כהמלצה של הו</w:t>
      </w:r>
      <w:r w:rsidRPr="00727344">
        <w:rPr>
          <w:sz w:val="18"/>
          <w:szCs w:val="18"/>
          <w:rtl/>
        </w:rPr>
        <w:t>ועדה לבחינת סוגיית העובדים הזרים בענף הסיעוד:</w:t>
      </w:r>
      <w:r w:rsidRPr="00727344">
        <w:rPr>
          <w:rFonts w:hint="cs"/>
          <w:sz w:val="18"/>
          <w:szCs w:val="18"/>
          <w:rtl/>
        </w:rPr>
        <w:t xml:space="preserve"> </w:t>
      </w:r>
      <w:r w:rsidRPr="00727344">
        <w:rPr>
          <w:sz w:val="18"/>
          <w:szCs w:val="18"/>
          <w:rtl/>
        </w:rPr>
        <w:t>הבאה, תיווך וטיפול</w:t>
      </w:r>
      <w:r w:rsidRPr="00727344">
        <w:rPr>
          <w:rFonts w:hint="cs"/>
          <w:sz w:val="18"/>
          <w:szCs w:val="18"/>
          <w:rtl/>
        </w:rPr>
        <w:t xml:space="preserve"> ("ועדת שושני") בדוח שהגישה ב-2014</w:t>
      </w:r>
      <w:r>
        <w:rPr>
          <w:rStyle w:val="FootnoteReference0"/>
          <w:sz w:val="18"/>
          <w:szCs w:val="18"/>
          <w:rtl/>
        </w:rPr>
        <w:footnoteReference w:id="7"/>
      </w:r>
      <w:r w:rsidRPr="00727344">
        <w:rPr>
          <w:rFonts w:hint="cs"/>
          <w:sz w:val="18"/>
          <w:szCs w:val="18"/>
          <w:rtl/>
        </w:rPr>
        <w:t>, לא בוצעה עבודת המטה הנדרשת לבחינת האפשרות להעסיק את המטפלות הזרות באמצעות תאגידים ובכך להסיר או לכל הפחות להקל על הקשישים הסיעודיים ובני משפחותיהם את הנטל הכרוך בהסדרת חובות המעסיק, ובכלל זה לא נבחנו ההשפעות הכלכליות הכרוכות בכך.</w:t>
      </w:r>
      <w:r w:rsidRPr="00727344">
        <w:rPr>
          <w:rFonts w:hint="cs"/>
          <w:b/>
          <w:bCs/>
          <w:sz w:val="18"/>
          <w:szCs w:val="18"/>
          <w:rtl/>
        </w:rPr>
        <w:t xml:space="preserve"> </w:t>
      </w:r>
      <w:r w:rsidRPr="00727344">
        <w:rPr>
          <w:rFonts w:hint="cs"/>
          <w:sz w:val="18"/>
          <w:szCs w:val="18"/>
          <w:rtl/>
        </w:rPr>
        <w:t>נוסף על כך אין פתרון אפקטיבי לבעיה נוספת שעמה צריכים להתמודד הקשיש הסיעודי ובני משפחתו - מציאת סידור חלופי לטיפול בקשיש כאשר המטפלת הזרה הקבועה יוצאת לחופשה, לרבות חופשתה השבועית. הצורך במציאת פתרון חלופי לטיפול, כגון העסקה זמנית של מטפלת זרה חלופית, מונח, בסופו של דבר, לפתחה של המשפחה.</w:t>
      </w:r>
    </w:p>
    <w:p w:rsidR="00E230D3" w:rsidRPr="00924A4F" w:rsidP="00E230D3">
      <w:pPr>
        <w:pStyle w:val="takzir"/>
        <w:rPr>
          <w:rFonts w:ascii="Tahoma" w:hAnsi="Tahoma" w:cs="Tahoma"/>
          <w:b w:val="0"/>
          <w:bCs w:val="0"/>
          <w:noProof w:val="0"/>
          <w:sz w:val="28"/>
          <w:rtl/>
        </w:rPr>
      </w:pPr>
    </w:p>
    <w:p w:rsidR="00E230D3" w:rsidRPr="00924A4F" w:rsidP="00E230D3">
      <w:pPr>
        <w:pStyle w:val="KOT5T"/>
        <w:rPr>
          <w:rtl/>
        </w:rPr>
      </w:pPr>
      <w:r w:rsidRPr="00924A4F">
        <w:rPr>
          <w:rFonts w:hint="cs"/>
          <w:rtl/>
        </w:rPr>
        <w:t xml:space="preserve">ליקויים בפעילות מרכזי היום לקשישים </w:t>
      </w:r>
    </w:p>
    <w:p w:rsidR="00E230D3" w:rsidRPr="00727344" w:rsidP="00727344">
      <w:pPr>
        <w:pStyle w:val="takzir-text"/>
        <w:bidi/>
        <w:spacing w:line="260" w:lineRule="exact"/>
        <w:rPr>
          <w:sz w:val="18"/>
          <w:szCs w:val="18"/>
          <w:rtl/>
        </w:rPr>
      </w:pPr>
      <w:r w:rsidRPr="00727344">
        <w:rPr>
          <w:spacing w:val="-2"/>
          <w:sz w:val="18"/>
          <w:szCs w:val="18"/>
          <w:rtl/>
        </w:rPr>
        <w:t>מרכזי היום</w:t>
      </w:r>
      <w:r w:rsidRPr="00727344">
        <w:rPr>
          <w:rFonts w:hint="cs"/>
          <w:spacing w:val="-2"/>
          <w:sz w:val="18"/>
          <w:szCs w:val="18"/>
          <w:rtl/>
        </w:rPr>
        <w:t xml:space="preserve"> לקשישי</w:t>
      </w:r>
      <w:r w:rsidRPr="00E11172">
        <w:rPr>
          <w:rFonts w:hint="cs"/>
          <w:spacing w:val="-12"/>
          <w:sz w:val="18"/>
          <w:szCs w:val="18"/>
          <w:rtl/>
        </w:rPr>
        <w:t>ם</w:t>
      </w:r>
      <w:r>
        <w:rPr>
          <w:spacing w:val="-2"/>
          <w:sz w:val="18"/>
          <w:szCs w:val="18"/>
          <w:vertAlign w:val="superscript"/>
          <w:rtl/>
        </w:rPr>
        <w:footnoteReference w:id="8"/>
      </w:r>
      <w:r w:rsidRPr="00727344">
        <w:rPr>
          <w:spacing w:val="-2"/>
          <w:sz w:val="18"/>
          <w:szCs w:val="18"/>
          <w:rtl/>
        </w:rPr>
        <w:t xml:space="preserve"> ממלאים תפקיד </w:t>
      </w:r>
      <w:r w:rsidRPr="00727344">
        <w:rPr>
          <w:rFonts w:hint="cs"/>
          <w:spacing w:val="-2"/>
          <w:sz w:val="18"/>
          <w:szCs w:val="18"/>
          <w:rtl/>
        </w:rPr>
        <w:t>חשוב</w:t>
      </w:r>
      <w:r w:rsidRPr="00727344">
        <w:rPr>
          <w:spacing w:val="-2"/>
          <w:sz w:val="18"/>
          <w:szCs w:val="18"/>
          <w:rtl/>
        </w:rPr>
        <w:t xml:space="preserve"> בטיפול בקשישי</w:t>
      </w:r>
      <w:r w:rsidRPr="00727344">
        <w:rPr>
          <w:rFonts w:hint="cs"/>
          <w:spacing w:val="-2"/>
          <w:sz w:val="18"/>
          <w:szCs w:val="18"/>
          <w:rtl/>
        </w:rPr>
        <w:t>ם סיעודיים</w:t>
      </w:r>
      <w:r w:rsidRPr="00727344">
        <w:rPr>
          <w:spacing w:val="-2"/>
          <w:sz w:val="18"/>
          <w:szCs w:val="18"/>
          <w:rtl/>
        </w:rPr>
        <w:t xml:space="preserve"> </w:t>
      </w:r>
      <w:r w:rsidRPr="00727344">
        <w:rPr>
          <w:rFonts w:hint="cs"/>
          <w:spacing w:val="-2"/>
          <w:sz w:val="18"/>
          <w:szCs w:val="18"/>
          <w:rtl/>
        </w:rPr>
        <w:t>ומספקים</w:t>
      </w:r>
      <w:r w:rsidRPr="00727344">
        <w:rPr>
          <w:rFonts w:hint="cs"/>
          <w:sz w:val="18"/>
          <w:szCs w:val="18"/>
          <w:rtl/>
        </w:rPr>
        <w:t xml:space="preserve"> להם</w:t>
      </w:r>
      <w:r w:rsidRPr="00727344">
        <w:rPr>
          <w:sz w:val="18"/>
          <w:szCs w:val="18"/>
          <w:rtl/>
        </w:rPr>
        <w:t xml:space="preserve"> </w:t>
      </w:r>
      <w:r w:rsidRPr="00727344">
        <w:rPr>
          <w:rFonts w:hint="cs"/>
          <w:sz w:val="18"/>
          <w:szCs w:val="18"/>
          <w:rtl/>
        </w:rPr>
        <w:t>מ</w:t>
      </w:r>
      <w:r w:rsidRPr="00727344">
        <w:rPr>
          <w:sz w:val="18"/>
          <w:szCs w:val="18"/>
          <w:rtl/>
        </w:rPr>
        <w:t xml:space="preserve">סגרת חברתית להפגת בדידותם </w:t>
      </w:r>
      <w:r w:rsidRPr="00727344">
        <w:rPr>
          <w:rFonts w:hint="cs"/>
          <w:sz w:val="18"/>
          <w:szCs w:val="18"/>
          <w:rtl/>
        </w:rPr>
        <w:t>וכן מאפשרים</w:t>
      </w:r>
      <w:r w:rsidRPr="00727344">
        <w:rPr>
          <w:sz w:val="18"/>
          <w:szCs w:val="18"/>
          <w:rtl/>
        </w:rPr>
        <w:t xml:space="preserve"> מנוחה או הפוגה לבני משפח</w:t>
      </w:r>
      <w:r w:rsidRPr="00727344">
        <w:rPr>
          <w:rFonts w:hint="cs"/>
          <w:sz w:val="18"/>
          <w:szCs w:val="18"/>
          <w:rtl/>
        </w:rPr>
        <w:t>ו</w:t>
      </w:r>
      <w:r w:rsidRPr="00727344">
        <w:rPr>
          <w:sz w:val="18"/>
          <w:szCs w:val="18"/>
          <w:rtl/>
        </w:rPr>
        <w:t>ת</w:t>
      </w:r>
      <w:r w:rsidRPr="00727344">
        <w:rPr>
          <w:rFonts w:hint="cs"/>
          <w:sz w:val="18"/>
          <w:szCs w:val="18"/>
          <w:rtl/>
        </w:rPr>
        <w:t xml:space="preserve">יהם. אולם רק שיעור קטן של קשישים סיעודיים מבקרים במרכזי היום, ומהם שיעור קטן אף יותר של קשישים סיעודיים עניים, וזאת בין השאר בגין חסמים שונים המונעים את השתתפותם. עקב כך שיעור הניצול של שירות זה ברבים מהמרכזים (כ-40% מהם) קטן מ-70%. מנגד, בקרב </w:t>
      </w:r>
      <w:r w:rsidRPr="00727344">
        <w:rPr>
          <w:rFonts w:hint="cs"/>
          <w:spacing w:val="-2"/>
          <w:sz w:val="18"/>
          <w:szCs w:val="18"/>
          <w:rtl/>
        </w:rPr>
        <w:t xml:space="preserve">הקבוצה הייחודית של קשישים </w:t>
      </w:r>
      <w:r w:rsidRPr="00727344">
        <w:rPr>
          <w:rFonts w:hint="cs"/>
          <w:spacing w:val="-2"/>
          <w:sz w:val="18"/>
          <w:szCs w:val="18"/>
          <w:rtl/>
        </w:rPr>
        <w:t>תשושי</w:t>
      </w:r>
      <w:r w:rsidRPr="00727344">
        <w:rPr>
          <w:rFonts w:hint="cs"/>
          <w:spacing w:val="-2"/>
          <w:sz w:val="18"/>
          <w:szCs w:val="18"/>
          <w:rtl/>
        </w:rPr>
        <w:t xml:space="preserve"> נפש (להלן - </w:t>
      </w:r>
      <w:r w:rsidRPr="00727344">
        <w:rPr>
          <w:rFonts w:hint="cs"/>
          <w:spacing w:val="-2"/>
          <w:sz w:val="18"/>
          <w:szCs w:val="18"/>
          <w:rtl/>
        </w:rPr>
        <w:t>תשושי</w:t>
      </w:r>
      <w:r w:rsidRPr="00727344">
        <w:rPr>
          <w:rFonts w:hint="cs"/>
          <w:spacing w:val="-2"/>
          <w:sz w:val="18"/>
          <w:szCs w:val="18"/>
          <w:rtl/>
        </w:rPr>
        <w:t xml:space="preserve"> נפש)</w:t>
      </w:r>
      <w:r>
        <w:rPr>
          <w:spacing w:val="-2"/>
          <w:sz w:val="18"/>
          <w:szCs w:val="18"/>
          <w:vertAlign w:val="superscript"/>
          <w:rtl/>
        </w:rPr>
        <w:footnoteReference w:id="9"/>
      </w:r>
      <w:r w:rsidRPr="00727344">
        <w:rPr>
          <w:rFonts w:hint="cs"/>
          <w:spacing w:val="-2"/>
          <w:sz w:val="18"/>
          <w:szCs w:val="18"/>
          <w:rtl/>
        </w:rPr>
        <w:t>, אשר זקוקים</w:t>
      </w:r>
      <w:r w:rsidRPr="00727344">
        <w:rPr>
          <w:rFonts w:hint="cs"/>
          <w:sz w:val="18"/>
          <w:szCs w:val="18"/>
          <w:rtl/>
        </w:rPr>
        <w:t xml:space="preserve"> להשגחה של 24 שעות ביממה, מורגש מחסור בשירות זה עד כדי אכלוס מרכזי יום ייעודיים מעבר לתפוסתם. </w:t>
      </w:r>
    </w:p>
    <w:p w:rsidR="00E230D3" w:rsidRPr="00727344" w:rsidP="00727344">
      <w:pPr>
        <w:pStyle w:val="takzir-text"/>
        <w:bidi/>
        <w:spacing w:line="260" w:lineRule="exact"/>
        <w:rPr>
          <w:sz w:val="18"/>
          <w:szCs w:val="18"/>
          <w:rtl/>
        </w:rPr>
      </w:pPr>
      <w:r w:rsidRPr="00727344">
        <w:rPr>
          <w:rFonts w:hint="cs"/>
          <w:sz w:val="18"/>
          <w:szCs w:val="18"/>
          <w:rtl/>
        </w:rPr>
        <w:t>בביקורת</w:t>
      </w:r>
      <w:r w:rsidRPr="00727344">
        <w:rPr>
          <w:sz w:val="18"/>
          <w:szCs w:val="18"/>
          <w:rtl/>
        </w:rPr>
        <w:t xml:space="preserve"> עלה שאף כי </w:t>
      </w:r>
      <w:r w:rsidRPr="00727344">
        <w:rPr>
          <w:rFonts w:hint="cs"/>
          <w:sz w:val="18"/>
          <w:szCs w:val="18"/>
          <w:rtl/>
        </w:rPr>
        <w:t>בט</w:t>
      </w:r>
      <w:r w:rsidRPr="00727344">
        <w:rPr>
          <w:sz w:val="18"/>
          <w:szCs w:val="18"/>
          <w:rtl/>
        </w:rPr>
        <w:t>"ל</w:t>
      </w:r>
      <w:r w:rsidRPr="00727344">
        <w:rPr>
          <w:sz w:val="18"/>
          <w:szCs w:val="18"/>
          <w:rtl/>
        </w:rPr>
        <w:t xml:space="preserve"> ומשרד הרווחה היו ערים לאורך השנים לחסמים</w:t>
      </w:r>
      <w:r w:rsidRPr="00727344">
        <w:rPr>
          <w:rFonts w:hint="cs"/>
          <w:sz w:val="18"/>
          <w:szCs w:val="18"/>
          <w:rtl/>
        </w:rPr>
        <w:t xml:space="preserve"> המונעים את השתתפותם של קשישים סיעודיים במרכזי היום</w:t>
      </w:r>
      <w:r w:rsidRPr="00727344">
        <w:rPr>
          <w:sz w:val="18"/>
          <w:szCs w:val="18"/>
          <w:rtl/>
        </w:rPr>
        <w:t>, הם לא פעלו להסרתם באופן שיטתי ומתוכנן, ובמועד סיום הביקורת עדיין לא גיבשו תכניות עבודה אופרטיביות להסרת החסמים</w:t>
      </w:r>
      <w:r w:rsidRPr="00727344">
        <w:rPr>
          <w:rFonts w:hint="cs"/>
          <w:sz w:val="18"/>
          <w:szCs w:val="18"/>
          <w:rtl/>
        </w:rPr>
        <w:t>. בסקר</w:t>
      </w:r>
      <w:r w:rsidRPr="00727344">
        <w:rPr>
          <w:sz w:val="18"/>
          <w:szCs w:val="18"/>
          <w:rtl/>
        </w:rPr>
        <w:t xml:space="preserve"> בני המשפחה </w:t>
      </w:r>
      <w:r w:rsidRPr="00727344">
        <w:rPr>
          <w:rFonts w:hint="cs"/>
          <w:sz w:val="18"/>
          <w:szCs w:val="18"/>
          <w:rtl/>
        </w:rPr>
        <w:t>ציינו</w:t>
      </w:r>
      <w:r w:rsidRPr="00727344">
        <w:rPr>
          <w:sz w:val="18"/>
          <w:szCs w:val="18"/>
          <w:rtl/>
        </w:rPr>
        <w:t xml:space="preserve"> </w:t>
      </w:r>
      <w:r w:rsidRPr="00727344">
        <w:rPr>
          <w:rFonts w:hint="cs"/>
          <w:sz w:val="18"/>
          <w:szCs w:val="18"/>
          <w:rtl/>
        </w:rPr>
        <w:t>יותר</w:t>
      </w:r>
      <w:r w:rsidRPr="00727344">
        <w:rPr>
          <w:sz w:val="18"/>
          <w:szCs w:val="18"/>
          <w:rtl/>
        </w:rPr>
        <w:t xml:space="preserve"> </w:t>
      </w:r>
      <w:r w:rsidRPr="00727344">
        <w:rPr>
          <w:rFonts w:hint="cs"/>
          <w:sz w:val="18"/>
          <w:szCs w:val="18"/>
          <w:rtl/>
        </w:rPr>
        <w:t xml:space="preserve">ממחצית מהמשיבים כי הם מעוניינים בכך שהמרכזים יהיו פתוחים גם בשעות </w:t>
      </w:r>
      <w:r w:rsidRPr="00727344">
        <w:rPr>
          <w:rFonts w:hint="cs"/>
          <w:sz w:val="18"/>
          <w:szCs w:val="18"/>
          <w:rtl/>
        </w:rPr>
        <w:t>אחר-הצהריים. אולם, הרוב המוחלט של מרכזי היום אינם פתוחים במתכונת "משמרת שנייה" - בשעות אחר-הצהריים או בשעות הלילה.</w:t>
      </w:r>
      <w:r w:rsidRPr="00727344">
        <w:rPr>
          <w:sz w:val="18"/>
          <w:szCs w:val="18"/>
          <w:rtl/>
        </w:rPr>
        <w:t xml:space="preserve"> </w:t>
      </w:r>
    </w:p>
    <w:p w:rsidR="00E230D3" w:rsidRPr="00924A4F" w:rsidP="00E230D3">
      <w:pPr>
        <w:pStyle w:val="takzir"/>
        <w:rPr>
          <w:rFonts w:ascii="Tahoma" w:hAnsi="Tahoma" w:cs="Tahoma"/>
          <w:b w:val="0"/>
          <w:bCs w:val="0"/>
          <w:noProof w:val="0"/>
          <w:sz w:val="28"/>
          <w:rtl/>
        </w:rPr>
      </w:pPr>
    </w:p>
    <w:p w:rsidR="00E230D3" w:rsidRPr="00924A4F" w:rsidP="00E230D3">
      <w:pPr>
        <w:pStyle w:val="KOT5T"/>
        <w:rPr>
          <w:rtl/>
        </w:rPr>
      </w:pPr>
      <w:r w:rsidRPr="00924A4F">
        <w:rPr>
          <w:rFonts w:hint="cs"/>
          <w:rtl/>
        </w:rPr>
        <w:t>הצורך בבחינה מחודשת של ההסדר בחוק הסיעוד ובהיערכות לעתיד</w:t>
      </w:r>
    </w:p>
    <w:p w:rsidR="00E230D3" w:rsidRPr="00727344" w:rsidP="00727344">
      <w:pPr>
        <w:pStyle w:val="takzir-text"/>
        <w:bidi/>
        <w:spacing w:line="260" w:lineRule="exact"/>
        <w:rPr>
          <w:sz w:val="18"/>
          <w:szCs w:val="18"/>
          <w:rtl/>
        </w:rPr>
      </w:pPr>
      <w:r w:rsidRPr="00727344">
        <w:rPr>
          <w:sz w:val="18"/>
          <w:szCs w:val="18"/>
          <w:rtl/>
        </w:rPr>
        <w:t>גמלת הסיעוד ניתנת משנת 1988. באותה העת היה ההסדר בחוק הסיעוד חדשני ומהמתקדמים בעולם, אולם מאז חלו שינויים ניכרים</w:t>
      </w:r>
      <w:r w:rsidRPr="00727344">
        <w:rPr>
          <w:rFonts w:hint="cs"/>
          <w:sz w:val="18"/>
          <w:szCs w:val="18"/>
          <w:rtl/>
        </w:rPr>
        <w:t>:</w:t>
      </w:r>
      <w:r w:rsidRPr="00727344">
        <w:rPr>
          <w:sz w:val="18"/>
          <w:szCs w:val="18"/>
          <w:rtl/>
        </w:rPr>
        <w:t xml:space="preserve"> דמוגרפי</w:t>
      </w:r>
      <w:r w:rsidRPr="00727344">
        <w:rPr>
          <w:rFonts w:hint="cs"/>
          <w:sz w:val="18"/>
          <w:szCs w:val="18"/>
          <w:rtl/>
        </w:rPr>
        <w:t>ים</w:t>
      </w:r>
      <w:r w:rsidRPr="00727344">
        <w:rPr>
          <w:sz w:val="18"/>
          <w:szCs w:val="18"/>
          <w:rtl/>
        </w:rPr>
        <w:t>, תרבותי</w:t>
      </w:r>
      <w:r w:rsidRPr="00727344">
        <w:rPr>
          <w:rFonts w:hint="cs"/>
          <w:sz w:val="18"/>
          <w:szCs w:val="18"/>
          <w:rtl/>
        </w:rPr>
        <w:t>ים</w:t>
      </w:r>
      <w:r w:rsidRPr="00727344">
        <w:rPr>
          <w:sz w:val="18"/>
          <w:szCs w:val="18"/>
          <w:rtl/>
        </w:rPr>
        <w:t xml:space="preserve"> ואחרים</w:t>
      </w:r>
      <w:r w:rsidRPr="00727344">
        <w:rPr>
          <w:rFonts w:hint="cs"/>
          <w:sz w:val="18"/>
          <w:szCs w:val="18"/>
          <w:rtl/>
        </w:rPr>
        <w:t xml:space="preserve">. </w:t>
      </w:r>
    </w:p>
    <w:p w:rsidR="00E230D3" w:rsidRPr="00727344" w:rsidP="00727344">
      <w:pPr>
        <w:pStyle w:val="takzir-text"/>
        <w:bidi/>
        <w:spacing w:line="260" w:lineRule="exact"/>
        <w:rPr>
          <w:sz w:val="18"/>
          <w:szCs w:val="18"/>
          <w:rtl/>
        </w:rPr>
      </w:pPr>
      <w:r w:rsidRPr="00727344">
        <w:rPr>
          <w:rStyle w:val="Heading7Char"/>
          <w:rFonts w:ascii="Tahoma" w:hAnsi="Tahoma" w:cs="Tahoma" w:hint="cs"/>
          <w:sz w:val="18"/>
          <w:szCs w:val="18"/>
          <w:rtl/>
        </w:rPr>
        <w:t>הצורך בהרחבת מגוון השירותים הכלולים בגמלת הסיעוד:</w:t>
      </w:r>
      <w:r w:rsidRPr="00727344">
        <w:rPr>
          <w:rFonts w:hint="cs"/>
          <w:sz w:val="18"/>
          <w:szCs w:val="18"/>
          <w:rtl/>
        </w:rPr>
        <w:t xml:space="preserve"> </w:t>
      </w:r>
      <w:r w:rsidRPr="00727344">
        <w:rPr>
          <w:sz w:val="18"/>
          <w:szCs w:val="18"/>
          <w:rtl/>
        </w:rPr>
        <w:t xml:space="preserve">אמנם </w:t>
      </w:r>
      <w:r w:rsidRPr="00727344">
        <w:rPr>
          <w:sz w:val="18"/>
          <w:szCs w:val="18"/>
          <w:rtl/>
        </w:rPr>
        <w:t>בט"ל</w:t>
      </w:r>
      <w:r w:rsidRPr="00727344">
        <w:rPr>
          <w:sz w:val="18"/>
          <w:szCs w:val="18"/>
          <w:rtl/>
        </w:rPr>
        <w:t xml:space="preserve"> בוחן באופן נקודתי שילוב שירותים נוספים בגמלת הסיעוד, אולם הוא לא ביצע עבודת מטה לבחינת הצורך בהרחבת מגוון שירותי הסיעוד בגמל</w:t>
      </w:r>
      <w:r w:rsidRPr="00727344">
        <w:rPr>
          <w:rFonts w:hint="cs"/>
          <w:sz w:val="18"/>
          <w:szCs w:val="18"/>
          <w:rtl/>
        </w:rPr>
        <w:t>ה</w:t>
      </w:r>
      <w:r w:rsidRPr="00727344">
        <w:rPr>
          <w:sz w:val="18"/>
          <w:szCs w:val="18"/>
          <w:rtl/>
        </w:rPr>
        <w:t xml:space="preserve">, ובכלל זה לא ביצע סקר צרכים עדכני ולא גיבש מתווה להרחבת מגוון שירותי הסיעוד, </w:t>
      </w:r>
      <w:r w:rsidRPr="00727344">
        <w:rPr>
          <w:rFonts w:hint="cs"/>
          <w:sz w:val="18"/>
          <w:szCs w:val="18"/>
          <w:rtl/>
        </w:rPr>
        <w:t>ו</w:t>
      </w:r>
      <w:r w:rsidRPr="00727344">
        <w:rPr>
          <w:sz w:val="18"/>
          <w:szCs w:val="18"/>
          <w:rtl/>
        </w:rPr>
        <w:t xml:space="preserve">ועדת הסיעוד </w:t>
      </w:r>
      <w:r w:rsidRPr="00727344">
        <w:rPr>
          <w:rFonts w:hint="cs"/>
          <w:sz w:val="18"/>
          <w:szCs w:val="18"/>
          <w:rtl/>
        </w:rPr>
        <w:t xml:space="preserve">של מועצת </w:t>
      </w:r>
      <w:r w:rsidRPr="00727344">
        <w:rPr>
          <w:rFonts w:hint="cs"/>
          <w:sz w:val="18"/>
          <w:szCs w:val="18"/>
          <w:rtl/>
        </w:rPr>
        <w:t>בט"ל</w:t>
      </w:r>
      <w:r w:rsidRPr="00727344">
        <w:rPr>
          <w:rFonts w:hint="cs"/>
          <w:sz w:val="18"/>
          <w:szCs w:val="18"/>
          <w:rtl/>
        </w:rPr>
        <w:t xml:space="preserve"> </w:t>
      </w:r>
      <w:r w:rsidRPr="00727344">
        <w:rPr>
          <w:sz w:val="18"/>
          <w:szCs w:val="18"/>
          <w:rtl/>
        </w:rPr>
        <w:t>בפרט לא קיימה דיון אסטרטגי בנושא ולא יזמה את עבודת המטה האמורה</w:t>
      </w:r>
      <w:r w:rsidRPr="00727344">
        <w:rPr>
          <w:rFonts w:hint="cs"/>
          <w:sz w:val="18"/>
          <w:szCs w:val="18"/>
          <w:rtl/>
        </w:rPr>
        <w:t>.</w:t>
      </w:r>
      <w:r w:rsidRPr="00727344">
        <w:rPr>
          <w:rFonts w:hint="cs"/>
          <w:b/>
          <w:bCs/>
          <w:sz w:val="18"/>
          <w:szCs w:val="18"/>
          <w:rtl/>
        </w:rPr>
        <w:t xml:space="preserve"> </w:t>
      </w:r>
      <w:r w:rsidRPr="00727344">
        <w:rPr>
          <w:rFonts w:hint="cs"/>
          <w:sz w:val="18"/>
          <w:szCs w:val="18"/>
          <w:rtl/>
        </w:rPr>
        <w:t>יודגש כי הרחבת מגוון שירותי הסיעוד אין משמעה הגדלת הגמלה הניתנת לקשיש, ועל כן אין מדובר בהגדלת התקציב לצורך תשלום הגמלה.</w:t>
      </w:r>
    </w:p>
    <w:p w:rsidR="00E230D3" w:rsidRPr="00727344" w:rsidP="00727344">
      <w:pPr>
        <w:pStyle w:val="takzir-text"/>
        <w:bidi/>
        <w:spacing w:line="260" w:lineRule="exact"/>
        <w:rPr>
          <w:sz w:val="18"/>
          <w:szCs w:val="18"/>
          <w:rtl/>
        </w:rPr>
      </w:pPr>
      <w:r w:rsidRPr="00727344">
        <w:rPr>
          <w:rStyle w:val="Heading7Char"/>
          <w:rFonts w:ascii="Tahoma" w:hAnsi="Tahoma" w:cs="Tahoma" w:hint="cs"/>
          <w:sz w:val="18"/>
          <w:szCs w:val="18"/>
          <w:rtl/>
        </w:rPr>
        <w:t>הגמשת ההסדר הקיים לאופן מתן השירותים:</w:t>
      </w:r>
      <w:r w:rsidRPr="00727344">
        <w:rPr>
          <w:rFonts w:hint="cs"/>
          <w:sz w:val="18"/>
          <w:szCs w:val="18"/>
          <w:rtl/>
        </w:rPr>
        <w:t xml:space="preserve"> ההסדר הקיים לטיפול בקשיש סיעודי הוא מתן הגמלה כשירות לקשיש (גמלה בעין). </w:t>
      </w:r>
      <w:r w:rsidRPr="00727344">
        <w:rPr>
          <w:rFonts w:hint="cs"/>
          <w:sz w:val="18"/>
          <w:szCs w:val="18"/>
          <w:rtl/>
        </w:rPr>
        <w:t>בט"ל</w:t>
      </w:r>
      <w:r w:rsidRPr="00727344">
        <w:rPr>
          <w:rFonts w:hint="cs"/>
          <w:sz w:val="18"/>
          <w:szCs w:val="18"/>
          <w:rtl/>
        </w:rPr>
        <w:t xml:space="preserve"> אחראי גם לבחינת ההסדר הזה, לפיתוחו ולהתאמתו לצרכים העתידיים.</w:t>
      </w:r>
    </w:p>
    <w:p w:rsidR="00E230D3" w:rsidRPr="00727344" w:rsidP="00727344">
      <w:pPr>
        <w:pStyle w:val="takzir-text"/>
        <w:bidi/>
        <w:spacing w:line="260" w:lineRule="exact"/>
        <w:rPr>
          <w:sz w:val="18"/>
          <w:szCs w:val="18"/>
          <w:rtl/>
        </w:rPr>
      </w:pPr>
      <w:r w:rsidRPr="00727344">
        <w:rPr>
          <w:rFonts w:hint="cs"/>
          <w:sz w:val="18"/>
          <w:szCs w:val="18"/>
          <w:rtl/>
        </w:rPr>
        <w:t xml:space="preserve">על אף השינויים במאפייני מקבלי גמלת הסיעוד, ועל אף המסקנות שעלו במחקרים בנושא הסדרים חלופיים למתן השירותים </w:t>
      </w:r>
      <w:r w:rsidRPr="00727344">
        <w:rPr>
          <w:rFonts w:hint="cs"/>
          <w:sz w:val="18"/>
          <w:szCs w:val="18"/>
          <w:rtl/>
        </w:rPr>
        <w:t>שבט"ל</w:t>
      </w:r>
      <w:r w:rsidRPr="00727344">
        <w:rPr>
          <w:rFonts w:hint="cs"/>
          <w:sz w:val="18"/>
          <w:szCs w:val="18"/>
          <w:rtl/>
        </w:rPr>
        <w:t xml:space="preserve"> מימן את ביצועם, הרי שבמועד סיום הביקורת - כשלושים שנה לאחר שנחקק חוק הסיעוד - עדיין לא בחן </w:t>
      </w:r>
      <w:r w:rsidRPr="00727344">
        <w:rPr>
          <w:rFonts w:hint="cs"/>
          <w:sz w:val="18"/>
          <w:szCs w:val="18"/>
          <w:rtl/>
        </w:rPr>
        <w:t>בט"ל</w:t>
      </w:r>
      <w:r w:rsidRPr="00727344">
        <w:rPr>
          <w:rFonts w:hint="cs"/>
          <w:sz w:val="18"/>
          <w:szCs w:val="18"/>
          <w:rtl/>
        </w:rPr>
        <w:t xml:space="preserve"> את האפשרות להגמיש את ההסדר שנקבע בחוק על מנת לשפר את איכות חייהם של הקשיש הסיעודי ובני משפחתו. </w:t>
      </w:r>
    </w:p>
    <w:p w:rsidR="00E230D3" w:rsidRPr="00727344" w:rsidP="00604C83">
      <w:pPr>
        <w:pStyle w:val="takzir-text"/>
        <w:bidi/>
        <w:spacing w:line="260" w:lineRule="exact"/>
        <w:rPr>
          <w:sz w:val="18"/>
          <w:szCs w:val="18"/>
          <w:rtl/>
        </w:rPr>
      </w:pPr>
      <w:r w:rsidRPr="00727344">
        <w:rPr>
          <w:rStyle w:val="Heading7Char"/>
          <w:rFonts w:ascii="Tahoma" w:hAnsi="Tahoma" w:cs="Tahoma" w:hint="cs"/>
          <w:b w:val="0"/>
          <w:sz w:val="18"/>
          <w:szCs w:val="18"/>
          <w:rtl/>
        </w:rPr>
        <w:t>אי-היערכות לגידול במספר מקבלי גמלת הסיעוד בשנים הבאות:</w:t>
      </w:r>
      <w:r w:rsidRPr="00727344">
        <w:rPr>
          <w:sz w:val="18"/>
          <w:szCs w:val="18"/>
          <w:rtl/>
        </w:rPr>
        <w:t xml:space="preserve"> הגידול הצפוי במספר הקשישים</w:t>
      </w:r>
      <w:r w:rsidRPr="00727344">
        <w:rPr>
          <w:rFonts w:hint="cs"/>
          <w:sz w:val="18"/>
          <w:szCs w:val="18"/>
          <w:rtl/>
        </w:rPr>
        <w:t>,</w:t>
      </w:r>
      <w:r w:rsidRPr="00727344">
        <w:rPr>
          <w:sz w:val="18"/>
          <w:szCs w:val="18"/>
          <w:rtl/>
        </w:rPr>
        <w:t xml:space="preserve"> </w:t>
      </w:r>
      <w:r w:rsidRPr="00727344">
        <w:rPr>
          <w:rFonts w:hint="cs"/>
          <w:sz w:val="18"/>
          <w:szCs w:val="18"/>
          <w:rtl/>
        </w:rPr>
        <w:t xml:space="preserve">בשיעורם באוכלוסייה והשינוי </w:t>
      </w:r>
      <w:r w:rsidRPr="00727344">
        <w:rPr>
          <w:sz w:val="18"/>
          <w:szCs w:val="18"/>
          <w:rtl/>
        </w:rPr>
        <w:t>במאפייניהם אינ</w:t>
      </w:r>
      <w:r w:rsidRPr="00727344">
        <w:rPr>
          <w:rFonts w:hint="cs"/>
          <w:sz w:val="18"/>
          <w:szCs w:val="18"/>
          <w:rtl/>
        </w:rPr>
        <w:t>ם</w:t>
      </w:r>
      <w:r w:rsidRPr="00727344">
        <w:rPr>
          <w:sz w:val="18"/>
          <w:szCs w:val="18"/>
          <w:rtl/>
        </w:rPr>
        <w:t xml:space="preserve"> תופעה ייחודית לישראל</w:t>
      </w:r>
      <w:r w:rsidRPr="00727344">
        <w:rPr>
          <w:rFonts w:hint="cs"/>
          <w:sz w:val="18"/>
          <w:szCs w:val="18"/>
          <w:rtl/>
        </w:rPr>
        <w:t>,</w:t>
      </w:r>
      <w:r w:rsidRPr="00727344">
        <w:rPr>
          <w:sz w:val="18"/>
          <w:szCs w:val="18"/>
          <w:rtl/>
        </w:rPr>
        <w:t xml:space="preserve"> </w:t>
      </w:r>
      <w:r w:rsidRPr="00727344">
        <w:rPr>
          <w:rFonts w:hint="cs"/>
          <w:sz w:val="18"/>
          <w:szCs w:val="18"/>
          <w:rtl/>
        </w:rPr>
        <w:t>זוהי</w:t>
      </w:r>
      <w:r w:rsidRPr="00727344">
        <w:rPr>
          <w:sz w:val="18"/>
          <w:szCs w:val="18"/>
          <w:rtl/>
        </w:rPr>
        <w:t xml:space="preserve"> תופעה רווחת בעולם</w:t>
      </w:r>
      <w:r w:rsidRPr="00727344">
        <w:rPr>
          <w:rFonts w:hint="cs"/>
          <w:sz w:val="18"/>
          <w:szCs w:val="18"/>
          <w:rtl/>
        </w:rPr>
        <w:t>,</w:t>
      </w:r>
      <w:r w:rsidRPr="00727344">
        <w:rPr>
          <w:sz w:val="18"/>
          <w:szCs w:val="18"/>
          <w:rtl/>
        </w:rPr>
        <w:t xml:space="preserve"> ומדינות רבות נדרשות להיערך לכך</w:t>
      </w:r>
      <w:r w:rsidRPr="00727344">
        <w:rPr>
          <w:rFonts w:hint="cs"/>
          <w:sz w:val="18"/>
          <w:szCs w:val="18"/>
          <w:rtl/>
        </w:rPr>
        <w:t>.</w:t>
      </w:r>
      <w:r w:rsidRPr="00727344">
        <w:rPr>
          <w:sz w:val="18"/>
          <w:szCs w:val="18"/>
          <w:rtl/>
        </w:rPr>
        <w:t xml:space="preserve"> הצורך להיערך לגידול בשיעור מקבלי גמלת הסיעוד בישראל כבר הועלה בעבר על ידי מומחים מהתחום</w:t>
      </w:r>
      <w:r w:rsidRPr="00727344">
        <w:rPr>
          <w:rFonts w:hint="cs"/>
          <w:sz w:val="18"/>
          <w:szCs w:val="18"/>
          <w:rtl/>
        </w:rPr>
        <w:t xml:space="preserve">. </w:t>
      </w:r>
      <w:r w:rsidRPr="00727344">
        <w:rPr>
          <w:sz w:val="18"/>
          <w:szCs w:val="18"/>
          <w:rtl/>
        </w:rPr>
        <w:t>גם המועצה הלאומית לכלכלה במשרד ראש הממשלה התריעה</w:t>
      </w:r>
      <w:r w:rsidRPr="00727344">
        <w:rPr>
          <w:rFonts w:hint="cs"/>
          <w:sz w:val="18"/>
          <w:szCs w:val="18"/>
          <w:rtl/>
        </w:rPr>
        <w:t xml:space="preserve"> על כך</w:t>
      </w:r>
      <w:r w:rsidRPr="00727344">
        <w:rPr>
          <w:sz w:val="18"/>
          <w:szCs w:val="18"/>
          <w:rtl/>
        </w:rPr>
        <w:t xml:space="preserve"> בשנת 2015</w:t>
      </w:r>
      <w:r w:rsidRPr="00727344">
        <w:rPr>
          <w:rFonts w:hint="cs"/>
          <w:sz w:val="18"/>
          <w:szCs w:val="18"/>
          <w:rtl/>
        </w:rPr>
        <w:t xml:space="preserve">. אולם, עלה </w:t>
      </w:r>
      <w:r w:rsidRPr="00727344">
        <w:rPr>
          <w:rFonts w:hint="cs"/>
          <w:sz w:val="18"/>
          <w:szCs w:val="18"/>
          <w:rtl/>
        </w:rPr>
        <w:t>שבט"ל</w:t>
      </w:r>
      <w:r w:rsidRPr="00727344">
        <w:rPr>
          <w:rFonts w:hint="cs"/>
          <w:sz w:val="18"/>
          <w:szCs w:val="18"/>
          <w:rtl/>
        </w:rPr>
        <w:t xml:space="preserve"> לא נערך לגידול הצפוי במספר מקבלי גמלת הסיעוד בשנים הבאות. </w:t>
      </w:r>
      <w:r w:rsidRPr="00727344">
        <w:rPr>
          <w:sz w:val="18"/>
          <w:szCs w:val="18"/>
          <w:rtl/>
        </w:rPr>
        <w:t>תכניות העבודה של</w:t>
      </w:r>
      <w:r w:rsidRPr="00727344">
        <w:rPr>
          <w:rFonts w:hint="cs"/>
          <w:sz w:val="18"/>
          <w:szCs w:val="18"/>
          <w:rtl/>
        </w:rPr>
        <w:t>ו</w:t>
      </w:r>
      <w:r w:rsidRPr="00727344">
        <w:rPr>
          <w:sz w:val="18"/>
          <w:szCs w:val="18"/>
          <w:rtl/>
        </w:rPr>
        <w:t xml:space="preserve"> לשנים </w:t>
      </w:r>
      <w:r w:rsidRPr="00727344">
        <w:rPr>
          <w:rFonts w:hint="cs"/>
          <w:sz w:val="18"/>
          <w:szCs w:val="18"/>
          <w:rtl/>
        </w:rPr>
        <w:t>2016 ו-2017</w:t>
      </w:r>
      <w:r w:rsidRPr="00727344">
        <w:rPr>
          <w:sz w:val="18"/>
          <w:szCs w:val="18"/>
          <w:rtl/>
        </w:rPr>
        <w:t xml:space="preserve"> </w:t>
      </w:r>
      <w:r w:rsidRPr="00727344">
        <w:rPr>
          <w:rFonts w:hint="cs"/>
          <w:sz w:val="18"/>
          <w:szCs w:val="18"/>
          <w:rtl/>
        </w:rPr>
        <w:t xml:space="preserve">לא כללו התייחסות לצורך להיערך </w:t>
      </w:r>
      <w:r w:rsidRPr="00727344">
        <w:rPr>
          <w:sz w:val="18"/>
          <w:szCs w:val="18"/>
          <w:rtl/>
        </w:rPr>
        <w:t xml:space="preserve">לגידול </w:t>
      </w:r>
      <w:r w:rsidRPr="00727344">
        <w:rPr>
          <w:rFonts w:hint="cs"/>
          <w:sz w:val="18"/>
          <w:szCs w:val="18"/>
          <w:rtl/>
        </w:rPr>
        <w:t>הניכר במספר</w:t>
      </w:r>
      <w:r w:rsidRPr="00727344">
        <w:rPr>
          <w:sz w:val="18"/>
          <w:szCs w:val="18"/>
          <w:rtl/>
        </w:rPr>
        <w:t xml:space="preserve"> מקבלי גמלת הסיעוד; </w:t>
      </w:r>
      <w:r w:rsidRPr="00727344">
        <w:rPr>
          <w:rFonts w:hint="cs"/>
          <w:sz w:val="18"/>
          <w:szCs w:val="18"/>
          <w:rtl/>
        </w:rPr>
        <w:t xml:space="preserve">ועדת הסיעוד של מועצת </w:t>
      </w:r>
      <w:r w:rsidRPr="00727344">
        <w:rPr>
          <w:rFonts w:hint="cs"/>
          <w:sz w:val="18"/>
          <w:szCs w:val="18"/>
          <w:rtl/>
        </w:rPr>
        <w:t>בט"ל</w:t>
      </w:r>
      <w:r w:rsidRPr="00727344">
        <w:rPr>
          <w:rFonts w:hint="cs"/>
          <w:sz w:val="18"/>
          <w:szCs w:val="18"/>
          <w:rtl/>
        </w:rPr>
        <w:t xml:space="preserve"> לא בחנה מהיסוד את ההסדר שנקבע בחוק הסיעוד למערך הטיפול הסיעודי בקהילה ולא את הצורך להתאימו לשינויים המתחוללים וכן לשינויים הצפויים </w:t>
      </w:r>
      <w:r w:rsidRPr="00727344">
        <w:rPr>
          <w:rFonts w:hint="cs"/>
          <w:sz w:val="18"/>
          <w:szCs w:val="18"/>
          <w:rtl/>
        </w:rPr>
        <w:t xml:space="preserve">להתחולל בעקבות הגידול במספר מקבלי גמלת הסיעוד. זאת ועוד, </w:t>
      </w:r>
      <w:r w:rsidRPr="00727344">
        <w:rPr>
          <w:sz w:val="18"/>
          <w:szCs w:val="18"/>
          <w:rtl/>
        </w:rPr>
        <w:t>אף שבהחלטת ממשלה</w:t>
      </w:r>
      <w:r>
        <w:rPr>
          <w:sz w:val="18"/>
          <w:szCs w:val="18"/>
          <w:vertAlign w:val="superscript"/>
          <w:rtl/>
        </w:rPr>
        <w:footnoteReference w:id="10"/>
      </w:r>
      <w:r w:rsidRPr="00727344">
        <w:rPr>
          <w:sz w:val="18"/>
          <w:szCs w:val="18"/>
          <w:rtl/>
        </w:rPr>
        <w:t xml:space="preserve"> הוטל על</w:t>
      </w:r>
      <w:r w:rsidRPr="00727344">
        <w:rPr>
          <w:rFonts w:hint="cs"/>
          <w:sz w:val="18"/>
          <w:szCs w:val="18"/>
          <w:rtl/>
        </w:rPr>
        <w:t xml:space="preserve"> שר הרווחה </w:t>
      </w:r>
      <w:r w:rsidRPr="00727344">
        <w:rPr>
          <w:sz w:val="18"/>
          <w:szCs w:val="18"/>
          <w:rtl/>
        </w:rPr>
        <w:t>להכין תכניות מפורטות לה</w:t>
      </w:r>
      <w:r w:rsidRPr="00727344">
        <w:rPr>
          <w:rFonts w:hint="cs"/>
          <w:sz w:val="18"/>
          <w:szCs w:val="18"/>
          <w:rtl/>
        </w:rPr>
        <w:t>י</w:t>
      </w:r>
      <w:r w:rsidRPr="00727344">
        <w:rPr>
          <w:sz w:val="18"/>
          <w:szCs w:val="18"/>
          <w:rtl/>
        </w:rPr>
        <w:t>ערכות מערכת הסיעוד בקהילה ל</w:t>
      </w:r>
      <w:r w:rsidRPr="00727344">
        <w:rPr>
          <w:rFonts w:hint="cs"/>
          <w:sz w:val="18"/>
          <w:szCs w:val="18"/>
          <w:rtl/>
        </w:rPr>
        <w:t xml:space="preserve">פי </w:t>
      </w:r>
      <w:r w:rsidRPr="00727344">
        <w:rPr>
          <w:sz w:val="18"/>
          <w:szCs w:val="18"/>
          <w:rtl/>
        </w:rPr>
        <w:t>הערכת המצב האסטרטגית</w:t>
      </w:r>
      <w:r w:rsidRPr="00727344">
        <w:rPr>
          <w:rFonts w:hint="cs"/>
          <w:sz w:val="18"/>
          <w:szCs w:val="18"/>
          <w:rtl/>
        </w:rPr>
        <w:t xml:space="preserve"> (כלכלית-חברתית)</w:t>
      </w:r>
      <w:r w:rsidRPr="00727344">
        <w:rPr>
          <w:sz w:val="18"/>
          <w:szCs w:val="18"/>
          <w:rtl/>
        </w:rPr>
        <w:t xml:space="preserve"> </w:t>
      </w:r>
      <w:r w:rsidRPr="00727344">
        <w:rPr>
          <w:rFonts w:hint="cs"/>
          <w:sz w:val="18"/>
          <w:szCs w:val="18"/>
          <w:rtl/>
        </w:rPr>
        <w:t xml:space="preserve">שגובשה </w:t>
      </w:r>
      <w:r w:rsidRPr="00727344">
        <w:rPr>
          <w:sz w:val="18"/>
          <w:szCs w:val="18"/>
          <w:rtl/>
        </w:rPr>
        <w:t xml:space="preserve">בשנת 2015 </w:t>
      </w:r>
      <w:r w:rsidRPr="00727344">
        <w:rPr>
          <w:rFonts w:hint="cs"/>
          <w:sz w:val="18"/>
          <w:szCs w:val="18"/>
          <w:rtl/>
        </w:rPr>
        <w:t>על ידי המועצה הלאומית לכלכלה -</w:t>
      </w:r>
      <w:r w:rsidRPr="00727344">
        <w:rPr>
          <w:sz w:val="18"/>
          <w:szCs w:val="18"/>
          <w:rtl/>
        </w:rPr>
        <w:t xml:space="preserve"> הוא</w:t>
      </w:r>
      <w:r w:rsidRPr="00727344">
        <w:rPr>
          <w:rFonts w:hint="cs"/>
          <w:sz w:val="18"/>
          <w:szCs w:val="18"/>
          <w:rtl/>
        </w:rPr>
        <w:t xml:space="preserve"> </w:t>
      </w:r>
      <w:r w:rsidRPr="00727344">
        <w:rPr>
          <w:sz w:val="18"/>
          <w:szCs w:val="18"/>
          <w:rtl/>
        </w:rPr>
        <w:t xml:space="preserve">לא עשה כן; השר </w:t>
      </w:r>
      <w:r w:rsidRPr="00727344">
        <w:rPr>
          <w:rFonts w:hint="cs"/>
          <w:sz w:val="18"/>
          <w:szCs w:val="18"/>
          <w:rtl/>
        </w:rPr>
        <w:t xml:space="preserve">גם </w:t>
      </w:r>
      <w:r w:rsidRPr="00727344">
        <w:rPr>
          <w:sz w:val="18"/>
          <w:szCs w:val="18"/>
          <w:rtl/>
        </w:rPr>
        <w:t xml:space="preserve">לא דרש </w:t>
      </w:r>
      <w:r w:rsidRPr="00727344">
        <w:rPr>
          <w:rFonts w:hint="cs"/>
          <w:sz w:val="18"/>
          <w:szCs w:val="18"/>
          <w:rtl/>
        </w:rPr>
        <w:t>מ</w:t>
      </w:r>
      <w:r w:rsidRPr="00727344">
        <w:rPr>
          <w:sz w:val="18"/>
          <w:szCs w:val="18"/>
          <w:rtl/>
        </w:rPr>
        <w:t>בט"ל</w:t>
      </w:r>
      <w:r w:rsidRPr="00727344">
        <w:rPr>
          <w:sz w:val="18"/>
          <w:szCs w:val="18"/>
          <w:rtl/>
        </w:rPr>
        <w:t xml:space="preserve"> </w:t>
      </w:r>
      <w:r w:rsidRPr="00727344">
        <w:rPr>
          <w:rFonts w:hint="cs"/>
          <w:sz w:val="18"/>
          <w:szCs w:val="18"/>
          <w:rtl/>
        </w:rPr>
        <w:t>לה</w:t>
      </w:r>
      <w:r w:rsidRPr="00727344">
        <w:rPr>
          <w:sz w:val="18"/>
          <w:szCs w:val="18"/>
          <w:rtl/>
        </w:rPr>
        <w:t>כין תכניות ולא עדכן כנדרש את הממשלה במרץ 2016 על סטטוס ההתקדמות בהתאם לנקבע בהחלטה.</w:t>
      </w:r>
      <w:r w:rsidRPr="00604C83" w:rsidR="00604C83">
        <w:rPr>
          <w:rtl/>
        </w:rPr>
        <w:t xml:space="preserve"> </w:t>
      </w:r>
      <w:r w:rsidRPr="0012789B" w:rsidR="00604C83">
        <w:rPr>
          <w:noProof/>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77315" w:rsidRPr="00373C5D" w:rsidP="00604C8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53709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009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ביטוח</w:t>
                            </w:r>
                            <w:r w:rsidRPr="00604C83">
                              <w:rPr>
                                <w:rFonts w:cs="Tahoma"/>
                                <w:color w:val="0B5294"/>
                                <w:spacing w:val="-4"/>
                                <w:sz w:val="24"/>
                                <w:szCs w:val="24"/>
                                <w:rtl/>
                              </w:rPr>
                              <w:t xml:space="preserve"> </w:t>
                            </w:r>
                            <w:r w:rsidRPr="00604C83">
                              <w:rPr>
                                <w:rFonts w:cs="Tahoma" w:hint="eastAsia"/>
                                <w:color w:val="0B5294"/>
                                <w:spacing w:val="-4"/>
                                <w:sz w:val="24"/>
                                <w:szCs w:val="24"/>
                                <w:rtl/>
                              </w:rPr>
                              <w:t>לאומי</w:t>
                            </w:r>
                            <w:r w:rsidRPr="00604C83">
                              <w:rPr>
                                <w:rFonts w:cs="Tahoma"/>
                                <w:color w:val="0B5294"/>
                                <w:spacing w:val="-4"/>
                                <w:sz w:val="24"/>
                                <w:szCs w:val="24"/>
                                <w:rtl/>
                              </w:rPr>
                              <w:t xml:space="preserve"> </w:t>
                            </w:r>
                            <w:r w:rsidRPr="00604C83">
                              <w:rPr>
                                <w:rFonts w:cs="Tahoma" w:hint="eastAsia"/>
                                <w:color w:val="0B5294"/>
                                <w:spacing w:val="-4"/>
                                <w:sz w:val="24"/>
                                <w:szCs w:val="24"/>
                                <w:rtl/>
                              </w:rPr>
                              <w:t>לא</w:t>
                            </w:r>
                            <w:r w:rsidRPr="00604C83">
                              <w:rPr>
                                <w:rFonts w:cs="Tahoma"/>
                                <w:color w:val="0B5294"/>
                                <w:spacing w:val="-4"/>
                                <w:sz w:val="24"/>
                                <w:szCs w:val="24"/>
                                <w:rtl/>
                              </w:rPr>
                              <w:t xml:space="preserve"> </w:t>
                            </w:r>
                            <w:r w:rsidRPr="00604C83">
                              <w:rPr>
                                <w:rFonts w:cs="Tahoma" w:hint="eastAsia"/>
                                <w:color w:val="0B5294"/>
                                <w:spacing w:val="-4"/>
                                <w:sz w:val="24"/>
                                <w:szCs w:val="24"/>
                                <w:rtl/>
                              </w:rPr>
                              <w:t>ביצע</w:t>
                            </w:r>
                            <w:r w:rsidRPr="00604C83">
                              <w:rPr>
                                <w:rFonts w:cs="Tahoma"/>
                                <w:color w:val="0B5294"/>
                                <w:spacing w:val="-4"/>
                                <w:sz w:val="24"/>
                                <w:szCs w:val="24"/>
                                <w:rtl/>
                              </w:rPr>
                              <w:t xml:space="preserve"> </w:t>
                            </w:r>
                            <w:r w:rsidRPr="00604C83">
                              <w:rPr>
                                <w:rFonts w:cs="Tahoma" w:hint="eastAsia"/>
                                <w:color w:val="0B5294"/>
                                <w:spacing w:val="-4"/>
                                <w:sz w:val="24"/>
                                <w:szCs w:val="24"/>
                                <w:rtl/>
                              </w:rPr>
                              <w:t>עבודת</w:t>
                            </w:r>
                            <w:r w:rsidRPr="00604C83">
                              <w:rPr>
                                <w:rFonts w:cs="Tahoma"/>
                                <w:color w:val="0B5294"/>
                                <w:spacing w:val="-4"/>
                                <w:sz w:val="24"/>
                                <w:szCs w:val="24"/>
                                <w:rtl/>
                              </w:rPr>
                              <w:t xml:space="preserve"> </w:t>
                            </w:r>
                            <w:r w:rsidRPr="00604C83">
                              <w:rPr>
                                <w:rFonts w:cs="Tahoma" w:hint="eastAsia"/>
                                <w:color w:val="0B5294"/>
                                <w:spacing w:val="-4"/>
                                <w:sz w:val="24"/>
                                <w:szCs w:val="24"/>
                                <w:rtl/>
                              </w:rPr>
                              <w:t>מטה</w:t>
                            </w:r>
                            <w:r w:rsidRPr="00604C83">
                              <w:rPr>
                                <w:rFonts w:cs="Tahoma"/>
                                <w:color w:val="0B5294"/>
                                <w:spacing w:val="-4"/>
                                <w:sz w:val="24"/>
                                <w:szCs w:val="24"/>
                                <w:rtl/>
                              </w:rPr>
                              <w:t xml:space="preserve"> </w:t>
                            </w:r>
                            <w:r w:rsidRPr="00604C83">
                              <w:rPr>
                                <w:rFonts w:cs="Tahoma" w:hint="eastAsia"/>
                                <w:color w:val="0B5294"/>
                                <w:spacing w:val="-4"/>
                                <w:sz w:val="24"/>
                                <w:szCs w:val="24"/>
                                <w:rtl/>
                              </w:rPr>
                              <w:t>לבחינת</w:t>
                            </w:r>
                            <w:r w:rsidRPr="00604C83">
                              <w:rPr>
                                <w:rFonts w:cs="Tahoma"/>
                                <w:color w:val="0B5294"/>
                                <w:spacing w:val="-4"/>
                                <w:sz w:val="24"/>
                                <w:szCs w:val="24"/>
                                <w:rtl/>
                              </w:rPr>
                              <w:t xml:space="preserve"> </w:t>
                            </w:r>
                            <w:r w:rsidRPr="00604C83">
                              <w:rPr>
                                <w:rFonts w:cs="Tahoma" w:hint="eastAsia"/>
                                <w:color w:val="0B5294"/>
                                <w:spacing w:val="-4"/>
                                <w:sz w:val="24"/>
                                <w:szCs w:val="24"/>
                                <w:rtl/>
                              </w:rPr>
                              <w:t>הצורך</w:t>
                            </w:r>
                            <w:r w:rsidRPr="00604C83">
                              <w:rPr>
                                <w:rFonts w:cs="Tahoma"/>
                                <w:color w:val="0B5294"/>
                                <w:spacing w:val="-4"/>
                                <w:sz w:val="24"/>
                                <w:szCs w:val="24"/>
                                <w:rtl/>
                              </w:rPr>
                              <w:t xml:space="preserve"> </w:t>
                            </w:r>
                            <w:r w:rsidRPr="00604C83">
                              <w:rPr>
                                <w:rFonts w:cs="Tahoma" w:hint="eastAsia"/>
                                <w:color w:val="0B5294"/>
                                <w:spacing w:val="-4"/>
                                <w:sz w:val="24"/>
                                <w:szCs w:val="24"/>
                                <w:rtl/>
                              </w:rPr>
                              <w:t>בהרחבת</w:t>
                            </w:r>
                            <w:r w:rsidRPr="00604C83">
                              <w:rPr>
                                <w:rFonts w:cs="Tahoma"/>
                                <w:color w:val="0B5294"/>
                                <w:spacing w:val="-4"/>
                                <w:sz w:val="24"/>
                                <w:szCs w:val="24"/>
                                <w:rtl/>
                              </w:rPr>
                              <w:t xml:space="preserve"> </w:t>
                            </w:r>
                            <w:r w:rsidRPr="00604C83">
                              <w:rPr>
                                <w:rFonts w:cs="Tahoma" w:hint="eastAsia"/>
                                <w:color w:val="0B5294"/>
                                <w:spacing w:val="-4"/>
                                <w:sz w:val="24"/>
                                <w:szCs w:val="24"/>
                                <w:rtl/>
                              </w:rPr>
                              <w:t>מגוון</w:t>
                            </w:r>
                            <w:r w:rsidRPr="00604C83">
                              <w:rPr>
                                <w:rFonts w:cs="Tahoma"/>
                                <w:color w:val="0B5294"/>
                                <w:spacing w:val="-4"/>
                                <w:sz w:val="24"/>
                                <w:szCs w:val="24"/>
                                <w:rtl/>
                              </w:rPr>
                              <w:t xml:space="preserve"> </w:t>
                            </w:r>
                            <w:r w:rsidRPr="00604C83">
                              <w:rPr>
                                <w:rFonts w:cs="Tahoma" w:hint="eastAsia"/>
                                <w:color w:val="0B5294"/>
                                <w:spacing w:val="-4"/>
                                <w:sz w:val="24"/>
                                <w:szCs w:val="24"/>
                                <w:rtl/>
                              </w:rPr>
                              <w:t>שירותי</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w:t>
                            </w:r>
                            <w:r w:rsidRPr="00604C83">
                              <w:rPr>
                                <w:rFonts w:cs="Tahoma"/>
                                <w:color w:val="0B5294"/>
                                <w:spacing w:val="-4"/>
                                <w:sz w:val="24"/>
                                <w:szCs w:val="24"/>
                                <w:rtl/>
                              </w:rPr>
                              <w:t xml:space="preserve"> </w:t>
                            </w:r>
                            <w:r w:rsidRPr="00604C83">
                              <w:rPr>
                                <w:rFonts w:cs="Tahoma" w:hint="eastAsia"/>
                                <w:color w:val="0B5294"/>
                                <w:spacing w:val="-4"/>
                                <w:sz w:val="24"/>
                                <w:szCs w:val="24"/>
                                <w:rtl/>
                              </w:rPr>
                              <w:t>ולא</w:t>
                            </w:r>
                            <w:r w:rsidRPr="00604C83">
                              <w:rPr>
                                <w:rFonts w:cs="Tahoma"/>
                                <w:color w:val="0B5294"/>
                                <w:spacing w:val="-4"/>
                                <w:sz w:val="24"/>
                                <w:szCs w:val="24"/>
                                <w:rtl/>
                              </w:rPr>
                              <w:t xml:space="preserve"> </w:t>
                            </w:r>
                            <w:r w:rsidRPr="00604C83">
                              <w:rPr>
                                <w:rFonts w:cs="Tahoma" w:hint="eastAsia"/>
                                <w:color w:val="0B5294"/>
                                <w:spacing w:val="-4"/>
                                <w:sz w:val="24"/>
                                <w:szCs w:val="24"/>
                                <w:rtl/>
                              </w:rPr>
                              <w:t>נערך</w:t>
                            </w:r>
                            <w:r w:rsidRPr="00604C83">
                              <w:rPr>
                                <w:rFonts w:cs="Tahoma"/>
                                <w:color w:val="0B5294"/>
                                <w:spacing w:val="-4"/>
                                <w:sz w:val="24"/>
                                <w:szCs w:val="24"/>
                                <w:rtl/>
                              </w:rPr>
                              <w:t xml:space="preserve"> </w:t>
                            </w:r>
                            <w:r w:rsidRPr="00604C83">
                              <w:rPr>
                                <w:rFonts w:cs="Tahoma" w:hint="eastAsia"/>
                                <w:color w:val="0B5294"/>
                                <w:spacing w:val="-4"/>
                                <w:sz w:val="24"/>
                                <w:szCs w:val="24"/>
                                <w:rtl/>
                              </w:rPr>
                              <w:t>לגידול</w:t>
                            </w:r>
                            <w:r w:rsidRPr="00604C83">
                              <w:rPr>
                                <w:rFonts w:cs="Tahoma"/>
                                <w:color w:val="0B5294"/>
                                <w:spacing w:val="-4"/>
                                <w:sz w:val="24"/>
                                <w:szCs w:val="24"/>
                                <w:rtl/>
                              </w:rPr>
                              <w:t xml:space="preserve"> </w:t>
                            </w:r>
                            <w:r w:rsidRPr="00604C83">
                              <w:rPr>
                                <w:rFonts w:cs="Tahoma" w:hint="eastAsia"/>
                                <w:color w:val="0B5294"/>
                                <w:spacing w:val="-4"/>
                                <w:sz w:val="24"/>
                                <w:szCs w:val="24"/>
                                <w:rtl/>
                              </w:rPr>
                              <w:t>הצפוי</w:t>
                            </w:r>
                            <w:r w:rsidRPr="00604C83">
                              <w:rPr>
                                <w:rFonts w:cs="Tahoma"/>
                                <w:color w:val="0B5294"/>
                                <w:spacing w:val="-4"/>
                                <w:sz w:val="24"/>
                                <w:szCs w:val="24"/>
                                <w:rtl/>
                              </w:rPr>
                              <w:t xml:space="preserve"> </w:t>
                            </w:r>
                            <w:r w:rsidRPr="00604C83">
                              <w:rPr>
                                <w:rFonts w:cs="Tahoma" w:hint="eastAsia"/>
                                <w:color w:val="0B5294"/>
                                <w:spacing w:val="-4"/>
                                <w:sz w:val="24"/>
                                <w:szCs w:val="24"/>
                                <w:rtl/>
                              </w:rPr>
                              <w:t>במספר</w:t>
                            </w:r>
                            <w:r w:rsidRPr="00604C83">
                              <w:rPr>
                                <w:rFonts w:cs="Tahoma"/>
                                <w:color w:val="0B5294"/>
                                <w:spacing w:val="-4"/>
                                <w:sz w:val="24"/>
                                <w:szCs w:val="24"/>
                                <w:rtl/>
                              </w:rPr>
                              <w:t xml:space="preserve"> </w:t>
                            </w:r>
                            <w:r w:rsidRPr="00604C83">
                              <w:rPr>
                                <w:rFonts w:cs="Tahoma" w:hint="eastAsia"/>
                                <w:color w:val="0B5294"/>
                                <w:spacing w:val="-4"/>
                                <w:sz w:val="24"/>
                                <w:szCs w:val="24"/>
                                <w:rtl/>
                              </w:rPr>
                              <w:t>מקבלי</w:t>
                            </w:r>
                            <w:r w:rsidRPr="00604C83">
                              <w:rPr>
                                <w:rFonts w:cs="Tahoma"/>
                                <w:color w:val="0B5294"/>
                                <w:spacing w:val="-4"/>
                                <w:sz w:val="24"/>
                                <w:szCs w:val="24"/>
                                <w:rtl/>
                              </w:rPr>
                              <w:t xml:space="preserve"> </w:t>
                            </w:r>
                            <w:r w:rsidRPr="00604C83">
                              <w:rPr>
                                <w:rFonts w:cs="Tahoma" w:hint="eastAsia"/>
                                <w:color w:val="0B5294"/>
                                <w:spacing w:val="-4"/>
                                <w:sz w:val="24"/>
                                <w:szCs w:val="24"/>
                                <w:rtl/>
                              </w:rPr>
                              <w:t>גמלת</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w:t>
                            </w:r>
                            <w:r w:rsidRPr="00604C83">
                              <w:rPr>
                                <w:rFonts w:cs="Tahoma"/>
                                <w:color w:val="0B5294"/>
                                <w:spacing w:val="-4"/>
                                <w:sz w:val="24"/>
                                <w:szCs w:val="24"/>
                                <w:rtl/>
                              </w:rPr>
                              <w:t xml:space="preserve"> </w:t>
                            </w:r>
                            <w:r w:rsidRPr="00604C83">
                              <w:rPr>
                                <w:rFonts w:cs="Tahoma" w:hint="eastAsia"/>
                                <w:color w:val="0B5294"/>
                                <w:spacing w:val="-4"/>
                                <w:sz w:val="24"/>
                                <w:szCs w:val="24"/>
                                <w:rtl/>
                              </w:rPr>
                              <w:t>בשנים</w:t>
                            </w:r>
                            <w:r w:rsidRPr="00604C83">
                              <w:rPr>
                                <w:rFonts w:cs="Tahoma"/>
                                <w:color w:val="0B5294"/>
                                <w:spacing w:val="-4"/>
                                <w:sz w:val="24"/>
                                <w:szCs w:val="24"/>
                                <w:rtl/>
                              </w:rPr>
                              <w:t xml:space="preserve"> </w:t>
                            </w:r>
                            <w:r w:rsidRPr="00604C83">
                              <w:rPr>
                                <w:rFonts w:cs="Tahoma" w:hint="eastAsia"/>
                                <w:color w:val="0B5294"/>
                                <w:spacing w:val="-4"/>
                                <w:sz w:val="24"/>
                                <w:szCs w:val="24"/>
                                <w:rtl/>
                              </w:rPr>
                              <w:t>הבאות</w:t>
                            </w:r>
                          </w:p>
                          <w:p w:rsidR="00077315" w:rsidRPr="00373C5D" w:rsidP="00604C8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04460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5395"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77315" w:rsidRPr="00373C5D" w:rsidP="00604C83">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14008"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ביטוח</w:t>
                      </w:r>
                      <w:r w:rsidRPr="00604C83">
                        <w:rPr>
                          <w:rFonts w:cs="Tahoma"/>
                          <w:color w:val="0B5294"/>
                          <w:spacing w:val="-4"/>
                          <w:sz w:val="24"/>
                          <w:szCs w:val="24"/>
                          <w:rtl/>
                        </w:rPr>
                        <w:t xml:space="preserve"> </w:t>
                      </w:r>
                      <w:r w:rsidRPr="00604C83">
                        <w:rPr>
                          <w:rFonts w:cs="Tahoma" w:hint="eastAsia"/>
                          <w:color w:val="0B5294"/>
                          <w:spacing w:val="-4"/>
                          <w:sz w:val="24"/>
                          <w:szCs w:val="24"/>
                          <w:rtl/>
                        </w:rPr>
                        <w:t>לאומי</w:t>
                      </w:r>
                      <w:r w:rsidRPr="00604C83">
                        <w:rPr>
                          <w:rFonts w:cs="Tahoma"/>
                          <w:color w:val="0B5294"/>
                          <w:spacing w:val="-4"/>
                          <w:sz w:val="24"/>
                          <w:szCs w:val="24"/>
                          <w:rtl/>
                        </w:rPr>
                        <w:t xml:space="preserve"> </w:t>
                      </w:r>
                      <w:r w:rsidRPr="00604C83">
                        <w:rPr>
                          <w:rFonts w:cs="Tahoma" w:hint="eastAsia"/>
                          <w:color w:val="0B5294"/>
                          <w:spacing w:val="-4"/>
                          <w:sz w:val="24"/>
                          <w:szCs w:val="24"/>
                          <w:rtl/>
                        </w:rPr>
                        <w:t>לא</w:t>
                      </w:r>
                      <w:r w:rsidRPr="00604C83">
                        <w:rPr>
                          <w:rFonts w:cs="Tahoma"/>
                          <w:color w:val="0B5294"/>
                          <w:spacing w:val="-4"/>
                          <w:sz w:val="24"/>
                          <w:szCs w:val="24"/>
                          <w:rtl/>
                        </w:rPr>
                        <w:t xml:space="preserve"> </w:t>
                      </w:r>
                      <w:r w:rsidRPr="00604C83">
                        <w:rPr>
                          <w:rFonts w:cs="Tahoma" w:hint="eastAsia"/>
                          <w:color w:val="0B5294"/>
                          <w:spacing w:val="-4"/>
                          <w:sz w:val="24"/>
                          <w:szCs w:val="24"/>
                          <w:rtl/>
                        </w:rPr>
                        <w:t>ביצע</w:t>
                      </w:r>
                      <w:r w:rsidRPr="00604C83">
                        <w:rPr>
                          <w:rFonts w:cs="Tahoma"/>
                          <w:color w:val="0B5294"/>
                          <w:spacing w:val="-4"/>
                          <w:sz w:val="24"/>
                          <w:szCs w:val="24"/>
                          <w:rtl/>
                        </w:rPr>
                        <w:t xml:space="preserve"> </w:t>
                      </w:r>
                      <w:r w:rsidRPr="00604C83">
                        <w:rPr>
                          <w:rFonts w:cs="Tahoma" w:hint="eastAsia"/>
                          <w:color w:val="0B5294"/>
                          <w:spacing w:val="-4"/>
                          <w:sz w:val="24"/>
                          <w:szCs w:val="24"/>
                          <w:rtl/>
                        </w:rPr>
                        <w:t>עבודת</w:t>
                      </w:r>
                      <w:r w:rsidRPr="00604C83">
                        <w:rPr>
                          <w:rFonts w:cs="Tahoma"/>
                          <w:color w:val="0B5294"/>
                          <w:spacing w:val="-4"/>
                          <w:sz w:val="24"/>
                          <w:szCs w:val="24"/>
                          <w:rtl/>
                        </w:rPr>
                        <w:t xml:space="preserve"> </w:t>
                      </w:r>
                      <w:r w:rsidRPr="00604C83">
                        <w:rPr>
                          <w:rFonts w:cs="Tahoma" w:hint="eastAsia"/>
                          <w:color w:val="0B5294"/>
                          <w:spacing w:val="-4"/>
                          <w:sz w:val="24"/>
                          <w:szCs w:val="24"/>
                          <w:rtl/>
                        </w:rPr>
                        <w:t>מטה</w:t>
                      </w:r>
                      <w:r w:rsidRPr="00604C83">
                        <w:rPr>
                          <w:rFonts w:cs="Tahoma"/>
                          <w:color w:val="0B5294"/>
                          <w:spacing w:val="-4"/>
                          <w:sz w:val="24"/>
                          <w:szCs w:val="24"/>
                          <w:rtl/>
                        </w:rPr>
                        <w:t xml:space="preserve"> </w:t>
                      </w:r>
                      <w:r w:rsidRPr="00604C83">
                        <w:rPr>
                          <w:rFonts w:cs="Tahoma" w:hint="eastAsia"/>
                          <w:color w:val="0B5294"/>
                          <w:spacing w:val="-4"/>
                          <w:sz w:val="24"/>
                          <w:szCs w:val="24"/>
                          <w:rtl/>
                        </w:rPr>
                        <w:t>לבחינת</w:t>
                      </w:r>
                      <w:r w:rsidRPr="00604C83">
                        <w:rPr>
                          <w:rFonts w:cs="Tahoma"/>
                          <w:color w:val="0B5294"/>
                          <w:spacing w:val="-4"/>
                          <w:sz w:val="24"/>
                          <w:szCs w:val="24"/>
                          <w:rtl/>
                        </w:rPr>
                        <w:t xml:space="preserve"> </w:t>
                      </w:r>
                      <w:r w:rsidRPr="00604C83">
                        <w:rPr>
                          <w:rFonts w:cs="Tahoma" w:hint="eastAsia"/>
                          <w:color w:val="0B5294"/>
                          <w:spacing w:val="-4"/>
                          <w:sz w:val="24"/>
                          <w:szCs w:val="24"/>
                          <w:rtl/>
                        </w:rPr>
                        <w:t>הצורך</w:t>
                      </w:r>
                      <w:r w:rsidRPr="00604C83">
                        <w:rPr>
                          <w:rFonts w:cs="Tahoma"/>
                          <w:color w:val="0B5294"/>
                          <w:spacing w:val="-4"/>
                          <w:sz w:val="24"/>
                          <w:szCs w:val="24"/>
                          <w:rtl/>
                        </w:rPr>
                        <w:t xml:space="preserve"> </w:t>
                      </w:r>
                      <w:r w:rsidRPr="00604C83">
                        <w:rPr>
                          <w:rFonts w:cs="Tahoma" w:hint="eastAsia"/>
                          <w:color w:val="0B5294"/>
                          <w:spacing w:val="-4"/>
                          <w:sz w:val="24"/>
                          <w:szCs w:val="24"/>
                          <w:rtl/>
                        </w:rPr>
                        <w:t>בהרחבת</w:t>
                      </w:r>
                      <w:r w:rsidRPr="00604C83">
                        <w:rPr>
                          <w:rFonts w:cs="Tahoma"/>
                          <w:color w:val="0B5294"/>
                          <w:spacing w:val="-4"/>
                          <w:sz w:val="24"/>
                          <w:szCs w:val="24"/>
                          <w:rtl/>
                        </w:rPr>
                        <w:t xml:space="preserve"> </w:t>
                      </w:r>
                      <w:r w:rsidRPr="00604C83">
                        <w:rPr>
                          <w:rFonts w:cs="Tahoma" w:hint="eastAsia"/>
                          <w:color w:val="0B5294"/>
                          <w:spacing w:val="-4"/>
                          <w:sz w:val="24"/>
                          <w:szCs w:val="24"/>
                          <w:rtl/>
                        </w:rPr>
                        <w:t>מגוון</w:t>
                      </w:r>
                      <w:r w:rsidRPr="00604C83">
                        <w:rPr>
                          <w:rFonts w:cs="Tahoma"/>
                          <w:color w:val="0B5294"/>
                          <w:spacing w:val="-4"/>
                          <w:sz w:val="24"/>
                          <w:szCs w:val="24"/>
                          <w:rtl/>
                        </w:rPr>
                        <w:t xml:space="preserve"> </w:t>
                      </w:r>
                      <w:r w:rsidRPr="00604C83">
                        <w:rPr>
                          <w:rFonts w:cs="Tahoma" w:hint="eastAsia"/>
                          <w:color w:val="0B5294"/>
                          <w:spacing w:val="-4"/>
                          <w:sz w:val="24"/>
                          <w:szCs w:val="24"/>
                          <w:rtl/>
                        </w:rPr>
                        <w:t>שירותי</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w:t>
                      </w:r>
                      <w:r w:rsidRPr="00604C83">
                        <w:rPr>
                          <w:rFonts w:cs="Tahoma"/>
                          <w:color w:val="0B5294"/>
                          <w:spacing w:val="-4"/>
                          <w:sz w:val="24"/>
                          <w:szCs w:val="24"/>
                          <w:rtl/>
                        </w:rPr>
                        <w:t xml:space="preserve"> </w:t>
                      </w:r>
                      <w:r w:rsidRPr="00604C83">
                        <w:rPr>
                          <w:rFonts w:cs="Tahoma" w:hint="eastAsia"/>
                          <w:color w:val="0B5294"/>
                          <w:spacing w:val="-4"/>
                          <w:sz w:val="24"/>
                          <w:szCs w:val="24"/>
                          <w:rtl/>
                        </w:rPr>
                        <w:t>ולא</w:t>
                      </w:r>
                      <w:r w:rsidRPr="00604C83">
                        <w:rPr>
                          <w:rFonts w:cs="Tahoma"/>
                          <w:color w:val="0B5294"/>
                          <w:spacing w:val="-4"/>
                          <w:sz w:val="24"/>
                          <w:szCs w:val="24"/>
                          <w:rtl/>
                        </w:rPr>
                        <w:t xml:space="preserve"> </w:t>
                      </w:r>
                      <w:r w:rsidRPr="00604C83">
                        <w:rPr>
                          <w:rFonts w:cs="Tahoma" w:hint="eastAsia"/>
                          <w:color w:val="0B5294"/>
                          <w:spacing w:val="-4"/>
                          <w:sz w:val="24"/>
                          <w:szCs w:val="24"/>
                          <w:rtl/>
                        </w:rPr>
                        <w:t>נערך</w:t>
                      </w:r>
                      <w:r w:rsidRPr="00604C83">
                        <w:rPr>
                          <w:rFonts w:cs="Tahoma"/>
                          <w:color w:val="0B5294"/>
                          <w:spacing w:val="-4"/>
                          <w:sz w:val="24"/>
                          <w:szCs w:val="24"/>
                          <w:rtl/>
                        </w:rPr>
                        <w:t xml:space="preserve"> </w:t>
                      </w:r>
                      <w:r w:rsidRPr="00604C83">
                        <w:rPr>
                          <w:rFonts w:cs="Tahoma" w:hint="eastAsia"/>
                          <w:color w:val="0B5294"/>
                          <w:spacing w:val="-4"/>
                          <w:sz w:val="24"/>
                          <w:szCs w:val="24"/>
                          <w:rtl/>
                        </w:rPr>
                        <w:t>לגידול</w:t>
                      </w:r>
                      <w:r w:rsidRPr="00604C83">
                        <w:rPr>
                          <w:rFonts w:cs="Tahoma"/>
                          <w:color w:val="0B5294"/>
                          <w:spacing w:val="-4"/>
                          <w:sz w:val="24"/>
                          <w:szCs w:val="24"/>
                          <w:rtl/>
                        </w:rPr>
                        <w:t xml:space="preserve"> </w:t>
                      </w:r>
                      <w:r w:rsidRPr="00604C83">
                        <w:rPr>
                          <w:rFonts w:cs="Tahoma" w:hint="eastAsia"/>
                          <w:color w:val="0B5294"/>
                          <w:spacing w:val="-4"/>
                          <w:sz w:val="24"/>
                          <w:szCs w:val="24"/>
                          <w:rtl/>
                        </w:rPr>
                        <w:t>הצפוי</w:t>
                      </w:r>
                      <w:r w:rsidRPr="00604C83">
                        <w:rPr>
                          <w:rFonts w:cs="Tahoma"/>
                          <w:color w:val="0B5294"/>
                          <w:spacing w:val="-4"/>
                          <w:sz w:val="24"/>
                          <w:szCs w:val="24"/>
                          <w:rtl/>
                        </w:rPr>
                        <w:t xml:space="preserve"> </w:t>
                      </w:r>
                      <w:r w:rsidRPr="00604C83">
                        <w:rPr>
                          <w:rFonts w:cs="Tahoma" w:hint="eastAsia"/>
                          <w:color w:val="0B5294"/>
                          <w:spacing w:val="-4"/>
                          <w:sz w:val="24"/>
                          <w:szCs w:val="24"/>
                          <w:rtl/>
                        </w:rPr>
                        <w:t>במספר</w:t>
                      </w:r>
                      <w:r w:rsidRPr="00604C83">
                        <w:rPr>
                          <w:rFonts w:cs="Tahoma"/>
                          <w:color w:val="0B5294"/>
                          <w:spacing w:val="-4"/>
                          <w:sz w:val="24"/>
                          <w:szCs w:val="24"/>
                          <w:rtl/>
                        </w:rPr>
                        <w:t xml:space="preserve"> </w:t>
                      </w:r>
                      <w:r w:rsidRPr="00604C83">
                        <w:rPr>
                          <w:rFonts w:cs="Tahoma" w:hint="eastAsia"/>
                          <w:color w:val="0B5294"/>
                          <w:spacing w:val="-4"/>
                          <w:sz w:val="24"/>
                          <w:szCs w:val="24"/>
                          <w:rtl/>
                        </w:rPr>
                        <w:t>מקבלי</w:t>
                      </w:r>
                      <w:r w:rsidRPr="00604C83">
                        <w:rPr>
                          <w:rFonts w:cs="Tahoma"/>
                          <w:color w:val="0B5294"/>
                          <w:spacing w:val="-4"/>
                          <w:sz w:val="24"/>
                          <w:szCs w:val="24"/>
                          <w:rtl/>
                        </w:rPr>
                        <w:t xml:space="preserve"> </w:t>
                      </w:r>
                      <w:r w:rsidRPr="00604C83">
                        <w:rPr>
                          <w:rFonts w:cs="Tahoma" w:hint="eastAsia"/>
                          <w:color w:val="0B5294"/>
                          <w:spacing w:val="-4"/>
                          <w:sz w:val="24"/>
                          <w:szCs w:val="24"/>
                          <w:rtl/>
                        </w:rPr>
                        <w:t>גמלת</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w:t>
                      </w:r>
                      <w:r w:rsidRPr="00604C83">
                        <w:rPr>
                          <w:rFonts w:cs="Tahoma"/>
                          <w:color w:val="0B5294"/>
                          <w:spacing w:val="-4"/>
                          <w:sz w:val="24"/>
                          <w:szCs w:val="24"/>
                          <w:rtl/>
                        </w:rPr>
                        <w:t xml:space="preserve"> </w:t>
                      </w:r>
                      <w:r w:rsidRPr="00604C83">
                        <w:rPr>
                          <w:rFonts w:cs="Tahoma" w:hint="eastAsia"/>
                          <w:color w:val="0B5294"/>
                          <w:spacing w:val="-4"/>
                          <w:sz w:val="24"/>
                          <w:szCs w:val="24"/>
                          <w:rtl/>
                        </w:rPr>
                        <w:t>בשנים</w:t>
                      </w:r>
                      <w:r w:rsidRPr="00604C83">
                        <w:rPr>
                          <w:rFonts w:cs="Tahoma"/>
                          <w:color w:val="0B5294"/>
                          <w:spacing w:val="-4"/>
                          <w:sz w:val="24"/>
                          <w:szCs w:val="24"/>
                          <w:rtl/>
                        </w:rPr>
                        <w:t xml:space="preserve"> </w:t>
                      </w:r>
                      <w:r w:rsidRPr="00604C83">
                        <w:rPr>
                          <w:rFonts w:cs="Tahoma" w:hint="eastAsia"/>
                          <w:color w:val="0B5294"/>
                          <w:spacing w:val="-4"/>
                          <w:sz w:val="24"/>
                          <w:szCs w:val="24"/>
                          <w:rtl/>
                        </w:rPr>
                        <w:t>הבאות</w:t>
                      </w:r>
                    </w:p>
                    <w:p w:rsidR="00077315" w:rsidRPr="00373C5D" w:rsidP="00604C83">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03343"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E230D3" w:rsidRPr="001A55EB" w:rsidP="00727344">
      <w:pPr>
        <w:pStyle w:val="takzir-text"/>
        <w:pBdr>
          <w:bottom w:val="none" w:sz="0" w:space="0" w:color="auto"/>
        </w:pBdr>
        <w:bidi/>
        <w:spacing w:line="260" w:lineRule="exact"/>
        <w:rPr>
          <w:szCs w:val="20"/>
          <w:rtl/>
        </w:rPr>
      </w:pPr>
      <w:r w:rsidRPr="00727344">
        <w:rPr>
          <w:rStyle w:val="Heading7Char"/>
          <w:rFonts w:ascii="Tahoma" w:hAnsi="Tahoma" w:cs="Tahoma" w:hint="cs"/>
          <w:sz w:val="18"/>
          <w:szCs w:val="18"/>
          <w:rtl/>
        </w:rPr>
        <w:t>הסדרת האחריות להבטחת איכות הטיפול הביתי:</w:t>
      </w:r>
      <w:r w:rsidRPr="00727344">
        <w:rPr>
          <w:rFonts w:hint="cs"/>
          <w:sz w:val="18"/>
          <w:szCs w:val="18"/>
          <w:rtl/>
        </w:rPr>
        <w:t xml:space="preserve"> על </w:t>
      </w:r>
      <w:r w:rsidRPr="00727344">
        <w:rPr>
          <w:sz w:val="18"/>
          <w:szCs w:val="18"/>
          <w:rtl/>
        </w:rPr>
        <w:t>בט"ל</w:t>
      </w:r>
      <w:r w:rsidRPr="00727344">
        <w:rPr>
          <w:sz w:val="18"/>
          <w:szCs w:val="18"/>
          <w:rtl/>
        </w:rPr>
        <w:t xml:space="preserve"> </w:t>
      </w:r>
      <w:r w:rsidRPr="00727344">
        <w:rPr>
          <w:rFonts w:hint="cs"/>
          <w:sz w:val="18"/>
          <w:szCs w:val="18"/>
          <w:rtl/>
        </w:rPr>
        <w:t>לוודא כי משרד הרווחה ושירותי בריאות כללית מיישמים את דרכי הבקרה על איכות הטיפול הביתי כפי שנקבע בהסכמים עמם.</w:t>
      </w:r>
      <w:r w:rsidRPr="00727344">
        <w:rPr>
          <w:sz w:val="18"/>
          <w:szCs w:val="18"/>
          <w:rtl/>
        </w:rPr>
        <w:t xml:space="preserve"> אם לדעת </w:t>
      </w:r>
      <w:r w:rsidRPr="00727344">
        <w:rPr>
          <w:sz w:val="18"/>
          <w:szCs w:val="18"/>
          <w:rtl/>
        </w:rPr>
        <w:t>בט"ל</w:t>
      </w:r>
      <w:r w:rsidRPr="00727344">
        <w:rPr>
          <w:sz w:val="18"/>
          <w:szCs w:val="18"/>
          <w:rtl/>
        </w:rPr>
        <w:t xml:space="preserve"> נדרשת הבהרה לסוגיית הכפיפות בין הגופים הרלוונטיים וסמכות הפיקוח עליהם </w:t>
      </w:r>
      <w:r w:rsidRPr="00727344">
        <w:rPr>
          <w:rFonts w:hint="cs"/>
          <w:sz w:val="18"/>
          <w:szCs w:val="18"/>
          <w:rtl/>
        </w:rPr>
        <w:t xml:space="preserve">מתבקש שיפעל </w:t>
      </w:r>
      <w:r w:rsidRPr="00727344">
        <w:rPr>
          <w:sz w:val="18"/>
          <w:szCs w:val="18"/>
          <w:rtl/>
        </w:rPr>
        <w:t>להסד</w:t>
      </w:r>
      <w:r w:rsidRPr="00727344">
        <w:rPr>
          <w:rFonts w:hint="cs"/>
          <w:sz w:val="18"/>
          <w:szCs w:val="18"/>
          <w:rtl/>
        </w:rPr>
        <w:t>י</w:t>
      </w:r>
      <w:r w:rsidRPr="00727344">
        <w:rPr>
          <w:sz w:val="18"/>
          <w:szCs w:val="18"/>
          <w:rtl/>
        </w:rPr>
        <w:t>ר</w:t>
      </w:r>
      <w:r w:rsidRPr="00727344">
        <w:rPr>
          <w:rFonts w:hint="cs"/>
          <w:sz w:val="18"/>
          <w:szCs w:val="18"/>
          <w:rtl/>
        </w:rPr>
        <w:t xml:space="preserve"> סוגיה זו </w:t>
      </w:r>
      <w:r w:rsidRPr="00727344">
        <w:rPr>
          <w:sz w:val="18"/>
          <w:szCs w:val="18"/>
          <w:rtl/>
        </w:rPr>
        <w:t xml:space="preserve">כך </w:t>
      </w:r>
      <w:r w:rsidRPr="00727344">
        <w:rPr>
          <w:rFonts w:hint="cs"/>
          <w:sz w:val="18"/>
          <w:szCs w:val="18"/>
          <w:rtl/>
        </w:rPr>
        <w:t>ש</w:t>
      </w:r>
      <w:r w:rsidRPr="00727344">
        <w:rPr>
          <w:sz w:val="18"/>
          <w:szCs w:val="18"/>
          <w:rtl/>
        </w:rPr>
        <w:t>י</w:t>
      </w:r>
      <w:r w:rsidRPr="00727344">
        <w:rPr>
          <w:rFonts w:hint="cs"/>
          <w:sz w:val="18"/>
          <w:szCs w:val="18"/>
          <w:rtl/>
        </w:rPr>
        <w:t>ו</w:t>
      </w:r>
      <w:r w:rsidRPr="00727344">
        <w:rPr>
          <w:sz w:val="18"/>
          <w:szCs w:val="18"/>
          <w:rtl/>
        </w:rPr>
        <w:t>בט</w:t>
      </w:r>
      <w:r w:rsidRPr="00727344">
        <w:rPr>
          <w:rFonts w:hint="cs"/>
          <w:sz w:val="18"/>
          <w:szCs w:val="18"/>
          <w:rtl/>
        </w:rPr>
        <w:t>ח שהטיפול הביתי שיקבל הקשיש הסיעודי יהיה</w:t>
      </w:r>
      <w:r w:rsidRPr="00727344">
        <w:rPr>
          <w:sz w:val="18"/>
          <w:szCs w:val="18"/>
          <w:rtl/>
        </w:rPr>
        <w:t xml:space="preserve"> בהיקף ובאיכות הנדרשים</w:t>
      </w:r>
      <w:r w:rsidRPr="00727344">
        <w:rPr>
          <w:rFonts w:hint="cs"/>
          <w:sz w:val="18"/>
          <w:szCs w:val="18"/>
          <w:rtl/>
        </w:rPr>
        <w:t>.</w:t>
      </w:r>
    </w:p>
    <w:p w:rsidR="00E230D3" w:rsidRPr="00727344" w:rsidP="00727344">
      <w:pPr>
        <w:pStyle w:val="takzir-text"/>
        <w:pBdr>
          <w:top w:val="none" w:sz="0" w:space="0" w:color="auto"/>
          <w:bottom w:val="none" w:sz="0" w:space="0" w:color="auto"/>
        </w:pBdr>
        <w:bidi/>
        <w:spacing w:line="260" w:lineRule="exact"/>
        <w:rPr>
          <w:sz w:val="18"/>
          <w:szCs w:val="18"/>
          <w:rtl/>
        </w:rPr>
      </w:pPr>
      <w:r w:rsidRPr="00727344">
        <w:rPr>
          <w:rStyle w:val="Heading7Char"/>
          <w:rFonts w:ascii="Tahoma" w:hAnsi="Tahoma" w:cs="Tahoma" w:hint="cs"/>
          <w:b w:val="0"/>
          <w:sz w:val="18"/>
          <w:szCs w:val="18"/>
          <w:rtl/>
        </w:rPr>
        <w:t>הבטחת איכות הטיפול הביתי:</w:t>
      </w:r>
      <w:r w:rsidRPr="00727344">
        <w:rPr>
          <w:rFonts w:hint="cs"/>
          <w:sz w:val="18"/>
          <w:szCs w:val="18"/>
          <w:rtl/>
        </w:rPr>
        <w:t xml:space="preserve"> </w:t>
      </w:r>
      <w:r w:rsidRPr="00727344">
        <w:rPr>
          <w:sz w:val="18"/>
          <w:szCs w:val="18"/>
          <w:rtl/>
        </w:rPr>
        <w:t xml:space="preserve">על </w:t>
      </w:r>
      <w:r w:rsidRPr="00727344">
        <w:rPr>
          <w:sz w:val="18"/>
          <w:szCs w:val="18"/>
          <w:rtl/>
        </w:rPr>
        <w:t>בט"ל</w:t>
      </w:r>
      <w:r w:rsidRPr="00727344">
        <w:rPr>
          <w:sz w:val="18"/>
          <w:szCs w:val="18"/>
          <w:rtl/>
        </w:rPr>
        <w:t xml:space="preserve"> לפתח מנגנוני בקרת איכות על כל מרכיבי הטיפול</w:t>
      </w:r>
      <w:r w:rsidRPr="00727344">
        <w:rPr>
          <w:rFonts w:hint="cs"/>
          <w:sz w:val="18"/>
          <w:szCs w:val="18"/>
          <w:rtl/>
        </w:rPr>
        <w:t xml:space="preserve"> הביתי</w:t>
      </w:r>
      <w:r w:rsidRPr="00727344">
        <w:rPr>
          <w:sz w:val="18"/>
          <w:szCs w:val="18"/>
          <w:rtl/>
        </w:rPr>
        <w:t>; בכלל זה עליו לבחון מחדש את אופ</w:t>
      </w:r>
      <w:r w:rsidRPr="00727344">
        <w:rPr>
          <w:rFonts w:hint="cs"/>
          <w:sz w:val="18"/>
          <w:szCs w:val="18"/>
          <w:rtl/>
        </w:rPr>
        <w:t>ן</w:t>
      </w:r>
      <w:r w:rsidRPr="00727344">
        <w:rPr>
          <w:sz w:val="18"/>
          <w:szCs w:val="18"/>
          <w:rtl/>
        </w:rPr>
        <w:t xml:space="preserve"> ביצוע הבקרה </w:t>
      </w:r>
      <w:r w:rsidRPr="00727344">
        <w:rPr>
          <w:rFonts w:hint="cs"/>
          <w:sz w:val="18"/>
          <w:szCs w:val="18"/>
          <w:rtl/>
        </w:rPr>
        <w:t>על טיפול זה ולברר</w:t>
      </w:r>
      <w:r w:rsidRPr="00727344">
        <w:rPr>
          <w:sz w:val="18"/>
          <w:szCs w:val="18"/>
          <w:rtl/>
        </w:rPr>
        <w:t xml:space="preserve"> </w:t>
      </w:r>
      <w:r w:rsidRPr="00727344">
        <w:rPr>
          <w:rFonts w:hint="cs"/>
          <w:sz w:val="18"/>
          <w:szCs w:val="18"/>
          <w:rtl/>
        </w:rPr>
        <w:t>ה</w:t>
      </w:r>
      <w:r w:rsidRPr="00727344">
        <w:rPr>
          <w:sz w:val="18"/>
          <w:szCs w:val="18"/>
          <w:rtl/>
        </w:rPr>
        <w:t xml:space="preserve">אם יש לעובדים הסוציאליים </w:t>
      </w:r>
      <w:r w:rsidRPr="00727344">
        <w:rPr>
          <w:rFonts w:hint="cs"/>
          <w:sz w:val="18"/>
          <w:szCs w:val="18"/>
          <w:rtl/>
        </w:rPr>
        <w:t xml:space="preserve">הכלים והיכולות לפקח על איכותו. כמו כן על </w:t>
      </w:r>
      <w:r w:rsidRPr="00727344">
        <w:rPr>
          <w:rFonts w:hint="cs"/>
          <w:sz w:val="18"/>
          <w:szCs w:val="18"/>
          <w:rtl/>
        </w:rPr>
        <w:t>בט"ל</w:t>
      </w:r>
      <w:r w:rsidRPr="00727344">
        <w:rPr>
          <w:rFonts w:hint="cs"/>
          <w:sz w:val="18"/>
          <w:szCs w:val="18"/>
          <w:rtl/>
        </w:rPr>
        <w:t xml:space="preserve"> להבטיח</w:t>
      </w:r>
      <w:r w:rsidRPr="00727344">
        <w:rPr>
          <w:rFonts w:hint="cs"/>
          <w:b/>
          <w:bCs/>
          <w:sz w:val="18"/>
          <w:szCs w:val="18"/>
          <w:rtl/>
        </w:rPr>
        <w:t xml:space="preserve"> </w:t>
      </w:r>
      <w:r w:rsidRPr="00727344">
        <w:rPr>
          <w:sz w:val="18"/>
          <w:szCs w:val="18"/>
          <w:rtl/>
        </w:rPr>
        <w:t xml:space="preserve">שביקורי </w:t>
      </w:r>
      <w:r w:rsidRPr="00727344">
        <w:rPr>
          <w:rFonts w:hint="cs"/>
          <w:sz w:val="18"/>
          <w:szCs w:val="18"/>
          <w:rtl/>
        </w:rPr>
        <w:t>הבית לצורך בקרה</w:t>
      </w:r>
      <w:r w:rsidRPr="00727344">
        <w:rPr>
          <w:sz w:val="18"/>
          <w:szCs w:val="18"/>
          <w:rtl/>
        </w:rPr>
        <w:t xml:space="preserve"> יתקיימו בתדירות הנדרשת; להכין לאלתר טופס בקרה אחיד לכל גורמי הבקרה הכולל מדדים הניתנים להשוואה שיעידו על איכות הטיפול ושיתריעו על מקרים חריגים; לנתח את הדיווחים באופן שוטף; להשוות בין ממצאי הבקרה העצמית של חברות הסיעוד לממצאי הבקרה של </w:t>
      </w:r>
      <w:r w:rsidRPr="00727344">
        <w:rPr>
          <w:rFonts w:hint="cs"/>
          <w:sz w:val="18"/>
          <w:szCs w:val="18"/>
          <w:rtl/>
        </w:rPr>
        <w:t>העו"סים</w:t>
      </w:r>
      <w:r w:rsidRPr="00727344">
        <w:rPr>
          <w:rFonts w:hint="cs"/>
          <w:sz w:val="18"/>
          <w:szCs w:val="18"/>
          <w:rtl/>
        </w:rPr>
        <w:t xml:space="preserve"> והאחיות</w:t>
      </w:r>
      <w:r w:rsidRPr="00727344">
        <w:rPr>
          <w:sz w:val="18"/>
          <w:szCs w:val="18"/>
          <w:rtl/>
        </w:rPr>
        <w:t xml:space="preserve">; לעקוב אחר אופן תיקון הליקויים הנוגעים לטיפול </w:t>
      </w:r>
      <w:r w:rsidRPr="00727344">
        <w:rPr>
          <w:rFonts w:hint="cs"/>
          <w:sz w:val="18"/>
          <w:szCs w:val="18"/>
          <w:rtl/>
        </w:rPr>
        <w:t>הביתי הניתן ל</w:t>
      </w:r>
      <w:r w:rsidRPr="00727344">
        <w:rPr>
          <w:sz w:val="18"/>
          <w:szCs w:val="18"/>
          <w:rtl/>
        </w:rPr>
        <w:t>קשישים ולמילוי צורכיהם.</w:t>
      </w:r>
    </w:p>
    <w:p w:rsidR="00E230D3" w:rsidRPr="001A55EB" w:rsidP="00727344">
      <w:pPr>
        <w:pStyle w:val="takzir-text"/>
        <w:pBdr>
          <w:top w:val="none" w:sz="0" w:space="0" w:color="auto"/>
          <w:bottom w:val="none" w:sz="0" w:space="0" w:color="auto"/>
        </w:pBdr>
        <w:bidi/>
        <w:spacing w:line="260" w:lineRule="exact"/>
        <w:rPr>
          <w:szCs w:val="20"/>
          <w:rtl/>
        </w:rPr>
      </w:pPr>
      <w:r w:rsidRPr="00727344">
        <w:rPr>
          <w:rStyle w:val="Heading7Char"/>
          <w:rFonts w:ascii="Tahoma" w:hAnsi="Tahoma" w:cs="Tahoma" w:hint="cs"/>
          <w:sz w:val="18"/>
          <w:szCs w:val="18"/>
          <w:rtl/>
        </w:rPr>
        <w:t>הכשרת המטפלות:</w:t>
      </w:r>
      <w:r w:rsidRPr="00727344">
        <w:rPr>
          <w:rFonts w:hint="cs"/>
          <w:sz w:val="18"/>
          <w:szCs w:val="18"/>
          <w:rtl/>
        </w:rPr>
        <w:t xml:space="preserve"> </w:t>
      </w:r>
      <w:r w:rsidRPr="00727344">
        <w:rPr>
          <w:sz w:val="18"/>
          <w:szCs w:val="18"/>
          <w:rtl/>
        </w:rPr>
        <w:t xml:space="preserve">על </w:t>
      </w:r>
      <w:r w:rsidRPr="00727344">
        <w:rPr>
          <w:sz w:val="18"/>
          <w:szCs w:val="18"/>
          <w:rtl/>
        </w:rPr>
        <w:t>בט"ל</w:t>
      </w:r>
      <w:r w:rsidRPr="00727344">
        <w:rPr>
          <w:sz w:val="18"/>
          <w:szCs w:val="18"/>
          <w:rtl/>
        </w:rPr>
        <w:t xml:space="preserve"> לבחון דרכים להעלאת רמתן המקצועית של המטפלות, אם באמצעות הגדרת הטיפול הסיעודי כמקצוע המחייב עמידה בדרישות מתאימות של לימודים והכשרה ואם בדרכים אחרות שיבטיחו שיהיה למטפלת הידע והמיומנות הנדרשים כדי להעניק טיפול באיכות הראויה לכל קשיש בהתאם למצבו, לצרכיו ולמאפייניו הייחודיים.</w:t>
      </w:r>
      <w:r w:rsidRPr="00727344">
        <w:rPr>
          <w:rFonts w:hint="cs"/>
          <w:sz w:val="18"/>
          <w:szCs w:val="18"/>
          <w:rtl/>
        </w:rPr>
        <w:t xml:space="preserve"> </w:t>
      </w:r>
    </w:p>
    <w:p w:rsidR="00E230D3" w:rsidRPr="00727344" w:rsidP="00727344">
      <w:pPr>
        <w:pStyle w:val="takzir-text"/>
        <w:pBdr>
          <w:top w:val="none" w:sz="0" w:space="0" w:color="auto"/>
          <w:bottom w:val="none" w:sz="0" w:space="0" w:color="auto"/>
        </w:pBdr>
        <w:bidi/>
        <w:spacing w:line="260" w:lineRule="exact"/>
        <w:rPr>
          <w:sz w:val="18"/>
          <w:szCs w:val="18"/>
          <w:rtl/>
        </w:rPr>
      </w:pPr>
      <w:r w:rsidRPr="00727344">
        <w:rPr>
          <w:rStyle w:val="Heading7Char"/>
          <w:rFonts w:ascii="Tahoma" w:hAnsi="Tahoma" w:cs="Tahoma" w:hint="cs"/>
          <w:b w:val="0"/>
          <w:sz w:val="18"/>
          <w:szCs w:val="18"/>
          <w:rtl/>
        </w:rPr>
        <w:t>בקרה על התשלום לחברות הסיעוד:</w:t>
      </w:r>
      <w:r w:rsidRPr="00727344">
        <w:rPr>
          <w:rFonts w:hint="cs"/>
          <w:sz w:val="18"/>
          <w:szCs w:val="18"/>
          <w:rtl/>
        </w:rPr>
        <w:t xml:space="preserve"> </w:t>
      </w:r>
      <w:r w:rsidRPr="00727344">
        <w:rPr>
          <w:sz w:val="18"/>
          <w:szCs w:val="18"/>
          <w:rtl/>
        </w:rPr>
        <w:t xml:space="preserve">על </w:t>
      </w:r>
      <w:r w:rsidRPr="00727344">
        <w:rPr>
          <w:sz w:val="18"/>
          <w:szCs w:val="18"/>
          <w:rtl/>
        </w:rPr>
        <w:t>בט"ל</w:t>
      </w:r>
      <w:r w:rsidRPr="00727344">
        <w:rPr>
          <w:sz w:val="18"/>
          <w:szCs w:val="18"/>
          <w:rtl/>
        </w:rPr>
        <w:t xml:space="preserve"> להגביר את הפיקוח על חברות הסיעוד על מנת לטפל בתופעת "גניבת השעות". עד שתופעל מערכת </w:t>
      </w:r>
      <w:r w:rsidRPr="00727344">
        <w:rPr>
          <w:rFonts w:hint="cs"/>
          <w:sz w:val="18"/>
          <w:szCs w:val="18"/>
          <w:rtl/>
        </w:rPr>
        <w:t xml:space="preserve">בקרת </w:t>
      </w:r>
      <w:r w:rsidRPr="00727344">
        <w:rPr>
          <w:sz w:val="18"/>
          <w:szCs w:val="18"/>
          <w:rtl/>
        </w:rPr>
        <w:t xml:space="preserve">נוכחות טלפונית, על </w:t>
      </w:r>
      <w:r w:rsidRPr="00727344">
        <w:rPr>
          <w:sz w:val="18"/>
          <w:szCs w:val="18"/>
          <w:rtl/>
        </w:rPr>
        <w:t>בט"ל</w:t>
      </w:r>
      <w:r w:rsidRPr="00727344">
        <w:rPr>
          <w:sz w:val="18"/>
          <w:szCs w:val="18"/>
          <w:rtl/>
        </w:rPr>
        <w:t xml:space="preserve"> לפעול בהקדם האפשרי לשינוי תבנית הדיווח הממוחשבת שהוא דורש מחברות הסיעוד, כך שהיא תכלול גם דיווח ממוחשב של יומני העבודה. דרך פעולה זו לא רק תאפשר לבחון את מהימנות </w:t>
      </w:r>
      <w:r w:rsidRPr="00727344">
        <w:rPr>
          <w:sz w:val="18"/>
          <w:szCs w:val="18"/>
          <w:rtl/>
        </w:rPr>
        <w:t xml:space="preserve">הדיווחים, אלא אף תגביר את ההרתעה ותסייע לצמצם את תופעת "גניבת השעות". על </w:t>
      </w:r>
      <w:r w:rsidRPr="00727344">
        <w:rPr>
          <w:sz w:val="18"/>
          <w:szCs w:val="18"/>
          <w:rtl/>
        </w:rPr>
        <w:t>בט"ל</w:t>
      </w:r>
      <w:r w:rsidRPr="00727344">
        <w:rPr>
          <w:sz w:val="18"/>
          <w:szCs w:val="18"/>
          <w:rtl/>
        </w:rPr>
        <w:t xml:space="preserve"> גם לבחון דרכים להחזר הכספים ששילם ביתר.</w:t>
      </w:r>
    </w:p>
    <w:p w:rsidR="00E230D3" w:rsidRPr="00727344" w:rsidP="00727344">
      <w:pPr>
        <w:pStyle w:val="takzir-text"/>
        <w:pBdr>
          <w:top w:val="none" w:sz="0" w:space="0" w:color="auto"/>
          <w:bottom w:val="none" w:sz="0" w:space="0" w:color="auto"/>
        </w:pBdr>
        <w:bidi/>
        <w:spacing w:line="260" w:lineRule="exact"/>
        <w:rPr>
          <w:sz w:val="18"/>
          <w:szCs w:val="18"/>
          <w:rtl/>
        </w:rPr>
      </w:pPr>
      <w:r w:rsidRPr="00727344">
        <w:rPr>
          <w:rStyle w:val="Heading7Char"/>
          <w:rFonts w:ascii="Tahoma" w:hAnsi="Tahoma" w:cs="Tahoma" w:hint="cs"/>
          <w:sz w:val="18"/>
          <w:szCs w:val="18"/>
          <w:rtl/>
        </w:rPr>
        <w:t>העסקת המטפלות הזרות:</w:t>
      </w:r>
      <w:r w:rsidRPr="00727344">
        <w:rPr>
          <w:rFonts w:hint="cs"/>
          <w:sz w:val="18"/>
          <w:szCs w:val="18"/>
          <w:rtl/>
        </w:rPr>
        <w:t xml:space="preserve"> </w:t>
      </w:r>
      <w:r w:rsidRPr="00727344">
        <w:rPr>
          <w:rFonts w:hint="cs"/>
          <w:spacing w:val="-2"/>
          <w:sz w:val="18"/>
          <w:szCs w:val="18"/>
          <w:rtl/>
        </w:rPr>
        <w:t>על רשות האוכלוסין, משרד האוצר, משרד הרווחה בשיתוף גורמי מקצוע בתחום לבחון מהו מבנה ההעסקה הראוי של המטפלות הזרות כך שהעסקתן תתבצע באופן מקצועי תוך שמירה על זכויותיהן ובמטרה להסיר או לכל הפחות להקל על הקשישים הסיעודיים ובני משפחותיהם את הנטל הכרוך בהסדרת חובות המעסיק. בין היתר יש לבחון מתן אפשרות בחירה לקשיש אם להעסיק את המטפלת הזרה באופן ישיר או אם לשכור שירותי טיפול של מטפלת זרה מגורם שלישי, כמו תאגיד, כך שהעסקתה תהיה שלא על ידי הקשיש ובני משפחתו. שינוי מבנה ההעסקה יוכל גם לתרום להתייעלות בהשמת המטפלות הזרות כך שהשמתן תתבצע בהתאם לצורכי הקשישים, וכן להקל על מציאת פתרון אפקטיבי לקשיש כאשר המטפלת הזרה שוהה בחופשה באמצעות העסקת מטפלת זרה מחליפה</w:t>
      </w:r>
      <w:r w:rsidRPr="00727344">
        <w:rPr>
          <w:rFonts w:asciiTheme="minorBidi" w:hAnsiTheme="minorBidi" w:cstheme="minorBidi" w:hint="cs"/>
          <w:spacing w:val="-2"/>
          <w:rtl/>
        </w:rPr>
        <w:t>.</w:t>
      </w:r>
    </w:p>
    <w:p w:rsidR="00E230D3" w:rsidRPr="00727344" w:rsidP="00727344">
      <w:pPr>
        <w:pStyle w:val="takzir-text"/>
        <w:pBdr>
          <w:top w:val="none" w:sz="0" w:space="0" w:color="auto"/>
          <w:bottom w:val="none" w:sz="0" w:space="0" w:color="auto"/>
        </w:pBdr>
        <w:bidi/>
        <w:spacing w:line="260" w:lineRule="exact"/>
        <w:rPr>
          <w:sz w:val="18"/>
          <w:szCs w:val="18"/>
          <w:rtl/>
        </w:rPr>
      </w:pPr>
      <w:r w:rsidRPr="00727344">
        <w:rPr>
          <w:rStyle w:val="Heading7Char"/>
          <w:rFonts w:ascii="Tahoma" w:hAnsi="Tahoma" w:cs="Tahoma" w:hint="cs"/>
          <w:b w:val="0"/>
          <w:sz w:val="18"/>
          <w:szCs w:val="18"/>
          <w:rtl/>
        </w:rPr>
        <w:t xml:space="preserve">הנטל הכבד על בני המשפחה והשפעותיו: </w:t>
      </w:r>
      <w:r w:rsidRPr="00727344">
        <w:rPr>
          <w:rFonts w:hint="cs"/>
          <w:sz w:val="18"/>
          <w:szCs w:val="18"/>
          <w:rtl/>
        </w:rPr>
        <w:t>על שרי הרווחה והאוצר לבצע עבודת מטה שבה תינתן הדעת על הקשיים שעמם מתמודדים בני המשפחה של הקשישים הסיעודיים ועל העלות הכלכלית המוטלת על כלל המשק עקב קשיים אלה. במסגרת עבודת מטה זו יש למצוא דרכים להקלת ההתמודדות של בני המשפחה עם הטיפול בקשישים סיעודיים - בין באמצעות סיוע ישיר לבני המשפחה, דוגמת הפעלת קבוצות תמיכה, ובין באמצעות סיוע עקיף לבני המשפחה, דהיינו סיוע לקשיש ושיפור הטיפול בו כך שיפחת הצורך שלו בסיוע בני המשפחה. כך גם יופחתו העלויות הכספיות הנגרמות למשק בגין הנזק הנגרם לקשיש הסיעודי ולמשפחתו עקב העומס הרב.</w:t>
      </w:r>
      <w:r w:rsidRPr="00727344">
        <w:rPr>
          <w:sz w:val="18"/>
          <w:szCs w:val="18"/>
          <w:rtl/>
        </w:rPr>
        <w:t xml:space="preserve"> למותר לציין כי הצורך בפתרונות האמורים לעיל אין בו כדי לגרוע מהצורך לתת את הדעת גם על הקשיים של הקשישים העריריים הנעדרים תמיכה משפחתית.</w:t>
      </w:r>
    </w:p>
    <w:p w:rsidR="00E230D3" w:rsidRPr="00727344" w:rsidP="00727344">
      <w:pPr>
        <w:pStyle w:val="takzir-text"/>
        <w:pBdr>
          <w:top w:val="none" w:sz="0" w:space="0" w:color="auto"/>
          <w:bottom w:val="none" w:sz="0" w:space="0" w:color="auto"/>
        </w:pBdr>
        <w:bidi/>
        <w:spacing w:line="260" w:lineRule="exact"/>
        <w:rPr>
          <w:spacing w:val="-2"/>
          <w:sz w:val="18"/>
          <w:szCs w:val="18"/>
          <w:rtl/>
        </w:rPr>
      </w:pPr>
      <w:r w:rsidRPr="00727344">
        <w:rPr>
          <w:rStyle w:val="Heading7Char"/>
          <w:rFonts w:ascii="Tahoma" w:hAnsi="Tahoma" w:cs="Tahoma" w:hint="cs"/>
          <w:sz w:val="18"/>
          <w:szCs w:val="18"/>
          <w:rtl/>
        </w:rPr>
        <w:t>מרכזי היום:</w:t>
      </w:r>
      <w:r w:rsidRPr="00727344">
        <w:rPr>
          <w:rFonts w:hint="cs"/>
          <w:sz w:val="18"/>
          <w:szCs w:val="18"/>
          <w:rtl/>
        </w:rPr>
        <w:t xml:space="preserve"> </w:t>
      </w:r>
      <w:r w:rsidRPr="00727344">
        <w:rPr>
          <w:spacing w:val="-2"/>
          <w:sz w:val="18"/>
          <w:szCs w:val="18"/>
          <w:rtl/>
        </w:rPr>
        <w:t xml:space="preserve">על </w:t>
      </w:r>
      <w:r w:rsidRPr="00727344">
        <w:rPr>
          <w:spacing w:val="-2"/>
          <w:sz w:val="18"/>
          <w:szCs w:val="18"/>
          <w:rtl/>
        </w:rPr>
        <w:t>בט"ל</w:t>
      </w:r>
      <w:r w:rsidRPr="00727344">
        <w:rPr>
          <w:spacing w:val="-2"/>
          <w:sz w:val="18"/>
          <w:szCs w:val="18"/>
          <w:rtl/>
        </w:rPr>
        <w:t xml:space="preserve"> ומשרד הרווחה לבחון כיצד אפשר להסיר את החסמים שמונעים מזכאים לבקר במרכזי היום</w:t>
      </w:r>
      <w:r w:rsidRPr="00727344">
        <w:rPr>
          <w:rFonts w:hint="cs"/>
          <w:spacing w:val="-2"/>
          <w:sz w:val="18"/>
          <w:szCs w:val="18"/>
          <w:rtl/>
        </w:rPr>
        <w:t>.</w:t>
      </w:r>
      <w:r w:rsidRPr="00727344">
        <w:rPr>
          <w:spacing w:val="-2"/>
          <w:sz w:val="18"/>
          <w:szCs w:val="18"/>
          <w:rtl/>
        </w:rPr>
        <w:t xml:space="preserve"> </w:t>
      </w:r>
      <w:r w:rsidRPr="00727344">
        <w:rPr>
          <w:rFonts w:hint="cs"/>
          <w:spacing w:val="-2"/>
          <w:sz w:val="18"/>
          <w:szCs w:val="18"/>
          <w:rtl/>
        </w:rPr>
        <w:t>כמו כן</w:t>
      </w:r>
      <w:r w:rsidRPr="00727344">
        <w:rPr>
          <w:spacing w:val="-2"/>
          <w:sz w:val="18"/>
          <w:szCs w:val="18"/>
          <w:rtl/>
        </w:rPr>
        <w:t xml:space="preserve"> עליהם </w:t>
      </w:r>
      <w:r w:rsidRPr="00727344">
        <w:rPr>
          <w:rFonts w:hint="cs"/>
          <w:spacing w:val="-2"/>
          <w:sz w:val="18"/>
          <w:szCs w:val="18"/>
          <w:rtl/>
        </w:rPr>
        <w:t>לבחון דרכים להרחבת</w:t>
      </w:r>
      <w:r w:rsidRPr="00727344">
        <w:rPr>
          <w:spacing w:val="-2"/>
          <w:sz w:val="18"/>
          <w:szCs w:val="18"/>
          <w:rtl/>
        </w:rPr>
        <w:t xml:space="preserve"> היקף השירותים הניתנים באזורים שבהם הביקוש הרב לביקור במרכזי היום גדול בהרבה מההיצע, ובכלל זה </w:t>
      </w:r>
      <w:r w:rsidRPr="00727344">
        <w:rPr>
          <w:rFonts w:hint="cs"/>
          <w:spacing w:val="-2"/>
          <w:sz w:val="18"/>
          <w:szCs w:val="18"/>
          <w:rtl/>
        </w:rPr>
        <w:t>גם</w:t>
      </w:r>
      <w:r w:rsidRPr="00727344">
        <w:rPr>
          <w:spacing w:val="-2"/>
          <w:sz w:val="18"/>
          <w:szCs w:val="18"/>
          <w:rtl/>
        </w:rPr>
        <w:t xml:space="preserve"> להרחבת שעות הפעילות של המרכזים הקיימים במתכונת "משמרת שנייה" - בשעות אחר הצהריים או בשעות הלילה</w:t>
      </w:r>
      <w:r w:rsidRPr="00727344">
        <w:rPr>
          <w:rFonts w:hint="cs"/>
          <w:spacing w:val="-2"/>
          <w:sz w:val="18"/>
          <w:szCs w:val="18"/>
          <w:rtl/>
        </w:rPr>
        <w:t>,</w:t>
      </w:r>
      <w:r w:rsidRPr="00727344">
        <w:rPr>
          <w:spacing w:val="-2"/>
          <w:sz w:val="18"/>
          <w:szCs w:val="18"/>
          <w:rtl/>
        </w:rPr>
        <w:t xml:space="preserve"> בייחוד עבור </w:t>
      </w:r>
      <w:r w:rsidRPr="00727344">
        <w:rPr>
          <w:spacing w:val="-2"/>
          <w:sz w:val="18"/>
          <w:szCs w:val="18"/>
          <w:rtl/>
        </w:rPr>
        <w:t>תשושי</w:t>
      </w:r>
      <w:r w:rsidRPr="00727344">
        <w:rPr>
          <w:spacing w:val="-2"/>
          <w:sz w:val="18"/>
          <w:szCs w:val="18"/>
          <w:rtl/>
        </w:rPr>
        <w:t xml:space="preserve"> הנפש</w:t>
      </w:r>
      <w:r w:rsidRPr="00727344">
        <w:rPr>
          <w:rFonts w:hint="cs"/>
          <w:spacing w:val="-2"/>
          <w:sz w:val="18"/>
          <w:szCs w:val="18"/>
          <w:rtl/>
        </w:rPr>
        <w:t xml:space="preserve"> -</w:t>
      </w:r>
      <w:r w:rsidRPr="00727344">
        <w:rPr>
          <w:spacing w:val="-2"/>
          <w:sz w:val="18"/>
          <w:szCs w:val="18"/>
          <w:rtl/>
        </w:rPr>
        <w:t xml:space="preserve"> ובכך לסייע רבות גם לבני משפחותיהם.</w:t>
      </w:r>
    </w:p>
    <w:p w:rsidR="00E230D3" w:rsidRPr="00727344" w:rsidP="00727344">
      <w:pPr>
        <w:pStyle w:val="takzir-text"/>
        <w:pBdr>
          <w:top w:val="none" w:sz="0" w:space="0" w:color="auto"/>
          <w:bottom w:val="none" w:sz="0" w:space="0" w:color="auto"/>
        </w:pBdr>
        <w:bidi/>
        <w:spacing w:line="260" w:lineRule="exact"/>
        <w:rPr>
          <w:sz w:val="18"/>
          <w:szCs w:val="18"/>
          <w:rtl/>
        </w:rPr>
      </w:pPr>
      <w:r w:rsidRPr="00727344">
        <w:rPr>
          <w:rStyle w:val="Heading7Char"/>
          <w:rFonts w:ascii="Tahoma" w:hAnsi="Tahoma" w:cs="Tahoma" w:hint="cs"/>
          <w:sz w:val="18"/>
          <w:szCs w:val="18"/>
          <w:rtl/>
        </w:rPr>
        <w:t>הצורך בהרחבת מגוון השירותים הכלולים בגמלת הסיעוד:</w:t>
      </w:r>
      <w:r w:rsidRPr="00727344">
        <w:rPr>
          <w:rFonts w:hint="cs"/>
          <w:sz w:val="18"/>
          <w:szCs w:val="18"/>
          <w:rtl/>
        </w:rPr>
        <w:t xml:space="preserve"> על שר הרווחה, בהיותו בעל הסמכות החוקית לקביעת סל שירותי הסיעוד, ועל </w:t>
      </w:r>
      <w:r w:rsidRPr="00727344">
        <w:rPr>
          <w:rFonts w:hint="cs"/>
          <w:sz w:val="18"/>
          <w:szCs w:val="18"/>
          <w:rtl/>
        </w:rPr>
        <w:t>בט"ל</w:t>
      </w:r>
      <w:r w:rsidRPr="00727344">
        <w:rPr>
          <w:rFonts w:hint="cs"/>
          <w:sz w:val="18"/>
          <w:szCs w:val="18"/>
          <w:rtl/>
        </w:rPr>
        <w:t xml:space="preserve">, לרבות ועדת הסיעוד של מועצת </w:t>
      </w:r>
      <w:r w:rsidRPr="00727344">
        <w:rPr>
          <w:rFonts w:hint="cs"/>
          <w:sz w:val="18"/>
          <w:szCs w:val="18"/>
          <w:rtl/>
        </w:rPr>
        <w:t>בט"ל</w:t>
      </w:r>
      <w:r w:rsidRPr="00727344">
        <w:rPr>
          <w:rFonts w:hint="cs"/>
          <w:sz w:val="18"/>
          <w:szCs w:val="18"/>
          <w:rtl/>
        </w:rPr>
        <w:t>, למפות את הצרכים המעודכנים של זכאי גמלת הסיעוד בהתאם למצבם הסיעודי, ולבחון הוספת מכלול שירותים מעודכנים שיאפשרו למלא צרכים אלה. הרחבת מגוון השירותים אף עשויה לייעל את מערך השירותים בשל תחרות שתיווצר בין שירות הטיפול הביתי לשירותים נוספים.</w:t>
      </w:r>
    </w:p>
    <w:p w:rsidR="00E230D3" w:rsidRPr="001A55EB" w:rsidP="00727344">
      <w:pPr>
        <w:pStyle w:val="takzir-text"/>
        <w:pBdr>
          <w:top w:val="none" w:sz="0" w:space="0" w:color="auto"/>
          <w:bottom w:val="none" w:sz="0" w:space="0" w:color="auto"/>
        </w:pBdr>
        <w:bidi/>
        <w:spacing w:line="260" w:lineRule="exact"/>
        <w:rPr>
          <w:szCs w:val="20"/>
          <w:rtl/>
        </w:rPr>
      </w:pPr>
      <w:r w:rsidRPr="00727344">
        <w:rPr>
          <w:rStyle w:val="Heading7Char"/>
          <w:rFonts w:ascii="Tahoma" w:hAnsi="Tahoma" w:cs="Tahoma" w:hint="cs"/>
          <w:sz w:val="18"/>
          <w:szCs w:val="18"/>
          <w:rtl/>
        </w:rPr>
        <w:t>הגמשת ההסדר הקיים לאופן מתן השירותים:</w:t>
      </w:r>
      <w:r w:rsidRPr="00727344">
        <w:rPr>
          <w:rFonts w:hint="cs"/>
          <w:sz w:val="18"/>
          <w:szCs w:val="18"/>
          <w:rtl/>
        </w:rPr>
        <w:t xml:space="preserve"> על שר הרווחה ועל </w:t>
      </w:r>
      <w:r w:rsidRPr="00727344">
        <w:rPr>
          <w:rFonts w:hint="cs"/>
          <w:sz w:val="18"/>
          <w:szCs w:val="18"/>
          <w:rtl/>
        </w:rPr>
        <w:t>בט"ל</w:t>
      </w:r>
      <w:r w:rsidRPr="00727344">
        <w:rPr>
          <w:rFonts w:hint="cs"/>
          <w:sz w:val="18"/>
          <w:szCs w:val="18"/>
          <w:rtl/>
        </w:rPr>
        <w:t xml:space="preserve"> לתת את הדעת על הצורך להגמיש את אפשרויות הבחירה של השירותים הרצויים תוך קיום בקרה על אופן השימוש בגמלה בין אם כשירות בעין, במזומן, בשוברים או בשילוב ביניהם. הקניית גמישות יכולה גם היא להעצים את עצמאות הקשיש ובני משפחתו, ואף עשויה לייעל את מערך השירותים בשל תחרות שתיווצר בין שירות הטיפול הביתי לשירותים אחרים.</w:t>
      </w:r>
    </w:p>
    <w:p w:rsidR="00E230D3" w:rsidRPr="00727344" w:rsidP="00727344">
      <w:pPr>
        <w:pStyle w:val="takzir-text"/>
        <w:pBdr>
          <w:top w:val="none" w:sz="0" w:space="0" w:color="auto"/>
        </w:pBdr>
        <w:bidi/>
        <w:spacing w:line="260" w:lineRule="exact"/>
        <w:rPr>
          <w:sz w:val="18"/>
          <w:szCs w:val="18"/>
          <w:rtl/>
        </w:rPr>
      </w:pPr>
      <w:r w:rsidRPr="00727344">
        <w:rPr>
          <w:rStyle w:val="Heading7Char"/>
          <w:rFonts w:ascii="Tahoma" w:hAnsi="Tahoma" w:cs="Tahoma" w:hint="cs"/>
          <w:sz w:val="18"/>
          <w:szCs w:val="18"/>
          <w:rtl/>
        </w:rPr>
        <w:t>היערכות לעתיד:</w:t>
      </w:r>
      <w:r w:rsidRPr="00727344">
        <w:rPr>
          <w:rFonts w:hint="cs"/>
          <w:sz w:val="18"/>
          <w:szCs w:val="18"/>
          <w:rtl/>
        </w:rPr>
        <w:t xml:space="preserve"> </w:t>
      </w:r>
      <w:r w:rsidRPr="00727344">
        <w:rPr>
          <w:sz w:val="18"/>
          <w:szCs w:val="18"/>
          <w:rtl/>
        </w:rPr>
        <w:t xml:space="preserve">נוכח העובדה כי ההיערכות להזדקנות האוכלוסייה בכלל ולגידול במספר הקשישים הסיעודיים בפרט היא סוגיה אסטרטגית שכלל מדינות העולם נערכות בעניינה ולאור זאת </w:t>
      </w:r>
      <w:r w:rsidRPr="00727344">
        <w:rPr>
          <w:sz w:val="18"/>
          <w:szCs w:val="18"/>
          <w:rtl/>
        </w:rPr>
        <w:t>שבט"ל</w:t>
      </w:r>
      <w:r w:rsidRPr="00727344">
        <w:rPr>
          <w:sz w:val="18"/>
          <w:szCs w:val="18"/>
          <w:rtl/>
        </w:rPr>
        <w:t xml:space="preserve"> כשל במימוש האחריות שהוטלה עליו בהסדר הקיים לטיפול בקשישים סיעודיים השוהים בביתם, על שר הרווחה, בשיתוף השרים הרלוונטיים, לפעול לטיפול בסוגיה זו. </w:t>
      </w:r>
      <w:r w:rsidRPr="00727344">
        <w:rPr>
          <w:rFonts w:hint="cs"/>
          <w:sz w:val="18"/>
          <w:szCs w:val="18"/>
          <w:rtl/>
        </w:rPr>
        <w:t xml:space="preserve">במסגרת זו </w:t>
      </w:r>
      <w:r w:rsidRPr="00727344">
        <w:rPr>
          <w:sz w:val="18"/>
          <w:szCs w:val="18"/>
          <w:rtl/>
        </w:rPr>
        <w:t xml:space="preserve">עליו לבחון מהיסוד את ההסדר הקיים לטיפול הסיעודי, שנקבע בעיקרו בחוק הסיעוד, וכן לבחון את הצורך ברפורמה בתחום מתן הטיפול הסיעודי בקהילה - קביעת תכנית שתגדיר את השינוי הנדרש ויישומה בהתאם. על ההסדר להעמיד במרכז את הקשיש ואת צרכיו הייחודיים כך שהשירותים שהוא יקבל יותאמו למאפייניו ועליו לכלול תהליכי בקרה ומדידה של איכות השירותים הניתנים. </w:t>
      </w:r>
      <w:r w:rsidRPr="00727344">
        <w:rPr>
          <w:rFonts w:hint="cs"/>
          <w:sz w:val="18"/>
          <w:szCs w:val="18"/>
          <w:rtl/>
        </w:rPr>
        <w:t>יש</w:t>
      </w:r>
      <w:r w:rsidRPr="00727344">
        <w:rPr>
          <w:sz w:val="18"/>
          <w:szCs w:val="18"/>
          <w:rtl/>
        </w:rPr>
        <w:t xml:space="preserve"> להבטיח גם שההשקעות הכספיות הניכרות של המדינה במתן שירותי הסיעוד ימוצו באפקטיביות המרבית. הבחינה האמורה יכולה להיעשות באמצעות "ועדה לאומית" בהתאם לעמדת משרד הרווחה ושר הרווחה, </w:t>
      </w:r>
      <w:r w:rsidRPr="00727344">
        <w:rPr>
          <w:rFonts w:hint="cs"/>
          <w:sz w:val="18"/>
          <w:szCs w:val="18"/>
          <w:rtl/>
        </w:rPr>
        <w:t>(</w:t>
      </w:r>
      <w:r w:rsidRPr="00727344">
        <w:rPr>
          <w:sz w:val="18"/>
          <w:szCs w:val="18"/>
          <w:rtl/>
        </w:rPr>
        <w:t xml:space="preserve">כמפורט </w:t>
      </w:r>
      <w:r w:rsidRPr="00727344">
        <w:rPr>
          <w:rFonts w:hint="cs"/>
          <w:sz w:val="18"/>
          <w:szCs w:val="18"/>
          <w:rtl/>
        </w:rPr>
        <w:t>להלן בדוח)</w:t>
      </w:r>
      <w:r w:rsidRPr="00727344">
        <w:rPr>
          <w:sz w:val="18"/>
          <w:szCs w:val="18"/>
          <w:rtl/>
        </w:rPr>
        <w:t xml:space="preserve">. אין להסתפק ביוזמות הנקודתיות של </w:t>
      </w:r>
      <w:r w:rsidRPr="00727344">
        <w:rPr>
          <w:sz w:val="18"/>
          <w:szCs w:val="18"/>
          <w:rtl/>
        </w:rPr>
        <w:t>בט"ל</w:t>
      </w:r>
      <w:r w:rsidRPr="00727344">
        <w:rPr>
          <w:sz w:val="18"/>
          <w:szCs w:val="18"/>
          <w:rtl/>
        </w:rPr>
        <w:t xml:space="preserve"> לשיפור השירות לזכאים. </w:t>
      </w:r>
    </w:p>
    <w:p w:rsidR="00A90478" w:rsidRPr="00492C38" w:rsidP="009B0AF0">
      <w:pPr>
        <w:pStyle w:val="takzir"/>
        <w:rPr>
          <w:rFonts w:ascii="Tahoma" w:hAnsi="Tahoma" w:cs="Tahoma"/>
          <w:noProof w:val="0"/>
          <w:sz w:val="28"/>
          <w:rtl/>
        </w:rPr>
      </w:pPr>
    </w:p>
    <w:p w:rsidR="009B44FE">
      <w:pPr>
        <w:bidi w:val="0"/>
        <w:rPr>
          <w:rFonts w:ascii="Tahoma" w:eastAsia="Times New Roman" w:hAnsi="Tahoma" w:cs="Tahoma"/>
          <w:color w:val="6B2757"/>
          <w:sz w:val="36"/>
          <w:szCs w:val="36"/>
          <w:rtl/>
        </w:rPr>
      </w:pPr>
      <w:r>
        <w:rPr>
          <w:rtl/>
        </w:rPr>
        <w:br w:type="page"/>
      </w:r>
    </w:p>
    <w:p w:rsidR="00384065" w:rsidRPr="00132FFC" w:rsidP="00E7492C">
      <w:pPr>
        <w:pStyle w:val="KOT4S"/>
        <w:rPr>
          <w:rtl/>
        </w:rPr>
      </w:pPr>
      <w:r w:rsidRPr="00132FFC">
        <w:rPr>
          <w:rtl/>
        </w:rPr>
        <w:t>סיכום</w:t>
      </w:r>
    </w:p>
    <w:p w:rsidR="00E230D3" w:rsidRPr="00727344" w:rsidP="00727344">
      <w:pPr>
        <w:pStyle w:val="takzir-text"/>
        <w:bidi/>
        <w:spacing w:line="260" w:lineRule="exact"/>
        <w:rPr>
          <w:b/>
          <w:sz w:val="18"/>
          <w:szCs w:val="18"/>
          <w:rtl/>
        </w:rPr>
      </w:pPr>
      <w:r w:rsidRPr="00727344">
        <w:rPr>
          <w:rFonts w:hint="cs"/>
          <w:b/>
          <w:sz w:val="18"/>
          <w:szCs w:val="18"/>
          <w:rtl/>
        </w:rPr>
        <w:t xml:space="preserve">זכותו של הקשיש הסיעודי להזדקן בכבוד היא זכות יסוד. ניתן היה לצפות שהקשישים הסיעודיים יקבלו טיפול סיעודי באיכות ראויה, אולם מממצאי הדוח עולים ליקויים רבים וחמורים באיכות הטיפול הביתי הניתן לכ-165,000 קשישים - ליקויים המגיעים לעתים עד כדי הזנחה. הזנחה זו, לא פעם היא חמורה במיוחד כאשר מדובר בקשיש שהוא חסר ישע - שאינו יכול </w:t>
      </w:r>
      <w:r w:rsidRPr="00727344">
        <w:rPr>
          <w:b/>
          <w:sz w:val="18"/>
          <w:szCs w:val="18"/>
          <w:rtl/>
        </w:rPr>
        <w:t>לדאוג לצרכי מחייתו, לבריאותו או לשלומו</w:t>
      </w:r>
      <w:r w:rsidRPr="00727344">
        <w:rPr>
          <w:rFonts w:hint="cs"/>
          <w:b/>
          <w:sz w:val="18"/>
          <w:szCs w:val="18"/>
          <w:rtl/>
        </w:rPr>
        <w:t>. הממצאים גם מלמדים על הקושי הרב של בני המשפחה אשר נושאים בנטל הכבד הכרוך בטיפול בקשישים הסיעודיים. ואולם, רשויות המדינה לא נתנו את דעתן כנדרש על הצורך לתמוך בבני המשפחה המטפלים בקשישים סיעודיים, ולמעשה זנחו והותירו אותם להתמודד עם הנטל הכבד הכרוך בטיפול בקשישים הסיעודיים.</w:t>
      </w:r>
    </w:p>
    <w:p w:rsidR="00E230D3" w:rsidRPr="00727344" w:rsidP="00727344">
      <w:pPr>
        <w:pStyle w:val="takzir-text"/>
        <w:bidi/>
        <w:spacing w:line="260" w:lineRule="exact"/>
        <w:rPr>
          <w:b/>
          <w:sz w:val="18"/>
          <w:szCs w:val="18"/>
          <w:rtl/>
        </w:rPr>
      </w:pPr>
      <w:r w:rsidRPr="00727344">
        <w:rPr>
          <w:rFonts w:hint="cs"/>
          <w:b/>
          <w:sz w:val="18"/>
          <w:szCs w:val="18"/>
          <w:rtl/>
        </w:rPr>
        <w:t xml:space="preserve">מהמתואר בדוח </w:t>
      </w:r>
      <w:r w:rsidRPr="00727344">
        <w:rPr>
          <w:b/>
          <w:sz w:val="18"/>
          <w:szCs w:val="18"/>
          <w:rtl/>
        </w:rPr>
        <w:t xml:space="preserve">מצטיירת אפוא תמונה חמורה ומדאיגה ולפיה איכות הטיפול הביתי הניתן לקשישים סיעודיים רבים </w:t>
      </w:r>
      <w:r w:rsidRPr="00727344">
        <w:rPr>
          <w:rFonts w:hint="cs"/>
          <w:b/>
          <w:sz w:val="18"/>
          <w:szCs w:val="18"/>
          <w:rtl/>
        </w:rPr>
        <w:t>לקויה.</w:t>
      </w:r>
      <w:r w:rsidRPr="00727344">
        <w:rPr>
          <w:b/>
          <w:sz w:val="18"/>
          <w:szCs w:val="18"/>
          <w:rtl/>
        </w:rPr>
        <w:t xml:space="preserve"> </w:t>
      </w:r>
      <w:r w:rsidRPr="00727344">
        <w:rPr>
          <w:rFonts w:hint="cs"/>
          <w:b/>
          <w:sz w:val="18"/>
          <w:szCs w:val="18"/>
          <w:rtl/>
        </w:rPr>
        <w:t>רשויות המדינה</w:t>
      </w:r>
      <w:r w:rsidRPr="00727344">
        <w:rPr>
          <w:b/>
          <w:sz w:val="18"/>
          <w:szCs w:val="18"/>
          <w:rtl/>
        </w:rPr>
        <w:t xml:space="preserve"> המעורב</w:t>
      </w:r>
      <w:r w:rsidRPr="00727344">
        <w:rPr>
          <w:rFonts w:hint="cs"/>
          <w:b/>
          <w:sz w:val="18"/>
          <w:szCs w:val="18"/>
          <w:rtl/>
        </w:rPr>
        <w:t>ות</w:t>
      </w:r>
      <w:r w:rsidRPr="00727344">
        <w:rPr>
          <w:b/>
          <w:sz w:val="18"/>
          <w:szCs w:val="18"/>
          <w:rtl/>
        </w:rPr>
        <w:t xml:space="preserve"> בהבטחת איכות הטיפול - בין שמדובר </w:t>
      </w:r>
      <w:r w:rsidRPr="00727344">
        <w:rPr>
          <w:b/>
          <w:sz w:val="18"/>
          <w:szCs w:val="18"/>
          <w:rtl/>
        </w:rPr>
        <w:t>בבט"ל</w:t>
      </w:r>
      <w:r w:rsidRPr="00727344">
        <w:rPr>
          <w:b/>
          <w:sz w:val="18"/>
          <w:szCs w:val="18"/>
          <w:rtl/>
        </w:rPr>
        <w:t xml:space="preserve"> ובין שמדובר במשרד הרווחה - </w:t>
      </w:r>
      <w:r w:rsidRPr="00727344">
        <w:rPr>
          <w:rFonts w:hint="cs"/>
          <w:b/>
          <w:sz w:val="18"/>
          <w:szCs w:val="18"/>
          <w:rtl/>
        </w:rPr>
        <w:t>אינן פועלות כמי שהאחריות לכך מונחת לפתחיהן ומתנערות הלכה למעשה, כל אחת בחלקה, מאחריותן ל</w:t>
      </w:r>
      <w:r w:rsidRPr="00727344">
        <w:rPr>
          <w:b/>
          <w:sz w:val="18"/>
          <w:szCs w:val="18"/>
          <w:rtl/>
        </w:rPr>
        <w:t xml:space="preserve">הבטחת איכות הטיפול. פועל יוצא מכך הוא גם ניצול לא יעיל של כספי הציבור - בעוד שההוצאה הציבורית על הטיפול היא עצומה - מיליארדי שקלים בכל שנה ושנה, לא ניתן לומר כי תקציב זה מנוצל ביעילות ולמטרתו. </w:t>
      </w:r>
      <w:r w:rsidRPr="00727344">
        <w:rPr>
          <w:b/>
          <w:sz w:val="18"/>
          <w:szCs w:val="18"/>
          <w:rtl/>
        </w:rPr>
        <w:t>בט"ל</w:t>
      </w:r>
      <w:r w:rsidRPr="00727344">
        <w:rPr>
          <w:b/>
          <w:sz w:val="18"/>
          <w:szCs w:val="18"/>
          <w:rtl/>
        </w:rPr>
        <w:t xml:space="preserve"> אמנם </w:t>
      </w:r>
      <w:r w:rsidRPr="00727344">
        <w:rPr>
          <w:rFonts w:hint="cs"/>
          <w:b/>
          <w:sz w:val="18"/>
          <w:szCs w:val="18"/>
          <w:rtl/>
        </w:rPr>
        <w:t xml:space="preserve">מכיר באחריותו </w:t>
      </w:r>
      <w:r w:rsidRPr="00727344">
        <w:rPr>
          <w:b/>
          <w:sz w:val="18"/>
          <w:szCs w:val="18"/>
          <w:rtl/>
        </w:rPr>
        <w:t>הכוללת ליישום חוק הסיעוד</w:t>
      </w:r>
      <w:r w:rsidRPr="00727344">
        <w:rPr>
          <w:rFonts w:hint="cs"/>
          <w:b/>
          <w:sz w:val="18"/>
          <w:szCs w:val="18"/>
          <w:rtl/>
        </w:rPr>
        <w:t>,</w:t>
      </w:r>
      <w:r w:rsidRPr="00727344">
        <w:rPr>
          <w:b/>
          <w:sz w:val="18"/>
          <w:szCs w:val="18"/>
          <w:rtl/>
        </w:rPr>
        <w:t xml:space="preserve"> ואולם הוא כמו גם משרד הרווחה, מגלגלים האחד לרעהו את האחריות להבטחת </w:t>
      </w:r>
      <w:r w:rsidRPr="00727344">
        <w:rPr>
          <w:rFonts w:hint="cs"/>
          <w:b/>
          <w:sz w:val="18"/>
          <w:szCs w:val="18"/>
          <w:rtl/>
        </w:rPr>
        <w:t>איכות</w:t>
      </w:r>
      <w:r w:rsidRPr="00727344">
        <w:rPr>
          <w:b/>
          <w:sz w:val="18"/>
          <w:szCs w:val="18"/>
          <w:rtl/>
        </w:rPr>
        <w:t xml:space="preserve"> הטיפול שניתן לקשיש הסיעודי במסגרת גמלת הסיעוד. ההשלכות של גלגול האחריות עולות בקנה אחד עם ממצאי הביקורת</w:t>
      </w:r>
      <w:r w:rsidRPr="00727344">
        <w:rPr>
          <w:rFonts w:hint="cs"/>
          <w:b/>
          <w:sz w:val="18"/>
          <w:szCs w:val="18"/>
          <w:rtl/>
        </w:rPr>
        <w:t>,</w:t>
      </w:r>
      <w:r w:rsidRPr="00727344">
        <w:rPr>
          <w:b/>
          <w:sz w:val="18"/>
          <w:szCs w:val="18"/>
          <w:rtl/>
        </w:rPr>
        <w:t xml:space="preserve"> המלמדים על כשל באיכות הטיפול שניתן למקבלי גמלת הסיעוד. זהו מצב שאין להסכים עמו ויש </w:t>
      </w:r>
      <w:r w:rsidRPr="00727344">
        <w:rPr>
          <w:rFonts w:hint="cs"/>
          <w:b/>
          <w:sz w:val="18"/>
          <w:szCs w:val="18"/>
          <w:rtl/>
        </w:rPr>
        <w:t xml:space="preserve">לפעול </w:t>
      </w:r>
      <w:r w:rsidRPr="00727344">
        <w:rPr>
          <w:b/>
          <w:sz w:val="18"/>
          <w:szCs w:val="18"/>
          <w:rtl/>
        </w:rPr>
        <w:t>להפסיקו לאלתר.</w:t>
      </w:r>
    </w:p>
    <w:p w:rsidR="00E230D3" w:rsidRPr="00727344" w:rsidP="00727344">
      <w:pPr>
        <w:pStyle w:val="takzir-text"/>
        <w:bidi/>
        <w:spacing w:line="260" w:lineRule="exact"/>
        <w:rPr>
          <w:b/>
          <w:sz w:val="18"/>
          <w:szCs w:val="18"/>
          <w:rtl/>
        </w:rPr>
      </w:pPr>
      <w:r w:rsidRPr="00727344">
        <w:rPr>
          <w:b/>
          <w:sz w:val="18"/>
          <w:szCs w:val="18"/>
          <w:rtl/>
        </w:rPr>
        <w:t xml:space="preserve">על </w:t>
      </w:r>
      <w:r w:rsidRPr="00727344">
        <w:rPr>
          <w:b/>
          <w:sz w:val="18"/>
          <w:szCs w:val="18"/>
          <w:rtl/>
        </w:rPr>
        <w:t>בט"ל</w:t>
      </w:r>
      <w:r w:rsidRPr="00727344">
        <w:rPr>
          <w:b/>
          <w:sz w:val="18"/>
          <w:szCs w:val="18"/>
          <w:rtl/>
        </w:rPr>
        <w:t xml:space="preserve"> לבחון דרכים להעלאת רמתן המקצועית של המטפלות, אם באמצעות הגדרת הטיפול הסיעודי כמקצוע המחייב עמידה בדרישות מתאימות של לימודים והכשרה ואם בדרכים אחרות שיבטיחו שיהיה למטפלת הידע והמיומנות הנדרשים כדי להעניק טיפול באיכות הראויה לכל קשיש בהתאם למצבו, לצרכיו ולמאפייניו הייחודיים.</w:t>
      </w:r>
      <w:r w:rsidRPr="00727344">
        <w:rPr>
          <w:rFonts w:hint="cs"/>
          <w:b/>
          <w:sz w:val="18"/>
          <w:szCs w:val="18"/>
          <w:rtl/>
        </w:rPr>
        <w:t xml:space="preserve"> גמלת הסיעוד ניתנת משנת 1988, באותה העת היה ההסדר בחוק הסיעוד חדשני ומהמתקדמים בעולם. אולם, </w:t>
      </w:r>
      <w:r w:rsidRPr="00727344">
        <w:rPr>
          <w:rFonts w:hint="cs"/>
          <w:b/>
          <w:sz w:val="18"/>
          <w:szCs w:val="18"/>
          <w:rtl/>
        </w:rPr>
        <w:t>בט"ל</w:t>
      </w:r>
      <w:r w:rsidRPr="00727344">
        <w:rPr>
          <w:rFonts w:hint="cs"/>
          <w:b/>
          <w:sz w:val="18"/>
          <w:szCs w:val="18"/>
          <w:rtl/>
        </w:rPr>
        <w:t xml:space="preserve"> לא מימש את אחריותו לבחון את הצורך בעדכון ההסדר לטיפול סיעודי בקהילה שנקבע בעיקרו בחוק הסיעוד לפני כשלושים שנה ולהתאימו לצרכים המשתנים, ובכלל זה הוא לא </w:t>
      </w:r>
      <w:r w:rsidRPr="00727344">
        <w:rPr>
          <w:b/>
          <w:sz w:val="18"/>
          <w:szCs w:val="18"/>
          <w:rtl/>
        </w:rPr>
        <w:t xml:space="preserve">ביצע עבודת מטה </w:t>
      </w:r>
      <w:r w:rsidRPr="00727344">
        <w:rPr>
          <w:rFonts w:hint="cs"/>
          <w:b/>
          <w:sz w:val="18"/>
          <w:szCs w:val="18"/>
          <w:rtl/>
        </w:rPr>
        <w:t xml:space="preserve">ולא גיבש רפורמה כדי לאפשר את </w:t>
      </w:r>
      <w:r w:rsidRPr="00727344">
        <w:rPr>
          <w:b/>
          <w:sz w:val="18"/>
          <w:szCs w:val="18"/>
          <w:rtl/>
        </w:rPr>
        <w:t xml:space="preserve">הרחבת מגוון שירותי הסיעוד </w:t>
      </w:r>
      <w:r w:rsidRPr="00727344">
        <w:rPr>
          <w:rFonts w:hint="cs"/>
          <w:b/>
          <w:sz w:val="18"/>
          <w:szCs w:val="18"/>
          <w:rtl/>
        </w:rPr>
        <w:t>ולהיערך לגידול הצפוי בשנים הבאות במספר הקשישים הסיעודיים.</w:t>
      </w:r>
      <w:r w:rsidRPr="00727344">
        <w:rPr>
          <w:b/>
          <w:sz w:val="18"/>
          <w:szCs w:val="18"/>
          <w:rtl/>
        </w:rPr>
        <w:t xml:space="preserve"> </w:t>
      </w:r>
    </w:p>
    <w:p w:rsidR="00E230D3" w:rsidRPr="00727344" w:rsidP="00956FEA">
      <w:pPr>
        <w:pStyle w:val="takzir-text"/>
        <w:bidi/>
        <w:spacing w:line="260" w:lineRule="exact"/>
        <w:rPr>
          <w:b/>
          <w:spacing w:val="-2"/>
          <w:sz w:val="18"/>
          <w:szCs w:val="18"/>
          <w:rtl/>
        </w:rPr>
      </w:pPr>
      <w:r w:rsidRPr="00727344">
        <w:rPr>
          <w:rFonts w:hint="cs"/>
          <w:b/>
          <w:spacing w:val="-2"/>
          <w:sz w:val="18"/>
          <w:szCs w:val="18"/>
          <w:rtl/>
        </w:rPr>
        <w:t xml:space="preserve">חוסנה של מדינה אינו מתבטא רק בעוצמתה הביטחונית והכלכלית, אלא גם בדאגה לאזרחיה הוותיקים - בני משפחותינו המה, יקירנו הזקוקים לנו. אחריות </w:t>
      </w:r>
      <w:r w:rsidRPr="00727344">
        <w:rPr>
          <w:rFonts w:hint="cs"/>
          <w:b/>
          <w:spacing w:val="-2"/>
          <w:sz w:val="18"/>
          <w:szCs w:val="18"/>
          <w:rtl/>
        </w:rPr>
        <w:t>כבדה מוטלת על החברה המחויבת בכבודם של הקשישים, אנו נדרשים להבטיח שבערוב ימיו יחיה כל אדם את שארית חייו בכבוד. ראוי כי הממשלה כולה תגבש מדיניות לאומית שתבטיח את זכותם של הקשישים לחיים בכבוד אנושי וכלכלי. ובפרט על שר הרווחה, הנושא באחריות המיניסטריאלית למימוש חוק הסיעוד, לגבש רפורמה מקיפה בתחום זה שתאפשר לטפל בכשלים שהועלו בין השאר בדוח זה וכן תאפשר להיערך למילוי צורכי העתיד, ובכלל זה: להציע פתרונות להקלת ההתמודדות של בני המשפחה עם הטיפול בקשישים סיעודיים ולהפחתת שחיקתם;</w:t>
      </w:r>
      <w:r w:rsidRPr="00727344">
        <w:rPr>
          <w:b/>
          <w:spacing w:val="-2"/>
          <w:sz w:val="18"/>
          <w:szCs w:val="18"/>
          <w:rtl/>
        </w:rPr>
        <w:t xml:space="preserve"> לבחון מה הם הצרכים של זכאי גמלת הסיעוד </w:t>
      </w:r>
      <w:r w:rsidRPr="00727344">
        <w:rPr>
          <w:rFonts w:hint="cs"/>
          <w:b/>
          <w:spacing w:val="-2"/>
          <w:sz w:val="18"/>
          <w:szCs w:val="18"/>
          <w:rtl/>
        </w:rPr>
        <w:t>הנוגעים ל</w:t>
      </w:r>
      <w:r w:rsidRPr="00727344">
        <w:rPr>
          <w:b/>
          <w:spacing w:val="-2"/>
          <w:sz w:val="18"/>
          <w:szCs w:val="18"/>
          <w:rtl/>
        </w:rPr>
        <w:t>מצבם הסיעודי ובהתאם</w:t>
      </w:r>
      <w:r w:rsidRPr="00727344">
        <w:rPr>
          <w:rFonts w:hint="cs"/>
          <w:b/>
          <w:spacing w:val="-2"/>
          <w:sz w:val="18"/>
          <w:szCs w:val="18"/>
          <w:rtl/>
        </w:rPr>
        <w:t xml:space="preserve"> לכך</w:t>
      </w:r>
      <w:r w:rsidRPr="00727344">
        <w:rPr>
          <w:b/>
          <w:spacing w:val="-2"/>
          <w:sz w:val="18"/>
          <w:szCs w:val="18"/>
          <w:rtl/>
        </w:rPr>
        <w:t xml:space="preserve"> להציע שירותים </w:t>
      </w:r>
      <w:r w:rsidRPr="00727344">
        <w:rPr>
          <w:rFonts w:hint="cs"/>
          <w:b/>
          <w:spacing w:val="-2"/>
          <w:sz w:val="18"/>
          <w:szCs w:val="18"/>
          <w:rtl/>
        </w:rPr>
        <w:t xml:space="preserve">והסדרים </w:t>
      </w:r>
      <w:r w:rsidRPr="00727344">
        <w:rPr>
          <w:b/>
          <w:spacing w:val="-2"/>
          <w:sz w:val="18"/>
          <w:szCs w:val="18"/>
          <w:rtl/>
        </w:rPr>
        <w:t xml:space="preserve">נוספים </w:t>
      </w:r>
      <w:r w:rsidRPr="00727344">
        <w:rPr>
          <w:rFonts w:hint="cs"/>
          <w:b/>
          <w:spacing w:val="-2"/>
          <w:sz w:val="18"/>
          <w:szCs w:val="18"/>
          <w:rtl/>
        </w:rPr>
        <w:t>שיאפשרו למלא</w:t>
      </w:r>
      <w:r w:rsidRPr="00727344">
        <w:rPr>
          <w:b/>
          <w:spacing w:val="-2"/>
          <w:sz w:val="18"/>
          <w:szCs w:val="18"/>
          <w:rtl/>
        </w:rPr>
        <w:t xml:space="preserve"> צרכים אלה תוך הרחבת חופש הבחירה של מקבלי הגמלה </w:t>
      </w:r>
      <w:r w:rsidRPr="00727344">
        <w:rPr>
          <w:rFonts w:hint="cs"/>
          <w:b/>
          <w:spacing w:val="-2"/>
          <w:sz w:val="18"/>
          <w:szCs w:val="18"/>
          <w:rtl/>
        </w:rPr>
        <w:t>באופן</w:t>
      </w:r>
      <w:r w:rsidRPr="00727344">
        <w:rPr>
          <w:b/>
          <w:spacing w:val="-2"/>
          <w:sz w:val="18"/>
          <w:szCs w:val="18"/>
          <w:rtl/>
        </w:rPr>
        <w:t xml:space="preserve"> שהשירותים </w:t>
      </w:r>
      <w:r w:rsidRPr="00727344">
        <w:rPr>
          <w:rFonts w:hint="cs"/>
          <w:b/>
          <w:spacing w:val="-2"/>
          <w:sz w:val="18"/>
          <w:szCs w:val="18"/>
          <w:rtl/>
        </w:rPr>
        <w:t xml:space="preserve">וההסדרים </w:t>
      </w:r>
      <w:r w:rsidRPr="00727344">
        <w:rPr>
          <w:b/>
          <w:spacing w:val="-2"/>
          <w:sz w:val="18"/>
          <w:szCs w:val="18"/>
          <w:rtl/>
        </w:rPr>
        <w:t xml:space="preserve">יתאימו </w:t>
      </w:r>
      <w:r w:rsidRPr="00727344">
        <w:rPr>
          <w:rFonts w:hint="cs"/>
          <w:b/>
          <w:spacing w:val="-2"/>
          <w:sz w:val="18"/>
          <w:szCs w:val="18"/>
          <w:rtl/>
        </w:rPr>
        <w:t>במידה רבה יותר</w:t>
      </w:r>
      <w:r w:rsidRPr="00727344">
        <w:rPr>
          <w:b/>
          <w:spacing w:val="-2"/>
          <w:sz w:val="18"/>
          <w:szCs w:val="18"/>
          <w:rtl/>
        </w:rPr>
        <w:t xml:space="preserve"> לצרכים האישיים של הקשיש</w:t>
      </w:r>
      <w:r w:rsidRPr="00727344">
        <w:rPr>
          <w:rFonts w:hint="cs"/>
          <w:b/>
          <w:spacing w:val="-2"/>
          <w:sz w:val="18"/>
          <w:szCs w:val="18"/>
          <w:rtl/>
        </w:rPr>
        <w:t>;</w:t>
      </w:r>
      <w:r w:rsidRPr="00727344">
        <w:rPr>
          <w:rFonts w:hint="cs"/>
          <w:b/>
          <w:spacing w:val="-2"/>
          <w:sz w:val="18"/>
          <w:szCs w:val="18"/>
          <w:rtl/>
        </w:rPr>
        <w:t xml:space="preserve"> </w:t>
      </w:r>
      <w:r w:rsidRPr="00727344">
        <w:rPr>
          <w:rFonts w:hint="cs"/>
          <w:b/>
          <w:spacing w:val="-2"/>
          <w:sz w:val="18"/>
          <w:szCs w:val="18"/>
          <w:rtl/>
        </w:rPr>
        <w:t xml:space="preserve">כן עליו </w:t>
      </w:r>
      <w:r w:rsidRPr="00727344">
        <w:rPr>
          <w:b/>
          <w:spacing w:val="-2"/>
          <w:sz w:val="18"/>
          <w:szCs w:val="18"/>
          <w:rtl/>
        </w:rPr>
        <w:t xml:space="preserve">לבחון </w:t>
      </w:r>
      <w:r w:rsidRPr="00727344">
        <w:rPr>
          <w:rFonts w:hint="cs"/>
          <w:b/>
          <w:spacing w:val="-2"/>
          <w:sz w:val="18"/>
          <w:szCs w:val="18"/>
          <w:rtl/>
        </w:rPr>
        <w:t>מהיסוד</w:t>
      </w:r>
      <w:r w:rsidRPr="00727344">
        <w:rPr>
          <w:b/>
          <w:spacing w:val="-2"/>
          <w:sz w:val="18"/>
          <w:szCs w:val="18"/>
          <w:rtl/>
        </w:rPr>
        <w:t xml:space="preserve"> </w:t>
      </w:r>
      <w:r w:rsidRPr="00727344">
        <w:rPr>
          <w:rFonts w:hint="cs"/>
          <w:b/>
          <w:spacing w:val="-2"/>
          <w:sz w:val="18"/>
          <w:szCs w:val="18"/>
          <w:rtl/>
        </w:rPr>
        <w:t>בשיתוף השרים הרלוונטיים</w:t>
      </w:r>
      <w:r w:rsidRPr="00727344">
        <w:rPr>
          <w:b/>
          <w:spacing w:val="-2"/>
          <w:sz w:val="18"/>
          <w:szCs w:val="18"/>
          <w:rtl/>
        </w:rPr>
        <w:t xml:space="preserve"> את ההסדר הקיים לטיפול </w:t>
      </w:r>
      <w:r w:rsidRPr="00727344">
        <w:rPr>
          <w:rFonts w:hint="cs"/>
          <w:b/>
          <w:spacing w:val="-2"/>
          <w:sz w:val="18"/>
          <w:szCs w:val="18"/>
          <w:rtl/>
        </w:rPr>
        <w:t>בקשישים הסיעודיים, בפרט לאור הצורך בגיבוש תכנית אופרטיבית לגידול במספר מקבלי גמלת הסיעוד בקהילה.</w:t>
      </w:r>
      <w:r w:rsidRPr="00604C83" w:rsidR="00604C83">
        <w:rPr>
          <w:rtl/>
        </w:rPr>
        <w:t xml:space="preserve"> </w:t>
      </w:r>
      <w:r w:rsidRPr="0012789B" w:rsidR="00604C83">
        <w:rPr>
          <w:noProof/>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77315" w:rsidRPr="00373C5D" w:rsidP="00604C8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62110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0944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על</w:t>
                            </w:r>
                            <w:r w:rsidRPr="00604C83">
                              <w:rPr>
                                <w:rFonts w:cs="Tahoma"/>
                                <w:color w:val="0B5294"/>
                                <w:spacing w:val="-4"/>
                                <w:sz w:val="24"/>
                                <w:szCs w:val="24"/>
                                <w:rtl/>
                              </w:rPr>
                              <w:t xml:space="preserve"> </w:t>
                            </w:r>
                            <w:r w:rsidRPr="00604C83">
                              <w:rPr>
                                <w:rFonts w:cs="Tahoma" w:hint="eastAsia"/>
                                <w:color w:val="0B5294"/>
                                <w:spacing w:val="-4"/>
                                <w:sz w:val="24"/>
                                <w:szCs w:val="24"/>
                                <w:rtl/>
                              </w:rPr>
                              <w:t>שר</w:t>
                            </w:r>
                            <w:r w:rsidRPr="00604C83">
                              <w:rPr>
                                <w:rFonts w:cs="Tahoma"/>
                                <w:color w:val="0B5294"/>
                                <w:spacing w:val="-4"/>
                                <w:sz w:val="24"/>
                                <w:szCs w:val="24"/>
                                <w:rtl/>
                              </w:rPr>
                              <w:t xml:space="preserve"> </w:t>
                            </w:r>
                            <w:r w:rsidRPr="00604C83">
                              <w:rPr>
                                <w:rFonts w:cs="Tahoma" w:hint="eastAsia"/>
                                <w:color w:val="0B5294"/>
                                <w:spacing w:val="-4"/>
                                <w:sz w:val="24"/>
                                <w:szCs w:val="24"/>
                                <w:rtl/>
                              </w:rPr>
                              <w:t>הרווחה</w:t>
                            </w:r>
                            <w:r w:rsidRPr="00604C83">
                              <w:rPr>
                                <w:rFonts w:cs="Tahoma"/>
                                <w:color w:val="0B5294"/>
                                <w:spacing w:val="-4"/>
                                <w:sz w:val="24"/>
                                <w:szCs w:val="24"/>
                                <w:rtl/>
                              </w:rPr>
                              <w:t xml:space="preserve">, </w:t>
                            </w:r>
                            <w:r w:rsidRPr="00604C83">
                              <w:rPr>
                                <w:rFonts w:cs="Tahoma" w:hint="eastAsia"/>
                                <w:color w:val="0B5294"/>
                                <w:spacing w:val="-4"/>
                                <w:sz w:val="24"/>
                                <w:szCs w:val="24"/>
                                <w:rtl/>
                              </w:rPr>
                              <w:t>הנושא</w:t>
                            </w:r>
                            <w:r w:rsidRPr="00604C83">
                              <w:rPr>
                                <w:rFonts w:cs="Tahoma"/>
                                <w:color w:val="0B5294"/>
                                <w:spacing w:val="-4"/>
                                <w:sz w:val="24"/>
                                <w:szCs w:val="24"/>
                                <w:rtl/>
                              </w:rPr>
                              <w:t xml:space="preserve"> </w:t>
                            </w:r>
                            <w:r w:rsidRPr="00604C83">
                              <w:rPr>
                                <w:rFonts w:cs="Tahoma" w:hint="eastAsia"/>
                                <w:color w:val="0B5294"/>
                                <w:spacing w:val="-4"/>
                                <w:sz w:val="24"/>
                                <w:szCs w:val="24"/>
                                <w:rtl/>
                              </w:rPr>
                              <w:t>באחריות</w:t>
                            </w:r>
                            <w:r w:rsidRPr="00604C83">
                              <w:rPr>
                                <w:rFonts w:cs="Tahoma"/>
                                <w:color w:val="0B5294"/>
                                <w:spacing w:val="-4"/>
                                <w:sz w:val="24"/>
                                <w:szCs w:val="24"/>
                                <w:rtl/>
                              </w:rPr>
                              <w:t xml:space="preserve"> </w:t>
                            </w:r>
                            <w:r w:rsidRPr="00604C83">
                              <w:rPr>
                                <w:rFonts w:cs="Tahoma" w:hint="eastAsia"/>
                                <w:color w:val="0B5294"/>
                                <w:spacing w:val="-4"/>
                                <w:sz w:val="24"/>
                                <w:szCs w:val="24"/>
                                <w:rtl/>
                              </w:rPr>
                              <w:t>המיניסטריאלית</w:t>
                            </w:r>
                            <w:r w:rsidRPr="00604C83">
                              <w:rPr>
                                <w:rFonts w:cs="Tahoma"/>
                                <w:color w:val="0B5294"/>
                                <w:spacing w:val="-4"/>
                                <w:sz w:val="24"/>
                                <w:szCs w:val="24"/>
                                <w:rtl/>
                              </w:rPr>
                              <w:t xml:space="preserve"> </w:t>
                            </w:r>
                            <w:r w:rsidRPr="00604C83">
                              <w:rPr>
                                <w:rFonts w:cs="Tahoma" w:hint="eastAsia"/>
                                <w:color w:val="0B5294"/>
                                <w:spacing w:val="-4"/>
                                <w:sz w:val="24"/>
                                <w:szCs w:val="24"/>
                                <w:rtl/>
                              </w:rPr>
                              <w:t>למימוש</w:t>
                            </w:r>
                            <w:r w:rsidRPr="00604C83">
                              <w:rPr>
                                <w:rFonts w:cs="Tahoma"/>
                                <w:color w:val="0B5294"/>
                                <w:spacing w:val="-4"/>
                                <w:sz w:val="24"/>
                                <w:szCs w:val="24"/>
                                <w:rtl/>
                              </w:rPr>
                              <w:t xml:space="preserve"> </w:t>
                            </w:r>
                            <w:r w:rsidRPr="00604C83">
                              <w:rPr>
                                <w:rFonts w:cs="Tahoma" w:hint="eastAsia"/>
                                <w:color w:val="0B5294"/>
                                <w:spacing w:val="-4"/>
                                <w:sz w:val="24"/>
                                <w:szCs w:val="24"/>
                                <w:rtl/>
                              </w:rPr>
                              <w:t>חוק</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w:t>
                            </w:r>
                            <w:r w:rsidRPr="00604C83">
                              <w:rPr>
                                <w:rFonts w:cs="Tahoma"/>
                                <w:color w:val="0B5294"/>
                                <w:spacing w:val="-4"/>
                                <w:sz w:val="24"/>
                                <w:szCs w:val="24"/>
                                <w:rtl/>
                              </w:rPr>
                              <w:t xml:space="preserve">, </w:t>
                            </w:r>
                            <w:r w:rsidRPr="00604C83">
                              <w:rPr>
                                <w:rFonts w:cs="Tahoma" w:hint="eastAsia"/>
                                <w:color w:val="0B5294"/>
                                <w:spacing w:val="-4"/>
                                <w:sz w:val="24"/>
                                <w:szCs w:val="24"/>
                                <w:rtl/>
                              </w:rPr>
                              <w:t>לגבש</w:t>
                            </w:r>
                            <w:r w:rsidRPr="00604C83">
                              <w:rPr>
                                <w:rFonts w:cs="Tahoma"/>
                                <w:color w:val="0B5294"/>
                                <w:spacing w:val="-4"/>
                                <w:sz w:val="24"/>
                                <w:szCs w:val="24"/>
                                <w:rtl/>
                              </w:rPr>
                              <w:t xml:space="preserve"> </w:t>
                            </w:r>
                            <w:r w:rsidRPr="00604C83">
                              <w:rPr>
                                <w:rFonts w:cs="Tahoma" w:hint="eastAsia"/>
                                <w:color w:val="0B5294"/>
                                <w:spacing w:val="-4"/>
                                <w:sz w:val="24"/>
                                <w:szCs w:val="24"/>
                                <w:rtl/>
                              </w:rPr>
                              <w:t>רפורמה</w:t>
                            </w:r>
                            <w:r w:rsidRPr="00604C83">
                              <w:rPr>
                                <w:rFonts w:cs="Tahoma"/>
                                <w:color w:val="0B5294"/>
                                <w:spacing w:val="-4"/>
                                <w:sz w:val="24"/>
                                <w:szCs w:val="24"/>
                                <w:rtl/>
                              </w:rPr>
                              <w:t xml:space="preserve"> </w:t>
                            </w:r>
                            <w:r w:rsidRPr="00604C83">
                              <w:rPr>
                                <w:rFonts w:cs="Tahoma" w:hint="eastAsia"/>
                                <w:color w:val="0B5294"/>
                                <w:spacing w:val="-4"/>
                                <w:sz w:val="24"/>
                                <w:szCs w:val="24"/>
                                <w:rtl/>
                              </w:rPr>
                              <w:t>מקיפה</w:t>
                            </w:r>
                            <w:r w:rsidRPr="00604C83">
                              <w:rPr>
                                <w:rFonts w:cs="Tahoma"/>
                                <w:color w:val="0B5294"/>
                                <w:spacing w:val="-4"/>
                                <w:sz w:val="24"/>
                                <w:szCs w:val="24"/>
                                <w:rtl/>
                              </w:rPr>
                              <w:t xml:space="preserve"> </w:t>
                            </w:r>
                            <w:r w:rsidRPr="00604C83">
                              <w:rPr>
                                <w:rFonts w:cs="Tahoma" w:hint="eastAsia"/>
                                <w:color w:val="0B5294"/>
                                <w:spacing w:val="-4"/>
                                <w:sz w:val="24"/>
                                <w:szCs w:val="24"/>
                                <w:rtl/>
                              </w:rPr>
                              <w:t>בתחום</w:t>
                            </w:r>
                            <w:r w:rsidRPr="00604C83">
                              <w:rPr>
                                <w:rFonts w:cs="Tahoma"/>
                                <w:color w:val="0B5294"/>
                                <w:spacing w:val="-4"/>
                                <w:sz w:val="24"/>
                                <w:szCs w:val="24"/>
                                <w:rtl/>
                              </w:rPr>
                              <w:t xml:space="preserve"> </w:t>
                            </w:r>
                            <w:r w:rsidRPr="00604C83">
                              <w:rPr>
                                <w:rFonts w:cs="Tahoma" w:hint="eastAsia"/>
                                <w:color w:val="0B5294"/>
                                <w:spacing w:val="-4"/>
                                <w:sz w:val="24"/>
                                <w:szCs w:val="24"/>
                                <w:rtl/>
                              </w:rPr>
                              <w:t>זה</w:t>
                            </w:r>
                            <w:r w:rsidRPr="00604C83">
                              <w:rPr>
                                <w:rFonts w:cs="Tahoma"/>
                                <w:color w:val="0B5294"/>
                                <w:spacing w:val="-4"/>
                                <w:sz w:val="24"/>
                                <w:szCs w:val="24"/>
                                <w:rtl/>
                              </w:rPr>
                              <w:t xml:space="preserve"> </w:t>
                            </w:r>
                            <w:r w:rsidRPr="00604C83">
                              <w:rPr>
                                <w:rFonts w:cs="Tahoma" w:hint="eastAsia"/>
                                <w:color w:val="0B5294"/>
                                <w:spacing w:val="-4"/>
                                <w:sz w:val="24"/>
                                <w:szCs w:val="24"/>
                                <w:rtl/>
                              </w:rPr>
                              <w:t>שתאפשר</w:t>
                            </w:r>
                            <w:r w:rsidRPr="00604C83">
                              <w:rPr>
                                <w:rFonts w:cs="Tahoma"/>
                                <w:color w:val="0B5294"/>
                                <w:spacing w:val="-4"/>
                                <w:sz w:val="24"/>
                                <w:szCs w:val="24"/>
                                <w:rtl/>
                              </w:rPr>
                              <w:t xml:space="preserve"> </w:t>
                            </w:r>
                            <w:r w:rsidRPr="00604C83">
                              <w:rPr>
                                <w:rFonts w:cs="Tahoma" w:hint="eastAsia"/>
                                <w:color w:val="0B5294"/>
                                <w:spacing w:val="-4"/>
                                <w:sz w:val="24"/>
                                <w:szCs w:val="24"/>
                                <w:rtl/>
                              </w:rPr>
                              <w:t>לטפל</w:t>
                            </w:r>
                            <w:r w:rsidRPr="00604C83">
                              <w:rPr>
                                <w:rFonts w:cs="Tahoma"/>
                                <w:color w:val="0B5294"/>
                                <w:spacing w:val="-4"/>
                                <w:sz w:val="24"/>
                                <w:szCs w:val="24"/>
                                <w:rtl/>
                              </w:rPr>
                              <w:t xml:space="preserve"> </w:t>
                            </w:r>
                            <w:r w:rsidRPr="00604C83">
                              <w:rPr>
                                <w:rFonts w:cs="Tahoma" w:hint="eastAsia"/>
                                <w:color w:val="0B5294"/>
                                <w:spacing w:val="-4"/>
                                <w:sz w:val="24"/>
                                <w:szCs w:val="24"/>
                                <w:rtl/>
                              </w:rPr>
                              <w:t>בכשלים</w:t>
                            </w:r>
                            <w:r w:rsidRPr="00604C83">
                              <w:rPr>
                                <w:rFonts w:cs="Tahoma"/>
                                <w:color w:val="0B5294"/>
                                <w:spacing w:val="-4"/>
                                <w:sz w:val="24"/>
                                <w:szCs w:val="24"/>
                                <w:rtl/>
                              </w:rPr>
                              <w:t xml:space="preserve"> </w:t>
                            </w:r>
                            <w:r w:rsidRPr="00604C83">
                              <w:rPr>
                                <w:rFonts w:cs="Tahoma" w:hint="eastAsia"/>
                                <w:color w:val="0B5294"/>
                                <w:spacing w:val="-4"/>
                                <w:sz w:val="24"/>
                                <w:szCs w:val="24"/>
                                <w:rtl/>
                              </w:rPr>
                              <w:t>שהועלו</w:t>
                            </w:r>
                            <w:r w:rsidRPr="00604C83">
                              <w:rPr>
                                <w:rFonts w:cs="Tahoma"/>
                                <w:color w:val="0B5294"/>
                                <w:spacing w:val="-4"/>
                                <w:sz w:val="24"/>
                                <w:szCs w:val="24"/>
                                <w:rtl/>
                              </w:rPr>
                              <w:t xml:space="preserve"> </w:t>
                            </w:r>
                            <w:r w:rsidRPr="00604C83">
                              <w:rPr>
                                <w:rFonts w:cs="Tahoma" w:hint="eastAsia"/>
                                <w:color w:val="0B5294"/>
                                <w:spacing w:val="-4"/>
                                <w:sz w:val="24"/>
                                <w:szCs w:val="24"/>
                                <w:rtl/>
                              </w:rPr>
                              <w:t>ולהיערך</w:t>
                            </w:r>
                            <w:r w:rsidRPr="00604C83">
                              <w:rPr>
                                <w:rFonts w:cs="Tahoma"/>
                                <w:color w:val="0B5294"/>
                                <w:spacing w:val="-4"/>
                                <w:sz w:val="24"/>
                                <w:szCs w:val="24"/>
                                <w:rtl/>
                              </w:rPr>
                              <w:t xml:space="preserve"> </w:t>
                            </w:r>
                            <w:r w:rsidRPr="00604C83">
                              <w:rPr>
                                <w:rFonts w:cs="Tahoma" w:hint="eastAsia"/>
                                <w:color w:val="0B5294"/>
                                <w:spacing w:val="-4"/>
                                <w:sz w:val="24"/>
                                <w:szCs w:val="24"/>
                                <w:rtl/>
                              </w:rPr>
                              <w:t>למילוי</w:t>
                            </w:r>
                            <w:r w:rsidRPr="00604C83">
                              <w:rPr>
                                <w:rFonts w:cs="Tahoma"/>
                                <w:color w:val="0B5294"/>
                                <w:spacing w:val="-4"/>
                                <w:sz w:val="24"/>
                                <w:szCs w:val="24"/>
                                <w:rtl/>
                              </w:rPr>
                              <w:t xml:space="preserve"> </w:t>
                            </w:r>
                            <w:r w:rsidRPr="00604C83">
                              <w:rPr>
                                <w:rFonts w:cs="Tahoma" w:hint="eastAsia"/>
                                <w:color w:val="0B5294"/>
                                <w:spacing w:val="-4"/>
                                <w:sz w:val="24"/>
                                <w:szCs w:val="24"/>
                                <w:rtl/>
                              </w:rPr>
                              <w:t>צורכי</w:t>
                            </w:r>
                            <w:r w:rsidRPr="00604C83">
                              <w:rPr>
                                <w:rFonts w:cs="Tahoma"/>
                                <w:color w:val="0B5294"/>
                                <w:spacing w:val="-4"/>
                                <w:sz w:val="24"/>
                                <w:szCs w:val="24"/>
                                <w:rtl/>
                              </w:rPr>
                              <w:t xml:space="preserve"> </w:t>
                            </w:r>
                            <w:r w:rsidRPr="00604C83">
                              <w:rPr>
                                <w:rFonts w:cs="Tahoma" w:hint="eastAsia"/>
                                <w:color w:val="0B5294"/>
                                <w:spacing w:val="-4"/>
                                <w:sz w:val="24"/>
                                <w:szCs w:val="24"/>
                                <w:rtl/>
                              </w:rPr>
                              <w:t>העתיד</w:t>
                            </w:r>
                          </w:p>
                          <w:p w:rsidR="00077315" w:rsidRPr="00373C5D" w:rsidP="00604C8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62169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95734"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77315" w:rsidRPr="00373C5D" w:rsidP="00604C83">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4150"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1762F4" w:rsidP="00604C83">
                      <w:pPr>
                        <w:spacing w:after="0" w:line="240" w:lineRule="auto"/>
                        <w:rPr>
                          <w:rFonts w:cs="Tahoma"/>
                          <w:color w:val="0B5294"/>
                          <w:spacing w:val="-4"/>
                          <w:sz w:val="24"/>
                          <w:szCs w:val="24"/>
                          <w:rtl/>
                          <w:cs/>
                        </w:rPr>
                      </w:pPr>
                      <w:r w:rsidRPr="00604C83">
                        <w:rPr>
                          <w:rFonts w:cs="Tahoma" w:hint="eastAsia"/>
                          <w:color w:val="0B5294"/>
                          <w:spacing w:val="-4"/>
                          <w:sz w:val="24"/>
                          <w:szCs w:val="24"/>
                          <w:rtl/>
                        </w:rPr>
                        <w:t>על</w:t>
                      </w:r>
                      <w:r w:rsidRPr="00604C83">
                        <w:rPr>
                          <w:rFonts w:cs="Tahoma"/>
                          <w:color w:val="0B5294"/>
                          <w:spacing w:val="-4"/>
                          <w:sz w:val="24"/>
                          <w:szCs w:val="24"/>
                          <w:rtl/>
                        </w:rPr>
                        <w:t xml:space="preserve"> </w:t>
                      </w:r>
                      <w:r w:rsidRPr="00604C83">
                        <w:rPr>
                          <w:rFonts w:cs="Tahoma" w:hint="eastAsia"/>
                          <w:color w:val="0B5294"/>
                          <w:spacing w:val="-4"/>
                          <w:sz w:val="24"/>
                          <w:szCs w:val="24"/>
                          <w:rtl/>
                        </w:rPr>
                        <w:t>שר</w:t>
                      </w:r>
                      <w:r w:rsidRPr="00604C83">
                        <w:rPr>
                          <w:rFonts w:cs="Tahoma"/>
                          <w:color w:val="0B5294"/>
                          <w:spacing w:val="-4"/>
                          <w:sz w:val="24"/>
                          <w:szCs w:val="24"/>
                          <w:rtl/>
                        </w:rPr>
                        <w:t xml:space="preserve"> </w:t>
                      </w:r>
                      <w:r w:rsidRPr="00604C83">
                        <w:rPr>
                          <w:rFonts w:cs="Tahoma" w:hint="eastAsia"/>
                          <w:color w:val="0B5294"/>
                          <w:spacing w:val="-4"/>
                          <w:sz w:val="24"/>
                          <w:szCs w:val="24"/>
                          <w:rtl/>
                        </w:rPr>
                        <w:t>הרווחה</w:t>
                      </w:r>
                      <w:r w:rsidRPr="00604C83">
                        <w:rPr>
                          <w:rFonts w:cs="Tahoma"/>
                          <w:color w:val="0B5294"/>
                          <w:spacing w:val="-4"/>
                          <w:sz w:val="24"/>
                          <w:szCs w:val="24"/>
                          <w:rtl/>
                        </w:rPr>
                        <w:t xml:space="preserve">, </w:t>
                      </w:r>
                      <w:r w:rsidRPr="00604C83">
                        <w:rPr>
                          <w:rFonts w:cs="Tahoma" w:hint="eastAsia"/>
                          <w:color w:val="0B5294"/>
                          <w:spacing w:val="-4"/>
                          <w:sz w:val="24"/>
                          <w:szCs w:val="24"/>
                          <w:rtl/>
                        </w:rPr>
                        <w:t>הנושא</w:t>
                      </w:r>
                      <w:r w:rsidRPr="00604C83">
                        <w:rPr>
                          <w:rFonts w:cs="Tahoma"/>
                          <w:color w:val="0B5294"/>
                          <w:spacing w:val="-4"/>
                          <w:sz w:val="24"/>
                          <w:szCs w:val="24"/>
                          <w:rtl/>
                        </w:rPr>
                        <w:t xml:space="preserve"> </w:t>
                      </w:r>
                      <w:r w:rsidRPr="00604C83">
                        <w:rPr>
                          <w:rFonts w:cs="Tahoma" w:hint="eastAsia"/>
                          <w:color w:val="0B5294"/>
                          <w:spacing w:val="-4"/>
                          <w:sz w:val="24"/>
                          <w:szCs w:val="24"/>
                          <w:rtl/>
                        </w:rPr>
                        <w:t>באחריות</w:t>
                      </w:r>
                      <w:r w:rsidRPr="00604C83">
                        <w:rPr>
                          <w:rFonts w:cs="Tahoma"/>
                          <w:color w:val="0B5294"/>
                          <w:spacing w:val="-4"/>
                          <w:sz w:val="24"/>
                          <w:szCs w:val="24"/>
                          <w:rtl/>
                        </w:rPr>
                        <w:t xml:space="preserve"> </w:t>
                      </w:r>
                      <w:r w:rsidRPr="00604C83">
                        <w:rPr>
                          <w:rFonts w:cs="Tahoma" w:hint="eastAsia"/>
                          <w:color w:val="0B5294"/>
                          <w:spacing w:val="-4"/>
                          <w:sz w:val="24"/>
                          <w:szCs w:val="24"/>
                          <w:rtl/>
                        </w:rPr>
                        <w:t>המיניסטריאלית</w:t>
                      </w:r>
                      <w:r w:rsidRPr="00604C83">
                        <w:rPr>
                          <w:rFonts w:cs="Tahoma"/>
                          <w:color w:val="0B5294"/>
                          <w:spacing w:val="-4"/>
                          <w:sz w:val="24"/>
                          <w:szCs w:val="24"/>
                          <w:rtl/>
                        </w:rPr>
                        <w:t xml:space="preserve"> </w:t>
                      </w:r>
                      <w:r w:rsidRPr="00604C83">
                        <w:rPr>
                          <w:rFonts w:cs="Tahoma" w:hint="eastAsia"/>
                          <w:color w:val="0B5294"/>
                          <w:spacing w:val="-4"/>
                          <w:sz w:val="24"/>
                          <w:szCs w:val="24"/>
                          <w:rtl/>
                        </w:rPr>
                        <w:t>למימוש</w:t>
                      </w:r>
                      <w:r w:rsidRPr="00604C83">
                        <w:rPr>
                          <w:rFonts w:cs="Tahoma"/>
                          <w:color w:val="0B5294"/>
                          <w:spacing w:val="-4"/>
                          <w:sz w:val="24"/>
                          <w:szCs w:val="24"/>
                          <w:rtl/>
                        </w:rPr>
                        <w:t xml:space="preserve"> </w:t>
                      </w:r>
                      <w:r w:rsidRPr="00604C83">
                        <w:rPr>
                          <w:rFonts w:cs="Tahoma" w:hint="eastAsia"/>
                          <w:color w:val="0B5294"/>
                          <w:spacing w:val="-4"/>
                          <w:sz w:val="24"/>
                          <w:szCs w:val="24"/>
                          <w:rtl/>
                        </w:rPr>
                        <w:t>חוק</w:t>
                      </w:r>
                      <w:r w:rsidRPr="00604C83">
                        <w:rPr>
                          <w:rFonts w:cs="Tahoma"/>
                          <w:color w:val="0B5294"/>
                          <w:spacing w:val="-4"/>
                          <w:sz w:val="24"/>
                          <w:szCs w:val="24"/>
                          <w:rtl/>
                        </w:rPr>
                        <w:t xml:space="preserve"> </w:t>
                      </w:r>
                      <w:r w:rsidRPr="00604C83">
                        <w:rPr>
                          <w:rFonts w:cs="Tahoma" w:hint="eastAsia"/>
                          <w:color w:val="0B5294"/>
                          <w:spacing w:val="-4"/>
                          <w:sz w:val="24"/>
                          <w:szCs w:val="24"/>
                          <w:rtl/>
                        </w:rPr>
                        <w:t>הסיעוד</w:t>
                      </w:r>
                      <w:r w:rsidRPr="00604C83">
                        <w:rPr>
                          <w:rFonts w:cs="Tahoma"/>
                          <w:color w:val="0B5294"/>
                          <w:spacing w:val="-4"/>
                          <w:sz w:val="24"/>
                          <w:szCs w:val="24"/>
                          <w:rtl/>
                        </w:rPr>
                        <w:t xml:space="preserve">, </w:t>
                      </w:r>
                      <w:r w:rsidRPr="00604C83">
                        <w:rPr>
                          <w:rFonts w:cs="Tahoma" w:hint="eastAsia"/>
                          <w:color w:val="0B5294"/>
                          <w:spacing w:val="-4"/>
                          <w:sz w:val="24"/>
                          <w:szCs w:val="24"/>
                          <w:rtl/>
                        </w:rPr>
                        <w:t>לגבש</w:t>
                      </w:r>
                      <w:r w:rsidRPr="00604C83">
                        <w:rPr>
                          <w:rFonts w:cs="Tahoma"/>
                          <w:color w:val="0B5294"/>
                          <w:spacing w:val="-4"/>
                          <w:sz w:val="24"/>
                          <w:szCs w:val="24"/>
                          <w:rtl/>
                        </w:rPr>
                        <w:t xml:space="preserve"> </w:t>
                      </w:r>
                      <w:r w:rsidRPr="00604C83">
                        <w:rPr>
                          <w:rFonts w:cs="Tahoma" w:hint="eastAsia"/>
                          <w:color w:val="0B5294"/>
                          <w:spacing w:val="-4"/>
                          <w:sz w:val="24"/>
                          <w:szCs w:val="24"/>
                          <w:rtl/>
                        </w:rPr>
                        <w:t>רפורמה</w:t>
                      </w:r>
                      <w:r w:rsidRPr="00604C83">
                        <w:rPr>
                          <w:rFonts w:cs="Tahoma"/>
                          <w:color w:val="0B5294"/>
                          <w:spacing w:val="-4"/>
                          <w:sz w:val="24"/>
                          <w:szCs w:val="24"/>
                          <w:rtl/>
                        </w:rPr>
                        <w:t xml:space="preserve"> </w:t>
                      </w:r>
                      <w:r w:rsidRPr="00604C83">
                        <w:rPr>
                          <w:rFonts w:cs="Tahoma" w:hint="eastAsia"/>
                          <w:color w:val="0B5294"/>
                          <w:spacing w:val="-4"/>
                          <w:sz w:val="24"/>
                          <w:szCs w:val="24"/>
                          <w:rtl/>
                        </w:rPr>
                        <w:t>מקיפה</w:t>
                      </w:r>
                      <w:r w:rsidRPr="00604C83">
                        <w:rPr>
                          <w:rFonts w:cs="Tahoma"/>
                          <w:color w:val="0B5294"/>
                          <w:spacing w:val="-4"/>
                          <w:sz w:val="24"/>
                          <w:szCs w:val="24"/>
                          <w:rtl/>
                        </w:rPr>
                        <w:t xml:space="preserve"> </w:t>
                      </w:r>
                      <w:r w:rsidRPr="00604C83">
                        <w:rPr>
                          <w:rFonts w:cs="Tahoma" w:hint="eastAsia"/>
                          <w:color w:val="0B5294"/>
                          <w:spacing w:val="-4"/>
                          <w:sz w:val="24"/>
                          <w:szCs w:val="24"/>
                          <w:rtl/>
                        </w:rPr>
                        <w:t>בתחום</w:t>
                      </w:r>
                      <w:r w:rsidRPr="00604C83">
                        <w:rPr>
                          <w:rFonts w:cs="Tahoma"/>
                          <w:color w:val="0B5294"/>
                          <w:spacing w:val="-4"/>
                          <w:sz w:val="24"/>
                          <w:szCs w:val="24"/>
                          <w:rtl/>
                        </w:rPr>
                        <w:t xml:space="preserve"> </w:t>
                      </w:r>
                      <w:r w:rsidRPr="00604C83">
                        <w:rPr>
                          <w:rFonts w:cs="Tahoma" w:hint="eastAsia"/>
                          <w:color w:val="0B5294"/>
                          <w:spacing w:val="-4"/>
                          <w:sz w:val="24"/>
                          <w:szCs w:val="24"/>
                          <w:rtl/>
                        </w:rPr>
                        <w:t>זה</w:t>
                      </w:r>
                      <w:r w:rsidRPr="00604C83">
                        <w:rPr>
                          <w:rFonts w:cs="Tahoma"/>
                          <w:color w:val="0B5294"/>
                          <w:spacing w:val="-4"/>
                          <w:sz w:val="24"/>
                          <w:szCs w:val="24"/>
                          <w:rtl/>
                        </w:rPr>
                        <w:t xml:space="preserve"> </w:t>
                      </w:r>
                      <w:r w:rsidRPr="00604C83">
                        <w:rPr>
                          <w:rFonts w:cs="Tahoma" w:hint="eastAsia"/>
                          <w:color w:val="0B5294"/>
                          <w:spacing w:val="-4"/>
                          <w:sz w:val="24"/>
                          <w:szCs w:val="24"/>
                          <w:rtl/>
                        </w:rPr>
                        <w:t>שתאפשר</w:t>
                      </w:r>
                      <w:r w:rsidRPr="00604C83">
                        <w:rPr>
                          <w:rFonts w:cs="Tahoma"/>
                          <w:color w:val="0B5294"/>
                          <w:spacing w:val="-4"/>
                          <w:sz w:val="24"/>
                          <w:szCs w:val="24"/>
                          <w:rtl/>
                        </w:rPr>
                        <w:t xml:space="preserve"> </w:t>
                      </w:r>
                      <w:r w:rsidRPr="00604C83">
                        <w:rPr>
                          <w:rFonts w:cs="Tahoma" w:hint="eastAsia"/>
                          <w:color w:val="0B5294"/>
                          <w:spacing w:val="-4"/>
                          <w:sz w:val="24"/>
                          <w:szCs w:val="24"/>
                          <w:rtl/>
                        </w:rPr>
                        <w:t>לטפל</w:t>
                      </w:r>
                      <w:r w:rsidRPr="00604C83">
                        <w:rPr>
                          <w:rFonts w:cs="Tahoma"/>
                          <w:color w:val="0B5294"/>
                          <w:spacing w:val="-4"/>
                          <w:sz w:val="24"/>
                          <w:szCs w:val="24"/>
                          <w:rtl/>
                        </w:rPr>
                        <w:t xml:space="preserve"> </w:t>
                      </w:r>
                      <w:r w:rsidRPr="00604C83">
                        <w:rPr>
                          <w:rFonts w:cs="Tahoma" w:hint="eastAsia"/>
                          <w:color w:val="0B5294"/>
                          <w:spacing w:val="-4"/>
                          <w:sz w:val="24"/>
                          <w:szCs w:val="24"/>
                          <w:rtl/>
                        </w:rPr>
                        <w:t>בכשלים</w:t>
                      </w:r>
                      <w:r w:rsidRPr="00604C83">
                        <w:rPr>
                          <w:rFonts w:cs="Tahoma"/>
                          <w:color w:val="0B5294"/>
                          <w:spacing w:val="-4"/>
                          <w:sz w:val="24"/>
                          <w:szCs w:val="24"/>
                          <w:rtl/>
                        </w:rPr>
                        <w:t xml:space="preserve"> </w:t>
                      </w:r>
                      <w:r w:rsidRPr="00604C83">
                        <w:rPr>
                          <w:rFonts w:cs="Tahoma" w:hint="eastAsia"/>
                          <w:color w:val="0B5294"/>
                          <w:spacing w:val="-4"/>
                          <w:sz w:val="24"/>
                          <w:szCs w:val="24"/>
                          <w:rtl/>
                        </w:rPr>
                        <w:t>שהועלו</w:t>
                      </w:r>
                      <w:r w:rsidRPr="00604C83">
                        <w:rPr>
                          <w:rFonts w:cs="Tahoma"/>
                          <w:color w:val="0B5294"/>
                          <w:spacing w:val="-4"/>
                          <w:sz w:val="24"/>
                          <w:szCs w:val="24"/>
                          <w:rtl/>
                        </w:rPr>
                        <w:t xml:space="preserve"> </w:t>
                      </w:r>
                      <w:r w:rsidRPr="00604C83">
                        <w:rPr>
                          <w:rFonts w:cs="Tahoma" w:hint="eastAsia"/>
                          <w:color w:val="0B5294"/>
                          <w:spacing w:val="-4"/>
                          <w:sz w:val="24"/>
                          <w:szCs w:val="24"/>
                          <w:rtl/>
                        </w:rPr>
                        <w:t>ולהיערך</w:t>
                      </w:r>
                      <w:r w:rsidRPr="00604C83">
                        <w:rPr>
                          <w:rFonts w:cs="Tahoma"/>
                          <w:color w:val="0B5294"/>
                          <w:spacing w:val="-4"/>
                          <w:sz w:val="24"/>
                          <w:szCs w:val="24"/>
                          <w:rtl/>
                        </w:rPr>
                        <w:t xml:space="preserve"> </w:t>
                      </w:r>
                      <w:r w:rsidRPr="00604C83">
                        <w:rPr>
                          <w:rFonts w:cs="Tahoma" w:hint="eastAsia"/>
                          <w:color w:val="0B5294"/>
                          <w:spacing w:val="-4"/>
                          <w:sz w:val="24"/>
                          <w:szCs w:val="24"/>
                          <w:rtl/>
                        </w:rPr>
                        <w:t>למילוי</w:t>
                      </w:r>
                      <w:r w:rsidRPr="00604C83">
                        <w:rPr>
                          <w:rFonts w:cs="Tahoma"/>
                          <w:color w:val="0B5294"/>
                          <w:spacing w:val="-4"/>
                          <w:sz w:val="24"/>
                          <w:szCs w:val="24"/>
                          <w:rtl/>
                        </w:rPr>
                        <w:t xml:space="preserve"> </w:t>
                      </w:r>
                      <w:r w:rsidRPr="00604C83">
                        <w:rPr>
                          <w:rFonts w:cs="Tahoma" w:hint="eastAsia"/>
                          <w:color w:val="0B5294"/>
                          <w:spacing w:val="-4"/>
                          <w:sz w:val="24"/>
                          <w:szCs w:val="24"/>
                          <w:rtl/>
                        </w:rPr>
                        <w:t>צורכי</w:t>
                      </w:r>
                      <w:r w:rsidRPr="00604C83">
                        <w:rPr>
                          <w:rFonts w:cs="Tahoma"/>
                          <w:color w:val="0B5294"/>
                          <w:spacing w:val="-4"/>
                          <w:sz w:val="24"/>
                          <w:szCs w:val="24"/>
                          <w:rtl/>
                        </w:rPr>
                        <w:t xml:space="preserve"> </w:t>
                      </w:r>
                      <w:r w:rsidRPr="00604C83">
                        <w:rPr>
                          <w:rFonts w:cs="Tahoma" w:hint="eastAsia"/>
                          <w:color w:val="0B5294"/>
                          <w:spacing w:val="-4"/>
                          <w:sz w:val="24"/>
                          <w:szCs w:val="24"/>
                          <w:rtl/>
                        </w:rPr>
                        <w:t>העתיד</w:t>
                      </w:r>
                    </w:p>
                    <w:p w:rsidR="00077315" w:rsidRPr="00373C5D" w:rsidP="00604C83">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29203"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1368B" w:rsidP="002220FD">
      <w:pPr>
        <w:spacing w:before="480" w:line="240" w:lineRule="atLeast"/>
        <w:ind w:right="2268"/>
        <w:jc w:val="both"/>
        <w:rPr>
          <w:rFonts w:ascii="Tahoma" w:hAnsi="Tahoma" w:cs="Tahoma"/>
          <w:sz w:val="18"/>
          <w:szCs w:val="18"/>
        </w:rPr>
      </w:pPr>
      <w:r>
        <w:rPr>
          <w:rFonts w:ascii="Tahoma" w:hAnsi="Tahoma" w:cs="Tahoma"/>
          <w:noProof/>
          <w:sz w:val="18"/>
          <w:szCs w:val="18"/>
        </w:rPr>
        <w:drawing>
          <wp:inline distT="0" distB="0" distL="0" distR="0">
            <wp:extent cx="4043363" cy="26955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688741" name="שילוב בסיכום התקציר - 2.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45115" cy="2696743"/>
                    </a:xfrm>
                    <a:prstGeom prst="rect">
                      <a:avLst/>
                    </a:prstGeom>
                  </pic:spPr>
                </pic:pic>
              </a:graphicData>
            </a:graphic>
          </wp:inline>
        </w:drawing>
      </w:r>
    </w:p>
    <w:p w:rsidR="00160051" w:rsidRPr="00727344" w:rsidP="00727344">
      <w:pPr>
        <w:spacing w:line="260" w:lineRule="exact"/>
        <w:ind w:right="2268"/>
        <w:jc w:val="both"/>
        <w:rPr>
          <w:rFonts w:ascii="Tahoma" w:hAnsi="Tahoma" w:cs="Tahoma"/>
          <w:sz w:val="18"/>
          <w:szCs w:val="18"/>
          <w:rtl/>
        </w:rPr>
      </w:pPr>
    </w:p>
    <w:p w:rsidR="00327FBF" w:rsidRPr="00727344" w:rsidP="00727344">
      <w:pPr>
        <w:spacing w:line="260" w:lineRule="exact"/>
        <w:ind w:right="2268"/>
        <w:jc w:val="both"/>
        <w:rPr>
          <w:rFonts w:ascii="Tahoma" w:hAnsi="Tahoma" w:cs="Tahoma"/>
          <w:sz w:val="18"/>
          <w:szCs w:val="18"/>
          <w:rtl/>
        </w:rPr>
        <w:sectPr w:rsidSect="007D7323">
          <w:headerReference w:type="even" r:id="rId24"/>
          <w:headerReference w:type="default" r:id="rId25"/>
          <w:pgSz w:w="11906" w:h="16838" w:code="9"/>
          <w:pgMar w:top="3119" w:right="1700" w:bottom="3119" w:left="1701" w:header="1559" w:footer="709" w:gutter="0"/>
          <w:pgNumType w:start="6"/>
          <w:cols w:space="708"/>
          <w:bidi/>
          <w:rtlGutter/>
          <w:docGrid w:linePitch="360"/>
        </w:sectPr>
      </w:pPr>
    </w:p>
    <w:p w:rsidR="00907CEA" w:rsidRPr="00914C26" w:rsidP="00727344">
      <w:pPr>
        <w:pStyle w:val="KOT4"/>
        <w:rPr>
          <w:rtl/>
        </w:rPr>
      </w:pPr>
      <w:bookmarkEnd w:id="0"/>
      <w:bookmarkEnd w:id="1"/>
      <w:bookmarkEnd w:id="2"/>
      <w:bookmarkEnd w:id="3"/>
      <w:bookmarkEnd w:id="4"/>
      <w:r w:rsidRPr="00914C26">
        <w:rPr>
          <w:rFonts w:hint="eastAsia"/>
          <w:rtl/>
        </w:rPr>
        <w:t>מבוא</w:t>
      </w:r>
      <w:r w:rsidRPr="00914C26">
        <w:rPr>
          <w:rFonts w:hint="cs"/>
          <w:rtl/>
        </w:rPr>
        <w:t xml:space="preserve"> </w:t>
      </w:r>
    </w:p>
    <w:p w:rsidR="00907CEA" w:rsidRPr="00D90B79" w:rsidP="002452D2">
      <w:pPr>
        <w:tabs>
          <w:tab w:val="left" w:pos="-1"/>
        </w:tabs>
        <w:spacing w:line="260" w:lineRule="exact"/>
        <w:ind w:right="2268"/>
        <w:jc w:val="both"/>
        <w:rPr>
          <w:rFonts w:ascii="Tahoma" w:hAnsi="Tahoma" w:cs="Tahoma"/>
          <w:sz w:val="18"/>
          <w:szCs w:val="18"/>
          <w:rtl/>
        </w:rPr>
      </w:pPr>
      <w:r w:rsidRPr="00D90B79">
        <w:rPr>
          <w:rFonts w:ascii="Tahoma" w:hAnsi="Tahoma" w:cs="Tahoma" w:hint="cs"/>
          <w:sz w:val="18"/>
          <w:szCs w:val="18"/>
          <w:rtl/>
        </w:rPr>
        <w:t>ה</w:t>
      </w:r>
      <w:r w:rsidRPr="00D90B79">
        <w:rPr>
          <w:rFonts w:ascii="Tahoma" w:hAnsi="Tahoma" w:cs="Tahoma"/>
          <w:sz w:val="18"/>
          <w:szCs w:val="18"/>
          <w:rtl/>
        </w:rPr>
        <w:t xml:space="preserve">עלייה בתוחלת החיים </w:t>
      </w:r>
      <w:r w:rsidRPr="00D90B79">
        <w:rPr>
          <w:rFonts w:ascii="Tahoma" w:hAnsi="Tahoma" w:cs="Tahoma" w:hint="cs"/>
          <w:sz w:val="18"/>
          <w:szCs w:val="18"/>
          <w:rtl/>
        </w:rPr>
        <w:t>ובהתאם לכך הגידול בשיעור הקשישים באוכלוסייה מאפיינים את כלל המדינות המפותחות בעולם לרבות ישראל. אמנם ישראל היא מדינה עם אוכלוסייה צעירה יחסית</w:t>
      </w:r>
      <w:r>
        <w:rPr>
          <w:rStyle w:val="FootnoteReference0"/>
          <w:rFonts w:ascii="Tahoma" w:hAnsi="Tahoma" w:cs="Tahoma"/>
          <w:sz w:val="18"/>
          <w:szCs w:val="18"/>
          <w:rtl/>
        </w:rPr>
        <w:footnoteReference w:id="11"/>
      </w:r>
      <w:r w:rsidRPr="00D90B79">
        <w:rPr>
          <w:rFonts w:ascii="Tahoma" w:hAnsi="Tahoma" w:cs="Tahoma" w:hint="cs"/>
          <w:sz w:val="18"/>
          <w:szCs w:val="18"/>
          <w:rtl/>
        </w:rPr>
        <w:t>, אולם העלייה בתוחלת החיים בה והעלייה בשיעור הקשישים באוכלוסייתה הן מהגבוהות בעולם</w:t>
      </w:r>
      <w:r>
        <w:rPr>
          <w:rStyle w:val="FootnoteReference0"/>
          <w:rFonts w:ascii="Tahoma" w:hAnsi="Tahoma" w:cs="Tahoma"/>
          <w:sz w:val="18"/>
          <w:szCs w:val="18"/>
          <w:rtl/>
        </w:rPr>
        <w:footnoteReference w:id="12"/>
      </w:r>
      <w:r w:rsidRPr="00D90B79">
        <w:rPr>
          <w:rFonts w:ascii="Tahoma" w:hAnsi="Tahoma" w:cs="Tahoma" w:hint="cs"/>
          <w:sz w:val="18"/>
          <w:szCs w:val="18"/>
          <w:rtl/>
        </w:rPr>
        <w:t xml:space="preserve">. </w:t>
      </w:r>
      <w:r w:rsidRPr="00D90B79">
        <w:rPr>
          <w:rFonts w:ascii="Tahoma" w:hAnsi="Tahoma" w:cs="Tahoma"/>
          <w:sz w:val="18"/>
          <w:szCs w:val="18"/>
          <w:rtl/>
        </w:rPr>
        <w:t xml:space="preserve">תרשים 1 להלן מתאר את </w:t>
      </w:r>
      <w:r w:rsidRPr="00D90B79">
        <w:rPr>
          <w:rFonts w:ascii="Tahoma" w:hAnsi="Tahoma" w:cs="Tahoma" w:hint="cs"/>
          <w:sz w:val="18"/>
          <w:szCs w:val="18"/>
          <w:rtl/>
        </w:rPr>
        <w:t xml:space="preserve">תחזית הגידול </w:t>
      </w:r>
      <w:r w:rsidRPr="00D90B79">
        <w:rPr>
          <w:rFonts w:ascii="Tahoma" w:hAnsi="Tahoma" w:cs="Tahoma"/>
          <w:sz w:val="18"/>
          <w:szCs w:val="18"/>
          <w:rtl/>
        </w:rPr>
        <w:t xml:space="preserve">בשיעור הקשישים </w:t>
      </w:r>
      <w:r w:rsidRPr="00D90B79">
        <w:rPr>
          <w:rFonts w:ascii="Tahoma" w:hAnsi="Tahoma" w:cs="Tahoma" w:hint="cs"/>
          <w:sz w:val="18"/>
          <w:szCs w:val="18"/>
          <w:rtl/>
        </w:rPr>
        <w:t>בגילאים השונים</w:t>
      </w:r>
      <w:r w:rsidRPr="00D90B79">
        <w:rPr>
          <w:rFonts w:ascii="Tahoma" w:hAnsi="Tahoma" w:cs="Tahoma"/>
          <w:sz w:val="18"/>
          <w:szCs w:val="18"/>
          <w:rtl/>
        </w:rPr>
        <w:t xml:space="preserve"> בקרב כלל האוכלוסייה בישראל בשנים </w:t>
      </w:r>
      <w:r w:rsidRPr="00D90B79">
        <w:rPr>
          <w:rFonts w:ascii="Tahoma" w:hAnsi="Tahoma" w:cs="Tahoma" w:hint="cs"/>
          <w:sz w:val="18"/>
          <w:szCs w:val="18"/>
          <w:rtl/>
        </w:rPr>
        <w:t>2065-2015</w:t>
      </w:r>
      <w:r>
        <w:rPr>
          <w:rStyle w:val="FootnoteReference0"/>
          <w:rFonts w:ascii="Tahoma" w:hAnsi="Tahoma" w:cs="Tahoma"/>
          <w:sz w:val="18"/>
          <w:szCs w:val="18"/>
          <w:rtl/>
        </w:rPr>
        <w:footnoteReference w:id="13"/>
      </w:r>
      <w:r w:rsidRPr="00D90B79">
        <w:rPr>
          <w:rFonts w:ascii="Tahoma" w:hAnsi="Tahoma" w:cs="Tahoma" w:hint="cs"/>
          <w:sz w:val="18"/>
          <w:szCs w:val="18"/>
          <w:rtl/>
        </w:rPr>
        <w:t>.</w:t>
      </w:r>
    </w:p>
    <w:p w:rsidR="00907CEA" w:rsidRPr="00D90B79" w:rsidP="00D90B79">
      <w:pPr>
        <w:pStyle w:val="tab-name"/>
        <w:rPr>
          <w:rtl/>
        </w:rPr>
      </w:pPr>
      <w:r w:rsidRPr="00D90B79">
        <w:rPr>
          <w:rtl/>
        </w:rPr>
        <w:t>תרשים 1</w:t>
      </w:r>
      <w:r w:rsidRPr="00D90B79">
        <w:rPr>
          <w:rFonts w:hint="cs"/>
          <w:rtl/>
        </w:rPr>
        <w:t xml:space="preserve">: </w:t>
      </w:r>
      <w:r w:rsidRPr="00D90B79">
        <w:rPr>
          <w:rFonts w:hint="cs"/>
          <w:b/>
          <w:bCs/>
          <w:rtl/>
        </w:rPr>
        <w:t xml:space="preserve">תחזית הגידול </w:t>
      </w:r>
      <w:r w:rsidRPr="00D90B79">
        <w:rPr>
          <w:b/>
          <w:bCs/>
          <w:rtl/>
        </w:rPr>
        <w:t xml:space="preserve">בשיעור הקשישים </w:t>
      </w:r>
      <w:r w:rsidRPr="00D90B79">
        <w:rPr>
          <w:rFonts w:hint="cs"/>
          <w:b/>
          <w:bCs/>
          <w:rtl/>
        </w:rPr>
        <w:t>בגילאים השונים</w:t>
      </w:r>
      <w:r w:rsidRPr="00D90B79">
        <w:rPr>
          <w:b/>
          <w:bCs/>
          <w:rtl/>
        </w:rPr>
        <w:t xml:space="preserve"> בקרב כלל האוכלוסייה לפי גיל בשנים נבחרות </w:t>
      </w:r>
      <w:r w:rsidRPr="00D90B79">
        <w:rPr>
          <w:rFonts w:hint="cs"/>
          <w:b/>
          <w:bCs/>
          <w:rtl/>
        </w:rPr>
        <w:t>(ב</w:t>
      </w:r>
      <w:r w:rsidRPr="00D90B79">
        <w:rPr>
          <w:b/>
          <w:bCs/>
          <w:rtl/>
        </w:rPr>
        <w:t>אחוז</w:t>
      </w:r>
      <w:r w:rsidRPr="00D90B79">
        <w:rPr>
          <w:rFonts w:hint="cs"/>
          <w:b/>
          <w:bCs/>
          <w:rtl/>
        </w:rPr>
        <w:t>ים</w:t>
      </w:r>
      <w:r w:rsidRPr="00D90B79">
        <w:rPr>
          <w:b/>
          <w:bCs/>
          <w:rtl/>
        </w:rPr>
        <w:t xml:space="preserve"> מכלל האוכלוסייה</w:t>
      </w:r>
      <w:r w:rsidRPr="00D90B79">
        <w:rPr>
          <w:rFonts w:hint="cs"/>
          <w:b/>
          <w:bCs/>
          <w:rtl/>
        </w:rPr>
        <w:t>)</w:t>
      </w:r>
    </w:p>
    <w:p w:rsidR="00907CEA" w:rsidRPr="00D90B79" w:rsidP="00D90B79">
      <w:pPr>
        <w:spacing w:after="240" w:line="240" w:lineRule="atLeast"/>
        <w:rPr>
          <w:rFonts w:ascii="Arial" w:eastAsia="Times New Roman" w:hAnsi="Arial" w:cs="Arial"/>
          <w:sz w:val="22"/>
          <w:szCs w:val="22"/>
          <w:rtl/>
        </w:rPr>
      </w:pPr>
      <w:r>
        <w:rPr>
          <w:rFonts w:ascii="Arial" w:eastAsia="Times New Roman" w:hAnsi="Arial" w:cs="Arial"/>
          <w:noProof/>
          <w:sz w:val="22"/>
          <w:szCs w:val="22"/>
          <w:rtl/>
        </w:rPr>
        <w:drawing>
          <wp:inline distT="0" distB="0" distL="0" distR="0">
            <wp:extent cx="4916434" cy="364998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92020" name="תרשים 1.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916434" cy="3649987"/>
                    </a:xfrm>
                    <a:prstGeom prst="rect">
                      <a:avLst/>
                    </a:prstGeom>
                  </pic:spPr>
                </pic:pic>
              </a:graphicData>
            </a:graphic>
          </wp:inline>
        </w:drawing>
      </w:r>
    </w:p>
    <w:p w:rsidR="00907CEA" w:rsidRPr="00D03E01" w:rsidP="00ED565F">
      <w:pPr>
        <w:tabs>
          <w:tab w:val="left" w:pos="-1"/>
        </w:tabs>
        <w:spacing w:line="260" w:lineRule="exact"/>
        <w:ind w:right="2268"/>
        <w:jc w:val="both"/>
        <w:rPr>
          <w:rFonts w:ascii="Tahoma" w:hAnsi="Tahoma" w:cs="Tahoma"/>
          <w:spacing w:val="-2"/>
          <w:sz w:val="18"/>
          <w:szCs w:val="18"/>
          <w:rtl/>
        </w:rPr>
      </w:pPr>
      <w:r w:rsidRPr="00D90B79">
        <w:rPr>
          <w:rFonts w:ascii="Tahoma" w:hAnsi="Tahoma" w:cs="Tahoma" w:hint="cs"/>
          <w:sz w:val="18"/>
          <w:szCs w:val="18"/>
          <w:rtl/>
        </w:rPr>
        <w:t>בשנת 2015 שיעור הקשישים בישראל מעל גיל 65 היה כ-11.1% מכלל האוכלוסייה. על פי התחזית בשנת 2035 שיעור הקשישים בישראל</w:t>
      </w:r>
      <w:r w:rsidRPr="00D90B79">
        <w:rPr>
          <w:rFonts w:ascii="Tahoma" w:hAnsi="Tahoma" w:cs="Tahoma"/>
          <w:sz w:val="18"/>
          <w:szCs w:val="18"/>
          <w:rtl/>
        </w:rPr>
        <w:t xml:space="preserve"> </w:t>
      </w:r>
      <w:r w:rsidRPr="00D90B79">
        <w:rPr>
          <w:rFonts w:ascii="Tahoma" w:hAnsi="Tahoma" w:cs="Tahoma" w:hint="cs"/>
          <w:sz w:val="18"/>
          <w:szCs w:val="18"/>
          <w:rtl/>
        </w:rPr>
        <w:t xml:space="preserve">יעלה </w:t>
      </w:r>
      <w:r w:rsidR="002452D2">
        <w:rPr>
          <w:rFonts w:ascii="Tahoma" w:hAnsi="Tahoma" w:cs="Tahoma"/>
          <w:sz w:val="18"/>
          <w:szCs w:val="18"/>
        </w:rPr>
        <w:br/>
      </w:r>
      <w:r w:rsidRPr="00D03E01">
        <w:rPr>
          <w:rFonts w:ascii="Tahoma" w:hAnsi="Tahoma" w:cs="Tahoma" w:hint="cs"/>
          <w:spacing w:val="-2"/>
          <w:sz w:val="18"/>
          <w:szCs w:val="18"/>
          <w:rtl/>
        </w:rPr>
        <w:t xml:space="preserve">לכ-13.7% מכלל האוכלוסייה. אוכלוסיית הקשישים עצמה מזדקנת אף היא, ושיעור הקשישים מעל גיל 75, מעל גיל 85 ומעל גיל 90 מתוך כלל אוכלוסיית הקשישים נמצא בעלייה מתמדת. </w:t>
      </w:r>
      <w:r w:rsidRPr="00D03E01">
        <w:rPr>
          <w:rFonts w:ascii="Tahoma" w:hAnsi="Tahoma" w:cs="Tahoma"/>
          <w:spacing w:val="-2"/>
          <w:sz w:val="18"/>
          <w:szCs w:val="18"/>
          <w:rtl/>
        </w:rPr>
        <w:t xml:space="preserve">חלק </w:t>
      </w:r>
      <w:r w:rsidRPr="00D03E01">
        <w:rPr>
          <w:rFonts w:ascii="Tahoma" w:hAnsi="Tahoma" w:cs="Tahoma" w:hint="cs"/>
          <w:spacing w:val="-2"/>
          <w:sz w:val="18"/>
          <w:szCs w:val="18"/>
          <w:rtl/>
        </w:rPr>
        <w:t xml:space="preserve">מהקשישים, ובייחוד המבוגרים שבהם, </w:t>
      </w:r>
      <w:r w:rsidRPr="00D03E01">
        <w:rPr>
          <w:rFonts w:ascii="Tahoma" w:hAnsi="Tahoma" w:cs="Tahoma"/>
          <w:spacing w:val="-2"/>
          <w:sz w:val="18"/>
          <w:szCs w:val="18"/>
          <w:rtl/>
        </w:rPr>
        <w:t xml:space="preserve">סובלים מבעיות בריאות </w:t>
      </w:r>
      <w:r w:rsidRPr="00D03E01">
        <w:rPr>
          <w:rFonts w:ascii="Tahoma" w:hAnsi="Tahoma" w:cs="Tahoma" w:hint="cs"/>
          <w:spacing w:val="-2"/>
          <w:sz w:val="18"/>
          <w:szCs w:val="18"/>
          <w:rtl/>
        </w:rPr>
        <w:t>ומפגיעה</w:t>
      </w:r>
      <w:r w:rsidRPr="00D03E01">
        <w:rPr>
          <w:rFonts w:ascii="Tahoma" w:hAnsi="Tahoma" w:cs="Tahoma"/>
          <w:spacing w:val="-2"/>
          <w:sz w:val="18"/>
          <w:szCs w:val="18"/>
          <w:rtl/>
        </w:rPr>
        <w:t xml:space="preserve"> בתפקוד הפיזי</w:t>
      </w:r>
      <w:r>
        <w:rPr>
          <w:rStyle w:val="FootnoteReference0"/>
          <w:rFonts w:ascii="Tahoma" w:hAnsi="Tahoma" w:cs="Tahoma"/>
          <w:spacing w:val="-2"/>
          <w:sz w:val="18"/>
          <w:szCs w:val="18"/>
          <w:rtl/>
        </w:rPr>
        <w:footnoteReference w:id="14"/>
      </w:r>
      <w:r w:rsidRPr="00D03E01">
        <w:rPr>
          <w:rFonts w:ascii="Tahoma" w:hAnsi="Tahoma" w:cs="Tahoma" w:hint="cs"/>
          <w:spacing w:val="-2"/>
          <w:sz w:val="18"/>
          <w:szCs w:val="18"/>
          <w:rtl/>
        </w:rPr>
        <w:t xml:space="preserve"> ותלויים בעזרת הזולת</w:t>
      </w:r>
      <w:r w:rsidRPr="00D03E01">
        <w:rPr>
          <w:rFonts w:ascii="Tahoma" w:hAnsi="Tahoma" w:cs="Tahoma"/>
          <w:spacing w:val="-2"/>
          <w:sz w:val="18"/>
          <w:szCs w:val="18"/>
          <w:rtl/>
        </w:rPr>
        <w:t xml:space="preserve"> </w:t>
      </w:r>
      <w:r w:rsidRPr="00D03E01">
        <w:rPr>
          <w:rFonts w:ascii="Tahoma" w:hAnsi="Tahoma" w:cs="Tahoma" w:hint="cs"/>
          <w:spacing w:val="-2"/>
          <w:sz w:val="18"/>
          <w:szCs w:val="18"/>
          <w:rtl/>
        </w:rPr>
        <w:t xml:space="preserve">לביצוע </w:t>
      </w:r>
      <w:r w:rsidRPr="00D03E01">
        <w:rPr>
          <w:rFonts w:ascii="Tahoma" w:hAnsi="Tahoma" w:cs="Tahoma"/>
          <w:spacing w:val="-2"/>
          <w:sz w:val="18"/>
          <w:szCs w:val="18"/>
          <w:rtl/>
        </w:rPr>
        <w:t xml:space="preserve">פעולות </w:t>
      </w:r>
      <w:r w:rsidRPr="00D03E01">
        <w:rPr>
          <w:rFonts w:ascii="Tahoma" w:hAnsi="Tahoma" w:cs="Tahoma" w:hint="cs"/>
          <w:spacing w:val="-2"/>
          <w:sz w:val="18"/>
          <w:szCs w:val="18"/>
          <w:rtl/>
        </w:rPr>
        <w:t>ה</w:t>
      </w:r>
      <w:r w:rsidRPr="00D03E01">
        <w:rPr>
          <w:rFonts w:ascii="Tahoma" w:hAnsi="Tahoma" w:cs="Tahoma"/>
          <w:spacing w:val="-2"/>
          <w:sz w:val="18"/>
          <w:szCs w:val="18"/>
          <w:rtl/>
        </w:rPr>
        <w:t>יום-יום</w:t>
      </w:r>
      <w:r w:rsidRPr="00D03E01">
        <w:rPr>
          <w:rFonts w:ascii="Tahoma" w:hAnsi="Tahoma" w:cs="Tahoma" w:hint="cs"/>
          <w:spacing w:val="-2"/>
          <w:sz w:val="18"/>
          <w:szCs w:val="18"/>
          <w:rtl/>
        </w:rPr>
        <w:t xml:space="preserve"> - </w:t>
      </w:r>
      <w:r w:rsidRPr="00D03E01">
        <w:rPr>
          <w:rFonts w:ascii="Tahoma" w:hAnsi="Tahoma" w:cs="Tahoma"/>
          <w:spacing w:val="-2"/>
          <w:sz w:val="18"/>
          <w:szCs w:val="18"/>
          <w:rtl/>
        </w:rPr>
        <w:t xml:space="preserve">לבישה, אכילה, שליטה בהפרשות, רחצה </w:t>
      </w:r>
      <w:r w:rsidRPr="00D03E01">
        <w:rPr>
          <w:rFonts w:ascii="Tahoma" w:hAnsi="Tahoma" w:cs="Tahoma" w:hint="cs"/>
          <w:spacing w:val="-2"/>
          <w:sz w:val="18"/>
          <w:szCs w:val="18"/>
          <w:rtl/>
        </w:rPr>
        <w:t>ו</w:t>
      </w:r>
      <w:r w:rsidRPr="00D03E01">
        <w:rPr>
          <w:rFonts w:ascii="Tahoma" w:hAnsi="Tahoma" w:cs="Tahoma"/>
          <w:spacing w:val="-2"/>
          <w:sz w:val="18"/>
          <w:szCs w:val="18"/>
          <w:rtl/>
        </w:rPr>
        <w:t>ניידות עצמית בבית</w:t>
      </w:r>
      <w:r w:rsidRPr="00D03E01">
        <w:rPr>
          <w:rFonts w:ascii="Tahoma" w:hAnsi="Tahoma" w:cs="Tahoma" w:hint="cs"/>
          <w:spacing w:val="-2"/>
          <w:sz w:val="18"/>
          <w:szCs w:val="18"/>
          <w:rtl/>
        </w:rPr>
        <w:t xml:space="preserve">, ועל כן זקוקים לסיוע סיעודי. חלק מהקשישים </w:t>
      </w:r>
      <w:r w:rsidRPr="00D03E01">
        <w:rPr>
          <w:rFonts w:ascii="Tahoma" w:hAnsi="Tahoma" w:cs="Tahoma"/>
          <w:spacing w:val="-2"/>
          <w:sz w:val="18"/>
          <w:szCs w:val="18"/>
          <w:rtl/>
        </w:rPr>
        <w:t>זקוק</w:t>
      </w:r>
      <w:r w:rsidRPr="00D03E01">
        <w:rPr>
          <w:rFonts w:ascii="Tahoma" w:hAnsi="Tahoma" w:cs="Tahoma" w:hint="cs"/>
          <w:spacing w:val="-2"/>
          <w:sz w:val="18"/>
          <w:szCs w:val="18"/>
          <w:rtl/>
        </w:rPr>
        <w:t>ים</w:t>
      </w:r>
      <w:r w:rsidRPr="00D03E01">
        <w:rPr>
          <w:rFonts w:ascii="Tahoma" w:hAnsi="Tahoma" w:cs="Tahoma"/>
          <w:spacing w:val="-2"/>
          <w:sz w:val="18"/>
          <w:szCs w:val="18"/>
          <w:rtl/>
        </w:rPr>
        <w:t xml:space="preserve"> </w:t>
      </w:r>
      <w:r w:rsidRPr="00D03E01">
        <w:rPr>
          <w:rFonts w:ascii="Tahoma" w:hAnsi="Tahoma" w:cs="Tahoma" w:hint="cs"/>
          <w:spacing w:val="-2"/>
          <w:sz w:val="18"/>
          <w:szCs w:val="18"/>
          <w:rtl/>
        </w:rPr>
        <w:t xml:space="preserve">גם </w:t>
      </w:r>
      <w:r w:rsidRPr="00D03E01">
        <w:rPr>
          <w:rFonts w:ascii="Tahoma" w:hAnsi="Tahoma" w:cs="Tahoma"/>
          <w:spacing w:val="-2"/>
          <w:sz w:val="18"/>
          <w:szCs w:val="18"/>
          <w:rtl/>
        </w:rPr>
        <w:t>להשגחה</w:t>
      </w:r>
      <w:r w:rsidRPr="00D03E01">
        <w:rPr>
          <w:rFonts w:ascii="Tahoma" w:hAnsi="Tahoma" w:cs="Tahoma" w:hint="cs"/>
          <w:spacing w:val="-2"/>
          <w:sz w:val="18"/>
          <w:szCs w:val="18"/>
          <w:rtl/>
        </w:rPr>
        <w:t xml:space="preserve"> עקב פגיעה בתפקודם </w:t>
      </w:r>
      <w:r w:rsidRPr="00D03E01">
        <w:rPr>
          <w:rFonts w:ascii="Tahoma" w:hAnsi="Tahoma" w:cs="Tahoma"/>
          <w:spacing w:val="-2"/>
          <w:sz w:val="18"/>
          <w:szCs w:val="18"/>
          <w:rtl/>
        </w:rPr>
        <w:t>הקוגניטיבי (יכולות החשיבה) והמנטלי (התפקוד</w:t>
      </w:r>
      <w:r w:rsidRPr="00D03E01">
        <w:rPr>
          <w:rFonts w:ascii="Tahoma" w:hAnsi="Tahoma" w:cs="Tahoma" w:hint="cs"/>
          <w:spacing w:val="-2"/>
          <w:sz w:val="18"/>
          <w:szCs w:val="18"/>
          <w:rtl/>
        </w:rPr>
        <w:t xml:space="preserve"> </w:t>
      </w:r>
      <w:r w:rsidRPr="00D03E01">
        <w:rPr>
          <w:rFonts w:ascii="Tahoma" w:hAnsi="Tahoma" w:cs="Tahoma"/>
          <w:spacing w:val="-2"/>
          <w:sz w:val="18"/>
          <w:szCs w:val="18"/>
          <w:rtl/>
        </w:rPr>
        <w:t>הרגשי וההתנהגותי)</w:t>
      </w:r>
      <w:r w:rsidRPr="00D03E01">
        <w:rPr>
          <w:rFonts w:ascii="Tahoma" w:hAnsi="Tahoma" w:cs="Tahoma" w:hint="cs"/>
          <w:spacing w:val="-2"/>
          <w:sz w:val="18"/>
          <w:szCs w:val="18"/>
          <w:rtl/>
        </w:rPr>
        <w:t xml:space="preserve"> -</w:t>
      </w:r>
      <w:r w:rsidRPr="00D03E01">
        <w:rPr>
          <w:rFonts w:ascii="Tahoma" w:hAnsi="Tahoma" w:cs="Tahoma"/>
          <w:spacing w:val="-2"/>
          <w:sz w:val="18"/>
          <w:szCs w:val="18"/>
          <w:rtl/>
        </w:rPr>
        <w:t xml:space="preserve"> </w:t>
      </w:r>
      <w:r w:rsidRPr="00D03E01">
        <w:rPr>
          <w:rFonts w:ascii="Tahoma" w:hAnsi="Tahoma" w:cs="Tahoma" w:hint="cs"/>
          <w:spacing w:val="-2"/>
          <w:sz w:val="18"/>
          <w:szCs w:val="18"/>
          <w:rtl/>
        </w:rPr>
        <w:t>הם סובלים מתופע</w:t>
      </w:r>
      <w:r w:rsidRPr="00D03E01">
        <w:rPr>
          <w:rFonts w:ascii="Tahoma" w:hAnsi="Tahoma" w:cs="Tahoma"/>
          <w:spacing w:val="-2"/>
          <w:sz w:val="18"/>
          <w:szCs w:val="18"/>
          <w:rtl/>
        </w:rPr>
        <w:t xml:space="preserve">ות כגון דמנציה, הפרעות אחרות בזיכרון, אדישות, חוסר התמצאות </w:t>
      </w:r>
      <w:r w:rsidRPr="00D03E01">
        <w:rPr>
          <w:rFonts w:ascii="Tahoma" w:hAnsi="Tahoma" w:cs="Tahoma" w:hint="cs"/>
          <w:spacing w:val="-2"/>
          <w:sz w:val="18"/>
          <w:szCs w:val="18"/>
          <w:rtl/>
        </w:rPr>
        <w:t>ולעיתים אף התנהגות תוקפנית</w:t>
      </w:r>
      <w:r w:rsidRPr="00D03E01">
        <w:rPr>
          <w:rFonts w:ascii="Tahoma" w:hAnsi="Tahoma" w:cs="Tahoma"/>
          <w:spacing w:val="-2"/>
          <w:sz w:val="18"/>
          <w:szCs w:val="18"/>
          <w:rtl/>
        </w:rPr>
        <w:t>.</w:t>
      </w:r>
      <w:r w:rsidRPr="00D03E01">
        <w:rPr>
          <w:rFonts w:ascii="Tahoma" w:hAnsi="Tahoma" w:cs="Tahoma" w:hint="cs"/>
          <w:spacing w:val="-2"/>
          <w:sz w:val="18"/>
          <w:szCs w:val="18"/>
          <w:rtl/>
        </w:rPr>
        <w:t xml:space="preserve"> קשישים שאינם יכולים </w:t>
      </w:r>
      <w:r w:rsidRPr="00D03E01">
        <w:rPr>
          <w:rFonts w:ascii="Tahoma" w:hAnsi="Tahoma" w:cs="Tahoma"/>
          <w:spacing w:val="-2"/>
          <w:sz w:val="18"/>
          <w:szCs w:val="18"/>
          <w:rtl/>
        </w:rPr>
        <w:t>לדאוג לצרכי מחיית</w:t>
      </w:r>
      <w:r w:rsidRPr="00D03E01">
        <w:rPr>
          <w:rFonts w:ascii="Tahoma" w:hAnsi="Tahoma" w:cs="Tahoma" w:hint="cs"/>
          <w:spacing w:val="-2"/>
          <w:sz w:val="18"/>
          <w:szCs w:val="18"/>
          <w:rtl/>
        </w:rPr>
        <w:t>ם</w:t>
      </w:r>
      <w:r w:rsidRPr="00D03E01">
        <w:rPr>
          <w:rFonts w:ascii="Tahoma" w:hAnsi="Tahoma" w:cs="Tahoma"/>
          <w:spacing w:val="-2"/>
          <w:sz w:val="18"/>
          <w:szCs w:val="18"/>
          <w:rtl/>
        </w:rPr>
        <w:t>, לבריאות</w:t>
      </w:r>
      <w:r w:rsidRPr="00D03E01">
        <w:rPr>
          <w:rFonts w:ascii="Tahoma" w:hAnsi="Tahoma" w:cs="Tahoma" w:hint="cs"/>
          <w:spacing w:val="-2"/>
          <w:sz w:val="18"/>
          <w:szCs w:val="18"/>
          <w:rtl/>
        </w:rPr>
        <w:t>ם</w:t>
      </w:r>
      <w:r w:rsidRPr="00D03E01">
        <w:rPr>
          <w:rFonts w:ascii="Tahoma" w:hAnsi="Tahoma" w:cs="Tahoma"/>
          <w:spacing w:val="-2"/>
          <w:sz w:val="18"/>
          <w:szCs w:val="18"/>
          <w:rtl/>
        </w:rPr>
        <w:t xml:space="preserve"> או לשלומ</w:t>
      </w:r>
      <w:r w:rsidRPr="00D03E01">
        <w:rPr>
          <w:rFonts w:ascii="Tahoma" w:hAnsi="Tahoma" w:cs="Tahoma" w:hint="cs"/>
          <w:spacing w:val="-2"/>
          <w:sz w:val="18"/>
          <w:szCs w:val="18"/>
          <w:rtl/>
        </w:rPr>
        <w:t>ם עונים להגדרה של חסרי ישע בחוק העונשין</w:t>
      </w:r>
      <w:r w:rsidRPr="00D03E01" w:rsidR="00ED565F">
        <w:rPr>
          <w:rFonts w:ascii="Tahoma" w:hAnsi="Tahoma" w:cs="Tahoma" w:hint="cs"/>
          <w:spacing w:val="-2"/>
          <w:sz w:val="18"/>
          <w:szCs w:val="18"/>
          <w:rtl/>
        </w:rPr>
        <w:t>, התשל"ז-1977.</w:t>
      </w:r>
      <w:r w:rsidRPr="00D03E01">
        <w:rPr>
          <w:rFonts w:ascii="Tahoma" w:hAnsi="Tahoma" w:cs="Tahoma" w:hint="cs"/>
          <w:spacing w:val="-2"/>
          <w:sz w:val="18"/>
          <w:szCs w:val="18"/>
          <w:rtl/>
        </w:rPr>
        <w:t xml:space="preserve"> </w:t>
      </w:r>
      <w:r w:rsidRPr="00D03E01">
        <w:rPr>
          <w:rFonts w:ascii="Tahoma" w:hAnsi="Tahoma" w:cs="Tahoma" w:hint="cs"/>
          <w:spacing w:val="-2"/>
          <w:sz w:val="18"/>
          <w:szCs w:val="18"/>
          <w:rtl/>
        </w:rPr>
        <w:t>הזנחה של קשישים חסרי ישע</w:t>
      </w:r>
      <w:r w:rsidRPr="00D03E01">
        <w:rPr>
          <w:rFonts w:ascii="Tahoma" w:hAnsi="Tahoma" w:cs="Tahoma"/>
          <w:spacing w:val="-2"/>
          <w:sz w:val="18"/>
          <w:szCs w:val="18"/>
          <w:rtl/>
        </w:rPr>
        <w:t xml:space="preserve"> </w:t>
      </w:r>
      <w:r w:rsidRPr="00D03E01">
        <w:rPr>
          <w:rFonts w:ascii="Tahoma" w:hAnsi="Tahoma" w:cs="Tahoma" w:hint="cs"/>
          <w:spacing w:val="-2"/>
          <w:sz w:val="18"/>
          <w:szCs w:val="18"/>
          <w:rtl/>
        </w:rPr>
        <w:t>עלולה ל</w:t>
      </w:r>
      <w:r w:rsidRPr="00D03E01">
        <w:rPr>
          <w:rFonts w:ascii="Tahoma" w:hAnsi="Tahoma" w:cs="Tahoma"/>
          <w:spacing w:val="-2"/>
          <w:sz w:val="18"/>
          <w:szCs w:val="18"/>
          <w:rtl/>
        </w:rPr>
        <w:t>פג</w:t>
      </w:r>
      <w:r w:rsidRPr="00D03E01">
        <w:rPr>
          <w:rFonts w:ascii="Tahoma" w:hAnsi="Tahoma" w:cs="Tahoma" w:hint="cs"/>
          <w:spacing w:val="-2"/>
          <w:sz w:val="18"/>
          <w:szCs w:val="18"/>
          <w:rtl/>
        </w:rPr>
        <w:t>ו</w:t>
      </w:r>
      <w:r w:rsidRPr="00D03E01">
        <w:rPr>
          <w:rFonts w:ascii="Tahoma" w:hAnsi="Tahoma" w:cs="Tahoma"/>
          <w:spacing w:val="-2"/>
          <w:sz w:val="18"/>
          <w:szCs w:val="18"/>
          <w:rtl/>
        </w:rPr>
        <w:t>ע לא רק במצב</w:t>
      </w:r>
      <w:r w:rsidRPr="00D03E01">
        <w:rPr>
          <w:rFonts w:ascii="Tahoma" w:hAnsi="Tahoma" w:cs="Tahoma" w:hint="cs"/>
          <w:spacing w:val="-2"/>
          <w:sz w:val="18"/>
          <w:szCs w:val="18"/>
          <w:rtl/>
        </w:rPr>
        <w:t>ם</w:t>
      </w:r>
      <w:r w:rsidRPr="00D03E01">
        <w:rPr>
          <w:rFonts w:ascii="Tahoma" w:hAnsi="Tahoma" w:cs="Tahoma"/>
          <w:spacing w:val="-2"/>
          <w:sz w:val="18"/>
          <w:szCs w:val="18"/>
          <w:rtl/>
        </w:rPr>
        <w:t xml:space="preserve"> הפיזי אלא גם במצב</w:t>
      </w:r>
      <w:r w:rsidRPr="00D03E01">
        <w:rPr>
          <w:rFonts w:ascii="Tahoma" w:hAnsi="Tahoma" w:cs="Tahoma" w:hint="cs"/>
          <w:spacing w:val="-2"/>
          <w:sz w:val="18"/>
          <w:szCs w:val="18"/>
          <w:rtl/>
        </w:rPr>
        <w:t>ם</w:t>
      </w:r>
      <w:r w:rsidRPr="00D03E01">
        <w:rPr>
          <w:rFonts w:ascii="Tahoma" w:hAnsi="Tahoma" w:cs="Tahoma"/>
          <w:spacing w:val="-2"/>
          <w:sz w:val="18"/>
          <w:szCs w:val="18"/>
          <w:rtl/>
        </w:rPr>
        <w:t xml:space="preserve"> הרגשי והנפ</w:t>
      </w:r>
      <w:r w:rsidRPr="00D03E01">
        <w:rPr>
          <w:rFonts w:ascii="Tahoma" w:hAnsi="Tahoma" w:cs="Tahoma" w:hint="cs"/>
          <w:spacing w:val="-2"/>
          <w:sz w:val="18"/>
          <w:szCs w:val="18"/>
          <w:rtl/>
        </w:rPr>
        <w:t>שי, במקרים</w:t>
      </w:r>
      <w:r w:rsidRPr="00D03E01">
        <w:rPr>
          <w:rFonts w:ascii="Tahoma" w:hAnsi="Tahoma" w:cs="Tahoma"/>
          <w:spacing w:val="-2"/>
          <w:sz w:val="18"/>
          <w:szCs w:val="18"/>
          <w:rtl/>
        </w:rPr>
        <w:t xml:space="preserve"> מסוימים </w:t>
      </w:r>
      <w:r w:rsidRPr="00D03E01">
        <w:rPr>
          <w:rFonts w:ascii="Tahoma" w:hAnsi="Tahoma" w:cs="Tahoma" w:hint="cs"/>
          <w:spacing w:val="-2"/>
          <w:sz w:val="18"/>
          <w:szCs w:val="18"/>
          <w:rtl/>
        </w:rPr>
        <w:t>אף</w:t>
      </w:r>
      <w:r w:rsidRPr="00D03E01">
        <w:rPr>
          <w:rFonts w:ascii="Tahoma" w:hAnsi="Tahoma" w:cs="Tahoma"/>
          <w:spacing w:val="-2"/>
          <w:sz w:val="18"/>
          <w:szCs w:val="18"/>
          <w:rtl/>
        </w:rPr>
        <w:t xml:space="preserve"> עלול</w:t>
      </w:r>
      <w:r w:rsidRPr="00D03E01">
        <w:rPr>
          <w:rFonts w:ascii="Tahoma" w:hAnsi="Tahoma" w:cs="Tahoma" w:hint="cs"/>
          <w:spacing w:val="-2"/>
          <w:sz w:val="18"/>
          <w:szCs w:val="18"/>
          <w:rtl/>
        </w:rPr>
        <w:t>ה</w:t>
      </w:r>
      <w:r w:rsidRPr="00D03E01">
        <w:rPr>
          <w:rFonts w:ascii="Tahoma" w:hAnsi="Tahoma" w:cs="Tahoma"/>
          <w:spacing w:val="-2"/>
          <w:sz w:val="18"/>
          <w:szCs w:val="18"/>
          <w:rtl/>
        </w:rPr>
        <w:t xml:space="preserve"> לעלות כדי </w:t>
      </w:r>
      <w:r w:rsidRPr="00D03E01">
        <w:rPr>
          <w:rFonts w:ascii="Tahoma" w:hAnsi="Tahoma" w:cs="Tahoma" w:hint="cs"/>
          <w:spacing w:val="-2"/>
          <w:sz w:val="18"/>
          <w:szCs w:val="18"/>
          <w:rtl/>
        </w:rPr>
        <w:t>עברה</w:t>
      </w:r>
      <w:r w:rsidRPr="00D03E01">
        <w:rPr>
          <w:rFonts w:ascii="Tahoma" w:hAnsi="Tahoma" w:cs="Tahoma"/>
          <w:spacing w:val="-2"/>
          <w:sz w:val="18"/>
          <w:szCs w:val="18"/>
          <w:rtl/>
        </w:rPr>
        <w:t xml:space="preserve"> </w:t>
      </w:r>
      <w:r w:rsidRPr="00D03E01">
        <w:rPr>
          <w:rFonts w:ascii="Tahoma" w:hAnsi="Tahoma" w:cs="Tahoma" w:hint="cs"/>
          <w:spacing w:val="-2"/>
          <w:sz w:val="18"/>
          <w:szCs w:val="18"/>
          <w:rtl/>
        </w:rPr>
        <w:t>פלילית</w:t>
      </w:r>
      <w:r w:rsidRPr="00D03E01">
        <w:rPr>
          <w:rFonts w:ascii="Tahoma" w:hAnsi="Tahoma" w:cs="Tahoma"/>
          <w:spacing w:val="-2"/>
          <w:sz w:val="18"/>
          <w:szCs w:val="18"/>
          <w:rtl/>
        </w:rPr>
        <w:t xml:space="preserve"> </w:t>
      </w:r>
      <w:r w:rsidRPr="00D03E01">
        <w:rPr>
          <w:rFonts w:ascii="Tahoma" w:hAnsi="Tahoma" w:cs="Tahoma" w:hint="cs"/>
          <w:spacing w:val="-2"/>
          <w:sz w:val="18"/>
          <w:szCs w:val="18"/>
          <w:rtl/>
        </w:rPr>
        <w:t>של</w:t>
      </w:r>
      <w:r w:rsidRPr="00D03E01">
        <w:rPr>
          <w:rFonts w:ascii="Tahoma" w:hAnsi="Tahoma" w:cs="Tahoma"/>
          <w:spacing w:val="-2"/>
          <w:sz w:val="18"/>
          <w:szCs w:val="18"/>
          <w:rtl/>
        </w:rPr>
        <w:t xml:space="preserve"> </w:t>
      </w:r>
      <w:r w:rsidRPr="00D03E01">
        <w:rPr>
          <w:rFonts w:ascii="Tahoma" w:hAnsi="Tahoma" w:cs="Tahoma" w:hint="cs"/>
          <w:spacing w:val="-2"/>
          <w:sz w:val="18"/>
          <w:szCs w:val="18"/>
          <w:rtl/>
        </w:rPr>
        <w:t>פגיעה</w:t>
      </w:r>
      <w:r w:rsidRPr="00D03E01">
        <w:rPr>
          <w:rFonts w:ascii="Tahoma" w:hAnsi="Tahoma" w:cs="Tahoma"/>
          <w:spacing w:val="-2"/>
          <w:sz w:val="18"/>
          <w:szCs w:val="18"/>
          <w:rtl/>
        </w:rPr>
        <w:t xml:space="preserve"> </w:t>
      </w:r>
      <w:r w:rsidRPr="00D03E01">
        <w:rPr>
          <w:rFonts w:ascii="Tahoma" w:hAnsi="Tahoma" w:cs="Tahoma" w:hint="cs"/>
          <w:spacing w:val="-2"/>
          <w:sz w:val="18"/>
          <w:szCs w:val="18"/>
          <w:rtl/>
        </w:rPr>
        <w:t>בחסרי</w:t>
      </w:r>
      <w:r w:rsidRPr="00D03E01">
        <w:rPr>
          <w:rFonts w:ascii="Tahoma" w:hAnsi="Tahoma" w:cs="Tahoma"/>
          <w:spacing w:val="-2"/>
          <w:sz w:val="18"/>
          <w:szCs w:val="18"/>
          <w:rtl/>
        </w:rPr>
        <w:t xml:space="preserve"> </w:t>
      </w:r>
      <w:r w:rsidRPr="00D03E01">
        <w:rPr>
          <w:rFonts w:ascii="Tahoma" w:hAnsi="Tahoma" w:cs="Tahoma" w:hint="cs"/>
          <w:spacing w:val="-2"/>
          <w:sz w:val="18"/>
          <w:szCs w:val="18"/>
          <w:rtl/>
        </w:rPr>
        <w:t>ישע</w:t>
      </w:r>
      <w:r>
        <w:rPr>
          <w:rStyle w:val="FootnoteReference0"/>
          <w:rFonts w:ascii="Tahoma" w:hAnsi="Tahoma" w:cs="Tahoma"/>
          <w:spacing w:val="-2"/>
          <w:sz w:val="18"/>
          <w:szCs w:val="18"/>
          <w:rtl/>
        </w:rPr>
        <w:footnoteReference w:id="15"/>
      </w:r>
      <w:r w:rsidRPr="00D03E01">
        <w:rPr>
          <w:rFonts w:ascii="Tahoma" w:hAnsi="Tahoma" w:cs="Tahoma"/>
          <w:spacing w:val="-2"/>
          <w:sz w:val="18"/>
          <w:szCs w:val="18"/>
          <w:rtl/>
        </w:rPr>
        <w:t>.</w:t>
      </w:r>
      <w:r w:rsidRPr="00D03E01">
        <w:rPr>
          <w:rFonts w:ascii="Tahoma" w:hAnsi="Tahoma" w:cs="Tahoma" w:hint="cs"/>
          <w:spacing w:val="-2"/>
          <w:sz w:val="18"/>
          <w:szCs w:val="18"/>
          <w:rtl/>
        </w:rPr>
        <w:t xml:space="preserve"> </w:t>
      </w:r>
      <w:r w:rsidRPr="00D03E01">
        <w:rPr>
          <w:rFonts w:ascii="Tahoma" w:hAnsi="Tahoma" w:cs="Tahoma"/>
          <w:spacing w:val="-2"/>
          <w:sz w:val="18"/>
          <w:szCs w:val="18"/>
          <w:rtl/>
        </w:rPr>
        <w:t xml:space="preserve">כחלק מהזדקנות האוכלוסייה עלה עם השנים </w:t>
      </w:r>
      <w:r w:rsidRPr="00D03E01">
        <w:rPr>
          <w:rFonts w:ascii="Tahoma" w:hAnsi="Tahoma" w:cs="Tahoma" w:hint="cs"/>
          <w:spacing w:val="-2"/>
          <w:sz w:val="18"/>
          <w:szCs w:val="18"/>
          <w:rtl/>
        </w:rPr>
        <w:t>מספר</w:t>
      </w:r>
      <w:r w:rsidRPr="00D03E01">
        <w:rPr>
          <w:rFonts w:ascii="Tahoma" w:hAnsi="Tahoma" w:cs="Tahoma"/>
          <w:spacing w:val="-2"/>
          <w:sz w:val="18"/>
          <w:szCs w:val="18"/>
          <w:rtl/>
        </w:rPr>
        <w:t xml:space="preserve"> הקשישים הזקוקים לסיוע סיעודי</w:t>
      </w:r>
      <w:r w:rsidRPr="00D03E01">
        <w:rPr>
          <w:rFonts w:ascii="Tahoma" w:hAnsi="Tahoma" w:cs="Tahoma" w:hint="cs"/>
          <w:spacing w:val="-2"/>
          <w:sz w:val="18"/>
          <w:szCs w:val="18"/>
          <w:rtl/>
        </w:rPr>
        <w:t>,</w:t>
      </w:r>
      <w:r w:rsidRPr="00D03E01">
        <w:rPr>
          <w:rFonts w:ascii="Tahoma" w:hAnsi="Tahoma" w:cs="Tahoma"/>
          <w:spacing w:val="-2"/>
          <w:sz w:val="18"/>
          <w:szCs w:val="18"/>
          <w:rtl/>
        </w:rPr>
        <w:t xml:space="preserve"> </w:t>
      </w:r>
      <w:r w:rsidRPr="00D03E01">
        <w:rPr>
          <w:rFonts w:ascii="Tahoma" w:hAnsi="Tahoma" w:cs="Tahoma" w:hint="cs"/>
          <w:spacing w:val="-2"/>
          <w:sz w:val="18"/>
          <w:szCs w:val="18"/>
          <w:rtl/>
        </w:rPr>
        <w:t xml:space="preserve">ומספר זה </w:t>
      </w:r>
      <w:r w:rsidRPr="00D03E01">
        <w:rPr>
          <w:rFonts w:ascii="Tahoma" w:hAnsi="Tahoma" w:cs="Tahoma"/>
          <w:spacing w:val="-2"/>
          <w:sz w:val="18"/>
          <w:szCs w:val="18"/>
          <w:rtl/>
        </w:rPr>
        <w:t>צפוי ל</w:t>
      </w:r>
      <w:r w:rsidRPr="00D03E01">
        <w:rPr>
          <w:rFonts w:ascii="Tahoma" w:hAnsi="Tahoma" w:cs="Tahoma" w:hint="cs"/>
          <w:spacing w:val="-2"/>
          <w:sz w:val="18"/>
          <w:szCs w:val="18"/>
          <w:rtl/>
        </w:rPr>
        <w:t>הוסיף ול</w:t>
      </w:r>
      <w:r w:rsidRPr="00D03E01">
        <w:rPr>
          <w:rFonts w:ascii="Tahoma" w:hAnsi="Tahoma" w:cs="Tahoma"/>
          <w:spacing w:val="-2"/>
          <w:sz w:val="18"/>
          <w:szCs w:val="18"/>
          <w:rtl/>
        </w:rPr>
        <w:t>עלות בעתיד</w:t>
      </w:r>
      <w:r w:rsidRPr="00D03E01">
        <w:rPr>
          <w:rFonts w:ascii="Tahoma" w:hAnsi="Tahoma" w:cs="Tahoma" w:hint="cs"/>
          <w:spacing w:val="-2"/>
          <w:sz w:val="18"/>
          <w:szCs w:val="18"/>
          <w:rtl/>
        </w:rPr>
        <w:t xml:space="preserve"> ולהגיע בשנת 2035 לכ-361,000 מקבלי גמלת סיעוד</w:t>
      </w:r>
      <w:r>
        <w:rPr>
          <w:rStyle w:val="FootnoteReference0"/>
          <w:rFonts w:ascii="Tahoma" w:hAnsi="Tahoma" w:cs="Tahoma"/>
          <w:spacing w:val="-2"/>
          <w:sz w:val="18"/>
          <w:szCs w:val="18"/>
          <w:rtl/>
        </w:rPr>
        <w:footnoteReference w:id="16"/>
      </w:r>
      <w:r w:rsidRPr="00D03E01">
        <w:rPr>
          <w:rFonts w:ascii="Tahoma" w:hAnsi="Tahoma" w:cs="Tahoma"/>
          <w:spacing w:val="-2"/>
          <w:sz w:val="18"/>
          <w:szCs w:val="18"/>
          <w:rtl/>
        </w:rPr>
        <w:t>.</w:t>
      </w:r>
    </w:p>
    <w:p w:rsidR="00907CEA" w:rsidRPr="00D90B79" w:rsidP="002452D2">
      <w:pPr>
        <w:tabs>
          <w:tab w:val="left" w:pos="-1"/>
        </w:tabs>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מחובת המדינה </w:t>
      </w:r>
      <w:r w:rsidRPr="00D90B79">
        <w:rPr>
          <w:rFonts w:ascii="Tahoma" w:hAnsi="Tahoma" w:cs="Tahoma"/>
          <w:sz w:val="18"/>
          <w:szCs w:val="18"/>
          <w:rtl/>
        </w:rPr>
        <w:t xml:space="preserve">להבטיח את הזכויות הבסיסיות של קשישים </w:t>
      </w:r>
      <w:r w:rsidRPr="00D90B79">
        <w:rPr>
          <w:rFonts w:ascii="Tahoma" w:hAnsi="Tahoma" w:cs="Tahoma" w:hint="cs"/>
          <w:sz w:val="18"/>
          <w:szCs w:val="18"/>
          <w:rtl/>
        </w:rPr>
        <w:t xml:space="preserve">הזקוקים לסיוע סיעודי, וזאת בראש ובראשונה </w:t>
      </w:r>
      <w:r w:rsidRPr="00D90B79">
        <w:rPr>
          <w:rFonts w:ascii="Tahoma" w:hAnsi="Tahoma" w:cs="Tahoma"/>
          <w:sz w:val="18"/>
          <w:szCs w:val="18"/>
          <w:rtl/>
        </w:rPr>
        <w:t>בשל הזכות לכבוד ש</w:t>
      </w:r>
      <w:r w:rsidRPr="00D90B79">
        <w:rPr>
          <w:rFonts w:ascii="Tahoma" w:hAnsi="Tahoma" w:cs="Tahoma" w:hint="cs"/>
          <w:sz w:val="18"/>
          <w:szCs w:val="18"/>
          <w:rtl/>
        </w:rPr>
        <w:t>היא</w:t>
      </w:r>
      <w:r w:rsidRPr="00D90B79">
        <w:rPr>
          <w:rFonts w:ascii="Tahoma" w:hAnsi="Tahoma" w:cs="Tahoma"/>
          <w:sz w:val="18"/>
          <w:szCs w:val="18"/>
          <w:rtl/>
        </w:rPr>
        <w:t xml:space="preserve"> בעלת מעמד חוקתי</w:t>
      </w:r>
      <w:r w:rsidRPr="00D90B79">
        <w:rPr>
          <w:rFonts w:ascii="Tahoma" w:hAnsi="Tahoma" w:cs="Tahoma" w:hint="cs"/>
          <w:sz w:val="18"/>
          <w:szCs w:val="18"/>
          <w:rtl/>
        </w:rPr>
        <w:t xml:space="preserve"> </w:t>
      </w:r>
      <w:r w:rsidRPr="00D90B79">
        <w:rPr>
          <w:rFonts w:ascii="Tahoma" w:hAnsi="Tahoma" w:cs="Tahoma"/>
          <w:sz w:val="18"/>
          <w:szCs w:val="18"/>
          <w:rtl/>
        </w:rPr>
        <w:t>-</w:t>
      </w:r>
      <w:r w:rsidRPr="00D90B79">
        <w:rPr>
          <w:rFonts w:ascii="Tahoma" w:hAnsi="Tahoma" w:cs="Tahoma" w:hint="cs"/>
          <w:sz w:val="18"/>
          <w:szCs w:val="18"/>
          <w:rtl/>
        </w:rPr>
        <w:t xml:space="preserve"> </w:t>
      </w:r>
      <w:r w:rsidRPr="00D90B79">
        <w:rPr>
          <w:rFonts w:ascii="Tahoma" w:hAnsi="Tahoma" w:cs="Tahoma"/>
          <w:sz w:val="18"/>
          <w:szCs w:val="18"/>
          <w:rtl/>
        </w:rPr>
        <w:t>על</w:t>
      </w:r>
      <w:r w:rsidRPr="00D90B79">
        <w:rPr>
          <w:rFonts w:ascii="Tahoma" w:hAnsi="Tahoma" w:cs="Tahoma" w:hint="cs"/>
          <w:sz w:val="18"/>
          <w:szCs w:val="18"/>
          <w:rtl/>
        </w:rPr>
        <w:t>-</w:t>
      </w:r>
      <w:r w:rsidRPr="00D90B79">
        <w:rPr>
          <w:rFonts w:ascii="Tahoma" w:hAnsi="Tahoma" w:cs="Tahoma"/>
          <w:sz w:val="18"/>
          <w:szCs w:val="18"/>
          <w:rtl/>
        </w:rPr>
        <w:t>חוקי. סעיף 2 לחוק</w:t>
      </w:r>
      <w:r w:rsidRPr="00D90B79">
        <w:rPr>
          <w:rFonts w:ascii="Tahoma" w:hAnsi="Tahoma" w:cs="Tahoma" w:hint="cs"/>
          <w:sz w:val="18"/>
          <w:szCs w:val="18"/>
          <w:rtl/>
        </w:rPr>
        <w:t>-</w:t>
      </w:r>
      <w:r w:rsidRPr="00D90B79">
        <w:rPr>
          <w:rFonts w:ascii="Tahoma" w:hAnsi="Tahoma" w:cs="Tahoma"/>
          <w:sz w:val="18"/>
          <w:szCs w:val="18"/>
          <w:rtl/>
        </w:rPr>
        <w:t>יסוד: כבוד האדם וחירותו (להלן - חוק יסוד כבוד האדם) קובע כי "אין פוגעים בחייו, בגופו, או בכבודו של אדם באשר הוא אדם". סעיף 4 לחוק יסוד כבוד האדם קובע</w:t>
      </w:r>
      <w:r w:rsidRPr="00D90B79">
        <w:rPr>
          <w:rFonts w:ascii="Tahoma" w:hAnsi="Tahoma" w:cs="Tahoma"/>
          <w:sz w:val="18"/>
          <w:szCs w:val="18"/>
          <w:rtl/>
        </w:rPr>
        <w:t xml:space="preserve"> </w:t>
      </w:r>
      <w:r w:rsidRPr="00D90B79">
        <w:rPr>
          <w:rFonts w:ascii="Tahoma" w:hAnsi="Tahoma" w:cs="Tahoma"/>
          <w:sz w:val="18"/>
          <w:szCs w:val="18"/>
          <w:rtl/>
        </w:rPr>
        <w:t xml:space="preserve">כי "כל אדם זכאי להגנה על חייו, על גופו ועל כבודו". </w:t>
      </w:r>
      <w:r w:rsidRPr="00D90B79">
        <w:rPr>
          <w:rFonts w:ascii="Tahoma" w:hAnsi="Tahoma" w:cs="Tahoma" w:hint="cs"/>
          <w:sz w:val="18"/>
          <w:szCs w:val="18"/>
          <w:rtl/>
        </w:rPr>
        <w:t>לעניין זה עמד בג"ץ על כך ש"</w:t>
      </w:r>
      <w:r w:rsidRPr="00D90B79">
        <w:rPr>
          <w:rFonts w:ascii="Tahoma" w:hAnsi="Tahoma" w:cs="Tahoma"/>
          <w:sz w:val="18"/>
          <w:szCs w:val="18"/>
          <w:rtl/>
        </w:rPr>
        <w:t>חובתה של המדינה היא כפולה: ראשית, מוטלת עליה החובה שלא לפגוע בכבוד האדם. זהו ההיבט ה</w:t>
      </w:r>
      <w:r w:rsidRPr="00D90B79">
        <w:rPr>
          <w:rFonts w:ascii="Tahoma" w:hAnsi="Tahoma" w:cs="Tahoma" w:hint="cs"/>
          <w:sz w:val="18"/>
          <w:szCs w:val="18"/>
          <w:rtl/>
        </w:rPr>
        <w:t>'</w:t>
      </w:r>
      <w:r w:rsidRPr="00D90B79">
        <w:rPr>
          <w:rFonts w:ascii="Tahoma" w:hAnsi="Tahoma" w:cs="Tahoma"/>
          <w:sz w:val="18"/>
          <w:szCs w:val="18"/>
          <w:rtl/>
        </w:rPr>
        <w:t>שלילי</w:t>
      </w:r>
      <w:r w:rsidRPr="00D90B79">
        <w:rPr>
          <w:rFonts w:ascii="Tahoma" w:hAnsi="Tahoma" w:cs="Tahoma" w:hint="cs"/>
          <w:sz w:val="18"/>
          <w:szCs w:val="18"/>
          <w:rtl/>
        </w:rPr>
        <w:t>'...</w:t>
      </w:r>
      <w:r w:rsidRPr="00D90B79">
        <w:rPr>
          <w:rFonts w:ascii="Tahoma" w:hAnsi="Tahoma" w:cs="Tahoma"/>
          <w:sz w:val="18"/>
          <w:szCs w:val="18"/>
          <w:rtl/>
        </w:rPr>
        <w:t xml:space="preserve"> של הזכות.</w:t>
      </w:r>
      <w:r w:rsidRPr="00D90B79">
        <w:rPr>
          <w:rFonts w:ascii="Tahoma" w:hAnsi="Tahoma" w:cs="Tahoma" w:hint="cs"/>
          <w:sz w:val="18"/>
          <w:szCs w:val="18"/>
          <w:rtl/>
        </w:rPr>
        <w:t>..</w:t>
      </w:r>
      <w:r w:rsidRPr="00D90B79">
        <w:rPr>
          <w:rFonts w:ascii="Tahoma" w:hAnsi="Tahoma" w:cs="Tahoma"/>
          <w:sz w:val="18"/>
          <w:szCs w:val="18"/>
          <w:rtl/>
        </w:rPr>
        <w:t xml:space="preserve"> שנית, מוטלת עליה החובה להגן על כבוד האדם. זהו ההיבט ה</w:t>
      </w:r>
      <w:r w:rsidRPr="00D90B79">
        <w:rPr>
          <w:rFonts w:ascii="Tahoma" w:hAnsi="Tahoma" w:cs="Tahoma" w:hint="cs"/>
          <w:sz w:val="18"/>
          <w:szCs w:val="18"/>
          <w:rtl/>
        </w:rPr>
        <w:t>'</w:t>
      </w:r>
      <w:r w:rsidRPr="00D90B79">
        <w:rPr>
          <w:rFonts w:ascii="Tahoma" w:hAnsi="Tahoma" w:cs="Tahoma"/>
          <w:sz w:val="18"/>
          <w:szCs w:val="18"/>
          <w:rtl/>
        </w:rPr>
        <w:t>חיובי</w:t>
      </w:r>
      <w:r w:rsidRPr="00D90B79">
        <w:rPr>
          <w:rFonts w:ascii="Tahoma" w:hAnsi="Tahoma" w:cs="Tahoma" w:hint="cs"/>
          <w:sz w:val="18"/>
          <w:szCs w:val="18"/>
          <w:rtl/>
        </w:rPr>
        <w:t xml:space="preserve">'... </w:t>
      </w:r>
      <w:r w:rsidRPr="00D90B79">
        <w:rPr>
          <w:rFonts w:ascii="Tahoma" w:hAnsi="Tahoma" w:cs="Tahoma"/>
          <w:sz w:val="18"/>
          <w:szCs w:val="18"/>
          <w:rtl/>
        </w:rPr>
        <w:t>של הזכות</w:t>
      </w:r>
      <w:r w:rsidRPr="00D90B79">
        <w:rPr>
          <w:rFonts w:ascii="Tahoma" w:hAnsi="Tahoma" w:cs="Tahoma" w:hint="cs"/>
          <w:sz w:val="18"/>
          <w:szCs w:val="18"/>
          <w:rtl/>
        </w:rPr>
        <w:t>..</w:t>
      </w:r>
      <w:r w:rsidRPr="00D90B79">
        <w:rPr>
          <w:rFonts w:ascii="Tahoma" w:hAnsi="Tahoma" w:cs="Tahoma"/>
          <w:sz w:val="18"/>
          <w:szCs w:val="18"/>
          <w:rtl/>
        </w:rPr>
        <w:t>. שניהם נובעים מפירושה של הזכות לכבוד, כפי שהיא מעוגנת בחוק היסוד"</w:t>
      </w:r>
      <w:r>
        <w:rPr>
          <w:rStyle w:val="FootnoteReference0"/>
          <w:rFonts w:ascii="Tahoma" w:hAnsi="Tahoma" w:cs="Tahoma"/>
          <w:sz w:val="18"/>
          <w:szCs w:val="18"/>
          <w:rtl/>
        </w:rPr>
        <w:footnoteReference w:id="17"/>
      </w:r>
      <w:r w:rsidRPr="00D90B79">
        <w:rPr>
          <w:rFonts w:ascii="Tahoma" w:hAnsi="Tahoma" w:cs="Tahoma" w:hint="cs"/>
          <w:sz w:val="18"/>
          <w:szCs w:val="18"/>
          <w:rtl/>
        </w:rPr>
        <w:t>. בעניין אחר עמד בג"ץ על כי "</w:t>
      </w:r>
      <w:r w:rsidRPr="00D90B79">
        <w:rPr>
          <w:rFonts w:ascii="Tahoma" w:hAnsi="Tahoma" w:cs="Tahoma" w:hint="eastAsia"/>
          <w:sz w:val="18"/>
          <w:szCs w:val="18"/>
          <w:rtl/>
        </w:rPr>
        <w:t>הזדקנות</w:t>
      </w:r>
      <w:r w:rsidRPr="00D90B79">
        <w:rPr>
          <w:rFonts w:ascii="Tahoma" w:hAnsi="Tahoma" w:cs="Tahoma"/>
          <w:sz w:val="18"/>
          <w:szCs w:val="18"/>
          <w:rtl/>
        </w:rPr>
        <w:t xml:space="preserve"> </w:t>
      </w:r>
      <w:r w:rsidRPr="00D90B79">
        <w:rPr>
          <w:rFonts w:ascii="Tahoma" w:hAnsi="Tahoma" w:cs="Tahoma" w:hint="cs"/>
          <w:sz w:val="18"/>
          <w:szCs w:val="18"/>
          <w:rtl/>
        </w:rPr>
        <w:t>האוכלוסייה</w:t>
      </w:r>
      <w:r w:rsidRPr="00D90B79">
        <w:rPr>
          <w:rFonts w:ascii="Tahoma" w:hAnsi="Tahoma" w:cs="Tahoma"/>
          <w:sz w:val="18"/>
          <w:szCs w:val="18"/>
          <w:rtl/>
        </w:rPr>
        <w:t xml:space="preserve">, </w:t>
      </w:r>
      <w:r w:rsidRPr="00D90B79">
        <w:rPr>
          <w:rFonts w:ascii="Tahoma" w:hAnsi="Tahoma" w:cs="Tahoma" w:hint="eastAsia"/>
          <w:sz w:val="18"/>
          <w:szCs w:val="18"/>
          <w:rtl/>
        </w:rPr>
        <w:t>והעלייה</w:t>
      </w:r>
      <w:r w:rsidRPr="00D90B79">
        <w:rPr>
          <w:rFonts w:ascii="Tahoma" w:hAnsi="Tahoma" w:cs="Tahoma"/>
          <w:sz w:val="18"/>
          <w:szCs w:val="18"/>
          <w:rtl/>
        </w:rPr>
        <w:t xml:space="preserve"> </w:t>
      </w:r>
      <w:r w:rsidRPr="00D90B79">
        <w:rPr>
          <w:rFonts w:ascii="Tahoma" w:hAnsi="Tahoma" w:cs="Tahoma" w:hint="eastAsia"/>
          <w:sz w:val="18"/>
          <w:szCs w:val="18"/>
          <w:rtl/>
        </w:rPr>
        <w:t>המשמעותית</w:t>
      </w:r>
      <w:r w:rsidRPr="00D90B79">
        <w:rPr>
          <w:rFonts w:ascii="Tahoma" w:hAnsi="Tahoma" w:cs="Tahoma"/>
          <w:sz w:val="18"/>
          <w:szCs w:val="18"/>
          <w:rtl/>
        </w:rPr>
        <w:t xml:space="preserve"> </w:t>
      </w:r>
      <w:r w:rsidRPr="00D90B79">
        <w:rPr>
          <w:rFonts w:ascii="Tahoma" w:hAnsi="Tahoma" w:cs="Tahoma" w:hint="eastAsia"/>
          <w:sz w:val="18"/>
          <w:szCs w:val="18"/>
          <w:rtl/>
        </w:rPr>
        <w:t>בתוחלת</w:t>
      </w:r>
      <w:r w:rsidRPr="00D90B79">
        <w:rPr>
          <w:rFonts w:ascii="Tahoma" w:hAnsi="Tahoma" w:cs="Tahoma"/>
          <w:sz w:val="18"/>
          <w:szCs w:val="18"/>
          <w:rtl/>
        </w:rPr>
        <w:t xml:space="preserve"> </w:t>
      </w:r>
      <w:r w:rsidRPr="00D90B79">
        <w:rPr>
          <w:rFonts w:ascii="Tahoma" w:hAnsi="Tahoma" w:cs="Tahoma" w:hint="eastAsia"/>
          <w:sz w:val="18"/>
          <w:szCs w:val="18"/>
          <w:rtl/>
        </w:rPr>
        <w:t>החיים</w:t>
      </w:r>
      <w:r w:rsidRPr="00D90B79">
        <w:rPr>
          <w:rFonts w:ascii="Tahoma" w:hAnsi="Tahoma" w:cs="Tahoma"/>
          <w:sz w:val="18"/>
          <w:szCs w:val="18"/>
          <w:rtl/>
        </w:rPr>
        <w:t xml:space="preserve">, </w:t>
      </w:r>
      <w:r w:rsidRPr="00D90B79">
        <w:rPr>
          <w:rFonts w:ascii="Tahoma" w:hAnsi="Tahoma" w:cs="Tahoma" w:hint="eastAsia"/>
          <w:sz w:val="18"/>
          <w:szCs w:val="18"/>
          <w:rtl/>
        </w:rPr>
        <w:t>מציבות</w:t>
      </w:r>
      <w:r w:rsidRPr="00D90B79">
        <w:rPr>
          <w:rFonts w:ascii="Tahoma" w:hAnsi="Tahoma" w:cs="Tahoma"/>
          <w:sz w:val="18"/>
          <w:szCs w:val="18"/>
          <w:rtl/>
        </w:rPr>
        <w:t xml:space="preserve"> </w:t>
      </w:r>
      <w:r w:rsidRPr="00D90B79">
        <w:rPr>
          <w:rFonts w:ascii="Tahoma" w:hAnsi="Tahoma" w:cs="Tahoma" w:hint="eastAsia"/>
          <w:sz w:val="18"/>
          <w:szCs w:val="18"/>
          <w:rtl/>
        </w:rPr>
        <w:t>בפני</w:t>
      </w:r>
      <w:r w:rsidRPr="00D90B79">
        <w:rPr>
          <w:rFonts w:ascii="Tahoma" w:hAnsi="Tahoma" w:cs="Tahoma"/>
          <w:sz w:val="18"/>
          <w:szCs w:val="18"/>
          <w:rtl/>
        </w:rPr>
        <w:t xml:space="preserve"> </w:t>
      </w:r>
      <w:r w:rsidRPr="00D90B79">
        <w:rPr>
          <w:rFonts w:ascii="Tahoma" w:hAnsi="Tahoma" w:cs="Tahoma" w:hint="eastAsia"/>
          <w:sz w:val="18"/>
          <w:szCs w:val="18"/>
          <w:rtl/>
        </w:rPr>
        <w:t>החברה</w:t>
      </w:r>
      <w:r w:rsidRPr="00D90B79">
        <w:rPr>
          <w:rFonts w:ascii="Tahoma" w:hAnsi="Tahoma" w:cs="Tahoma"/>
          <w:sz w:val="18"/>
          <w:szCs w:val="18"/>
          <w:rtl/>
        </w:rPr>
        <w:t xml:space="preserve"> </w:t>
      </w:r>
      <w:r w:rsidRPr="00D90B79">
        <w:rPr>
          <w:rFonts w:ascii="Tahoma" w:hAnsi="Tahoma" w:cs="Tahoma" w:hint="eastAsia"/>
          <w:sz w:val="18"/>
          <w:szCs w:val="18"/>
          <w:rtl/>
        </w:rPr>
        <w:t>ובפני</w:t>
      </w:r>
      <w:r w:rsidRPr="00D90B79">
        <w:rPr>
          <w:rFonts w:ascii="Tahoma" w:hAnsi="Tahoma" w:cs="Tahoma"/>
          <w:sz w:val="18"/>
          <w:szCs w:val="18"/>
          <w:rtl/>
        </w:rPr>
        <w:t xml:space="preserve"> </w:t>
      </w:r>
      <w:r w:rsidRPr="00D90B79">
        <w:rPr>
          <w:rFonts w:ascii="Tahoma" w:hAnsi="Tahoma" w:cs="Tahoma" w:hint="eastAsia"/>
          <w:sz w:val="18"/>
          <w:szCs w:val="18"/>
          <w:rtl/>
        </w:rPr>
        <w:t>המשפט</w:t>
      </w:r>
      <w:r w:rsidRPr="00D90B79">
        <w:rPr>
          <w:rFonts w:ascii="Tahoma" w:hAnsi="Tahoma" w:cs="Tahoma"/>
          <w:sz w:val="18"/>
          <w:szCs w:val="18"/>
          <w:rtl/>
        </w:rPr>
        <w:t xml:space="preserve"> </w:t>
      </w:r>
      <w:r w:rsidRPr="00D90B79">
        <w:rPr>
          <w:rFonts w:ascii="Tahoma" w:hAnsi="Tahoma" w:cs="Tahoma" w:hint="eastAsia"/>
          <w:sz w:val="18"/>
          <w:szCs w:val="18"/>
          <w:rtl/>
        </w:rPr>
        <w:t>אתגרים</w:t>
      </w:r>
      <w:r w:rsidRPr="00D90B79">
        <w:rPr>
          <w:rFonts w:ascii="Tahoma" w:hAnsi="Tahoma" w:cs="Tahoma"/>
          <w:sz w:val="18"/>
          <w:szCs w:val="18"/>
          <w:rtl/>
        </w:rPr>
        <w:t xml:space="preserve"> </w:t>
      </w:r>
      <w:r w:rsidRPr="00D90B79">
        <w:rPr>
          <w:rFonts w:ascii="Tahoma" w:hAnsi="Tahoma" w:cs="Tahoma" w:hint="eastAsia"/>
          <w:sz w:val="18"/>
          <w:szCs w:val="18"/>
          <w:rtl/>
        </w:rPr>
        <w:t>חדשים</w:t>
      </w:r>
      <w:r w:rsidRPr="00D90B79">
        <w:rPr>
          <w:rFonts w:ascii="Tahoma" w:hAnsi="Tahoma" w:cs="Tahoma"/>
          <w:sz w:val="18"/>
          <w:szCs w:val="18"/>
          <w:rtl/>
        </w:rPr>
        <w:t xml:space="preserve">. </w:t>
      </w:r>
      <w:r w:rsidRPr="00D90B79">
        <w:rPr>
          <w:rFonts w:ascii="Tahoma" w:hAnsi="Tahoma" w:cs="Tahoma" w:hint="eastAsia"/>
          <w:sz w:val="18"/>
          <w:szCs w:val="18"/>
          <w:rtl/>
        </w:rPr>
        <w:t>עקרונות</w:t>
      </w:r>
      <w:r w:rsidRPr="00D90B79">
        <w:rPr>
          <w:rFonts w:ascii="Tahoma" w:hAnsi="Tahoma" w:cs="Tahoma"/>
          <w:sz w:val="18"/>
          <w:szCs w:val="18"/>
          <w:rtl/>
        </w:rPr>
        <w:t xml:space="preserve"> </w:t>
      </w:r>
      <w:r w:rsidRPr="00D90B79">
        <w:rPr>
          <w:rFonts w:ascii="Tahoma" w:hAnsi="Tahoma" w:cs="Tahoma" w:hint="eastAsia"/>
          <w:sz w:val="18"/>
          <w:szCs w:val="18"/>
          <w:rtl/>
        </w:rPr>
        <w:t>של</w:t>
      </w:r>
      <w:r w:rsidRPr="00D90B79">
        <w:rPr>
          <w:rFonts w:ascii="Tahoma" w:hAnsi="Tahoma" w:cs="Tahoma"/>
          <w:sz w:val="18"/>
          <w:szCs w:val="18"/>
          <w:rtl/>
        </w:rPr>
        <w:t xml:space="preserve"> </w:t>
      </w:r>
      <w:r w:rsidRPr="00D90B79">
        <w:rPr>
          <w:rFonts w:ascii="Tahoma" w:hAnsi="Tahoma" w:cs="Tahoma" w:hint="eastAsia"/>
          <w:sz w:val="18"/>
          <w:szCs w:val="18"/>
          <w:rtl/>
        </w:rPr>
        <w:t>ערבות</w:t>
      </w:r>
      <w:r w:rsidRPr="00D90B79">
        <w:rPr>
          <w:rFonts w:ascii="Tahoma" w:hAnsi="Tahoma" w:cs="Tahoma"/>
          <w:sz w:val="18"/>
          <w:szCs w:val="18"/>
          <w:rtl/>
        </w:rPr>
        <w:t xml:space="preserve"> </w:t>
      </w:r>
      <w:r w:rsidRPr="00D90B79">
        <w:rPr>
          <w:rFonts w:ascii="Tahoma" w:hAnsi="Tahoma" w:cs="Tahoma" w:hint="eastAsia"/>
          <w:sz w:val="18"/>
          <w:szCs w:val="18"/>
          <w:rtl/>
        </w:rPr>
        <w:t>הדדית</w:t>
      </w:r>
      <w:r w:rsidRPr="00D90B79">
        <w:rPr>
          <w:rFonts w:ascii="Tahoma" w:hAnsi="Tahoma" w:cs="Tahoma"/>
          <w:sz w:val="18"/>
          <w:szCs w:val="18"/>
          <w:rtl/>
        </w:rPr>
        <w:t xml:space="preserve"> </w:t>
      </w:r>
      <w:r w:rsidRPr="00D90B79">
        <w:rPr>
          <w:rFonts w:ascii="Tahoma" w:hAnsi="Tahoma" w:cs="Tahoma" w:hint="eastAsia"/>
          <w:sz w:val="18"/>
          <w:szCs w:val="18"/>
          <w:rtl/>
        </w:rPr>
        <w:t>בין</w:t>
      </w:r>
      <w:r w:rsidRPr="00D90B79">
        <w:rPr>
          <w:rFonts w:ascii="Tahoma" w:hAnsi="Tahoma" w:cs="Tahoma"/>
          <w:sz w:val="18"/>
          <w:szCs w:val="18"/>
          <w:rtl/>
        </w:rPr>
        <w:t>-</w:t>
      </w:r>
      <w:r w:rsidRPr="00D90B79">
        <w:rPr>
          <w:rFonts w:ascii="Tahoma" w:hAnsi="Tahoma" w:cs="Tahoma" w:hint="eastAsia"/>
          <w:sz w:val="18"/>
          <w:szCs w:val="18"/>
          <w:rtl/>
        </w:rPr>
        <w:t>דורית</w:t>
      </w:r>
      <w:r w:rsidRPr="00D90B79">
        <w:rPr>
          <w:rFonts w:ascii="Tahoma" w:hAnsi="Tahoma" w:cs="Tahoma"/>
          <w:sz w:val="18"/>
          <w:szCs w:val="18"/>
          <w:rtl/>
        </w:rPr>
        <w:t xml:space="preserve">, </w:t>
      </w:r>
      <w:r w:rsidRPr="00D90B79">
        <w:rPr>
          <w:rFonts w:ascii="Tahoma" w:hAnsi="Tahoma" w:cs="Tahoma" w:hint="eastAsia"/>
          <w:sz w:val="18"/>
          <w:szCs w:val="18"/>
          <w:rtl/>
        </w:rPr>
        <w:t>הבנויים</w:t>
      </w:r>
      <w:r w:rsidRPr="00D90B79">
        <w:rPr>
          <w:rFonts w:ascii="Tahoma" w:hAnsi="Tahoma" w:cs="Tahoma"/>
          <w:sz w:val="18"/>
          <w:szCs w:val="18"/>
          <w:rtl/>
        </w:rPr>
        <w:t xml:space="preserve"> </w:t>
      </w:r>
      <w:r w:rsidRPr="00D90B79">
        <w:rPr>
          <w:rFonts w:ascii="Tahoma" w:hAnsi="Tahoma" w:cs="Tahoma" w:hint="eastAsia"/>
          <w:sz w:val="18"/>
          <w:szCs w:val="18"/>
          <w:rtl/>
        </w:rPr>
        <w:t>על</w:t>
      </w:r>
      <w:r w:rsidRPr="00D90B79">
        <w:rPr>
          <w:rFonts w:ascii="Tahoma" w:hAnsi="Tahoma" w:cs="Tahoma"/>
          <w:sz w:val="18"/>
          <w:szCs w:val="18"/>
          <w:rtl/>
        </w:rPr>
        <w:t xml:space="preserve"> </w:t>
      </w:r>
      <w:r w:rsidRPr="00D90B79">
        <w:rPr>
          <w:rFonts w:ascii="Tahoma" w:hAnsi="Tahoma" w:cs="Tahoma" w:hint="eastAsia"/>
          <w:sz w:val="18"/>
          <w:szCs w:val="18"/>
          <w:rtl/>
        </w:rPr>
        <w:t>כיבוד</w:t>
      </w:r>
      <w:r w:rsidRPr="00D90B79">
        <w:rPr>
          <w:rFonts w:ascii="Tahoma" w:hAnsi="Tahoma" w:cs="Tahoma"/>
          <w:sz w:val="18"/>
          <w:szCs w:val="18"/>
          <w:rtl/>
        </w:rPr>
        <w:t xml:space="preserve"> </w:t>
      </w:r>
      <w:r w:rsidRPr="00D90B79">
        <w:rPr>
          <w:rFonts w:ascii="Tahoma" w:hAnsi="Tahoma" w:cs="Tahoma" w:hint="eastAsia"/>
          <w:sz w:val="18"/>
          <w:szCs w:val="18"/>
          <w:rtl/>
        </w:rPr>
        <w:t>האזרח</w:t>
      </w:r>
      <w:r w:rsidRPr="00D90B79">
        <w:rPr>
          <w:rFonts w:ascii="Tahoma" w:hAnsi="Tahoma" w:cs="Tahoma"/>
          <w:sz w:val="18"/>
          <w:szCs w:val="18"/>
          <w:rtl/>
        </w:rPr>
        <w:t xml:space="preserve"> </w:t>
      </w:r>
      <w:r w:rsidRPr="00D90B79">
        <w:rPr>
          <w:rFonts w:ascii="Tahoma" w:hAnsi="Tahoma" w:cs="Tahoma" w:hint="eastAsia"/>
          <w:sz w:val="18"/>
          <w:szCs w:val="18"/>
          <w:rtl/>
        </w:rPr>
        <w:t>המבוגר</w:t>
      </w:r>
      <w:r w:rsidRPr="00D90B79">
        <w:rPr>
          <w:rFonts w:ascii="Tahoma" w:hAnsi="Tahoma" w:cs="Tahoma"/>
          <w:sz w:val="18"/>
          <w:szCs w:val="18"/>
          <w:rtl/>
        </w:rPr>
        <w:t xml:space="preserve"> </w:t>
      </w:r>
      <w:r w:rsidRPr="00D90B79">
        <w:rPr>
          <w:rFonts w:ascii="Tahoma" w:hAnsi="Tahoma" w:cs="Tahoma" w:hint="eastAsia"/>
          <w:sz w:val="18"/>
          <w:szCs w:val="18"/>
          <w:rtl/>
        </w:rPr>
        <w:t>ודאגה</w:t>
      </w:r>
      <w:r w:rsidRPr="00D90B79">
        <w:rPr>
          <w:rFonts w:ascii="Tahoma" w:hAnsi="Tahoma" w:cs="Tahoma"/>
          <w:sz w:val="18"/>
          <w:szCs w:val="18"/>
          <w:rtl/>
        </w:rPr>
        <w:t xml:space="preserve"> </w:t>
      </w:r>
      <w:r w:rsidRPr="00D90B79">
        <w:rPr>
          <w:rFonts w:ascii="Tahoma" w:hAnsi="Tahoma" w:cs="Tahoma" w:hint="eastAsia"/>
          <w:sz w:val="18"/>
          <w:szCs w:val="18"/>
          <w:rtl/>
        </w:rPr>
        <w:t>לצרכיו</w:t>
      </w:r>
      <w:r w:rsidRPr="00D90B79">
        <w:rPr>
          <w:rFonts w:ascii="Tahoma" w:hAnsi="Tahoma" w:cs="Tahoma"/>
          <w:sz w:val="18"/>
          <w:szCs w:val="18"/>
          <w:rtl/>
        </w:rPr>
        <w:t xml:space="preserve">, </w:t>
      </w:r>
      <w:r w:rsidRPr="00D90B79">
        <w:rPr>
          <w:rFonts w:ascii="Tahoma" w:hAnsi="Tahoma" w:cs="Tahoma" w:hint="eastAsia"/>
          <w:sz w:val="18"/>
          <w:szCs w:val="18"/>
          <w:rtl/>
        </w:rPr>
        <w:t>מחייבים</w:t>
      </w:r>
      <w:r w:rsidRPr="00D90B79">
        <w:rPr>
          <w:rFonts w:ascii="Tahoma" w:hAnsi="Tahoma" w:cs="Tahoma"/>
          <w:sz w:val="18"/>
          <w:szCs w:val="18"/>
          <w:rtl/>
        </w:rPr>
        <w:t xml:space="preserve"> </w:t>
      </w:r>
      <w:r w:rsidRPr="00D90B79">
        <w:rPr>
          <w:rFonts w:ascii="Tahoma" w:hAnsi="Tahoma" w:cs="Tahoma" w:hint="eastAsia"/>
          <w:sz w:val="18"/>
          <w:szCs w:val="18"/>
          <w:rtl/>
        </w:rPr>
        <w:t>התאמה</w:t>
      </w:r>
      <w:r w:rsidRPr="00D90B79">
        <w:rPr>
          <w:rFonts w:ascii="Tahoma" w:hAnsi="Tahoma" w:cs="Tahoma"/>
          <w:sz w:val="18"/>
          <w:szCs w:val="18"/>
          <w:rtl/>
        </w:rPr>
        <w:t xml:space="preserve"> </w:t>
      </w:r>
      <w:r w:rsidRPr="00D90B79">
        <w:rPr>
          <w:rFonts w:ascii="Tahoma" w:hAnsi="Tahoma" w:cs="Tahoma" w:hint="eastAsia"/>
          <w:sz w:val="18"/>
          <w:szCs w:val="18"/>
          <w:rtl/>
        </w:rPr>
        <w:t>של</w:t>
      </w:r>
      <w:r w:rsidRPr="00D90B79">
        <w:rPr>
          <w:rFonts w:ascii="Tahoma" w:hAnsi="Tahoma" w:cs="Tahoma"/>
          <w:sz w:val="18"/>
          <w:szCs w:val="18"/>
          <w:rtl/>
        </w:rPr>
        <w:t xml:space="preserve"> </w:t>
      </w:r>
      <w:r w:rsidRPr="00D90B79">
        <w:rPr>
          <w:rFonts w:ascii="Tahoma" w:hAnsi="Tahoma" w:cs="Tahoma" w:hint="eastAsia"/>
          <w:sz w:val="18"/>
          <w:szCs w:val="18"/>
          <w:rtl/>
        </w:rPr>
        <w:t>התבניות</w:t>
      </w:r>
      <w:r w:rsidRPr="00D90B79">
        <w:rPr>
          <w:rFonts w:ascii="Tahoma" w:hAnsi="Tahoma" w:cs="Tahoma"/>
          <w:sz w:val="18"/>
          <w:szCs w:val="18"/>
          <w:rtl/>
        </w:rPr>
        <w:t xml:space="preserve"> </w:t>
      </w:r>
      <w:r w:rsidRPr="00D90B79">
        <w:rPr>
          <w:rFonts w:ascii="Tahoma" w:hAnsi="Tahoma" w:cs="Tahoma" w:hint="eastAsia"/>
          <w:sz w:val="18"/>
          <w:szCs w:val="18"/>
          <w:rtl/>
        </w:rPr>
        <w:t>החברתיות</w:t>
      </w:r>
      <w:r w:rsidRPr="00D90B79">
        <w:rPr>
          <w:rFonts w:ascii="Tahoma" w:hAnsi="Tahoma" w:cs="Tahoma"/>
          <w:sz w:val="18"/>
          <w:szCs w:val="18"/>
          <w:rtl/>
        </w:rPr>
        <w:t xml:space="preserve"> </w:t>
      </w:r>
      <w:r w:rsidRPr="00D90B79">
        <w:rPr>
          <w:rFonts w:ascii="Tahoma" w:hAnsi="Tahoma" w:cs="Tahoma" w:hint="eastAsia"/>
          <w:sz w:val="18"/>
          <w:szCs w:val="18"/>
          <w:rtl/>
        </w:rPr>
        <w:t>והמשפטיות</w:t>
      </w:r>
      <w:r w:rsidRPr="00D90B79">
        <w:rPr>
          <w:rFonts w:ascii="Tahoma" w:hAnsi="Tahoma" w:cs="Tahoma"/>
          <w:sz w:val="18"/>
          <w:szCs w:val="18"/>
          <w:rtl/>
        </w:rPr>
        <w:t xml:space="preserve"> </w:t>
      </w:r>
      <w:r w:rsidRPr="00D90B79">
        <w:rPr>
          <w:rFonts w:ascii="Tahoma" w:hAnsi="Tahoma" w:cs="Tahoma" w:hint="eastAsia"/>
          <w:sz w:val="18"/>
          <w:szCs w:val="18"/>
          <w:rtl/>
        </w:rPr>
        <w:t>למציאות</w:t>
      </w:r>
      <w:r w:rsidRPr="00D90B79">
        <w:rPr>
          <w:rFonts w:ascii="Tahoma" w:hAnsi="Tahoma" w:cs="Tahoma"/>
          <w:sz w:val="18"/>
          <w:szCs w:val="18"/>
          <w:rtl/>
        </w:rPr>
        <w:t xml:space="preserve"> </w:t>
      </w:r>
      <w:r w:rsidRPr="00D90B79">
        <w:rPr>
          <w:rFonts w:ascii="Tahoma" w:hAnsi="Tahoma" w:cs="Tahoma" w:hint="eastAsia"/>
          <w:sz w:val="18"/>
          <w:szCs w:val="18"/>
          <w:rtl/>
        </w:rPr>
        <w:t>הדינמית</w:t>
      </w:r>
      <w:r w:rsidRPr="00D90B79">
        <w:rPr>
          <w:rFonts w:ascii="Tahoma" w:hAnsi="Tahoma" w:cs="Tahoma"/>
          <w:sz w:val="18"/>
          <w:szCs w:val="18"/>
          <w:rtl/>
        </w:rPr>
        <w:t xml:space="preserve"> </w:t>
      </w:r>
      <w:r w:rsidRPr="00D90B79">
        <w:rPr>
          <w:rFonts w:ascii="Tahoma" w:hAnsi="Tahoma" w:cs="Tahoma" w:hint="eastAsia"/>
          <w:sz w:val="18"/>
          <w:szCs w:val="18"/>
          <w:rtl/>
        </w:rPr>
        <w:t>המשתנה</w:t>
      </w:r>
      <w:r w:rsidRPr="00D90B79">
        <w:rPr>
          <w:rFonts w:ascii="Tahoma" w:hAnsi="Tahoma" w:cs="Tahoma"/>
          <w:sz w:val="18"/>
          <w:szCs w:val="18"/>
          <w:rtl/>
        </w:rPr>
        <w:t>.</w:t>
      </w:r>
      <w:r w:rsidRPr="00D90B79">
        <w:rPr>
          <w:rFonts w:ascii="Tahoma" w:hAnsi="Tahoma" w:cs="Tahoma" w:hint="cs"/>
          <w:sz w:val="18"/>
          <w:szCs w:val="18"/>
          <w:rtl/>
        </w:rPr>
        <w:t xml:space="preserve">.. </w:t>
      </w:r>
      <w:r w:rsidRPr="00D90B79">
        <w:rPr>
          <w:rFonts w:ascii="Tahoma" w:hAnsi="Tahoma" w:cs="Tahoma" w:hint="eastAsia"/>
          <w:sz w:val="18"/>
          <w:szCs w:val="18"/>
          <w:rtl/>
        </w:rPr>
        <w:t>קיומה</w:t>
      </w:r>
      <w:r w:rsidRPr="00D90B79">
        <w:rPr>
          <w:rFonts w:ascii="Tahoma" w:hAnsi="Tahoma" w:cs="Tahoma"/>
          <w:sz w:val="18"/>
          <w:szCs w:val="18"/>
          <w:rtl/>
        </w:rPr>
        <w:t xml:space="preserve"> </w:t>
      </w:r>
      <w:r w:rsidRPr="00D90B79">
        <w:rPr>
          <w:rFonts w:ascii="Tahoma" w:hAnsi="Tahoma" w:cs="Tahoma" w:hint="eastAsia"/>
          <w:sz w:val="18"/>
          <w:szCs w:val="18"/>
          <w:rtl/>
        </w:rPr>
        <w:t>של</w:t>
      </w:r>
      <w:r w:rsidRPr="00D90B79">
        <w:rPr>
          <w:rFonts w:ascii="Tahoma" w:hAnsi="Tahoma" w:cs="Tahoma"/>
          <w:sz w:val="18"/>
          <w:szCs w:val="18"/>
          <w:rtl/>
        </w:rPr>
        <w:t xml:space="preserve"> </w:t>
      </w:r>
      <w:r w:rsidRPr="00D90B79">
        <w:rPr>
          <w:rFonts w:ascii="Tahoma" w:hAnsi="Tahoma" w:cs="Tahoma" w:hint="eastAsia"/>
          <w:sz w:val="18"/>
          <w:szCs w:val="18"/>
          <w:rtl/>
        </w:rPr>
        <w:t>חברה</w:t>
      </w:r>
      <w:r w:rsidRPr="00D90B79">
        <w:rPr>
          <w:rFonts w:ascii="Tahoma" w:hAnsi="Tahoma" w:cs="Tahoma"/>
          <w:sz w:val="18"/>
          <w:szCs w:val="18"/>
          <w:rtl/>
        </w:rPr>
        <w:t xml:space="preserve"> </w:t>
      </w:r>
      <w:r w:rsidRPr="00D90B79">
        <w:rPr>
          <w:rFonts w:ascii="Tahoma" w:hAnsi="Tahoma" w:cs="Tahoma" w:hint="eastAsia"/>
          <w:sz w:val="18"/>
          <w:szCs w:val="18"/>
          <w:rtl/>
        </w:rPr>
        <w:t>רב</w:t>
      </w:r>
      <w:r w:rsidRPr="00D90B79">
        <w:rPr>
          <w:rFonts w:ascii="Tahoma" w:hAnsi="Tahoma" w:cs="Tahoma"/>
          <w:sz w:val="18"/>
          <w:szCs w:val="18"/>
          <w:rtl/>
        </w:rPr>
        <w:t>-</w:t>
      </w:r>
      <w:r w:rsidRPr="00D90B79">
        <w:rPr>
          <w:rFonts w:ascii="Tahoma" w:hAnsi="Tahoma" w:cs="Tahoma" w:hint="eastAsia"/>
          <w:sz w:val="18"/>
          <w:szCs w:val="18"/>
          <w:rtl/>
        </w:rPr>
        <w:t>גילית</w:t>
      </w:r>
      <w:r w:rsidRPr="00D90B79">
        <w:rPr>
          <w:rFonts w:ascii="Tahoma" w:hAnsi="Tahoma" w:cs="Tahoma"/>
          <w:sz w:val="18"/>
          <w:szCs w:val="18"/>
          <w:rtl/>
        </w:rPr>
        <w:t xml:space="preserve"> </w:t>
      </w:r>
      <w:r w:rsidRPr="00D90B79">
        <w:rPr>
          <w:rFonts w:ascii="Tahoma" w:hAnsi="Tahoma" w:cs="Tahoma" w:hint="eastAsia"/>
          <w:sz w:val="18"/>
          <w:szCs w:val="18"/>
          <w:rtl/>
        </w:rPr>
        <w:t>ההולכת</w:t>
      </w:r>
      <w:r w:rsidRPr="00D90B79">
        <w:rPr>
          <w:rFonts w:ascii="Tahoma" w:hAnsi="Tahoma" w:cs="Tahoma"/>
          <w:sz w:val="18"/>
          <w:szCs w:val="18"/>
          <w:rtl/>
        </w:rPr>
        <w:t xml:space="preserve"> </w:t>
      </w:r>
      <w:r w:rsidRPr="00D90B79">
        <w:rPr>
          <w:rFonts w:ascii="Tahoma" w:hAnsi="Tahoma" w:cs="Tahoma" w:hint="eastAsia"/>
          <w:sz w:val="18"/>
          <w:szCs w:val="18"/>
          <w:rtl/>
        </w:rPr>
        <w:t>ומתפתחת</w:t>
      </w:r>
      <w:r w:rsidRPr="00D90B79">
        <w:rPr>
          <w:rFonts w:ascii="Tahoma" w:hAnsi="Tahoma" w:cs="Tahoma"/>
          <w:sz w:val="18"/>
          <w:szCs w:val="18"/>
          <w:rtl/>
        </w:rPr>
        <w:t xml:space="preserve"> </w:t>
      </w:r>
      <w:r w:rsidRPr="00D90B79">
        <w:rPr>
          <w:rFonts w:ascii="Tahoma" w:hAnsi="Tahoma" w:cs="Tahoma" w:hint="eastAsia"/>
          <w:sz w:val="18"/>
          <w:szCs w:val="18"/>
          <w:rtl/>
        </w:rPr>
        <w:t>עקב</w:t>
      </w:r>
      <w:r w:rsidRPr="00D90B79">
        <w:rPr>
          <w:rFonts w:ascii="Tahoma" w:hAnsi="Tahoma" w:cs="Tahoma"/>
          <w:sz w:val="18"/>
          <w:szCs w:val="18"/>
          <w:rtl/>
        </w:rPr>
        <w:t xml:space="preserve"> </w:t>
      </w:r>
      <w:r w:rsidRPr="00D90B79">
        <w:rPr>
          <w:rFonts w:ascii="Tahoma" w:hAnsi="Tahoma" w:cs="Tahoma" w:hint="eastAsia"/>
          <w:sz w:val="18"/>
          <w:szCs w:val="18"/>
          <w:rtl/>
        </w:rPr>
        <w:t>השינויים</w:t>
      </w:r>
      <w:r w:rsidRPr="00D90B79">
        <w:rPr>
          <w:rFonts w:ascii="Tahoma" w:hAnsi="Tahoma" w:cs="Tahoma"/>
          <w:sz w:val="18"/>
          <w:szCs w:val="18"/>
          <w:rtl/>
        </w:rPr>
        <w:t xml:space="preserve"> </w:t>
      </w:r>
      <w:r w:rsidRPr="00D90B79">
        <w:rPr>
          <w:rFonts w:ascii="Tahoma" w:hAnsi="Tahoma" w:cs="Tahoma" w:hint="eastAsia"/>
          <w:sz w:val="18"/>
          <w:szCs w:val="18"/>
          <w:rtl/>
        </w:rPr>
        <w:t>הדמוגרפיים</w:t>
      </w:r>
      <w:r w:rsidRPr="00D90B79">
        <w:rPr>
          <w:rFonts w:ascii="Tahoma" w:hAnsi="Tahoma" w:cs="Tahoma"/>
          <w:sz w:val="18"/>
          <w:szCs w:val="18"/>
          <w:rtl/>
        </w:rPr>
        <w:t xml:space="preserve"> </w:t>
      </w:r>
      <w:r w:rsidRPr="00D90B79">
        <w:rPr>
          <w:rFonts w:ascii="Tahoma" w:hAnsi="Tahoma" w:cs="Tahoma" w:hint="eastAsia"/>
          <w:sz w:val="18"/>
          <w:szCs w:val="18"/>
          <w:rtl/>
        </w:rPr>
        <w:t>המתרחשים</w:t>
      </w:r>
      <w:r w:rsidRPr="00D90B79">
        <w:rPr>
          <w:rFonts w:ascii="Tahoma" w:hAnsi="Tahoma" w:cs="Tahoma"/>
          <w:sz w:val="18"/>
          <w:szCs w:val="18"/>
          <w:rtl/>
        </w:rPr>
        <w:t xml:space="preserve">, </w:t>
      </w:r>
      <w:r w:rsidRPr="00D90B79">
        <w:rPr>
          <w:rFonts w:ascii="Tahoma" w:hAnsi="Tahoma" w:cs="Tahoma" w:hint="eastAsia"/>
          <w:sz w:val="18"/>
          <w:szCs w:val="18"/>
          <w:rtl/>
        </w:rPr>
        <w:t>מחייב</w:t>
      </w:r>
      <w:r w:rsidRPr="00D90B79">
        <w:rPr>
          <w:rFonts w:ascii="Tahoma" w:hAnsi="Tahoma" w:cs="Tahoma"/>
          <w:sz w:val="18"/>
          <w:szCs w:val="18"/>
          <w:rtl/>
        </w:rPr>
        <w:t xml:space="preserve"> </w:t>
      </w:r>
      <w:r w:rsidRPr="00D90B79">
        <w:rPr>
          <w:rFonts w:ascii="Tahoma" w:hAnsi="Tahoma" w:cs="Tahoma" w:hint="eastAsia"/>
          <w:sz w:val="18"/>
          <w:szCs w:val="18"/>
          <w:rtl/>
        </w:rPr>
        <w:t>קיומה</w:t>
      </w:r>
      <w:r w:rsidRPr="00D90B79">
        <w:rPr>
          <w:rFonts w:ascii="Tahoma" w:hAnsi="Tahoma" w:cs="Tahoma"/>
          <w:sz w:val="18"/>
          <w:szCs w:val="18"/>
          <w:rtl/>
        </w:rPr>
        <w:t xml:space="preserve"> </w:t>
      </w:r>
      <w:r w:rsidRPr="00D90B79">
        <w:rPr>
          <w:rFonts w:ascii="Tahoma" w:hAnsi="Tahoma" w:cs="Tahoma" w:hint="eastAsia"/>
          <w:sz w:val="18"/>
          <w:szCs w:val="18"/>
          <w:rtl/>
        </w:rPr>
        <w:t>של</w:t>
      </w:r>
      <w:r w:rsidRPr="00D90B79">
        <w:rPr>
          <w:rFonts w:ascii="Tahoma" w:hAnsi="Tahoma" w:cs="Tahoma"/>
          <w:sz w:val="18"/>
          <w:szCs w:val="18"/>
          <w:rtl/>
        </w:rPr>
        <w:t xml:space="preserve"> </w:t>
      </w:r>
      <w:r w:rsidRPr="00D90B79">
        <w:rPr>
          <w:rFonts w:ascii="Tahoma" w:hAnsi="Tahoma" w:cs="Tahoma" w:hint="eastAsia"/>
          <w:sz w:val="18"/>
          <w:szCs w:val="18"/>
          <w:rtl/>
        </w:rPr>
        <w:t>סולידריות</w:t>
      </w:r>
      <w:r w:rsidRPr="00D90B79">
        <w:rPr>
          <w:rFonts w:ascii="Tahoma" w:hAnsi="Tahoma" w:cs="Tahoma"/>
          <w:sz w:val="18"/>
          <w:szCs w:val="18"/>
          <w:rtl/>
        </w:rPr>
        <w:t xml:space="preserve"> </w:t>
      </w:r>
      <w:r w:rsidRPr="00D90B79">
        <w:rPr>
          <w:rFonts w:ascii="Tahoma" w:hAnsi="Tahoma" w:cs="Tahoma" w:hint="eastAsia"/>
          <w:sz w:val="18"/>
          <w:szCs w:val="18"/>
          <w:rtl/>
        </w:rPr>
        <w:t>בין</w:t>
      </w:r>
      <w:r w:rsidRPr="00D90B79">
        <w:rPr>
          <w:rFonts w:ascii="Tahoma" w:hAnsi="Tahoma" w:cs="Tahoma"/>
          <w:sz w:val="18"/>
          <w:szCs w:val="18"/>
          <w:rtl/>
        </w:rPr>
        <w:t>-</w:t>
      </w:r>
      <w:r w:rsidRPr="00D90B79">
        <w:rPr>
          <w:rFonts w:ascii="Tahoma" w:hAnsi="Tahoma" w:cs="Tahoma" w:hint="eastAsia"/>
          <w:sz w:val="18"/>
          <w:szCs w:val="18"/>
          <w:rtl/>
        </w:rPr>
        <w:t>גילית</w:t>
      </w:r>
      <w:r w:rsidRPr="00D90B79">
        <w:rPr>
          <w:rFonts w:ascii="Tahoma" w:hAnsi="Tahoma" w:cs="Tahoma"/>
          <w:sz w:val="18"/>
          <w:szCs w:val="18"/>
          <w:rtl/>
        </w:rPr>
        <w:t xml:space="preserve"> </w:t>
      </w:r>
      <w:r w:rsidRPr="00D90B79">
        <w:rPr>
          <w:rFonts w:ascii="Tahoma" w:hAnsi="Tahoma" w:cs="Tahoma" w:hint="eastAsia"/>
          <w:sz w:val="18"/>
          <w:szCs w:val="18"/>
          <w:rtl/>
        </w:rPr>
        <w:t>כיסוד</w:t>
      </w:r>
      <w:r w:rsidRPr="00D90B79">
        <w:rPr>
          <w:rFonts w:ascii="Tahoma" w:hAnsi="Tahoma" w:cs="Tahoma"/>
          <w:sz w:val="18"/>
          <w:szCs w:val="18"/>
          <w:rtl/>
        </w:rPr>
        <w:t xml:space="preserve"> </w:t>
      </w:r>
      <w:r w:rsidRPr="00D90B79">
        <w:rPr>
          <w:rFonts w:ascii="Tahoma" w:hAnsi="Tahoma" w:cs="Tahoma" w:hint="eastAsia"/>
          <w:sz w:val="18"/>
          <w:szCs w:val="18"/>
          <w:rtl/>
        </w:rPr>
        <w:t>חיוני</w:t>
      </w:r>
      <w:r w:rsidRPr="00D90B79">
        <w:rPr>
          <w:rFonts w:ascii="Tahoma" w:hAnsi="Tahoma" w:cs="Tahoma"/>
          <w:sz w:val="18"/>
          <w:szCs w:val="18"/>
          <w:rtl/>
        </w:rPr>
        <w:t xml:space="preserve"> </w:t>
      </w:r>
      <w:r w:rsidRPr="00D90B79">
        <w:rPr>
          <w:rFonts w:ascii="Tahoma" w:hAnsi="Tahoma" w:cs="Tahoma" w:hint="eastAsia"/>
          <w:sz w:val="18"/>
          <w:szCs w:val="18"/>
          <w:rtl/>
        </w:rPr>
        <w:t>להבטחת</w:t>
      </w:r>
      <w:r w:rsidRPr="00D90B79">
        <w:rPr>
          <w:rFonts w:ascii="Tahoma" w:hAnsi="Tahoma" w:cs="Tahoma"/>
          <w:sz w:val="18"/>
          <w:szCs w:val="18"/>
          <w:rtl/>
        </w:rPr>
        <w:t xml:space="preserve"> </w:t>
      </w:r>
      <w:r w:rsidRPr="00D90B79">
        <w:rPr>
          <w:rFonts w:ascii="Tahoma" w:hAnsi="Tahoma" w:cs="Tahoma" w:hint="eastAsia"/>
          <w:sz w:val="18"/>
          <w:szCs w:val="18"/>
          <w:rtl/>
        </w:rPr>
        <w:t>כבוד</w:t>
      </w:r>
      <w:r w:rsidRPr="00D90B79">
        <w:rPr>
          <w:rFonts w:ascii="Tahoma" w:hAnsi="Tahoma" w:cs="Tahoma"/>
          <w:sz w:val="18"/>
          <w:szCs w:val="18"/>
          <w:rtl/>
        </w:rPr>
        <w:t xml:space="preserve"> </w:t>
      </w:r>
      <w:r w:rsidRPr="00D90B79">
        <w:rPr>
          <w:rFonts w:ascii="Tahoma" w:hAnsi="Tahoma" w:cs="Tahoma" w:hint="eastAsia"/>
          <w:sz w:val="18"/>
          <w:szCs w:val="18"/>
          <w:rtl/>
        </w:rPr>
        <w:t>חברתי</w:t>
      </w:r>
      <w:r w:rsidRPr="00D90B79">
        <w:rPr>
          <w:rFonts w:ascii="Tahoma" w:hAnsi="Tahoma" w:cs="Tahoma"/>
          <w:sz w:val="18"/>
          <w:szCs w:val="18"/>
          <w:rtl/>
        </w:rPr>
        <w:t xml:space="preserve"> </w:t>
      </w:r>
      <w:r w:rsidRPr="00D90B79">
        <w:rPr>
          <w:rFonts w:ascii="Tahoma" w:hAnsi="Tahoma" w:cs="Tahoma" w:hint="eastAsia"/>
          <w:sz w:val="18"/>
          <w:szCs w:val="18"/>
          <w:rtl/>
        </w:rPr>
        <w:t>לשכבות</w:t>
      </w:r>
      <w:r w:rsidRPr="00D90B79">
        <w:rPr>
          <w:rFonts w:ascii="Tahoma" w:hAnsi="Tahoma" w:cs="Tahoma"/>
          <w:sz w:val="18"/>
          <w:szCs w:val="18"/>
          <w:rtl/>
        </w:rPr>
        <w:t xml:space="preserve"> </w:t>
      </w:r>
      <w:r w:rsidRPr="00D90B79">
        <w:rPr>
          <w:rFonts w:ascii="Tahoma" w:hAnsi="Tahoma" w:cs="Tahoma" w:hint="eastAsia"/>
          <w:sz w:val="18"/>
          <w:szCs w:val="18"/>
          <w:rtl/>
        </w:rPr>
        <w:t>הגיל</w:t>
      </w:r>
      <w:r w:rsidRPr="00D90B79">
        <w:rPr>
          <w:rFonts w:ascii="Tahoma" w:hAnsi="Tahoma" w:cs="Tahoma"/>
          <w:sz w:val="18"/>
          <w:szCs w:val="18"/>
          <w:rtl/>
        </w:rPr>
        <w:t xml:space="preserve"> </w:t>
      </w:r>
      <w:r w:rsidRPr="00D90B79">
        <w:rPr>
          <w:rFonts w:ascii="Tahoma" w:hAnsi="Tahoma" w:cs="Tahoma" w:hint="eastAsia"/>
          <w:sz w:val="18"/>
          <w:szCs w:val="18"/>
          <w:rtl/>
        </w:rPr>
        <w:t>השונות</w:t>
      </w:r>
      <w:r w:rsidRPr="00D90B79">
        <w:rPr>
          <w:rFonts w:ascii="Tahoma" w:hAnsi="Tahoma" w:cs="Tahoma"/>
          <w:sz w:val="18"/>
          <w:szCs w:val="18"/>
          <w:rtl/>
        </w:rPr>
        <w:t xml:space="preserve"> </w:t>
      </w:r>
      <w:r w:rsidRPr="00D90B79">
        <w:rPr>
          <w:rFonts w:ascii="Tahoma" w:hAnsi="Tahoma" w:cs="Tahoma" w:hint="eastAsia"/>
          <w:sz w:val="18"/>
          <w:szCs w:val="18"/>
          <w:rtl/>
        </w:rPr>
        <w:t>בחברה</w:t>
      </w:r>
      <w:r w:rsidRPr="00D90B79">
        <w:rPr>
          <w:rFonts w:ascii="Tahoma" w:hAnsi="Tahoma" w:cs="Tahoma" w:hint="cs"/>
          <w:sz w:val="18"/>
          <w:szCs w:val="18"/>
          <w:rtl/>
        </w:rPr>
        <w:t xml:space="preserve">... </w:t>
      </w:r>
      <w:r w:rsidRPr="00D90B79">
        <w:rPr>
          <w:rFonts w:ascii="Tahoma" w:hAnsi="Tahoma" w:cs="Tahoma" w:hint="eastAsia"/>
          <w:sz w:val="18"/>
          <w:szCs w:val="18"/>
          <w:rtl/>
        </w:rPr>
        <w:t>הבטחת</w:t>
      </w:r>
      <w:r w:rsidRPr="00D90B79">
        <w:rPr>
          <w:rFonts w:ascii="Tahoma" w:hAnsi="Tahoma" w:cs="Tahoma"/>
          <w:sz w:val="18"/>
          <w:szCs w:val="18"/>
          <w:rtl/>
        </w:rPr>
        <w:t xml:space="preserve"> </w:t>
      </w:r>
      <w:r w:rsidRPr="00D90B79">
        <w:rPr>
          <w:rFonts w:ascii="Tahoma" w:hAnsi="Tahoma" w:cs="Tahoma" w:hint="eastAsia"/>
          <w:sz w:val="18"/>
          <w:szCs w:val="18"/>
          <w:rtl/>
        </w:rPr>
        <w:t>האחריות</w:t>
      </w:r>
      <w:r w:rsidRPr="00D90B79">
        <w:rPr>
          <w:rFonts w:ascii="Tahoma" w:hAnsi="Tahoma" w:cs="Tahoma"/>
          <w:sz w:val="18"/>
          <w:szCs w:val="18"/>
          <w:rtl/>
        </w:rPr>
        <w:t xml:space="preserve"> </w:t>
      </w:r>
      <w:r w:rsidRPr="00D90B79">
        <w:rPr>
          <w:rFonts w:ascii="Tahoma" w:hAnsi="Tahoma" w:cs="Tahoma" w:hint="eastAsia"/>
          <w:sz w:val="18"/>
          <w:szCs w:val="18"/>
          <w:rtl/>
        </w:rPr>
        <w:t>והאחווה</w:t>
      </w:r>
      <w:r w:rsidRPr="00D90B79">
        <w:rPr>
          <w:rFonts w:ascii="Tahoma" w:hAnsi="Tahoma" w:cs="Tahoma"/>
          <w:sz w:val="18"/>
          <w:szCs w:val="18"/>
          <w:rtl/>
        </w:rPr>
        <w:t xml:space="preserve"> </w:t>
      </w:r>
      <w:r w:rsidRPr="00D90B79">
        <w:rPr>
          <w:rFonts w:ascii="Tahoma" w:hAnsi="Tahoma" w:cs="Tahoma" w:hint="eastAsia"/>
          <w:sz w:val="18"/>
          <w:szCs w:val="18"/>
          <w:rtl/>
        </w:rPr>
        <w:t>ההדדית</w:t>
      </w:r>
      <w:r w:rsidRPr="00D90B79">
        <w:rPr>
          <w:rFonts w:ascii="Tahoma" w:hAnsi="Tahoma" w:cs="Tahoma"/>
          <w:sz w:val="18"/>
          <w:szCs w:val="18"/>
          <w:rtl/>
        </w:rPr>
        <w:t xml:space="preserve"> </w:t>
      </w:r>
      <w:r w:rsidRPr="00D90B79">
        <w:rPr>
          <w:rFonts w:ascii="Tahoma" w:hAnsi="Tahoma" w:cs="Tahoma" w:hint="eastAsia"/>
          <w:sz w:val="18"/>
          <w:szCs w:val="18"/>
          <w:rtl/>
        </w:rPr>
        <w:t>בחברה</w:t>
      </w:r>
      <w:r w:rsidRPr="00D90B79">
        <w:rPr>
          <w:rFonts w:ascii="Tahoma" w:hAnsi="Tahoma" w:cs="Tahoma"/>
          <w:sz w:val="18"/>
          <w:szCs w:val="18"/>
          <w:rtl/>
        </w:rPr>
        <w:t xml:space="preserve"> </w:t>
      </w:r>
      <w:r w:rsidRPr="00D90B79">
        <w:rPr>
          <w:rFonts w:ascii="Tahoma" w:hAnsi="Tahoma" w:cs="Tahoma" w:hint="eastAsia"/>
          <w:sz w:val="18"/>
          <w:szCs w:val="18"/>
          <w:rtl/>
        </w:rPr>
        <w:t>מחייבת</w:t>
      </w:r>
      <w:r w:rsidRPr="00D90B79">
        <w:rPr>
          <w:rFonts w:ascii="Tahoma" w:hAnsi="Tahoma" w:cs="Tahoma"/>
          <w:sz w:val="18"/>
          <w:szCs w:val="18"/>
          <w:rtl/>
        </w:rPr>
        <w:t xml:space="preserve">, </w:t>
      </w:r>
      <w:r w:rsidRPr="00D90B79">
        <w:rPr>
          <w:rFonts w:ascii="Tahoma" w:hAnsi="Tahoma" w:cs="Tahoma" w:hint="eastAsia"/>
          <w:sz w:val="18"/>
          <w:szCs w:val="18"/>
          <w:rtl/>
        </w:rPr>
        <w:t>אפוא</w:t>
      </w:r>
      <w:r w:rsidRPr="00D90B79">
        <w:rPr>
          <w:rFonts w:ascii="Tahoma" w:hAnsi="Tahoma" w:cs="Tahoma"/>
          <w:sz w:val="18"/>
          <w:szCs w:val="18"/>
          <w:rtl/>
        </w:rPr>
        <w:t xml:space="preserve">, </w:t>
      </w:r>
      <w:r w:rsidRPr="00D90B79">
        <w:rPr>
          <w:rFonts w:ascii="Tahoma" w:hAnsi="Tahoma" w:cs="Tahoma" w:hint="eastAsia"/>
          <w:sz w:val="18"/>
          <w:szCs w:val="18"/>
          <w:rtl/>
        </w:rPr>
        <w:t>להעניק</w:t>
      </w:r>
      <w:r w:rsidRPr="00D90B79">
        <w:rPr>
          <w:rFonts w:ascii="Tahoma" w:hAnsi="Tahoma" w:cs="Tahoma"/>
          <w:sz w:val="18"/>
          <w:szCs w:val="18"/>
          <w:rtl/>
        </w:rPr>
        <w:t xml:space="preserve"> </w:t>
      </w:r>
      <w:r w:rsidRPr="00D90B79">
        <w:rPr>
          <w:rFonts w:ascii="Tahoma" w:hAnsi="Tahoma" w:cs="Tahoma" w:hint="eastAsia"/>
          <w:sz w:val="18"/>
          <w:szCs w:val="18"/>
          <w:rtl/>
        </w:rPr>
        <w:t>לאזרח</w:t>
      </w:r>
      <w:r w:rsidRPr="00D90B79">
        <w:rPr>
          <w:rFonts w:ascii="Tahoma" w:hAnsi="Tahoma" w:cs="Tahoma"/>
          <w:sz w:val="18"/>
          <w:szCs w:val="18"/>
          <w:rtl/>
        </w:rPr>
        <w:t xml:space="preserve"> </w:t>
      </w:r>
      <w:r w:rsidRPr="00D90B79">
        <w:rPr>
          <w:rFonts w:ascii="Tahoma" w:hAnsi="Tahoma" w:cs="Tahoma" w:hint="eastAsia"/>
          <w:sz w:val="18"/>
          <w:szCs w:val="18"/>
          <w:rtl/>
        </w:rPr>
        <w:t>הוותיק</w:t>
      </w:r>
      <w:r w:rsidRPr="00D90B79">
        <w:rPr>
          <w:rFonts w:ascii="Tahoma" w:hAnsi="Tahoma" w:cs="Tahoma"/>
          <w:sz w:val="18"/>
          <w:szCs w:val="18"/>
          <w:rtl/>
        </w:rPr>
        <w:t xml:space="preserve">, </w:t>
      </w:r>
      <w:r w:rsidRPr="00D90B79">
        <w:rPr>
          <w:rFonts w:ascii="Tahoma" w:hAnsi="Tahoma" w:cs="Tahoma" w:hint="eastAsia"/>
          <w:sz w:val="18"/>
          <w:szCs w:val="18"/>
          <w:rtl/>
        </w:rPr>
        <w:t>כמו</w:t>
      </w:r>
      <w:r w:rsidRPr="00D90B79">
        <w:rPr>
          <w:rFonts w:ascii="Tahoma" w:hAnsi="Tahoma" w:cs="Tahoma"/>
          <w:sz w:val="18"/>
          <w:szCs w:val="18"/>
          <w:rtl/>
        </w:rPr>
        <w:t xml:space="preserve"> </w:t>
      </w:r>
      <w:r w:rsidRPr="00D90B79">
        <w:rPr>
          <w:rFonts w:ascii="Tahoma" w:hAnsi="Tahoma" w:cs="Tahoma" w:hint="eastAsia"/>
          <w:sz w:val="18"/>
          <w:szCs w:val="18"/>
          <w:rtl/>
        </w:rPr>
        <w:t>לכל</w:t>
      </w:r>
      <w:r w:rsidRPr="00D90B79">
        <w:rPr>
          <w:rFonts w:ascii="Tahoma" w:hAnsi="Tahoma" w:cs="Tahoma"/>
          <w:sz w:val="18"/>
          <w:szCs w:val="18"/>
          <w:rtl/>
        </w:rPr>
        <w:t xml:space="preserve"> </w:t>
      </w:r>
      <w:r w:rsidRPr="00D90B79">
        <w:rPr>
          <w:rFonts w:ascii="Tahoma" w:hAnsi="Tahoma" w:cs="Tahoma" w:hint="eastAsia"/>
          <w:sz w:val="18"/>
          <w:szCs w:val="18"/>
          <w:rtl/>
        </w:rPr>
        <w:t>פרט</w:t>
      </w:r>
      <w:r w:rsidRPr="00D90B79">
        <w:rPr>
          <w:rFonts w:ascii="Tahoma" w:hAnsi="Tahoma" w:cs="Tahoma"/>
          <w:sz w:val="18"/>
          <w:szCs w:val="18"/>
          <w:rtl/>
        </w:rPr>
        <w:t xml:space="preserve"> </w:t>
      </w:r>
      <w:r w:rsidRPr="00D90B79">
        <w:rPr>
          <w:rFonts w:ascii="Tahoma" w:hAnsi="Tahoma" w:cs="Tahoma" w:hint="eastAsia"/>
          <w:sz w:val="18"/>
          <w:szCs w:val="18"/>
          <w:rtl/>
        </w:rPr>
        <w:t>אחר</w:t>
      </w:r>
      <w:r w:rsidRPr="00D90B79">
        <w:rPr>
          <w:rFonts w:ascii="Tahoma" w:hAnsi="Tahoma" w:cs="Tahoma"/>
          <w:sz w:val="18"/>
          <w:szCs w:val="18"/>
          <w:rtl/>
        </w:rPr>
        <w:t xml:space="preserve"> </w:t>
      </w:r>
      <w:r w:rsidRPr="00D90B79">
        <w:rPr>
          <w:rFonts w:ascii="Tahoma" w:hAnsi="Tahoma" w:cs="Tahoma" w:hint="eastAsia"/>
          <w:sz w:val="18"/>
          <w:szCs w:val="18"/>
          <w:rtl/>
        </w:rPr>
        <w:t>בחברה</w:t>
      </w:r>
      <w:r w:rsidRPr="00D90B79">
        <w:rPr>
          <w:rFonts w:ascii="Tahoma" w:hAnsi="Tahoma" w:cs="Tahoma"/>
          <w:sz w:val="18"/>
          <w:szCs w:val="18"/>
          <w:rtl/>
        </w:rPr>
        <w:t xml:space="preserve">, </w:t>
      </w:r>
      <w:r w:rsidRPr="00D90B79">
        <w:rPr>
          <w:rFonts w:ascii="Tahoma" w:hAnsi="Tahoma" w:cs="Tahoma" w:hint="eastAsia"/>
          <w:sz w:val="18"/>
          <w:szCs w:val="18"/>
          <w:rtl/>
        </w:rPr>
        <w:t>אמצעי</w:t>
      </w:r>
      <w:r w:rsidRPr="00D90B79">
        <w:rPr>
          <w:rFonts w:ascii="Tahoma" w:hAnsi="Tahoma" w:cs="Tahoma"/>
          <w:sz w:val="18"/>
          <w:szCs w:val="18"/>
          <w:rtl/>
        </w:rPr>
        <w:t xml:space="preserve"> </w:t>
      </w:r>
      <w:r w:rsidRPr="00D90B79">
        <w:rPr>
          <w:rFonts w:ascii="Tahoma" w:hAnsi="Tahoma" w:cs="Tahoma" w:hint="eastAsia"/>
          <w:sz w:val="18"/>
          <w:szCs w:val="18"/>
          <w:rtl/>
        </w:rPr>
        <w:t>קיום</w:t>
      </w:r>
      <w:r w:rsidRPr="00D90B79">
        <w:rPr>
          <w:rFonts w:ascii="Tahoma" w:hAnsi="Tahoma" w:cs="Tahoma"/>
          <w:sz w:val="18"/>
          <w:szCs w:val="18"/>
          <w:rtl/>
        </w:rPr>
        <w:t xml:space="preserve"> </w:t>
      </w:r>
      <w:r w:rsidRPr="00D90B79">
        <w:rPr>
          <w:rFonts w:ascii="Tahoma" w:hAnsi="Tahoma" w:cs="Tahoma" w:hint="eastAsia"/>
          <w:sz w:val="18"/>
          <w:szCs w:val="18"/>
          <w:rtl/>
        </w:rPr>
        <w:t>שיגשימו</w:t>
      </w:r>
      <w:r w:rsidRPr="00D90B79">
        <w:rPr>
          <w:rFonts w:ascii="Tahoma" w:hAnsi="Tahoma" w:cs="Tahoma"/>
          <w:sz w:val="18"/>
          <w:szCs w:val="18"/>
          <w:rtl/>
        </w:rPr>
        <w:t xml:space="preserve"> </w:t>
      </w:r>
      <w:r w:rsidRPr="00D90B79">
        <w:rPr>
          <w:rFonts w:ascii="Tahoma" w:hAnsi="Tahoma" w:cs="Tahoma" w:hint="eastAsia"/>
          <w:sz w:val="18"/>
          <w:szCs w:val="18"/>
          <w:rtl/>
        </w:rPr>
        <w:t>את</w:t>
      </w:r>
      <w:r w:rsidRPr="00D90B79">
        <w:rPr>
          <w:rFonts w:ascii="Tahoma" w:hAnsi="Tahoma" w:cs="Tahoma"/>
          <w:sz w:val="18"/>
          <w:szCs w:val="18"/>
          <w:rtl/>
        </w:rPr>
        <w:t xml:space="preserve"> </w:t>
      </w:r>
      <w:r w:rsidRPr="00D90B79">
        <w:rPr>
          <w:rFonts w:ascii="Tahoma" w:hAnsi="Tahoma" w:cs="Tahoma" w:hint="eastAsia"/>
          <w:sz w:val="18"/>
          <w:szCs w:val="18"/>
          <w:rtl/>
        </w:rPr>
        <w:t>זכותו</w:t>
      </w:r>
      <w:r w:rsidRPr="00D90B79">
        <w:rPr>
          <w:rFonts w:ascii="Tahoma" w:hAnsi="Tahoma" w:cs="Tahoma"/>
          <w:sz w:val="18"/>
          <w:szCs w:val="18"/>
          <w:rtl/>
        </w:rPr>
        <w:t xml:space="preserve"> </w:t>
      </w:r>
      <w:r w:rsidRPr="00D90B79">
        <w:rPr>
          <w:rFonts w:ascii="Tahoma" w:hAnsi="Tahoma" w:cs="Tahoma" w:hint="eastAsia"/>
          <w:sz w:val="18"/>
          <w:szCs w:val="18"/>
          <w:rtl/>
        </w:rPr>
        <w:t>לקיום</w:t>
      </w:r>
      <w:r w:rsidRPr="00D90B79">
        <w:rPr>
          <w:rFonts w:ascii="Tahoma" w:hAnsi="Tahoma" w:cs="Tahoma"/>
          <w:sz w:val="18"/>
          <w:szCs w:val="18"/>
          <w:rtl/>
        </w:rPr>
        <w:t xml:space="preserve"> </w:t>
      </w:r>
      <w:r w:rsidRPr="00D90B79">
        <w:rPr>
          <w:rFonts w:ascii="Tahoma" w:hAnsi="Tahoma" w:cs="Tahoma" w:hint="eastAsia"/>
          <w:sz w:val="18"/>
          <w:szCs w:val="18"/>
          <w:rtl/>
        </w:rPr>
        <w:t>בכבוד</w:t>
      </w:r>
      <w:r w:rsidRPr="00D90B79">
        <w:rPr>
          <w:rFonts w:ascii="Tahoma" w:hAnsi="Tahoma" w:cs="Tahoma"/>
          <w:sz w:val="18"/>
          <w:szCs w:val="18"/>
          <w:rtl/>
        </w:rPr>
        <w:t xml:space="preserve"> </w:t>
      </w:r>
      <w:r w:rsidRPr="00D90B79">
        <w:rPr>
          <w:rFonts w:ascii="Tahoma" w:hAnsi="Tahoma" w:cs="Tahoma" w:hint="eastAsia"/>
          <w:sz w:val="18"/>
          <w:szCs w:val="18"/>
          <w:rtl/>
        </w:rPr>
        <w:t>אנושי</w:t>
      </w:r>
      <w:r w:rsidRPr="00D90B79">
        <w:rPr>
          <w:rFonts w:ascii="Tahoma" w:hAnsi="Tahoma" w:cs="Tahoma"/>
          <w:sz w:val="18"/>
          <w:szCs w:val="18"/>
          <w:rtl/>
        </w:rPr>
        <w:t xml:space="preserve"> </w:t>
      </w:r>
      <w:r w:rsidRPr="00D90B79">
        <w:rPr>
          <w:rFonts w:ascii="Tahoma" w:hAnsi="Tahoma" w:cs="Tahoma" w:hint="eastAsia"/>
          <w:sz w:val="18"/>
          <w:szCs w:val="18"/>
          <w:rtl/>
        </w:rPr>
        <w:t>וכלכלי</w:t>
      </w:r>
      <w:r w:rsidRPr="00D90B79">
        <w:rPr>
          <w:rFonts w:ascii="Tahoma" w:hAnsi="Tahoma" w:cs="Tahoma"/>
          <w:sz w:val="18"/>
          <w:szCs w:val="18"/>
          <w:rtl/>
        </w:rPr>
        <w:t>"</w:t>
      </w:r>
      <w:r>
        <w:rPr>
          <w:rStyle w:val="FootnoteReference0"/>
          <w:rFonts w:ascii="Tahoma" w:hAnsi="Tahoma" w:cs="Tahoma"/>
          <w:sz w:val="18"/>
          <w:szCs w:val="18"/>
          <w:rtl/>
        </w:rPr>
        <w:footnoteReference w:id="18"/>
      </w:r>
      <w:r w:rsidRPr="00D90B79">
        <w:rPr>
          <w:rFonts w:ascii="Tahoma" w:hAnsi="Tahoma" w:cs="Tahoma"/>
          <w:sz w:val="18"/>
          <w:szCs w:val="18"/>
          <w:rtl/>
        </w:rPr>
        <w:t>.</w:t>
      </w:r>
      <w:r w:rsidRPr="00D90B79">
        <w:rPr>
          <w:rFonts w:ascii="Tahoma" w:hAnsi="Tahoma" w:cs="Tahoma" w:hint="cs"/>
          <w:sz w:val="18"/>
          <w:szCs w:val="18"/>
          <w:rtl/>
        </w:rPr>
        <w:t xml:space="preserve"> </w:t>
      </w:r>
    </w:p>
    <w:p w:rsidR="00907CEA" w:rsidRPr="00D90B79" w:rsidP="002452D2">
      <w:pPr>
        <w:tabs>
          <w:tab w:val="left" w:pos="-1"/>
        </w:tabs>
        <w:spacing w:line="260" w:lineRule="exact"/>
        <w:ind w:right="2268"/>
        <w:jc w:val="both"/>
        <w:rPr>
          <w:rFonts w:ascii="Tahoma" w:hAnsi="Tahoma" w:cs="Tahoma"/>
          <w:sz w:val="18"/>
          <w:szCs w:val="18"/>
        </w:rPr>
      </w:pPr>
      <w:r w:rsidRPr="00D90B79">
        <w:rPr>
          <w:rFonts w:ascii="Tahoma" w:hAnsi="Tahoma" w:cs="Tahoma" w:hint="cs"/>
          <w:sz w:val="18"/>
          <w:szCs w:val="18"/>
          <w:rtl/>
        </w:rPr>
        <w:t>על המדינה להבטיח את הזכויות הבסיסיות של הקשישים הסיעודיים</w:t>
      </w:r>
      <w:r w:rsidRPr="00D90B79">
        <w:rPr>
          <w:rFonts w:ascii="Tahoma" w:hAnsi="Tahoma" w:cs="Tahoma"/>
          <w:sz w:val="18"/>
          <w:szCs w:val="18"/>
          <w:rtl/>
        </w:rPr>
        <w:t xml:space="preserve"> באמצעות מארג של תמיכות סוציאליות </w:t>
      </w:r>
      <w:r w:rsidRPr="00D90B79">
        <w:rPr>
          <w:rFonts w:ascii="Tahoma" w:hAnsi="Tahoma" w:cs="Tahoma" w:hint="cs"/>
          <w:sz w:val="18"/>
          <w:szCs w:val="18"/>
          <w:rtl/>
        </w:rPr>
        <w:t>שונות</w:t>
      </w:r>
      <w:r w:rsidRPr="00D90B79">
        <w:rPr>
          <w:rFonts w:ascii="Tahoma" w:hAnsi="Tahoma" w:cs="Tahoma"/>
          <w:sz w:val="18"/>
          <w:szCs w:val="18"/>
          <w:rtl/>
        </w:rPr>
        <w:t xml:space="preserve">. </w:t>
      </w:r>
      <w:r w:rsidRPr="00D90B79">
        <w:rPr>
          <w:rFonts w:ascii="Tahoma" w:hAnsi="Tahoma" w:cs="Tahoma" w:hint="cs"/>
          <w:sz w:val="18"/>
          <w:szCs w:val="18"/>
          <w:rtl/>
        </w:rPr>
        <w:t>לעניין זה קבע בג"ץ כי</w:t>
      </w:r>
      <w:r w:rsidRPr="00D90B79">
        <w:rPr>
          <w:rFonts w:ascii="Tahoma" w:hAnsi="Tahoma" w:cs="Tahoma"/>
          <w:sz w:val="18"/>
          <w:szCs w:val="18"/>
          <w:rtl/>
        </w:rPr>
        <w:t xml:space="preserve"> "הזכות לכבוד, ואף הזכות לקיום בכבוד, אינה הזכות לגמלה חודשית בסכום מסוים. זו הזכות לכך</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sz w:val="18"/>
          <w:szCs w:val="18"/>
          <w:rtl/>
        </w:rPr>
        <w:t>שבהינתן</w:t>
      </w:r>
      <w:r w:rsidRPr="00D90B79">
        <w:rPr>
          <w:rFonts w:ascii="Tahoma" w:hAnsi="Tahoma" w:cs="Tahoma"/>
          <w:sz w:val="18"/>
          <w:szCs w:val="18"/>
          <w:rtl/>
        </w:rPr>
        <w:t xml:space="preserve"> כל מערכות התמיכה והסיוע</w:t>
      </w:r>
      <w:r w:rsidRPr="00D90B79">
        <w:rPr>
          <w:rFonts w:ascii="Tahoma" w:hAnsi="Tahoma" w:cs="Tahoma" w:hint="cs"/>
          <w:sz w:val="18"/>
          <w:szCs w:val="18"/>
          <w:rtl/>
        </w:rPr>
        <w:t xml:space="preserve">, </w:t>
      </w:r>
      <w:r w:rsidRPr="00D90B79">
        <w:rPr>
          <w:rFonts w:ascii="Tahoma" w:hAnsi="Tahoma" w:cs="Tahoma"/>
          <w:sz w:val="18"/>
          <w:szCs w:val="18"/>
          <w:rtl/>
        </w:rPr>
        <w:t xml:space="preserve">יישמר – בבחינה </w:t>
      </w:r>
      <w:r w:rsidRPr="00D90B79">
        <w:rPr>
          <w:rFonts w:ascii="Tahoma" w:hAnsi="Tahoma" w:cs="Tahoma"/>
          <w:sz w:val="18"/>
          <w:szCs w:val="18"/>
          <w:rtl/>
        </w:rPr>
        <w:t>תוצאתית</w:t>
      </w:r>
      <w:r w:rsidRPr="00D90B79">
        <w:rPr>
          <w:rFonts w:ascii="Tahoma" w:hAnsi="Tahoma" w:cs="Tahoma"/>
          <w:sz w:val="18"/>
          <w:szCs w:val="18"/>
          <w:rtl/>
        </w:rPr>
        <w:t xml:space="preserve"> – כבודו של האדם</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בהמשך, עמד בג"ץ על כך ש"</w:t>
      </w:r>
      <w:r w:rsidRPr="00D90B79">
        <w:rPr>
          <w:rFonts w:ascii="Tahoma" w:hAnsi="Tahoma" w:cs="Tahoma"/>
          <w:sz w:val="18"/>
          <w:szCs w:val="18"/>
          <w:rtl/>
        </w:rPr>
        <w:t xml:space="preserve">כבוד האדם נפגע אם אותו אדם מבקש לקיים חיי אנוש בחברה </w:t>
      </w:r>
      <w:r w:rsidRPr="00D90B79">
        <w:rPr>
          <w:rFonts w:ascii="Tahoma" w:hAnsi="Tahoma" w:cs="Tahoma" w:hint="cs"/>
          <w:sz w:val="18"/>
          <w:szCs w:val="18"/>
          <w:rtl/>
        </w:rPr>
        <w:t>ש</w:t>
      </w:r>
      <w:r w:rsidRPr="00D90B79">
        <w:rPr>
          <w:rFonts w:ascii="Tahoma" w:hAnsi="Tahoma" w:cs="Tahoma"/>
          <w:sz w:val="18"/>
          <w:szCs w:val="18"/>
          <w:rtl/>
        </w:rPr>
        <w:t>לה הוא משתייך אך מוצא כי דלו אמצעיו ותש כוחו לעשות כן. אדם שכזה זכאי כי המדינה תפעל כדי להגן על כבודו"</w:t>
      </w:r>
      <w:r>
        <w:rPr>
          <w:rStyle w:val="FootnoteReference0"/>
          <w:rFonts w:ascii="Tahoma" w:hAnsi="Tahoma" w:cs="Tahoma"/>
          <w:sz w:val="18"/>
          <w:szCs w:val="18"/>
          <w:rtl/>
        </w:rPr>
        <w:footnoteReference w:id="19"/>
      </w:r>
      <w:r w:rsidRPr="00D90B79">
        <w:rPr>
          <w:rFonts w:ascii="Tahoma" w:hAnsi="Tahoma" w:cs="Tahoma" w:hint="cs"/>
          <w:sz w:val="18"/>
          <w:szCs w:val="18"/>
          <w:rtl/>
        </w:rPr>
        <w:t>.</w:t>
      </w:r>
      <w:r w:rsidRPr="00D90B79">
        <w:rPr>
          <w:rFonts w:ascii="Tahoma" w:hAnsi="Tahoma" w:cs="Tahoma"/>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לאמנ</w:t>
      </w:r>
      <w:r w:rsidRPr="00D90B79">
        <w:rPr>
          <w:rFonts w:ascii="Tahoma" w:hAnsi="Tahoma" w:cs="Tahoma" w:hint="cs"/>
          <w:sz w:val="18"/>
          <w:szCs w:val="18"/>
          <w:rtl/>
        </w:rPr>
        <w:t>ות</w:t>
      </w:r>
      <w:r w:rsidRPr="00D90B79">
        <w:rPr>
          <w:rFonts w:ascii="Tahoma" w:hAnsi="Tahoma" w:cs="Tahoma"/>
          <w:sz w:val="18"/>
          <w:szCs w:val="18"/>
          <w:rtl/>
        </w:rPr>
        <w:t xml:space="preserve"> בי</w:t>
      </w:r>
      <w:r w:rsidRPr="00D90B79">
        <w:rPr>
          <w:rFonts w:ascii="Tahoma" w:hAnsi="Tahoma" w:cs="Tahoma" w:hint="cs"/>
          <w:sz w:val="18"/>
          <w:szCs w:val="18"/>
          <w:rtl/>
        </w:rPr>
        <w:t>ן-</w:t>
      </w:r>
      <w:r w:rsidRPr="00D90B79">
        <w:rPr>
          <w:rFonts w:ascii="Tahoma" w:hAnsi="Tahoma" w:cs="Tahoma"/>
          <w:sz w:val="18"/>
          <w:szCs w:val="18"/>
          <w:rtl/>
        </w:rPr>
        <w:t xml:space="preserve">לאומיות </w:t>
      </w:r>
      <w:r w:rsidRPr="00D90B79">
        <w:rPr>
          <w:rFonts w:ascii="Tahoma" w:hAnsi="Tahoma" w:cs="Tahoma" w:hint="cs"/>
          <w:sz w:val="18"/>
          <w:szCs w:val="18"/>
          <w:rtl/>
        </w:rPr>
        <w:t xml:space="preserve">שישראל היא צד להן </w:t>
      </w:r>
      <w:r w:rsidRPr="00D90B79">
        <w:rPr>
          <w:rFonts w:ascii="Tahoma" w:hAnsi="Tahoma" w:cs="Tahoma"/>
          <w:sz w:val="18"/>
          <w:szCs w:val="18"/>
          <w:rtl/>
        </w:rPr>
        <w:t xml:space="preserve">ערך מנחה ומכוון לא רק במישור הבין-לאומי, אלא גם בפרשנות דברי חקיקה פנימיים. </w:t>
      </w:r>
      <w:r w:rsidRPr="00D90B79">
        <w:rPr>
          <w:rFonts w:ascii="Tahoma" w:hAnsi="Tahoma" w:cs="Tahoma" w:hint="cs"/>
          <w:sz w:val="18"/>
          <w:szCs w:val="18"/>
          <w:rtl/>
        </w:rPr>
        <w:t xml:space="preserve">בפסיקה נקבעה </w:t>
      </w:r>
      <w:r w:rsidRPr="00D90B79">
        <w:rPr>
          <w:rFonts w:ascii="Tahoma" w:hAnsi="Tahoma" w:cs="Tahoma"/>
          <w:sz w:val="18"/>
          <w:szCs w:val="18"/>
          <w:rtl/>
        </w:rPr>
        <w:t xml:space="preserve">חזקה </w:t>
      </w:r>
      <w:r w:rsidRPr="00D90B79">
        <w:rPr>
          <w:rFonts w:ascii="Tahoma" w:hAnsi="Tahoma" w:cs="Tahoma" w:hint="cs"/>
          <w:sz w:val="18"/>
          <w:szCs w:val="18"/>
          <w:rtl/>
        </w:rPr>
        <w:t xml:space="preserve">פרשנית לפיה קיימת התאמה בין </w:t>
      </w:r>
      <w:r w:rsidRPr="00D90B79">
        <w:rPr>
          <w:rFonts w:ascii="Tahoma" w:hAnsi="Tahoma" w:cs="Tahoma"/>
          <w:sz w:val="18"/>
          <w:szCs w:val="18"/>
          <w:rtl/>
        </w:rPr>
        <w:t xml:space="preserve">הדין הישראלי </w:t>
      </w:r>
      <w:r w:rsidRPr="00D90B79">
        <w:rPr>
          <w:rFonts w:ascii="Tahoma" w:hAnsi="Tahoma" w:cs="Tahoma" w:hint="cs"/>
          <w:sz w:val="18"/>
          <w:szCs w:val="18"/>
          <w:rtl/>
        </w:rPr>
        <w:t>ובין נורמות של המשפט ה</w:t>
      </w:r>
      <w:r w:rsidRPr="00D90B79">
        <w:rPr>
          <w:rFonts w:ascii="Tahoma" w:hAnsi="Tahoma" w:cs="Tahoma"/>
          <w:sz w:val="18"/>
          <w:szCs w:val="18"/>
          <w:rtl/>
        </w:rPr>
        <w:t xml:space="preserve">בין-לאומי </w:t>
      </w:r>
      <w:r w:rsidRPr="00D90B79">
        <w:rPr>
          <w:rFonts w:ascii="Tahoma" w:hAnsi="Tahoma" w:cs="Tahoma" w:hint="cs"/>
          <w:sz w:val="18"/>
          <w:szCs w:val="18"/>
          <w:rtl/>
        </w:rPr>
        <w:t>המחייבות את</w:t>
      </w:r>
      <w:r w:rsidRPr="00D90B79">
        <w:rPr>
          <w:rFonts w:ascii="Tahoma" w:hAnsi="Tahoma" w:cs="Tahoma"/>
          <w:sz w:val="18"/>
          <w:szCs w:val="18"/>
          <w:rtl/>
        </w:rPr>
        <w:t xml:space="preserve"> מדינת ישראל</w:t>
      </w:r>
      <w:r w:rsidRPr="00D90B79">
        <w:rPr>
          <w:rFonts w:ascii="Tahoma" w:hAnsi="Tahoma" w:cs="Tahoma" w:hint="cs"/>
          <w:sz w:val="18"/>
          <w:szCs w:val="18"/>
          <w:rtl/>
        </w:rPr>
        <w:t xml:space="preserve"> כך שיש לפרש את החוק הישראלי ככל הניתן באופן העולה בקנה אחד עם הדין הבין-לאומי</w:t>
      </w:r>
      <w:r>
        <w:rPr>
          <w:rStyle w:val="FootnoteReference0"/>
          <w:rFonts w:ascii="Tahoma" w:hAnsi="Tahoma" w:cs="Tahoma"/>
          <w:sz w:val="18"/>
          <w:szCs w:val="18"/>
          <w:rtl/>
        </w:rPr>
        <w:footnoteReference w:id="20"/>
      </w:r>
      <w:r w:rsidRPr="00D90B79">
        <w:rPr>
          <w:rFonts w:ascii="Tahoma" w:hAnsi="Tahoma" w:cs="Tahoma"/>
          <w:sz w:val="18"/>
          <w:szCs w:val="18"/>
          <w:rtl/>
        </w:rPr>
        <w:t xml:space="preserve">. </w:t>
      </w:r>
      <w:r w:rsidRPr="00D90B79">
        <w:rPr>
          <w:rFonts w:ascii="Tahoma" w:hAnsi="Tahoma" w:cs="Tahoma" w:hint="eastAsia"/>
          <w:sz w:val="18"/>
          <w:szCs w:val="18"/>
          <w:rtl/>
        </w:rPr>
        <w:t>ה</w:t>
      </w:r>
      <w:r w:rsidRPr="00D90B79">
        <w:rPr>
          <w:rFonts w:ascii="Tahoma" w:hAnsi="Tahoma" w:cs="Tahoma"/>
          <w:sz w:val="18"/>
          <w:szCs w:val="18"/>
          <w:rtl/>
        </w:rPr>
        <w:t>אמנה הבין-לאומית בדבר זכויות כלכליות, חברתיות ותרבותיות משנת 1966 (להלן</w:t>
      </w:r>
      <w:r w:rsidRPr="00D90B79">
        <w:rPr>
          <w:rFonts w:ascii="Tahoma" w:hAnsi="Tahoma" w:cs="Tahoma" w:hint="cs"/>
          <w:sz w:val="18"/>
          <w:szCs w:val="18"/>
          <w:rtl/>
        </w:rPr>
        <w:t xml:space="preserve"> -</w:t>
      </w:r>
      <w:r w:rsidRPr="00D90B79">
        <w:rPr>
          <w:rFonts w:ascii="Tahoma" w:hAnsi="Tahoma" w:cs="Tahoma"/>
          <w:sz w:val="18"/>
          <w:szCs w:val="18"/>
          <w:rtl/>
        </w:rPr>
        <w:t xml:space="preserve"> האמנה)</w:t>
      </w:r>
      <w:r w:rsidRPr="00D90B79">
        <w:rPr>
          <w:rFonts w:ascii="Tahoma" w:hAnsi="Tahoma" w:cs="Tahoma" w:hint="cs"/>
          <w:sz w:val="18"/>
          <w:szCs w:val="18"/>
          <w:rtl/>
        </w:rPr>
        <w:t>,</w:t>
      </w:r>
      <w:r w:rsidRPr="00D90B79">
        <w:rPr>
          <w:rFonts w:ascii="Tahoma" w:hAnsi="Tahoma" w:cs="Tahoma"/>
          <w:sz w:val="18"/>
          <w:szCs w:val="18"/>
          <w:rtl/>
        </w:rPr>
        <w:t xml:space="preserve"> שאותה אשררה מדינת ישראל בשנת 1991, קובעת </w:t>
      </w:r>
      <w:r w:rsidRPr="00D90B79">
        <w:rPr>
          <w:rFonts w:ascii="Tahoma" w:hAnsi="Tahoma" w:cs="Tahoma" w:hint="cs"/>
          <w:sz w:val="18"/>
          <w:szCs w:val="18"/>
          <w:rtl/>
        </w:rPr>
        <w:t>כמה</w:t>
      </w:r>
      <w:r w:rsidRPr="00D90B79">
        <w:rPr>
          <w:rFonts w:ascii="Tahoma" w:hAnsi="Tahoma" w:cs="Tahoma"/>
          <w:sz w:val="18"/>
          <w:szCs w:val="18"/>
          <w:rtl/>
        </w:rPr>
        <w:t xml:space="preserve"> זכויות אשר רלוונטיות לקשיש</w:t>
      </w:r>
      <w:r w:rsidRPr="00D90B79">
        <w:rPr>
          <w:rFonts w:ascii="Tahoma" w:hAnsi="Tahoma" w:cs="Tahoma" w:hint="cs"/>
          <w:sz w:val="18"/>
          <w:szCs w:val="18"/>
          <w:rtl/>
        </w:rPr>
        <w:t>ים.</w:t>
      </w:r>
      <w:r w:rsidRPr="00D90B79">
        <w:rPr>
          <w:rFonts w:ascii="Tahoma" w:hAnsi="Tahoma" w:cs="Tahoma"/>
          <w:sz w:val="18"/>
          <w:szCs w:val="18"/>
          <w:rtl/>
        </w:rPr>
        <w:t xml:space="preserve"> למשל</w:t>
      </w:r>
      <w:r w:rsidRPr="00D90B79">
        <w:rPr>
          <w:rFonts w:ascii="Tahoma" w:hAnsi="Tahoma" w:cs="Tahoma" w:hint="cs"/>
          <w:sz w:val="18"/>
          <w:szCs w:val="18"/>
          <w:rtl/>
        </w:rPr>
        <w:t>,</w:t>
      </w:r>
      <w:r w:rsidRPr="00D90B79">
        <w:rPr>
          <w:rFonts w:ascii="Tahoma" w:hAnsi="Tahoma" w:cs="Tahoma"/>
          <w:sz w:val="18"/>
          <w:szCs w:val="18"/>
          <w:rtl/>
        </w:rPr>
        <w:t xml:space="preserve"> סעיף 11 </w:t>
      </w:r>
      <w:r w:rsidRPr="00D90B79">
        <w:rPr>
          <w:rFonts w:ascii="Tahoma" w:hAnsi="Tahoma" w:cs="Tahoma" w:hint="cs"/>
          <w:sz w:val="18"/>
          <w:szCs w:val="18"/>
          <w:rtl/>
        </w:rPr>
        <w:t xml:space="preserve">לאמנה </w:t>
      </w:r>
      <w:r w:rsidRPr="00D90B79">
        <w:rPr>
          <w:rFonts w:ascii="Tahoma" w:hAnsi="Tahoma" w:cs="Tahoma"/>
          <w:sz w:val="18"/>
          <w:szCs w:val="18"/>
          <w:rtl/>
        </w:rPr>
        <w:t>קובע את הזכות לרמת חיים נאותה</w:t>
      </w:r>
      <w:r w:rsidRPr="00D90B79">
        <w:rPr>
          <w:rFonts w:ascii="Tahoma" w:hAnsi="Tahoma" w:cs="Tahoma" w:hint="cs"/>
          <w:sz w:val="18"/>
          <w:szCs w:val="18"/>
          <w:rtl/>
        </w:rPr>
        <w:t>,</w:t>
      </w:r>
      <w:r w:rsidRPr="00D90B79">
        <w:rPr>
          <w:rFonts w:ascii="Tahoma" w:hAnsi="Tahoma" w:cs="Tahoma"/>
          <w:sz w:val="18"/>
          <w:szCs w:val="18"/>
          <w:rtl/>
        </w:rPr>
        <w:t xml:space="preserve"> ובמסגרתו נקבע כי "מדינות שהן צד באמנה זו מכירות בזכות כל אדם לרמת חיים נאותה עבורו ועבור משפחתו, לרבות מזון, מלבושים ודיור נאותים, ולשיפור מתמיד בתנאי קיומו"; סעיף 12 קובע כי "מדינות שהן צד באמנה זו מכירות בזכות כל ליהנות מרמת הבריאות הגופנית והנפשית הגבוהה ביותר שאפשר להשיגה". עוד נקבע כי הצעדים שיינקטו למען השגת מימושה המלא של הזכות האמורה יכללו את אותם הצעדים הנחוצים כדי להבטיח, בין היתר: </w:t>
      </w:r>
      <w:r w:rsidRPr="00D90B79">
        <w:rPr>
          <w:rFonts w:ascii="Tahoma" w:hAnsi="Tahoma" w:cs="Tahoma" w:hint="cs"/>
          <w:sz w:val="18"/>
          <w:szCs w:val="18"/>
          <w:rtl/>
        </w:rPr>
        <w:t>"</w:t>
      </w:r>
      <w:r w:rsidRPr="00D90B79">
        <w:rPr>
          <w:rFonts w:ascii="Tahoma" w:hAnsi="Tahoma" w:cs="Tahoma"/>
          <w:sz w:val="18"/>
          <w:szCs w:val="18"/>
          <w:rtl/>
        </w:rPr>
        <w:t xml:space="preserve">יצירת תנאים נאותים אשר יבטיחו לכל שירותי בריאות וטיפול רפואי במקרה של מחלה". </w:t>
      </w:r>
      <w:r w:rsidRPr="00D90B79">
        <w:rPr>
          <w:rFonts w:ascii="Tahoma" w:hAnsi="Tahoma" w:cs="Tahoma" w:hint="eastAsia"/>
          <w:sz w:val="18"/>
          <w:szCs w:val="18"/>
          <w:rtl/>
        </w:rPr>
        <w:t>כבר</w:t>
      </w:r>
      <w:r w:rsidRPr="00D90B79">
        <w:rPr>
          <w:rFonts w:ascii="Tahoma" w:hAnsi="Tahoma" w:cs="Tahoma"/>
          <w:sz w:val="18"/>
          <w:szCs w:val="18"/>
          <w:rtl/>
        </w:rPr>
        <w:t xml:space="preserve"> בשנת 1995 הוועדה המייעצת של האו"ם לאמנה זו הוציאה "הערה פרשנית"</w:t>
      </w:r>
      <w:r>
        <w:rPr>
          <w:rStyle w:val="FootnoteReference0"/>
          <w:rFonts w:ascii="Tahoma" w:hAnsi="Tahoma" w:cs="Tahoma"/>
          <w:sz w:val="18"/>
          <w:szCs w:val="18"/>
          <w:rtl/>
        </w:rPr>
        <w:footnoteReference w:id="21"/>
      </w:r>
      <w:r w:rsidRPr="00D90B79">
        <w:rPr>
          <w:rFonts w:ascii="Tahoma" w:hAnsi="Tahoma" w:cs="Tahoma"/>
          <w:sz w:val="18"/>
          <w:szCs w:val="18"/>
          <w:rtl/>
        </w:rPr>
        <w:t xml:space="preserve"> מיוחדת העוסקת </w:t>
      </w:r>
      <w:r w:rsidRPr="00D90B79">
        <w:rPr>
          <w:rFonts w:ascii="Tahoma" w:hAnsi="Tahoma" w:cs="Tahoma" w:hint="cs"/>
          <w:sz w:val="18"/>
          <w:szCs w:val="18"/>
          <w:rtl/>
        </w:rPr>
        <w:t xml:space="preserve">הן </w:t>
      </w:r>
      <w:r w:rsidRPr="00D90B79">
        <w:rPr>
          <w:rFonts w:ascii="Tahoma" w:hAnsi="Tahoma" w:cs="Tahoma"/>
          <w:sz w:val="18"/>
          <w:szCs w:val="18"/>
          <w:rtl/>
        </w:rPr>
        <w:t xml:space="preserve">בזכויות אנשים מבוגרים בהתאם לאמנה, </w:t>
      </w:r>
      <w:r w:rsidRPr="00D90B79">
        <w:rPr>
          <w:rFonts w:ascii="Tahoma" w:hAnsi="Tahoma" w:cs="Tahoma" w:hint="cs"/>
          <w:sz w:val="18"/>
          <w:szCs w:val="18"/>
          <w:rtl/>
        </w:rPr>
        <w:t>והן ב</w:t>
      </w:r>
      <w:r w:rsidRPr="00D90B79">
        <w:rPr>
          <w:rFonts w:ascii="Tahoma" w:hAnsi="Tahoma" w:cs="Tahoma"/>
          <w:sz w:val="18"/>
          <w:szCs w:val="18"/>
          <w:rtl/>
        </w:rPr>
        <w:t xml:space="preserve">פרשנות הראויה של האמנה </w:t>
      </w:r>
      <w:r w:rsidRPr="00D90B79">
        <w:rPr>
          <w:rFonts w:ascii="Tahoma" w:hAnsi="Tahoma" w:cs="Tahoma" w:hint="cs"/>
          <w:sz w:val="18"/>
          <w:szCs w:val="18"/>
          <w:rtl/>
        </w:rPr>
        <w:t>בנוגע</w:t>
      </w:r>
      <w:r w:rsidRPr="00D90B79">
        <w:rPr>
          <w:rFonts w:ascii="Tahoma" w:hAnsi="Tahoma" w:cs="Tahoma"/>
          <w:sz w:val="18"/>
          <w:szCs w:val="18"/>
          <w:rtl/>
        </w:rPr>
        <w:t xml:space="preserve"> לאנשים מבוגרים וזכויותיהם. </w:t>
      </w:r>
      <w:r w:rsidRPr="00D90B79">
        <w:rPr>
          <w:rFonts w:ascii="Tahoma" w:hAnsi="Tahoma" w:cs="Tahoma" w:hint="eastAsia"/>
          <w:sz w:val="18"/>
          <w:szCs w:val="18"/>
          <w:rtl/>
        </w:rPr>
        <w:t>בשנת</w:t>
      </w:r>
      <w:r w:rsidRPr="00D90B79">
        <w:rPr>
          <w:rFonts w:ascii="Tahoma" w:hAnsi="Tahoma" w:cs="Tahoma"/>
          <w:sz w:val="18"/>
          <w:szCs w:val="18"/>
          <w:rtl/>
        </w:rPr>
        <w:t xml:space="preserve"> 2002 </w:t>
      </w:r>
      <w:r w:rsidRPr="00D90B79">
        <w:rPr>
          <w:rFonts w:ascii="Tahoma" w:hAnsi="Tahoma" w:cs="Tahoma" w:hint="eastAsia"/>
          <w:sz w:val="18"/>
          <w:szCs w:val="18"/>
          <w:rtl/>
        </w:rPr>
        <w:t>התכנסה</w:t>
      </w:r>
      <w:r w:rsidRPr="00D90B79">
        <w:rPr>
          <w:rFonts w:ascii="Tahoma" w:hAnsi="Tahoma" w:cs="Tahoma"/>
          <w:sz w:val="18"/>
          <w:szCs w:val="18"/>
          <w:rtl/>
        </w:rPr>
        <w:t xml:space="preserve"> </w:t>
      </w:r>
      <w:r w:rsidRPr="00D90B79">
        <w:rPr>
          <w:rFonts w:ascii="Tahoma" w:hAnsi="Tahoma" w:cs="Tahoma" w:hint="eastAsia"/>
          <w:sz w:val="18"/>
          <w:szCs w:val="18"/>
          <w:rtl/>
        </w:rPr>
        <w:t>במדריד</w:t>
      </w:r>
      <w:r w:rsidRPr="00D90B79">
        <w:rPr>
          <w:rFonts w:ascii="Tahoma" w:hAnsi="Tahoma" w:cs="Tahoma"/>
          <w:sz w:val="18"/>
          <w:szCs w:val="18"/>
          <w:rtl/>
        </w:rPr>
        <w:t xml:space="preserve"> </w:t>
      </w:r>
      <w:r w:rsidRPr="00D90B79">
        <w:rPr>
          <w:rFonts w:ascii="Tahoma" w:hAnsi="Tahoma" w:cs="Tahoma" w:hint="eastAsia"/>
          <w:sz w:val="18"/>
          <w:szCs w:val="18"/>
          <w:rtl/>
        </w:rPr>
        <w:t>העצרת</w:t>
      </w:r>
      <w:r w:rsidRPr="00D90B79">
        <w:rPr>
          <w:rFonts w:ascii="Tahoma" w:hAnsi="Tahoma" w:cs="Tahoma"/>
          <w:sz w:val="18"/>
          <w:szCs w:val="18"/>
          <w:rtl/>
        </w:rPr>
        <w:t xml:space="preserve"> </w:t>
      </w:r>
      <w:r w:rsidRPr="00D90B79">
        <w:rPr>
          <w:rFonts w:ascii="Tahoma" w:hAnsi="Tahoma" w:cs="Tahoma" w:hint="eastAsia"/>
          <w:sz w:val="18"/>
          <w:szCs w:val="18"/>
          <w:rtl/>
        </w:rPr>
        <w:t>הבין</w:t>
      </w:r>
      <w:r w:rsidRPr="00D90B79">
        <w:rPr>
          <w:rFonts w:ascii="Tahoma" w:hAnsi="Tahoma" w:cs="Tahoma"/>
          <w:sz w:val="18"/>
          <w:szCs w:val="18"/>
          <w:rtl/>
        </w:rPr>
        <w:t>-</w:t>
      </w:r>
      <w:r w:rsidRPr="00D90B79">
        <w:rPr>
          <w:rFonts w:ascii="Tahoma" w:hAnsi="Tahoma" w:cs="Tahoma" w:hint="eastAsia"/>
          <w:sz w:val="18"/>
          <w:szCs w:val="18"/>
          <w:rtl/>
        </w:rPr>
        <w:t>לאומית</w:t>
      </w:r>
      <w:r w:rsidRPr="00D90B79">
        <w:rPr>
          <w:rFonts w:ascii="Tahoma" w:hAnsi="Tahoma" w:cs="Tahoma"/>
          <w:sz w:val="18"/>
          <w:szCs w:val="18"/>
          <w:rtl/>
        </w:rPr>
        <w:t xml:space="preserve"> </w:t>
      </w:r>
      <w:r w:rsidRPr="00D90B79">
        <w:rPr>
          <w:rFonts w:ascii="Tahoma" w:hAnsi="Tahoma" w:cs="Tahoma" w:hint="eastAsia"/>
          <w:sz w:val="18"/>
          <w:szCs w:val="18"/>
          <w:rtl/>
        </w:rPr>
        <w:t>השנייה</w:t>
      </w:r>
      <w:r w:rsidRPr="00D90B79">
        <w:rPr>
          <w:rFonts w:ascii="Tahoma" w:hAnsi="Tahoma" w:cs="Tahoma"/>
          <w:sz w:val="18"/>
          <w:szCs w:val="18"/>
          <w:rtl/>
        </w:rPr>
        <w:t xml:space="preserve"> </w:t>
      </w:r>
      <w:r w:rsidRPr="00D90B79">
        <w:rPr>
          <w:rFonts w:ascii="Tahoma" w:hAnsi="Tahoma" w:cs="Tahoma" w:hint="eastAsia"/>
          <w:sz w:val="18"/>
          <w:szCs w:val="18"/>
          <w:rtl/>
        </w:rPr>
        <w:t>בנושא</w:t>
      </w:r>
      <w:r w:rsidRPr="00D90B79">
        <w:rPr>
          <w:rFonts w:ascii="Tahoma" w:hAnsi="Tahoma" w:cs="Tahoma"/>
          <w:sz w:val="18"/>
          <w:szCs w:val="18"/>
          <w:rtl/>
        </w:rPr>
        <w:t xml:space="preserve"> </w:t>
      </w:r>
      <w:r w:rsidRPr="00D90B79">
        <w:rPr>
          <w:rFonts w:ascii="Tahoma" w:hAnsi="Tahoma" w:cs="Tahoma" w:hint="eastAsia"/>
          <w:sz w:val="18"/>
          <w:szCs w:val="18"/>
          <w:rtl/>
        </w:rPr>
        <w:t>הזדקנות</w:t>
      </w:r>
      <w:r w:rsidRPr="00D90B79">
        <w:rPr>
          <w:rFonts w:ascii="Tahoma" w:hAnsi="Tahoma" w:cs="Tahoma"/>
          <w:sz w:val="18"/>
          <w:szCs w:val="18"/>
          <w:rtl/>
        </w:rPr>
        <w:t xml:space="preserve"> </w:t>
      </w:r>
      <w:r w:rsidRPr="00D90B79">
        <w:rPr>
          <w:rFonts w:ascii="Tahoma" w:hAnsi="Tahoma" w:cs="Tahoma" w:hint="eastAsia"/>
          <w:sz w:val="18"/>
          <w:szCs w:val="18"/>
          <w:rtl/>
        </w:rPr>
        <w:t>האוכלוסייה</w:t>
      </w:r>
      <w:r>
        <w:rPr>
          <w:rStyle w:val="FootnoteReference0"/>
          <w:rFonts w:ascii="Tahoma" w:hAnsi="Tahoma" w:cs="Tahoma"/>
          <w:sz w:val="18"/>
          <w:szCs w:val="18"/>
          <w:rtl/>
        </w:rPr>
        <w:footnoteReference w:id="22"/>
      </w:r>
      <w:r w:rsidRPr="00D90B79">
        <w:rPr>
          <w:rFonts w:ascii="Tahoma" w:hAnsi="Tahoma" w:cs="Tahoma"/>
          <w:sz w:val="18"/>
          <w:szCs w:val="18"/>
          <w:rtl/>
        </w:rPr>
        <w:t xml:space="preserve">. </w:t>
      </w:r>
      <w:r w:rsidRPr="00D90B79">
        <w:rPr>
          <w:rFonts w:ascii="Tahoma" w:hAnsi="Tahoma" w:cs="Tahoma" w:hint="cs"/>
          <w:sz w:val="18"/>
          <w:szCs w:val="18"/>
          <w:rtl/>
        </w:rPr>
        <w:t xml:space="preserve">נציג </w:t>
      </w:r>
      <w:r w:rsidRPr="00D90B79">
        <w:rPr>
          <w:rFonts w:ascii="Tahoma" w:hAnsi="Tahoma" w:cs="Tahoma" w:hint="eastAsia"/>
          <w:sz w:val="18"/>
          <w:szCs w:val="18"/>
          <w:rtl/>
        </w:rPr>
        <w:t>ישראל</w:t>
      </w:r>
      <w:r w:rsidRPr="00D90B79">
        <w:rPr>
          <w:rFonts w:ascii="Tahoma" w:hAnsi="Tahoma" w:cs="Tahoma"/>
          <w:sz w:val="18"/>
          <w:szCs w:val="18"/>
          <w:rtl/>
        </w:rPr>
        <w:t xml:space="preserve"> </w:t>
      </w:r>
      <w:r w:rsidRPr="00D90B79">
        <w:rPr>
          <w:rFonts w:ascii="Tahoma" w:hAnsi="Tahoma" w:cs="Tahoma" w:hint="eastAsia"/>
          <w:sz w:val="18"/>
          <w:szCs w:val="18"/>
          <w:rtl/>
        </w:rPr>
        <w:t>בעצרת</w:t>
      </w:r>
      <w:r w:rsidRPr="00D90B79">
        <w:rPr>
          <w:rFonts w:ascii="Tahoma" w:hAnsi="Tahoma" w:cs="Tahoma"/>
          <w:sz w:val="18"/>
          <w:szCs w:val="18"/>
          <w:rtl/>
        </w:rPr>
        <w:t xml:space="preserve"> </w:t>
      </w:r>
      <w:r w:rsidRPr="00D90B79">
        <w:rPr>
          <w:rFonts w:ascii="Tahoma" w:hAnsi="Tahoma" w:cs="Tahoma" w:hint="eastAsia"/>
          <w:sz w:val="18"/>
          <w:szCs w:val="18"/>
          <w:rtl/>
        </w:rPr>
        <w:t>זו</w:t>
      </w:r>
      <w:r w:rsidRPr="00D90B79">
        <w:rPr>
          <w:rFonts w:ascii="Tahoma" w:hAnsi="Tahoma" w:cs="Tahoma"/>
          <w:sz w:val="18"/>
          <w:szCs w:val="18"/>
          <w:rtl/>
        </w:rPr>
        <w:t xml:space="preserve"> </w:t>
      </w:r>
      <w:r w:rsidRPr="00D90B79">
        <w:rPr>
          <w:rFonts w:ascii="Tahoma" w:hAnsi="Tahoma" w:cs="Tahoma" w:hint="eastAsia"/>
          <w:sz w:val="18"/>
          <w:szCs w:val="18"/>
          <w:rtl/>
        </w:rPr>
        <w:t>אף</w:t>
      </w:r>
      <w:r w:rsidRPr="00D90B79">
        <w:rPr>
          <w:rFonts w:ascii="Tahoma" w:hAnsi="Tahoma" w:cs="Tahoma" w:hint="cs"/>
          <w:sz w:val="18"/>
          <w:szCs w:val="18"/>
          <w:rtl/>
        </w:rPr>
        <w:t xml:space="preserve"> </w:t>
      </w:r>
      <w:r w:rsidRPr="00D90B79">
        <w:rPr>
          <w:rFonts w:ascii="Tahoma" w:hAnsi="Tahoma" w:cs="Tahoma" w:hint="eastAsia"/>
          <w:sz w:val="18"/>
          <w:szCs w:val="18"/>
          <w:rtl/>
        </w:rPr>
        <w:t>הצהיר</w:t>
      </w:r>
      <w:r w:rsidRPr="00D90B79">
        <w:rPr>
          <w:rFonts w:ascii="Tahoma" w:hAnsi="Tahoma" w:cs="Tahoma"/>
          <w:sz w:val="18"/>
          <w:szCs w:val="18"/>
          <w:rtl/>
        </w:rPr>
        <w:t xml:space="preserve"> </w:t>
      </w:r>
      <w:r w:rsidRPr="00D90B79">
        <w:rPr>
          <w:rFonts w:ascii="Tahoma" w:hAnsi="Tahoma" w:cs="Tahoma" w:hint="cs"/>
          <w:sz w:val="18"/>
          <w:szCs w:val="18"/>
          <w:rtl/>
        </w:rPr>
        <w:t>לפני העצרת על המחויבות של מדינת ישראל לנושא, והדגיש את החשיבות של הישארותו של הקשיש בביתו</w:t>
      </w:r>
      <w:r>
        <w:rPr>
          <w:rFonts w:ascii="Tahoma" w:hAnsi="Tahoma" w:cs="Tahoma"/>
          <w:sz w:val="18"/>
          <w:szCs w:val="18"/>
          <w:vertAlign w:val="superscript"/>
          <w:rtl/>
        </w:rPr>
        <w:footnoteReference w:id="23"/>
      </w:r>
      <w:r w:rsidRPr="00D90B79">
        <w:rPr>
          <w:rFonts w:ascii="Tahoma" w:hAnsi="Tahoma" w:cs="Tahoma" w:hint="cs"/>
          <w:sz w:val="18"/>
          <w:szCs w:val="18"/>
          <w:rtl/>
        </w:rPr>
        <w:t xml:space="preserve">. </w:t>
      </w:r>
    </w:p>
    <w:p w:rsidR="00907CEA" w:rsidRPr="005813F5" w:rsidP="002452D2">
      <w:pPr>
        <w:spacing w:line="260" w:lineRule="exact"/>
        <w:ind w:right="2268"/>
        <w:jc w:val="both"/>
        <w:rPr>
          <w:rFonts w:ascii="Tahoma" w:hAnsi="Tahoma" w:cs="Tahoma"/>
          <w:spacing w:val="-2"/>
          <w:sz w:val="18"/>
          <w:szCs w:val="18"/>
          <w:rtl/>
        </w:rPr>
      </w:pPr>
      <w:r w:rsidRPr="005813F5">
        <w:rPr>
          <w:rFonts w:ascii="Tahoma" w:hAnsi="Tahoma" w:cs="Tahoma" w:hint="cs"/>
          <w:spacing w:val="-2"/>
          <w:sz w:val="18"/>
          <w:szCs w:val="18"/>
          <w:rtl/>
        </w:rPr>
        <w:t>על פי מדיניות זו, ובעקבות הסכמה רחבה שככלל הקשישים ובני משפחותיהם מעדיפים כי הקשישים ימשיכו להתגורר בבית זמן רב ככל שניתן וכי הטיפול המוסדי בקשישים יקר יותר מהטיפול בבית</w:t>
      </w:r>
      <w:r>
        <w:rPr>
          <w:rStyle w:val="FootnoteReference0"/>
          <w:rFonts w:ascii="Tahoma" w:hAnsi="Tahoma" w:cs="Tahoma"/>
          <w:spacing w:val="-2"/>
          <w:sz w:val="18"/>
          <w:szCs w:val="18"/>
          <w:rtl/>
        </w:rPr>
        <w:footnoteReference w:id="24"/>
      </w:r>
      <w:r w:rsidRPr="005813F5">
        <w:rPr>
          <w:rFonts w:ascii="Tahoma" w:hAnsi="Tahoma" w:cs="Tahoma" w:hint="cs"/>
          <w:spacing w:val="-2"/>
          <w:sz w:val="18"/>
          <w:szCs w:val="18"/>
          <w:rtl/>
        </w:rPr>
        <w:t xml:space="preserve">, מסייעת המדינה, בעיקר באמצעות המוסד לביטוח לאומי </w:t>
      </w:r>
      <w:r w:rsidRPr="005813F5">
        <w:rPr>
          <w:rFonts w:ascii="Tahoma" w:hAnsi="Tahoma" w:cs="Tahoma"/>
          <w:spacing w:val="-2"/>
          <w:sz w:val="18"/>
          <w:szCs w:val="18"/>
          <w:rtl/>
        </w:rPr>
        <w:t>(להלן - הביטוח הלאומי</w:t>
      </w:r>
      <w:r w:rsidRPr="005813F5">
        <w:rPr>
          <w:rFonts w:ascii="Tahoma" w:hAnsi="Tahoma" w:cs="Tahoma" w:hint="cs"/>
          <w:spacing w:val="-2"/>
          <w:sz w:val="18"/>
          <w:szCs w:val="18"/>
          <w:rtl/>
        </w:rPr>
        <w:t xml:space="preserve"> או </w:t>
      </w:r>
      <w:r w:rsidRPr="005813F5">
        <w:rPr>
          <w:rFonts w:ascii="Tahoma" w:hAnsi="Tahoma" w:cs="Tahoma" w:hint="cs"/>
          <w:spacing w:val="-2"/>
          <w:sz w:val="18"/>
          <w:szCs w:val="18"/>
          <w:rtl/>
        </w:rPr>
        <w:t>בט"ל</w:t>
      </w:r>
      <w:r w:rsidRPr="005813F5">
        <w:rPr>
          <w:rFonts w:ascii="Tahoma" w:hAnsi="Tahoma" w:cs="Tahoma"/>
          <w:spacing w:val="-2"/>
          <w:sz w:val="18"/>
          <w:szCs w:val="18"/>
          <w:rtl/>
        </w:rPr>
        <w:t>)</w:t>
      </w:r>
      <w:r w:rsidRPr="005813F5">
        <w:rPr>
          <w:rFonts w:ascii="Tahoma" w:hAnsi="Tahoma" w:cs="Tahoma" w:hint="cs"/>
          <w:spacing w:val="-2"/>
          <w:sz w:val="18"/>
          <w:szCs w:val="18"/>
          <w:rtl/>
        </w:rPr>
        <w:t xml:space="preserve">, לקשישים המתגוררים בבית הזקוקים לסיוע סיעודי. הסיוע של </w:t>
      </w:r>
      <w:r w:rsidRPr="005813F5">
        <w:rPr>
          <w:rFonts w:ascii="Tahoma" w:hAnsi="Tahoma" w:cs="Tahoma" w:hint="cs"/>
          <w:spacing w:val="-2"/>
          <w:sz w:val="18"/>
          <w:szCs w:val="18"/>
          <w:rtl/>
        </w:rPr>
        <w:t>בט"ל</w:t>
      </w:r>
      <w:r w:rsidRPr="005813F5">
        <w:rPr>
          <w:rFonts w:ascii="Tahoma" w:hAnsi="Tahoma" w:cs="Tahoma" w:hint="cs"/>
          <w:spacing w:val="-2"/>
          <w:sz w:val="18"/>
          <w:szCs w:val="18"/>
          <w:rtl/>
        </w:rPr>
        <w:t xml:space="preserve"> ניתן בשנת 2016 לכ-165,000</w:t>
      </w:r>
      <w:r>
        <w:rPr>
          <w:rStyle w:val="FootnoteReference0"/>
          <w:rFonts w:ascii="Tahoma" w:hAnsi="Tahoma" w:cs="Tahoma"/>
          <w:spacing w:val="-2"/>
          <w:sz w:val="18"/>
          <w:szCs w:val="18"/>
          <w:rtl/>
        </w:rPr>
        <w:footnoteReference w:id="25"/>
      </w:r>
      <w:r w:rsidRPr="005813F5">
        <w:rPr>
          <w:rFonts w:ascii="Tahoma" w:hAnsi="Tahoma" w:cs="Tahoma" w:hint="cs"/>
          <w:spacing w:val="-2"/>
          <w:sz w:val="18"/>
          <w:szCs w:val="18"/>
          <w:rtl/>
        </w:rPr>
        <w:t xml:space="preserve"> קשישים באמצעות גמלת סיעוד לפי התנאים שנקבעו בפרק י ב</w:t>
      </w:r>
      <w:r w:rsidRPr="005813F5">
        <w:rPr>
          <w:rFonts w:ascii="Tahoma" w:hAnsi="Tahoma" w:cs="Tahoma"/>
          <w:spacing w:val="-2"/>
          <w:sz w:val="18"/>
          <w:szCs w:val="18"/>
          <w:rtl/>
        </w:rPr>
        <w:t>חוק הביטוח הלאומי [נוסח משולב], התשנ"ה-1995 (</w:t>
      </w:r>
      <w:r w:rsidRPr="005813F5">
        <w:rPr>
          <w:rFonts w:ascii="Tahoma" w:hAnsi="Tahoma" w:cs="Tahoma" w:hint="cs"/>
          <w:spacing w:val="-2"/>
          <w:sz w:val="18"/>
          <w:szCs w:val="18"/>
          <w:rtl/>
        </w:rPr>
        <w:t xml:space="preserve">פרק י בחוק זה ייקרא להלן </w:t>
      </w:r>
      <w:r w:rsidRPr="005813F5">
        <w:rPr>
          <w:rFonts w:ascii="Tahoma" w:hAnsi="Tahoma" w:cs="Tahoma"/>
          <w:spacing w:val="-2"/>
          <w:sz w:val="18"/>
          <w:szCs w:val="18"/>
          <w:rtl/>
        </w:rPr>
        <w:t xml:space="preserve">- חוק </w:t>
      </w:r>
      <w:r w:rsidRPr="005813F5">
        <w:rPr>
          <w:rFonts w:ascii="Tahoma" w:hAnsi="Tahoma" w:cs="Tahoma" w:hint="cs"/>
          <w:spacing w:val="-2"/>
          <w:sz w:val="18"/>
          <w:szCs w:val="18"/>
          <w:rtl/>
        </w:rPr>
        <w:t>הסיעוד</w:t>
      </w:r>
      <w:r w:rsidRPr="005813F5">
        <w:rPr>
          <w:rFonts w:ascii="Tahoma" w:hAnsi="Tahoma" w:cs="Tahoma"/>
          <w:spacing w:val="-2"/>
          <w:sz w:val="18"/>
          <w:szCs w:val="18"/>
          <w:rtl/>
        </w:rPr>
        <w:t>)</w:t>
      </w:r>
      <w:r w:rsidRPr="005813F5">
        <w:rPr>
          <w:rFonts w:ascii="Tahoma" w:hAnsi="Tahoma" w:cs="Tahoma" w:hint="cs"/>
          <w:spacing w:val="-2"/>
          <w:sz w:val="18"/>
          <w:szCs w:val="18"/>
          <w:rtl/>
        </w:rPr>
        <w:t xml:space="preserve">, ובהתאם לתקנות שנקבעו לפיו. כמו כן, המדינה מספקת לקשישים הזקוקים לסיוע סיעודי פתרון מוסדי באמצעות אשפוז סיעודי, זאת </w:t>
      </w:r>
      <w:r w:rsidRPr="005813F5">
        <w:rPr>
          <w:rFonts w:ascii="Tahoma" w:hAnsi="Tahoma" w:cs="Tahoma"/>
          <w:spacing w:val="-2"/>
          <w:sz w:val="18"/>
          <w:szCs w:val="18"/>
          <w:rtl/>
        </w:rPr>
        <w:t>מכוח חוק ביטוח בריאות ממלכתי, התשנ"ד-1994</w:t>
      </w:r>
      <w:r w:rsidRPr="005813F5">
        <w:rPr>
          <w:rFonts w:ascii="Tahoma" w:hAnsi="Tahoma" w:cs="Tahoma" w:hint="cs"/>
          <w:spacing w:val="-2"/>
          <w:sz w:val="18"/>
          <w:szCs w:val="18"/>
          <w:rtl/>
        </w:rPr>
        <w:t>. בשנת 2015 יועדו כ-21,000 מיטות במוסדות לקשישים שנזקקו לאשפוז סיעודי</w:t>
      </w:r>
      <w:r>
        <w:rPr>
          <w:rStyle w:val="FootnoteReference0"/>
          <w:rFonts w:ascii="Tahoma" w:hAnsi="Tahoma" w:cs="Tahoma"/>
          <w:spacing w:val="-2"/>
          <w:sz w:val="18"/>
          <w:szCs w:val="18"/>
          <w:rtl/>
        </w:rPr>
        <w:footnoteReference w:id="26"/>
      </w:r>
      <w:r w:rsidRPr="005813F5">
        <w:rPr>
          <w:rFonts w:ascii="Tahoma" w:hAnsi="Tahoma" w:cs="Tahoma" w:hint="cs"/>
          <w:spacing w:val="-2"/>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זכאי לגמלת סיעוד הוא מי </w:t>
      </w:r>
      <w:r w:rsidRPr="00D90B79">
        <w:rPr>
          <w:rFonts w:ascii="Tahoma" w:hAnsi="Tahoma" w:cs="Tahoma"/>
          <w:sz w:val="18"/>
          <w:szCs w:val="18"/>
          <w:rtl/>
        </w:rPr>
        <w:t>שהגיע לגיל הפרישה</w:t>
      </w:r>
      <w:r w:rsidRPr="00D90B79">
        <w:rPr>
          <w:rFonts w:ascii="Tahoma" w:hAnsi="Tahoma" w:cs="Tahoma" w:hint="cs"/>
          <w:sz w:val="18"/>
          <w:szCs w:val="18"/>
          <w:rtl/>
        </w:rPr>
        <w:t xml:space="preserve"> - 62 שנה לנשים ו-67 שנה לגברים - והוא </w:t>
      </w:r>
      <w:r w:rsidRPr="00D90B79">
        <w:rPr>
          <w:rFonts w:ascii="Tahoma" w:hAnsi="Tahoma" w:cs="Tahoma"/>
          <w:sz w:val="18"/>
          <w:szCs w:val="18"/>
          <w:rtl/>
        </w:rPr>
        <w:t xml:space="preserve">תלוי בעזרת הזולת לביצוע פעולות </w:t>
      </w:r>
      <w:r w:rsidRPr="00D90B79">
        <w:rPr>
          <w:rFonts w:ascii="Tahoma" w:hAnsi="Tahoma" w:cs="Tahoma" w:hint="cs"/>
          <w:sz w:val="18"/>
          <w:szCs w:val="18"/>
          <w:rtl/>
        </w:rPr>
        <w:t>ה</w:t>
      </w:r>
      <w:r w:rsidRPr="00D90B79">
        <w:rPr>
          <w:rFonts w:ascii="Tahoma" w:hAnsi="Tahoma" w:cs="Tahoma"/>
          <w:sz w:val="18"/>
          <w:szCs w:val="18"/>
          <w:rtl/>
        </w:rPr>
        <w:t>יום-יום או זקוק להשגחה</w:t>
      </w:r>
      <w:r w:rsidRPr="00D90B79">
        <w:rPr>
          <w:rFonts w:ascii="Tahoma" w:hAnsi="Tahoma" w:cs="Tahoma" w:hint="cs"/>
          <w:sz w:val="18"/>
          <w:szCs w:val="18"/>
          <w:rtl/>
        </w:rPr>
        <w:t xml:space="preserve"> למניעת נזק לעצמו או לאחרים; הוא אינו מטופל במוסד סיעודי, והכנסתו החודשית אינה עולה על 150% מהשכר הממוצע במשק</w:t>
      </w:r>
      <w:r>
        <w:rPr>
          <w:rStyle w:val="FootnoteReference0"/>
          <w:rFonts w:ascii="Tahoma" w:hAnsi="Tahoma" w:cs="Tahoma"/>
          <w:sz w:val="18"/>
          <w:szCs w:val="18"/>
          <w:rtl/>
        </w:rPr>
        <w:footnoteReference w:id="27"/>
      </w:r>
      <w:r w:rsidRPr="00D90B79">
        <w:rPr>
          <w:rFonts w:ascii="Tahoma" w:hAnsi="Tahoma" w:cs="Tahoma" w:hint="cs"/>
          <w:sz w:val="18"/>
          <w:szCs w:val="18"/>
          <w:rtl/>
        </w:rPr>
        <w:t xml:space="preserve">. </w:t>
      </w:r>
      <w:r w:rsidRPr="00D90B79">
        <w:rPr>
          <w:rFonts w:ascii="Tahoma" w:hAnsi="Tahoma" w:cs="Tahoma" w:hint="cs"/>
          <w:sz w:val="18"/>
          <w:szCs w:val="18"/>
          <w:rtl/>
        </w:rPr>
        <w:t>בט"ל</w:t>
      </w:r>
      <w:r w:rsidRPr="00D90B79">
        <w:rPr>
          <w:rFonts w:ascii="Tahoma" w:hAnsi="Tahoma" w:cs="Tahoma" w:hint="cs"/>
          <w:sz w:val="18"/>
          <w:szCs w:val="18"/>
          <w:rtl/>
        </w:rPr>
        <w:t xml:space="preserve"> קובע את מידת התלות של הקשיש ואת הצורך שלו בהשגחה, לרוב באמצעות מבחן הערכת תלות. </w:t>
      </w:r>
      <w:r w:rsidRPr="00D90B79">
        <w:rPr>
          <w:rFonts w:ascii="Tahoma" w:hAnsi="Tahoma" w:cs="Tahoma"/>
          <w:sz w:val="18"/>
          <w:szCs w:val="18"/>
          <w:rtl/>
        </w:rPr>
        <w:t xml:space="preserve">חוק </w:t>
      </w:r>
      <w:r w:rsidRPr="00D90B79">
        <w:rPr>
          <w:rFonts w:ascii="Tahoma" w:hAnsi="Tahoma" w:cs="Tahoma" w:hint="cs"/>
          <w:sz w:val="18"/>
          <w:szCs w:val="18"/>
          <w:rtl/>
        </w:rPr>
        <w:t xml:space="preserve">הסיעוד </w:t>
      </w:r>
      <w:r w:rsidRPr="00D90B79">
        <w:rPr>
          <w:rFonts w:ascii="Tahoma" w:hAnsi="Tahoma" w:cs="Tahoma"/>
          <w:sz w:val="18"/>
          <w:szCs w:val="18"/>
          <w:rtl/>
        </w:rPr>
        <w:t>קובע ש</w:t>
      </w:r>
      <w:r w:rsidRPr="00D90B79">
        <w:rPr>
          <w:rFonts w:ascii="Tahoma" w:hAnsi="Tahoma" w:cs="Tahoma" w:hint="cs"/>
          <w:sz w:val="18"/>
          <w:szCs w:val="18"/>
          <w:rtl/>
        </w:rPr>
        <w:t xml:space="preserve">ככלל, </w:t>
      </w:r>
      <w:r w:rsidRPr="00D90B79">
        <w:rPr>
          <w:rFonts w:ascii="Tahoma" w:hAnsi="Tahoma" w:cs="Tahoma"/>
          <w:sz w:val="18"/>
          <w:szCs w:val="18"/>
          <w:rtl/>
        </w:rPr>
        <w:t>גמלת הסיעוד תינתן ב</w:t>
      </w:r>
      <w:r w:rsidRPr="00D90B79">
        <w:rPr>
          <w:rFonts w:ascii="Tahoma" w:hAnsi="Tahoma" w:cs="Tahoma" w:hint="cs"/>
          <w:sz w:val="18"/>
          <w:szCs w:val="18"/>
          <w:rtl/>
        </w:rPr>
        <w:t xml:space="preserve">אמצעות השתתפות </w:t>
      </w:r>
      <w:r w:rsidRPr="00D90B79">
        <w:rPr>
          <w:rFonts w:ascii="Tahoma" w:hAnsi="Tahoma" w:cs="Tahoma" w:hint="cs"/>
          <w:sz w:val="18"/>
          <w:szCs w:val="18"/>
          <w:rtl/>
        </w:rPr>
        <w:t>בט"ל</w:t>
      </w:r>
      <w:r w:rsidRPr="00D90B79">
        <w:rPr>
          <w:rFonts w:ascii="Tahoma" w:hAnsi="Tahoma" w:cs="Tahoma" w:hint="cs"/>
          <w:sz w:val="18"/>
          <w:szCs w:val="18"/>
          <w:rtl/>
        </w:rPr>
        <w:t xml:space="preserve"> בתשלום בעד "</w:t>
      </w:r>
      <w:r w:rsidRPr="00D90B79">
        <w:rPr>
          <w:rFonts w:ascii="Tahoma" w:hAnsi="Tahoma" w:cs="Tahoma"/>
          <w:sz w:val="18"/>
          <w:szCs w:val="18"/>
          <w:rtl/>
        </w:rPr>
        <w:t>שירותי סיעוד</w:t>
      </w:r>
      <w:r w:rsidRPr="00D90B79">
        <w:rPr>
          <w:rFonts w:ascii="Tahoma" w:hAnsi="Tahoma" w:cs="Tahoma" w:hint="cs"/>
          <w:sz w:val="18"/>
          <w:szCs w:val="18"/>
          <w:rtl/>
        </w:rPr>
        <w:t>"</w:t>
      </w:r>
      <w:r w:rsidRPr="00D90B79">
        <w:rPr>
          <w:rFonts w:ascii="Tahoma" w:hAnsi="Tahoma" w:cs="Tahoma"/>
          <w:sz w:val="18"/>
          <w:szCs w:val="18"/>
          <w:rtl/>
        </w:rPr>
        <w:t xml:space="preserve"> ("גמלה בעין"), ולא ב</w:t>
      </w:r>
      <w:r w:rsidRPr="00D90B79">
        <w:rPr>
          <w:rFonts w:ascii="Tahoma" w:hAnsi="Tahoma" w:cs="Tahoma" w:hint="cs"/>
          <w:sz w:val="18"/>
          <w:szCs w:val="18"/>
          <w:rtl/>
        </w:rPr>
        <w:t xml:space="preserve">אמצעות </w:t>
      </w:r>
      <w:r w:rsidRPr="00D90B79">
        <w:rPr>
          <w:rFonts w:ascii="Tahoma" w:hAnsi="Tahoma" w:cs="Tahoma"/>
          <w:sz w:val="18"/>
          <w:szCs w:val="18"/>
          <w:rtl/>
        </w:rPr>
        <w:t xml:space="preserve">תשלום </w:t>
      </w:r>
      <w:r w:rsidRPr="00D90B79">
        <w:rPr>
          <w:rFonts w:ascii="Tahoma" w:hAnsi="Tahoma" w:cs="Tahoma" w:hint="cs"/>
          <w:sz w:val="18"/>
          <w:szCs w:val="18"/>
          <w:rtl/>
        </w:rPr>
        <w:t xml:space="preserve">כספי </w:t>
      </w:r>
      <w:r w:rsidRPr="00D90B79">
        <w:rPr>
          <w:rFonts w:ascii="Tahoma" w:hAnsi="Tahoma" w:cs="Tahoma"/>
          <w:sz w:val="18"/>
          <w:szCs w:val="18"/>
          <w:rtl/>
        </w:rPr>
        <w:t>ישיר לזכאי</w:t>
      </w:r>
      <w:r w:rsidRPr="00D90B79">
        <w:rPr>
          <w:rFonts w:ascii="Tahoma" w:hAnsi="Tahoma" w:cs="Tahoma" w:hint="cs"/>
          <w:sz w:val="18"/>
          <w:szCs w:val="18"/>
          <w:rtl/>
        </w:rPr>
        <w:t>,</w:t>
      </w:r>
      <w:r w:rsidRPr="00D90B79">
        <w:rPr>
          <w:rFonts w:ascii="Tahoma" w:hAnsi="Tahoma" w:cs="Tahoma"/>
          <w:sz w:val="18"/>
          <w:szCs w:val="18"/>
          <w:rtl/>
        </w:rPr>
        <w:t xml:space="preserve"> כמקובל בענפי ביטוח אחרים של </w:t>
      </w:r>
      <w:r w:rsidRPr="00D90B79">
        <w:rPr>
          <w:rFonts w:ascii="Tahoma" w:hAnsi="Tahoma" w:cs="Tahoma" w:hint="cs"/>
          <w:sz w:val="18"/>
          <w:szCs w:val="18"/>
          <w:rtl/>
        </w:rPr>
        <w:t>בט"ל</w:t>
      </w:r>
      <w:r>
        <w:rPr>
          <w:rStyle w:val="FootnoteReference0"/>
          <w:rFonts w:ascii="Tahoma" w:hAnsi="Tahoma" w:cs="Tahoma"/>
          <w:sz w:val="18"/>
          <w:szCs w:val="18"/>
          <w:rtl/>
        </w:rPr>
        <w:footnoteReference w:id="28"/>
      </w:r>
      <w:r w:rsidRPr="00D90B79">
        <w:rPr>
          <w:rFonts w:ascii="Tahoma" w:hAnsi="Tahoma" w:cs="Tahoma" w:hint="cs"/>
          <w:sz w:val="18"/>
          <w:szCs w:val="18"/>
          <w:rtl/>
        </w:rPr>
        <w:t xml:space="preserve"> ("גמלה בכסף"). גמלת הסיעוד מאפשרת לזכאי לבחור מתוך סל שירותים ומוצרים המיועדים לסייע בביצוע פעולות יום-יום או בהשגחה או בניהול משק בית (להלן - סל שירותי הסיעוד). סל זה כולל </w:t>
      </w:r>
      <w:r w:rsidRPr="00D90B79">
        <w:rPr>
          <w:rFonts w:ascii="Tahoma" w:hAnsi="Tahoma" w:cs="Tahoma"/>
          <w:sz w:val="18"/>
          <w:szCs w:val="18"/>
          <w:rtl/>
        </w:rPr>
        <w:t xml:space="preserve">טיפול אישי בבית (להלן - </w:t>
      </w:r>
      <w:r w:rsidRPr="00D90B79">
        <w:rPr>
          <w:rFonts w:ascii="Tahoma" w:hAnsi="Tahoma" w:cs="Tahoma" w:hint="cs"/>
          <w:sz w:val="18"/>
          <w:szCs w:val="18"/>
          <w:rtl/>
        </w:rPr>
        <w:t xml:space="preserve">טיפול ביתי או טיפול סיעודי) באמצעות מטפלת או מטפל (היות שרוב המטפלים והמטפלות הן </w:t>
      </w:r>
      <w:r w:rsidRPr="00D90B79">
        <w:rPr>
          <w:rFonts w:ascii="Tahoma" w:hAnsi="Tahoma" w:cs="Tahoma" w:hint="cs"/>
          <w:sz w:val="18"/>
          <w:szCs w:val="18"/>
          <w:rtl/>
        </w:rPr>
        <w:t>נשים, להלן - מטפלת);</w:t>
      </w:r>
      <w:r w:rsidRPr="00D90B79">
        <w:rPr>
          <w:rFonts w:ascii="Tahoma" w:hAnsi="Tahoma" w:cs="Tahoma"/>
          <w:sz w:val="18"/>
          <w:szCs w:val="18"/>
          <w:rtl/>
        </w:rPr>
        <w:t xml:space="preserve"> </w:t>
      </w:r>
      <w:r w:rsidRPr="00D90B79">
        <w:rPr>
          <w:rFonts w:ascii="Tahoma" w:hAnsi="Tahoma" w:cs="Tahoma" w:hint="cs"/>
          <w:sz w:val="18"/>
          <w:szCs w:val="18"/>
          <w:rtl/>
        </w:rPr>
        <w:t xml:space="preserve">ביקור </w:t>
      </w:r>
      <w:r w:rsidRPr="00D90B79">
        <w:rPr>
          <w:rFonts w:ascii="Tahoma" w:hAnsi="Tahoma" w:cs="Tahoma"/>
          <w:sz w:val="18"/>
          <w:szCs w:val="18"/>
          <w:rtl/>
        </w:rPr>
        <w:t>במרכז יום</w:t>
      </w:r>
      <w:r w:rsidRPr="00D90B79">
        <w:rPr>
          <w:rFonts w:ascii="Tahoma" w:hAnsi="Tahoma" w:cs="Tahoma" w:hint="cs"/>
          <w:sz w:val="18"/>
          <w:szCs w:val="18"/>
          <w:rtl/>
        </w:rPr>
        <w:t xml:space="preserve"> לקשיש</w:t>
      </w:r>
      <w:r>
        <w:rPr>
          <w:rFonts w:ascii="Tahoma" w:hAnsi="Tahoma" w:cs="Tahoma"/>
          <w:sz w:val="18"/>
          <w:szCs w:val="18"/>
          <w:vertAlign w:val="superscript"/>
          <w:rtl/>
        </w:rPr>
        <w:footnoteReference w:id="29"/>
      </w:r>
      <w:r w:rsidRPr="00D90B79">
        <w:rPr>
          <w:rFonts w:ascii="Tahoma" w:hAnsi="Tahoma" w:cs="Tahoma" w:hint="cs"/>
          <w:sz w:val="18"/>
          <w:szCs w:val="18"/>
          <w:rtl/>
        </w:rPr>
        <w:t>;</w:t>
      </w:r>
      <w:r w:rsidRPr="00D90B79">
        <w:rPr>
          <w:rFonts w:ascii="Tahoma" w:hAnsi="Tahoma" w:cs="Tahoma"/>
          <w:sz w:val="18"/>
          <w:szCs w:val="18"/>
          <w:rtl/>
        </w:rPr>
        <w:t xml:space="preserve"> אספקת מוצרי ספיגה</w:t>
      </w:r>
      <w:r w:rsidRPr="00D90B79">
        <w:rPr>
          <w:rFonts w:ascii="Tahoma" w:hAnsi="Tahoma" w:cs="Tahoma" w:hint="cs"/>
          <w:sz w:val="18"/>
          <w:szCs w:val="18"/>
          <w:rtl/>
        </w:rPr>
        <w:t>;</w:t>
      </w:r>
      <w:r w:rsidRPr="00D90B79">
        <w:rPr>
          <w:rFonts w:ascii="Tahoma" w:hAnsi="Tahoma" w:cs="Tahoma"/>
          <w:sz w:val="18"/>
          <w:szCs w:val="18"/>
          <w:rtl/>
        </w:rPr>
        <w:t xml:space="preserve"> שירותי כביסה ומ</w:t>
      </w:r>
      <w:r w:rsidRPr="00D90B79">
        <w:rPr>
          <w:rFonts w:ascii="Tahoma" w:hAnsi="Tahoma" w:cs="Tahoma" w:hint="cs"/>
          <w:sz w:val="18"/>
          <w:szCs w:val="18"/>
          <w:rtl/>
        </w:rPr>
        <w:t>נוי חודשי לשירותי השגחה (לחצן מצוקה)</w:t>
      </w:r>
      <w:r>
        <w:rPr>
          <w:rStyle w:val="FootnoteReference0"/>
          <w:rFonts w:ascii="Tahoma" w:hAnsi="Tahoma" w:cs="Tahoma"/>
          <w:sz w:val="18"/>
          <w:szCs w:val="18"/>
          <w:rtl/>
        </w:rPr>
        <w:footnoteReference w:id="30"/>
      </w:r>
      <w:r w:rsidRPr="00D90B79">
        <w:rPr>
          <w:rFonts w:ascii="Tahoma" w:hAnsi="Tahoma" w:cs="Tahoma"/>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בשנת 2016 מימן </w:t>
      </w:r>
      <w:r w:rsidRPr="00D90B79">
        <w:rPr>
          <w:rFonts w:ascii="Tahoma" w:hAnsi="Tahoma" w:cs="Tahoma" w:hint="cs"/>
          <w:sz w:val="18"/>
          <w:szCs w:val="18"/>
          <w:rtl/>
        </w:rPr>
        <w:t>בט"ל</w:t>
      </w:r>
      <w:r w:rsidRPr="00D90B79">
        <w:rPr>
          <w:rFonts w:ascii="Tahoma" w:hAnsi="Tahoma" w:cs="Tahoma" w:hint="cs"/>
          <w:sz w:val="18"/>
          <w:szCs w:val="18"/>
          <w:rtl/>
        </w:rPr>
        <w:t xml:space="preserve"> בכ-5.8 מיליארד ש"ח את תחום הסיעוד</w:t>
      </w:r>
      <w:r>
        <w:rPr>
          <w:rStyle w:val="FootnoteReference0"/>
          <w:rFonts w:ascii="Tahoma" w:hAnsi="Tahoma" w:cs="Tahoma"/>
          <w:sz w:val="18"/>
          <w:szCs w:val="18"/>
          <w:rtl/>
        </w:rPr>
        <w:footnoteReference w:id="31"/>
      </w:r>
      <w:r w:rsidRPr="00D90B79">
        <w:rPr>
          <w:rFonts w:ascii="Tahoma" w:hAnsi="Tahoma" w:cs="Tahoma" w:hint="cs"/>
          <w:sz w:val="18"/>
          <w:szCs w:val="18"/>
          <w:rtl/>
        </w:rPr>
        <w:t>. יודגש כי היקף הגמלה המרבי הקבוע בחוק מצומצם יחסית - שיעור שעות הטיפול הביתי הוא לכל היותר 13% מסך השעות בשבוע</w:t>
      </w:r>
      <w:r>
        <w:rPr>
          <w:rStyle w:val="FootnoteReference0"/>
          <w:rFonts w:ascii="Tahoma" w:hAnsi="Tahoma" w:cs="Tahoma"/>
          <w:sz w:val="18"/>
          <w:szCs w:val="18"/>
          <w:rtl/>
        </w:rPr>
        <w:footnoteReference w:id="32"/>
      </w:r>
      <w:r w:rsidRPr="00D90B79">
        <w:rPr>
          <w:rFonts w:ascii="Tahoma" w:hAnsi="Tahoma" w:cs="Tahoma" w:hint="cs"/>
          <w:sz w:val="18"/>
          <w:szCs w:val="18"/>
          <w:rtl/>
        </w:rPr>
        <w:t xml:space="preserve"> - ומכאן שקיימים מקרים שבהם גמלת הסיעוד אינה מכסה את כלל ההוצאה על הטיפול הסיעודי בקשיש השוהה בביתו, והיא אינה מאפשרת לקשישים, חסרי משאבים כלכליים, להמשיך לגור בקהילה. נוסף על ההוצאה הציבורית על טיפול סיעודי הניתן לקשישים המתגוררים בביתם, ההוצאה הפרטית על כך נאמדה בשנת 2013 </w:t>
      </w:r>
      <w:r w:rsidR="002C6137">
        <w:rPr>
          <w:rFonts w:ascii="Tahoma" w:hAnsi="Tahoma" w:cs="Tahoma"/>
          <w:sz w:val="18"/>
          <w:szCs w:val="18"/>
          <w:rtl/>
        </w:rPr>
        <w:br/>
      </w:r>
      <w:r w:rsidRPr="00D90B79">
        <w:rPr>
          <w:rFonts w:ascii="Tahoma" w:hAnsi="Tahoma" w:cs="Tahoma" w:hint="cs"/>
          <w:sz w:val="18"/>
          <w:szCs w:val="18"/>
          <w:rtl/>
        </w:rPr>
        <w:t>בכ-3.8 מיליארד ש"ח</w:t>
      </w:r>
      <w:r>
        <w:rPr>
          <w:rStyle w:val="FootnoteReference0"/>
          <w:rFonts w:ascii="Tahoma" w:hAnsi="Tahoma" w:cs="Tahoma"/>
          <w:sz w:val="18"/>
          <w:szCs w:val="18"/>
          <w:rtl/>
        </w:rPr>
        <w:footnoteReference w:id="33"/>
      </w:r>
      <w:r w:rsidRPr="00D90B79">
        <w:rPr>
          <w:rFonts w:ascii="Tahoma" w:hAnsi="Tahoma" w:cs="Tahoma" w:hint="cs"/>
          <w:sz w:val="18"/>
          <w:szCs w:val="18"/>
          <w:rtl/>
        </w:rPr>
        <w:t>.</w:t>
      </w:r>
    </w:p>
    <w:p w:rsidR="00907CEA" w:rsidP="002452D2">
      <w:pPr>
        <w:spacing w:line="260" w:lineRule="exact"/>
        <w:ind w:right="2268"/>
        <w:jc w:val="both"/>
        <w:rPr>
          <w:rFonts w:ascii="Tahoma" w:hAnsi="Tahoma" w:cs="Tahoma"/>
          <w:sz w:val="18"/>
          <w:szCs w:val="18"/>
        </w:rPr>
      </w:pPr>
    </w:p>
    <w:p w:rsidR="002452D2" w:rsidRPr="00D90B79" w:rsidP="002452D2">
      <w:pPr>
        <w:spacing w:line="260" w:lineRule="exact"/>
        <w:ind w:right="2268"/>
        <w:jc w:val="both"/>
        <w:rPr>
          <w:rFonts w:ascii="Tahoma" w:hAnsi="Tahoma" w:cs="Tahoma"/>
          <w:sz w:val="18"/>
          <w:szCs w:val="18"/>
          <w:rtl/>
        </w:rPr>
      </w:pPr>
    </w:p>
    <w:p w:rsidR="00907CEA" w:rsidRPr="00914C26" w:rsidP="00727344">
      <w:pPr>
        <w:pStyle w:val="KOT4"/>
        <w:rPr>
          <w:rtl/>
        </w:rPr>
      </w:pPr>
      <w:r w:rsidRPr="00914C26">
        <w:rPr>
          <w:rFonts w:hint="cs"/>
          <w:rtl/>
        </w:rPr>
        <w:t>פעולות הביקורת</w:t>
      </w:r>
      <w:r w:rsidRPr="00914C26">
        <w:rPr>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בחודשים פברואר</w:t>
      </w:r>
      <w:r w:rsidRPr="00D90B79">
        <w:rPr>
          <w:rFonts w:ascii="Tahoma" w:hAnsi="Tahoma" w:cs="Tahoma" w:hint="cs"/>
          <w:sz w:val="18"/>
          <w:szCs w:val="18"/>
          <w:rtl/>
        </w:rPr>
        <w:t xml:space="preserve"> 2016 </w:t>
      </w:r>
      <w:r w:rsidRPr="00D90B79">
        <w:rPr>
          <w:rFonts w:ascii="Tahoma" w:hAnsi="Tahoma" w:cs="Tahoma"/>
          <w:sz w:val="18"/>
          <w:szCs w:val="18"/>
          <w:rtl/>
        </w:rPr>
        <w:t>-</w:t>
      </w:r>
      <w:r w:rsidRPr="00D90B79">
        <w:rPr>
          <w:rFonts w:ascii="Tahoma" w:hAnsi="Tahoma" w:cs="Tahoma" w:hint="cs"/>
          <w:sz w:val="18"/>
          <w:szCs w:val="18"/>
          <w:rtl/>
        </w:rPr>
        <w:t xml:space="preserve"> ינואר</w:t>
      </w:r>
      <w:r w:rsidRPr="00D90B79">
        <w:rPr>
          <w:rFonts w:ascii="Tahoma" w:hAnsi="Tahoma" w:cs="Tahoma"/>
          <w:sz w:val="18"/>
          <w:szCs w:val="18"/>
          <w:rtl/>
        </w:rPr>
        <w:t xml:space="preserve"> 201</w:t>
      </w:r>
      <w:r w:rsidRPr="00D90B79">
        <w:rPr>
          <w:rFonts w:ascii="Tahoma" w:hAnsi="Tahoma" w:cs="Tahoma" w:hint="cs"/>
          <w:sz w:val="18"/>
          <w:szCs w:val="18"/>
          <w:rtl/>
        </w:rPr>
        <w:t>7</w:t>
      </w:r>
      <w:r w:rsidRPr="00D90B79">
        <w:rPr>
          <w:rFonts w:ascii="Tahoma" w:hAnsi="Tahoma" w:cs="Tahoma"/>
          <w:sz w:val="18"/>
          <w:szCs w:val="18"/>
          <w:rtl/>
        </w:rPr>
        <w:t xml:space="preserve"> בדק משרד מבקר המדינה </w:t>
      </w:r>
      <w:r w:rsidRPr="00D90B79">
        <w:rPr>
          <w:rFonts w:ascii="Tahoma" w:hAnsi="Tahoma" w:cs="Tahoma" w:hint="cs"/>
          <w:sz w:val="18"/>
          <w:szCs w:val="18"/>
          <w:rtl/>
        </w:rPr>
        <w:t xml:space="preserve">את אופן טיפולה של המדינה בקשישים שמקבלים גמלת סיעוד (להלן - קשישים סיעודיים או הזכאים) ובבני משפחותיהם תוך </w:t>
      </w:r>
      <w:r w:rsidRPr="00D90B79">
        <w:rPr>
          <w:rFonts w:ascii="Tahoma" w:hAnsi="Tahoma" w:cs="Tahoma"/>
          <w:sz w:val="18"/>
          <w:szCs w:val="18"/>
          <w:rtl/>
        </w:rPr>
        <w:t>התמקד</w:t>
      </w:r>
      <w:r w:rsidRPr="00D90B79">
        <w:rPr>
          <w:rFonts w:ascii="Tahoma" w:hAnsi="Tahoma" w:cs="Tahoma" w:hint="cs"/>
          <w:sz w:val="18"/>
          <w:szCs w:val="18"/>
          <w:rtl/>
        </w:rPr>
        <w:t xml:space="preserve">ות בבחינת איכות הטיפול הביתי, הבקרה עליו, מבחן הערכת התלות, העומס המוטל על בני המשפחה ופעילות מרכזי היום לקשישים. הבדיקות נעשו </w:t>
      </w:r>
      <w:r w:rsidRPr="00D90B79">
        <w:rPr>
          <w:rFonts w:ascii="Tahoma" w:hAnsi="Tahoma" w:cs="Tahoma" w:hint="cs"/>
          <w:sz w:val="18"/>
          <w:szCs w:val="18"/>
          <w:rtl/>
        </w:rPr>
        <w:t>בבט"ל</w:t>
      </w:r>
      <w:r w:rsidRPr="00D90B79">
        <w:rPr>
          <w:rFonts w:ascii="Tahoma" w:hAnsi="Tahoma" w:cs="Tahoma" w:hint="cs"/>
          <w:sz w:val="18"/>
          <w:szCs w:val="18"/>
          <w:rtl/>
        </w:rPr>
        <w:t xml:space="preserve"> וכן במשרד העבודה, הרווחה והשירותים החברתיים (להלן - משרד הרווחה). בדיקות השלמה נעשו ברשות האוכלוסין וההגירה (להלן - רשות האוכלוסין), במשרד האוצר, ב</w:t>
      </w:r>
      <w:r w:rsidRPr="00D90B79">
        <w:rPr>
          <w:rFonts w:ascii="Tahoma" w:hAnsi="Tahoma" w:cs="Tahoma"/>
          <w:sz w:val="18"/>
          <w:szCs w:val="18"/>
          <w:rtl/>
        </w:rPr>
        <w:t>מרכז השלטון המקומי בישראל</w:t>
      </w:r>
      <w:r w:rsidRPr="00D90B79">
        <w:rPr>
          <w:rFonts w:ascii="Tahoma" w:hAnsi="Tahoma" w:cs="Tahoma" w:hint="cs"/>
          <w:sz w:val="18"/>
          <w:szCs w:val="18"/>
          <w:rtl/>
        </w:rPr>
        <w:t>, בשירותי בריאות כללית ובארבע רשויות מקומיות</w:t>
      </w:r>
      <w:r>
        <w:rPr>
          <w:rStyle w:val="FootnoteReference0"/>
          <w:rFonts w:ascii="Tahoma" w:hAnsi="Tahoma" w:cs="Tahoma"/>
          <w:sz w:val="18"/>
          <w:szCs w:val="18"/>
          <w:rtl/>
        </w:rPr>
        <w:footnoteReference w:id="34"/>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p>
    <w:p w:rsidR="00907CEA" w:rsidRPr="00914C26" w:rsidP="00727344">
      <w:pPr>
        <w:pStyle w:val="KOT5"/>
        <w:rPr>
          <w:rtl/>
        </w:rPr>
      </w:pPr>
      <w:r w:rsidRPr="00914C26">
        <w:rPr>
          <w:rtl/>
        </w:rPr>
        <w:t>שיתוף הציבור בהליך הביקורת</w:t>
      </w:r>
    </w:p>
    <w:p w:rsidR="00907CEA" w:rsidRPr="00D90B79" w:rsidP="00C17693">
      <w:pPr>
        <w:pStyle w:val="RESHET"/>
        <w:rPr>
          <w:rtl/>
        </w:rPr>
      </w:pPr>
      <w:r w:rsidRPr="00D90B79">
        <w:rPr>
          <w:rtl/>
        </w:rPr>
        <w:t>כבכל דוח ביקורת שעושה משרד מבקר המדינה, גם דוח זה בוצע באמצעות כלי ביקורת מקובלים ובהתבסס על מידע ו</w:t>
      </w:r>
      <w:r w:rsidRPr="00D90B79">
        <w:rPr>
          <w:rFonts w:hint="cs"/>
          <w:rtl/>
        </w:rPr>
        <w:t>מסמכים</w:t>
      </w:r>
      <w:r w:rsidRPr="00D90B79">
        <w:rPr>
          <w:rtl/>
        </w:rPr>
        <w:t xml:space="preserve"> שנאספו מכל המקורות הרלוונטיים לנושא המבוקר; ואולם, היות ומדובר בנושא לו זיקה חזקה מאד לציבור</w:t>
      </w:r>
      <w:r w:rsidRPr="00D90B79">
        <w:rPr>
          <w:rFonts w:hint="cs"/>
          <w:rtl/>
        </w:rPr>
        <w:t>,</w:t>
      </w:r>
      <w:r w:rsidRPr="00D90B79">
        <w:rPr>
          <w:rtl/>
        </w:rPr>
        <w:t xml:space="preserve"> באופן הפרטי והאישי</w:t>
      </w:r>
      <w:r w:rsidRPr="00D90B79">
        <w:rPr>
          <w:rFonts w:hint="cs"/>
          <w:rtl/>
        </w:rPr>
        <w:t>,</w:t>
      </w:r>
      <w:r w:rsidRPr="00D90B79">
        <w:rPr>
          <w:rtl/>
        </w:rPr>
        <w:t xml:space="preserve"> מצא לנכון משרד מבקר המדינה להוסיף על כלי הביקורת הרגילים גם תהליך של שיתוף ציבור מקבלי גמלת הסיעוד ובני משפחותיהם בהליך הביקורת (להלן - שיתוף הציבור)</w:t>
      </w:r>
      <w:r w:rsidRPr="00D90B79">
        <w:rPr>
          <w:rFonts w:hint="cs"/>
          <w:rtl/>
        </w:rPr>
        <w:t>.</w:t>
      </w:r>
      <w:r w:rsidRPr="00D90B79">
        <w:rPr>
          <w:rtl/>
        </w:rPr>
        <w:t xml:space="preserve"> </w:t>
      </w:r>
      <w:r w:rsidRPr="00D90B79">
        <w:rPr>
          <w:rFonts w:hint="cs"/>
          <w:rtl/>
        </w:rPr>
        <w:t xml:space="preserve">מטרת שיתוף הציבור הייתה </w:t>
      </w:r>
      <w:r w:rsidRPr="00D90B79">
        <w:rPr>
          <w:rtl/>
        </w:rPr>
        <w:t>לקבל ממקור ראשון</w:t>
      </w:r>
      <w:r w:rsidRPr="00D90B79">
        <w:rPr>
          <w:rFonts w:hint="cs"/>
          <w:rtl/>
        </w:rPr>
        <w:t>,</w:t>
      </w:r>
      <w:r w:rsidRPr="00D90B79">
        <w:rPr>
          <w:rtl/>
        </w:rPr>
        <w:t xml:space="preserve"> </w:t>
      </w:r>
      <w:r w:rsidRPr="00D90B79">
        <w:rPr>
          <w:rFonts w:hint="cs"/>
          <w:rtl/>
        </w:rPr>
        <w:t xml:space="preserve">מגוון ככל הניתן, </w:t>
      </w:r>
      <w:r w:rsidRPr="00D90B79">
        <w:rPr>
          <w:rtl/>
        </w:rPr>
        <w:t xml:space="preserve">את </w:t>
      </w:r>
      <w:r w:rsidRPr="00D90B79">
        <w:rPr>
          <w:rFonts w:hint="cs"/>
          <w:rtl/>
        </w:rPr>
        <w:t>עמדות הציבור בכל הנוגע לטיפול הניתן ל</w:t>
      </w:r>
      <w:r w:rsidRPr="00D90B79">
        <w:rPr>
          <w:rtl/>
        </w:rPr>
        <w:t>קשישים הסיעודיים ו</w:t>
      </w:r>
      <w:r w:rsidRPr="00D90B79">
        <w:rPr>
          <w:rFonts w:hint="cs"/>
          <w:rtl/>
        </w:rPr>
        <w:t xml:space="preserve">לנטל המוטל על </w:t>
      </w:r>
      <w:r w:rsidRPr="00D90B79">
        <w:rPr>
          <w:rtl/>
        </w:rPr>
        <w:t xml:space="preserve">בני המשפחה המטפלים בהם (להלן - בני </w:t>
      </w:r>
      <w:r w:rsidRPr="00D90B79">
        <w:rPr>
          <w:rFonts w:hint="cs"/>
          <w:rtl/>
        </w:rPr>
        <w:t>ה</w:t>
      </w:r>
      <w:r w:rsidRPr="00D90B79">
        <w:rPr>
          <w:rtl/>
        </w:rPr>
        <w:t>משפחה)</w:t>
      </w:r>
      <w:r w:rsidRPr="00D90B79">
        <w:rPr>
          <w:rFonts w:hint="cs"/>
          <w:rtl/>
        </w:rPr>
        <w:t>.</w:t>
      </w:r>
      <w:r w:rsidRPr="00D90B79">
        <w:rPr>
          <w:rtl/>
        </w:rPr>
        <w:t xml:space="preserve"> </w:t>
      </w:r>
      <w:r w:rsidRPr="00D90B79">
        <w:rPr>
          <w:rFonts w:hint="cs"/>
          <w:rtl/>
        </w:rPr>
        <w:t>בת</w:t>
      </w:r>
      <w:r w:rsidRPr="00D90B79">
        <w:rPr>
          <w:rtl/>
        </w:rPr>
        <w:t>הליך</w:t>
      </w:r>
      <w:r w:rsidRPr="00D90B79">
        <w:rPr>
          <w:rFonts w:hint="cs"/>
          <w:rtl/>
        </w:rPr>
        <w:t>,</w:t>
      </w:r>
      <w:r w:rsidRPr="00D90B79">
        <w:rPr>
          <w:rtl/>
        </w:rPr>
        <w:t xml:space="preserve"> </w:t>
      </w:r>
      <w:r w:rsidRPr="00D90B79">
        <w:rPr>
          <w:rFonts w:hint="cs"/>
          <w:rtl/>
        </w:rPr>
        <w:t xml:space="preserve">שאליו נחשפו כ-300,000 אנשים והשתתפו בו 687 משתתפים פעילים, נעשה שימוש משולב בכלי שיתוף איכותניים וכלי שיתוף כמותניים: </w:t>
      </w:r>
      <w:r w:rsidRPr="00D90B79">
        <w:rPr>
          <w:rtl/>
        </w:rPr>
        <w:t xml:space="preserve">סקר </w:t>
      </w:r>
      <w:r w:rsidRPr="00D90B79">
        <w:rPr>
          <w:rFonts w:hint="cs"/>
          <w:rtl/>
        </w:rPr>
        <w:t>מקוון</w:t>
      </w:r>
      <w:r w:rsidRPr="00D90B79">
        <w:rPr>
          <w:rtl/>
        </w:rPr>
        <w:t xml:space="preserve"> </w:t>
      </w:r>
      <w:r w:rsidRPr="00D90B79">
        <w:rPr>
          <w:rFonts w:hint="cs"/>
          <w:rtl/>
        </w:rPr>
        <w:t>עליו בחרו להשיב 516</w:t>
      </w:r>
      <w:r w:rsidRPr="00D90B79">
        <w:rPr>
          <w:rtl/>
        </w:rPr>
        <w:t xml:space="preserve"> בני משפחה</w:t>
      </w:r>
      <w:r w:rsidRPr="00D90B79">
        <w:rPr>
          <w:rFonts w:hint="cs"/>
          <w:rtl/>
        </w:rPr>
        <w:t xml:space="preserve"> (להלן - סקר בני המשפחה או הסקר), סקר מקוון שעליו השיבו קשישים, שלוש קבוצות </w:t>
      </w:r>
      <w:r w:rsidRPr="00314BE9">
        <w:rPr>
          <w:rFonts w:hint="cs"/>
          <w:spacing w:val="-4"/>
          <w:rtl/>
        </w:rPr>
        <w:t>מיקוד וראיונות עומק</w:t>
      </w:r>
      <w:r>
        <w:rPr>
          <w:rStyle w:val="FootnoteReference0"/>
          <w:spacing w:val="-4"/>
          <w:rtl/>
        </w:rPr>
        <w:footnoteReference w:id="35"/>
      </w:r>
      <w:r w:rsidRPr="00314BE9">
        <w:rPr>
          <w:rFonts w:hint="cs"/>
          <w:spacing w:val="-4"/>
          <w:rtl/>
        </w:rPr>
        <w:t>. בתרשים שלהלן יתואר תהליך שיתוף הציבור בנושא</w:t>
      </w:r>
      <w:r w:rsidRPr="00D90B79">
        <w:rPr>
          <w:rFonts w:hint="cs"/>
          <w:rtl/>
        </w:rPr>
        <w:t xml:space="preserve"> הטיפול הניתן לקשישים הסיעודיים:</w:t>
      </w:r>
    </w:p>
    <w:p w:rsidR="00907CEA" w:rsidRPr="00D90B79" w:rsidP="00E9117D">
      <w:pPr>
        <w:pStyle w:val="tab-name"/>
        <w:rPr>
          <w:noProof/>
          <w:rtl/>
        </w:rPr>
      </w:pPr>
      <w:r w:rsidRPr="00D90B79">
        <w:rPr>
          <w:rFonts w:hint="cs"/>
          <w:rtl/>
        </w:rPr>
        <w:t>תרשים</w:t>
      </w:r>
      <w:r w:rsidRPr="00D90B79">
        <w:rPr>
          <w:rtl/>
        </w:rPr>
        <w:t xml:space="preserve"> 2</w:t>
      </w:r>
      <w:r w:rsidRPr="00D90B79">
        <w:rPr>
          <w:rFonts w:hint="cs"/>
          <w:rtl/>
        </w:rPr>
        <w:t xml:space="preserve">: </w:t>
      </w:r>
      <w:r w:rsidRPr="00C17693">
        <w:rPr>
          <w:rFonts w:hint="cs"/>
          <w:b/>
          <w:bCs/>
          <w:rtl/>
        </w:rPr>
        <w:t>ת</w:t>
      </w:r>
      <w:r w:rsidRPr="00C17693">
        <w:rPr>
          <w:b/>
          <w:bCs/>
          <w:rtl/>
        </w:rPr>
        <w:t>הליך שיתוף הציבור</w:t>
      </w:r>
    </w:p>
    <w:p w:rsidR="00907CEA" w:rsidRPr="00D90B79" w:rsidP="00D90B79">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3959360" cy="3328423"/>
            <wp:effectExtent l="0" t="0" r="317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14428" name="תרשים 2.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328423"/>
                    </a:xfrm>
                    <a:prstGeom prst="rect">
                      <a:avLst/>
                    </a:prstGeom>
                  </pic:spPr>
                </pic:pic>
              </a:graphicData>
            </a:graphic>
          </wp:inline>
        </w:drawing>
      </w:r>
    </w:p>
    <w:p w:rsidR="00907CEA" w:rsidRPr="00D90B79" w:rsidP="002C6137">
      <w:pPr>
        <w:pStyle w:val="RESHET"/>
        <w:rPr>
          <w:rtl/>
        </w:rPr>
      </w:pPr>
      <w:r w:rsidRPr="00D90B79">
        <w:rPr>
          <w:rFonts w:hint="cs"/>
          <w:rtl/>
        </w:rPr>
        <w:t>כבר עתה יובהר</w:t>
      </w:r>
      <w:r w:rsidRPr="00D90B79">
        <w:rPr>
          <w:rtl/>
        </w:rPr>
        <w:t xml:space="preserve"> </w:t>
      </w:r>
      <w:r w:rsidRPr="00D90B79">
        <w:rPr>
          <w:rFonts w:hint="cs"/>
          <w:rtl/>
        </w:rPr>
        <w:t>בנוגע לניתוח</w:t>
      </w:r>
      <w:r w:rsidRPr="00D90B79">
        <w:rPr>
          <w:rtl/>
        </w:rPr>
        <w:t xml:space="preserve"> </w:t>
      </w:r>
      <w:r w:rsidRPr="00D90B79">
        <w:rPr>
          <w:rFonts w:hint="cs"/>
          <w:rtl/>
        </w:rPr>
        <w:t>ממצאי הביקורת ותהליך שיתוף</w:t>
      </w:r>
      <w:r w:rsidRPr="00D90B79">
        <w:rPr>
          <w:rtl/>
        </w:rPr>
        <w:t xml:space="preserve"> </w:t>
      </w:r>
      <w:r w:rsidRPr="00D90B79">
        <w:rPr>
          <w:rFonts w:hint="cs"/>
          <w:rtl/>
        </w:rPr>
        <w:t>הציבור</w:t>
      </w:r>
      <w:r w:rsidRPr="00D90B79">
        <w:rPr>
          <w:rtl/>
        </w:rPr>
        <w:t xml:space="preserve"> </w:t>
      </w:r>
      <w:r w:rsidRPr="00D90B79">
        <w:rPr>
          <w:rFonts w:hint="cs"/>
          <w:rtl/>
        </w:rPr>
        <w:t>אשר יוצגו</w:t>
      </w:r>
      <w:r w:rsidRPr="00D90B79">
        <w:rPr>
          <w:rtl/>
        </w:rPr>
        <w:t xml:space="preserve"> להלן</w:t>
      </w:r>
      <w:r w:rsidRPr="00D90B79">
        <w:rPr>
          <w:rFonts w:hint="cs"/>
          <w:rtl/>
        </w:rPr>
        <w:t>, כי</w:t>
      </w:r>
      <w:r w:rsidRPr="00D90B79">
        <w:rPr>
          <w:rtl/>
        </w:rPr>
        <w:t xml:space="preserve"> </w:t>
      </w:r>
      <w:r w:rsidRPr="00D90B79">
        <w:rPr>
          <w:rFonts w:hint="cs"/>
          <w:rtl/>
        </w:rPr>
        <w:t>יש</w:t>
      </w:r>
      <w:r w:rsidRPr="00D90B79">
        <w:rPr>
          <w:rtl/>
        </w:rPr>
        <w:t xml:space="preserve"> </w:t>
      </w:r>
      <w:r w:rsidRPr="00D90B79">
        <w:rPr>
          <w:rFonts w:hint="cs"/>
          <w:rtl/>
        </w:rPr>
        <w:t>להביא</w:t>
      </w:r>
      <w:r w:rsidRPr="00D90B79">
        <w:rPr>
          <w:rtl/>
        </w:rPr>
        <w:t xml:space="preserve"> </w:t>
      </w:r>
      <w:r w:rsidRPr="00D90B79">
        <w:rPr>
          <w:rFonts w:hint="cs"/>
          <w:rtl/>
        </w:rPr>
        <w:t>בחשבון</w:t>
      </w:r>
      <w:r w:rsidRPr="00D90B79">
        <w:rPr>
          <w:rtl/>
        </w:rPr>
        <w:t xml:space="preserve"> </w:t>
      </w:r>
      <w:r w:rsidRPr="00D90B79">
        <w:rPr>
          <w:rFonts w:hint="cs"/>
          <w:rtl/>
        </w:rPr>
        <w:t xml:space="preserve">שפעמים רבות </w:t>
      </w:r>
      <w:r w:rsidRPr="00D90B79">
        <w:rPr>
          <w:rtl/>
        </w:rPr>
        <w:t xml:space="preserve">הקשישים הסיעודיים ובני משפחותיהם הם </w:t>
      </w:r>
      <w:r w:rsidRPr="00D90B79">
        <w:rPr>
          <w:rFonts w:hint="cs"/>
          <w:rtl/>
        </w:rPr>
        <w:t xml:space="preserve">למעשה </w:t>
      </w:r>
      <w:r w:rsidRPr="00D90B79">
        <w:rPr>
          <w:rtl/>
        </w:rPr>
        <w:t>ב</w:t>
      </w:r>
      <w:r w:rsidRPr="00D90B79">
        <w:rPr>
          <w:rFonts w:hint="cs"/>
          <w:rtl/>
        </w:rPr>
        <w:t>גדר</w:t>
      </w:r>
      <w:r w:rsidRPr="00D90B79">
        <w:rPr>
          <w:rtl/>
        </w:rPr>
        <w:t xml:space="preserve"> "לקוח </w:t>
      </w:r>
      <w:r w:rsidRPr="00D90B79">
        <w:rPr>
          <w:rFonts w:hint="cs"/>
          <w:rtl/>
        </w:rPr>
        <w:t>שבוי</w:t>
      </w:r>
      <w:r w:rsidRPr="00D90B79">
        <w:rPr>
          <w:rtl/>
        </w:rPr>
        <w:t xml:space="preserve">" </w:t>
      </w:r>
      <w:r w:rsidRPr="00D90B79">
        <w:rPr>
          <w:rFonts w:hint="cs"/>
          <w:rtl/>
        </w:rPr>
        <w:t>ומוחלש</w:t>
      </w:r>
      <w:r w:rsidRPr="00D90B79">
        <w:rPr>
          <w:rtl/>
        </w:rPr>
        <w:t xml:space="preserve"> </w:t>
      </w:r>
      <w:r w:rsidRPr="00D90B79">
        <w:rPr>
          <w:rFonts w:hint="cs"/>
          <w:rtl/>
        </w:rPr>
        <w:t xml:space="preserve">במובן זה שהם נכונים </w:t>
      </w:r>
      <w:r w:rsidRPr="00D90B79">
        <w:rPr>
          <w:rtl/>
        </w:rPr>
        <w:t xml:space="preserve">להתפשר על איכות </w:t>
      </w:r>
      <w:r w:rsidRPr="00D90B79">
        <w:rPr>
          <w:rFonts w:hint="cs"/>
          <w:rtl/>
        </w:rPr>
        <w:t>הטיפול</w:t>
      </w:r>
      <w:r w:rsidRPr="00D90B79">
        <w:rPr>
          <w:rtl/>
        </w:rPr>
        <w:t xml:space="preserve"> </w:t>
      </w:r>
      <w:r w:rsidRPr="00D90B79">
        <w:rPr>
          <w:rFonts w:hint="cs"/>
          <w:rtl/>
        </w:rPr>
        <w:t>שמקבל הקשיש,</w:t>
      </w:r>
      <w:r w:rsidRPr="00D90B79">
        <w:rPr>
          <w:rtl/>
        </w:rPr>
        <w:t xml:space="preserve"> </w:t>
      </w:r>
      <w:r w:rsidRPr="00D90B79">
        <w:rPr>
          <w:rFonts w:hint="cs"/>
          <w:rtl/>
        </w:rPr>
        <w:t>בין</w:t>
      </w:r>
      <w:r w:rsidRPr="00D90B79">
        <w:rPr>
          <w:rtl/>
        </w:rPr>
        <w:t xml:space="preserve"> </w:t>
      </w:r>
      <w:r w:rsidRPr="00D90B79">
        <w:rPr>
          <w:rFonts w:hint="cs"/>
          <w:rtl/>
        </w:rPr>
        <w:t>השאר</w:t>
      </w:r>
      <w:r w:rsidRPr="00D90B79">
        <w:rPr>
          <w:rtl/>
        </w:rPr>
        <w:t xml:space="preserve"> </w:t>
      </w:r>
      <w:r w:rsidRPr="00D90B79">
        <w:rPr>
          <w:rFonts w:hint="cs"/>
          <w:rtl/>
        </w:rPr>
        <w:t xml:space="preserve">בשל החשש </w:t>
      </w:r>
      <w:r w:rsidRPr="00D90B79">
        <w:rPr>
          <w:rtl/>
        </w:rPr>
        <w:t>מעזיבת המטפלת</w:t>
      </w:r>
      <w:r w:rsidRPr="00D90B79">
        <w:rPr>
          <w:rFonts w:hint="cs"/>
          <w:rtl/>
        </w:rPr>
        <w:t>,</w:t>
      </w:r>
      <w:r w:rsidRPr="00D90B79">
        <w:rPr>
          <w:rtl/>
        </w:rPr>
        <w:t xml:space="preserve"> </w:t>
      </w:r>
      <w:r w:rsidRPr="00D90B79">
        <w:rPr>
          <w:rFonts w:hint="cs"/>
          <w:rtl/>
        </w:rPr>
        <w:t>בשל ההיכרות עמה ו</w:t>
      </w:r>
      <w:r w:rsidRPr="00D90B79">
        <w:rPr>
          <w:rtl/>
        </w:rPr>
        <w:t xml:space="preserve">הקשר הרגשי </w:t>
      </w:r>
      <w:r w:rsidRPr="00D90B79">
        <w:rPr>
          <w:rFonts w:hint="cs"/>
          <w:rtl/>
        </w:rPr>
        <w:t>ו</w:t>
      </w:r>
      <w:r w:rsidRPr="00D90B79">
        <w:rPr>
          <w:rtl/>
        </w:rPr>
        <w:t>המתמשך</w:t>
      </w:r>
      <w:r w:rsidRPr="00D90B79">
        <w:rPr>
          <w:rFonts w:hint="cs"/>
          <w:rtl/>
        </w:rPr>
        <w:t xml:space="preserve"> שמתפתח לא פעם בינה לבין הקשיש ומשפחתו</w:t>
      </w:r>
      <w:r w:rsidRPr="00D90B79">
        <w:rPr>
          <w:rtl/>
        </w:rPr>
        <w:t xml:space="preserve">, </w:t>
      </w:r>
      <w:r w:rsidRPr="00D90B79">
        <w:rPr>
          <w:rFonts w:hint="cs"/>
          <w:rtl/>
        </w:rPr>
        <w:t>ובשל קשיים אחרים - ה</w:t>
      </w:r>
      <w:r w:rsidRPr="00D90B79">
        <w:rPr>
          <w:rtl/>
        </w:rPr>
        <w:t>קושי במציאת מטפלת מתאימה</w:t>
      </w:r>
      <w:r w:rsidRPr="00D90B79">
        <w:rPr>
          <w:rFonts w:hint="cs"/>
          <w:rtl/>
        </w:rPr>
        <w:t xml:space="preserve"> אחרת</w:t>
      </w:r>
      <w:r w:rsidRPr="00D90B79">
        <w:rPr>
          <w:rtl/>
        </w:rPr>
        <w:t xml:space="preserve">, </w:t>
      </w:r>
      <w:r w:rsidRPr="00D90B79">
        <w:rPr>
          <w:rFonts w:hint="cs"/>
          <w:rtl/>
        </w:rPr>
        <w:t>ה</w:t>
      </w:r>
      <w:r w:rsidRPr="00D90B79">
        <w:rPr>
          <w:rtl/>
        </w:rPr>
        <w:t xml:space="preserve">קושי </w:t>
      </w:r>
      <w:r w:rsidRPr="00D90B79">
        <w:rPr>
          <w:rFonts w:hint="cs"/>
          <w:rtl/>
        </w:rPr>
        <w:t xml:space="preserve">לפעול </w:t>
      </w:r>
      <w:r w:rsidRPr="00D90B79">
        <w:rPr>
          <w:rtl/>
        </w:rPr>
        <w:t xml:space="preserve">מול חברות הסיעוד, </w:t>
      </w:r>
      <w:r w:rsidRPr="00D90B79">
        <w:rPr>
          <w:rFonts w:hint="cs"/>
          <w:rtl/>
        </w:rPr>
        <w:t>ה</w:t>
      </w:r>
      <w:r w:rsidRPr="00D90B79">
        <w:rPr>
          <w:rtl/>
        </w:rPr>
        <w:t>חשש "להכניס מישהי זרה הביתה בכל פעם מחדש"</w:t>
      </w:r>
      <w:r w:rsidRPr="00D90B79">
        <w:rPr>
          <w:rFonts w:hint="cs"/>
          <w:rtl/>
        </w:rPr>
        <w:t>,</w:t>
      </w:r>
      <w:r w:rsidRPr="00D90B79">
        <w:rPr>
          <w:rtl/>
        </w:rPr>
        <w:t xml:space="preserve"> </w:t>
      </w:r>
      <w:r w:rsidRPr="00D90B79">
        <w:rPr>
          <w:rFonts w:hint="cs"/>
          <w:rtl/>
        </w:rPr>
        <w:t>והקושי</w:t>
      </w:r>
      <w:r w:rsidRPr="00D90B79">
        <w:rPr>
          <w:rtl/>
        </w:rPr>
        <w:t xml:space="preserve"> </w:t>
      </w:r>
      <w:r w:rsidRPr="00D90B79">
        <w:rPr>
          <w:rFonts w:hint="cs"/>
          <w:rtl/>
        </w:rPr>
        <w:t>להסתגל</w:t>
      </w:r>
      <w:r w:rsidRPr="00D90B79">
        <w:rPr>
          <w:rtl/>
        </w:rPr>
        <w:t xml:space="preserve"> למטפלת חדשה</w:t>
      </w:r>
      <w:r w:rsidRPr="00D90B79">
        <w:rPr>
          <w:rFonts w:hint="cs"/>
          <w:rtl/>
        </w:rPr>
        <w:t>.</w:t>
      </w:r>
    </w:p>
    <w:p w:rsidR="00907CEA" w:rsidRPr="00D90B79" w:rsidP="002452D2">
      <w:pPr>
        <w:spacing w:line="260" w:lineRule="exact"/>
        <w:ind w:right="2268"/>
        <w:jc w:val="both"/>
        <w:rPr>
          <w:rFonts w:ascii="Tahoma" w:hAnsi="Tahoma" w:cs="Tahoma"/>
          <w:sz w:val="18"/>
          <w:szCs w:val="18"/>
          <w:rtl/>
        </w:rPr>
      </w:pPr>
    </w:p>
    <w:p w:rsidR="00907CEA" w:rsidRPr="00914C26" w:rsidP="00727344">
      <w:pPr>
        <w:pStyle w:val="KOT2"/>
        <w:rPr>
          <w:rtl/>
        </w:rPr>
      </w:pPr>
      <w:r w:rsidRPr="00914C26">
        <w:rPr>
          <w:rFonts w:hint="eastAsia"/>
          <w:rtl/>
        </w:rPr>
        <w:t>ליקויים</w:t>
      </w:r>
      <w:r w:rsidRPr="00914C26">
        <w:rPr>
          <w:rtl/>
        </w:rPr>
        <w:t xml:space="preserve"> </w:t>
      </w:r>
      <w:r w:rsidRPr="00914C26">
        <w:rPr>
          <w:rFonts w:hint="eastAsia"/>
          <w:rtl/>
        </w:rPr>
        <w:t>בטיפול</w:t>
      </w:r>
      <w:r w:rsidRPr="00914C26">
        <w:rPr>
          <w:rtl/>
        </w:rPr>
        <w:t xml:space="preserve"> </w:t>
      </w:r>
      <w:r w:rsidRPr="00914C26">
        <w:rPr>
          <w:rFonts w:hint="cs"/>
          <w:rtl/>
        </w:rPr>
        <w:t>ה</w:t>
      </w:r>
      <w:r w:rsidRPr="00914C26">
        <w:rPr>
          <w:rFonts w:hint="eastAsia"/>
          <w:rtl/>
        </w:rPr>
        <w:t>ביתי</w:t>
      </w:r>
    </w:p>
    <w:p w:rsidR="00907CEA" w:rsidRPr="00E9117D" w:rsidP="0015246B">
      <w:pPr>
        <w:spacing w:line="260" w:lineRule="exact"/>
        <w:ind w:right="2268"/>
        <w:jc w:val="both"/>
        <w:rPr>
          <w:rFonts w:ascii="Tahoma" w:hAnsi="Tahoma" w:cs="Tahoma"/>
          <w:spacing w:val="-4"/>
          <w:sz w:val="18"/>
          <w:szCs w:val="18"/>
          <w:rtl/>
        </w:rPr>
      </w:pPr>
      <w:r w:rsidRPr="00E9117D">
        <w:rPr>
          <w:rFonts w:ascii="Tahoma" w:hAnsi="Tahoma" w:cs="Tahoma" w:hint="cs"/>
          <w:spacing w:val="-4"/>
          <w:sz w:val="18"/>
          <w:szCs w:val="18"/>
          <w:rtl/>
        </w:rPr>
        <w:t xml:space="preserve">כמעט כל מקבלי גמלת הסיעוד מקבלים שירותי סיעוד של </w:t>
      </w:r>
      <w:r w:rsidRPr="00E9117D">
        <w:rPr>
          <w:rFonts w:ascii="Tahoma" w:hAnsi="Tahoma" w:cs="Tahoma"/>
          <w:spacing w:val="-4"/>
          <w:sz w:val="18"/>
          <w:szCs w:val="18"/>
          <w:rtl/>
        </w:rPr>
        <w:t>טיפול ביתי</w:t>
      </w:r>
      <w:r w:rsidRPr="00E9117D">
        <w:rPr>
          <w:rFonts w:ascii="Tahoma" w:hAnsi="Tahoma" w:cs="Tahoma" w:hint="cs"/>
          <w:spacing w:val="-4"/>
          <w:sz w:val="18"/>
          <w:szCs w:val="18"/>
          <w:rtl/>
        </w:rPr>
        <w:t>, ורק מתי מעט מהם מקבלים גמלה בכסף</w:t>
      </w:r>
      <w:r>
        <w:rPr>
          <w:rStyle w:val="FootnoteReference0"/>
          <w:rFonts w:ascii="Tahoma" w:hAnsi="Tahoma" w:cs="Tahoma"/>
          <w:spacing w:val="-4"/>
          <w:sz w:val="18"/>
          <w:szCs w:val="18"/>
          <w:rtl/>
        </w:rPr>
        <w:footnoteReference w:id="36"/>
      </w:r>
      <w:r w:rsidRPr="00E9117D">
        <w:rPr>
          <w:rFonts w:ascii="Tahoma" w:hAnsi="Tahoma" w:cs="Tahoma" w:hint="cs"/>
          <w:spacing w:val="-4"/>
          <w:sz w:val="18"/>
          <w:szCs w:val="18"/>
          <w:rtl/>
        </w:rPr>
        <w:t xml:space="preserve">. את שירותי הטיפול הביתי מספקים עבור </w:t>
      </w:r>
      <w:r w:rsidRPr="00E9117D">
        <w:rPr>
          <w:rFonts w:ascii="Tahoma" w:hAnsi="Tahoma" w:cs="Tahoma" w:hint="cs"/>
          <w:spacing w:val="-4"/>
          <w:sz w:val="18"/>
          <w:szCs w:val="18"/>
          <w:rtl/>
        </w:rPr>
        <w:t>בט"ל</w:t>
      </w:r>
      <w:r w:rsidRPr="00E9117D">
        <w:rPr>
          <w:rFonts w:ascii="Tahoma" w:hAnsi="Tahoma" w:cs="Tahoma" w:hint="cs"/>
          <w:spacing w:val="-4"/>
          <w:sz w:val="18"/>
          <w:szCs w:val="18"/>
          <w:rtl/>
        </w:rPr>
        <w:t xml:space="preserve"> 116 </w:t>
      </w:r>
      <w:r w:rsidRPr="00E9117D">
        <w:rPr>
          <w:rFonts w:ascii="Tahoma" w:hAnsi="Tahoma" w:cs="Tahoma"/>
          <w:spacing w:val="-4"/>
          <w:sz w:val="18"/>
          <w:szCs w:val="18"/>
          <w:rtl/>
        </w:rPr>
        <w:t xml:space="preserve">חברות סיעוד </w:t>
      </w:r>
      <w:r w:rsidRPr="00E9117D">
        <w:rPr>
          <w:rFonts w:ascii="Tahoma" w:hAnsi="Tahoma" w:cs="Tahoma" w:hint="cs"/>
          <w:spacing w:val="-4"/>
          <w:sz w:val="18"/>
          <w:szCs w:val="18"/>
          <w:rtl/>
        </w:rPr>
        <w:t>ומוסדות ללא כוונת רווח (מלכ"רים)</w:t>
      </w:r>
      <w:r>
        <w:rPr>
          <w:rStyle w:val="FootnoteReference0"/>
          <w:rFonts w:ascii="Tahoma" w:hAnsi="Tahoma" w:cs="Tahoma"/>
          <w:spacing w:val="-4"/>
          <w:sz w:val="18"/>
          <w:szCs w:val="18"/>
          <w:rtl/>
        </w:rPr>
        <w:footnoteReference w:id="37"/>
      </w:r>
      <w:r w:rsidRPr="00E9117D">
        <w:rPr>
          <w:rFonts w:ascii="Tahoma" w:hAnsi="Tahoma" w:cs="Tahoma" w:hint="cs"/>
          <w:spacing w:val="-4"/>
          <w:sz w:val="18"/>
          <w:szCs w:val="18"/>
          <w:rtl/>
        </w:rPr>
        <w:t xml:space="preserve"> (להלן - חברות הסיעוד), </w:t>
      </w:r>
      <w:r w:rsidRPr="00E9117D">
        <w:rPr>
          <w:rFonts w:ascii="Tahoma" w:hAnsi="Tahoma" w:cs="Tahoma"/>
          <w:spacing w:val="-4"/>
          <w:sz w:val="18"/>
          <w:szCs w:val="18"/>
          <w:rtl/>
        </w:rPr>
        <w:t>שזכו במכרז</w:t>
      </w:r>
      <w:r w:rsidRPr="00E9117D">
        <w:rPr>
          <w:rFonts w:ascii="Tahoma" w:hAnsi="Tahoma" w:cs="Tahoma" w:hint="cs"/>
          <w:spacing w:val="-4"/>
          <w:sz w:val="18"/>
          <w:szCs w:val="18"/>
          <w:rtl/>
        </w:rPr>
        <w:t>ים</w:t>
      </w:r>
      <w:r w:rsidRPr="00E9117D">
        <w:rPr>
          <w:rFonts w:ascii="Tahoma" w:hAnsi="Tahoma" w:cs="Tahoma"/>
          <w:spacing w:val="-4"/>
          <w:sz w:val="18"/>
          <w:szCs w:val="18"/>
          <w:rtl/>
        </w:rPr>
        <w:t xml:space="preserve"> שפרסם </w:t>
      </w:r>
      <w:r w:rsidRPr="00E9117D">
        <w:rPr>
          <w:rFonts w:ascii="Tahoma" w:hAnsi="Tahoma" w:cs="Tahoma"/>
          <w:spacing w:val="-4"/>
          <w:sz w:val="18"/>
          <w:szCs w:val="18"/>
          <w:rtl/>
        </w:rPr>
        <w:t>בט"ל</w:t>
      </w:r>
      <w:r>
        <w:rPr>
          <w:rStyle w:val="FootnoteReference0"/>
          <w:rFonts w:ascii="Tahoma" w:hAnsi="Tahoma" w:cs="Tahoma"/>
          <w:spacing w:val="-4"/>
          <w:sz w:val="18"/>
          <w:szCs w:val="18"/>
          <w:rtl/>
        </w:rPr>
        <w:footnoteReference w:id="38"/>
      </w:r>
      <w:r w:rsidRPr="00E9117D">
        <w:rPr>
          <w:rFonts w:ascii="Tahoma" w:hAnsi="Tahoma" w:cs="Tahoma" w:hint="cs"/>
          <w:spacing w:val="-4"/>
          <w:sz w:val="18"/>
          <w:szCs w:val="18"/>
          <w:rtl/>
        </w:rPr>
        <w:t>. בחודש דצמבר 2015 העסיקו חברות הסיעוד</w:t>
      </w:r>
      <w:r w:rsidR="0015246B">
        <w:rPr>
          <w:rFonts w:ascii="Tahoma" w:hAnsi="Tahoma" w:cs="Tahoma"/>
          <w:spacing w:val="-4"/>
          <w:sz w:val="18"/>
          <w:szCs w:val="18"/>
        </w:rPr>
        <w:br/>
      </w:r>
      <w:r w:rsidRPr="00E9117D">
        <w:rPr>
          <w:rFonts w:ascii="Tahoma" w:hAnsi="Tahoma" w:cs="Tahoma" w:hint="cs"/>
          <w:spacing w:val="-4"/>
          <w:sz w:val="18"/>
          <w:szCs w:val="18"/>
          <w:rtl/>
        </w:rPr>
        <w:t xml:space="preserve">כ-80,000 </w:t>
      </w:r>
      <w:r w:rsidRPr="00E9117D">
        <w:rPr>
          <w:rFonts w:ascii="Tahoma" w:hAnsi="Tahoma" w:cs="Tahoma"/>
          <w:spacing w:val="-4"/>
          <w:sz w:val="18"/>
          <w:szCs w:val="18"/>
          <w:rtl/>
        </w:rPr>
        <w:t>מטפל</w:t>
      </w:r>
      <w:r w:rsidRPr="00E9117D">
        <w:rPr>
          <w:rFonts w:ascii="Tahoma" w:hAnsi="Tahoma" w:cs="Tahoma" w:hint="cs"/>
          <w:spacing w:val="-4"/>
          <w:sz w:val="18"/>
          <w:szCs w:val="18"/>
          <w:rtl/>
        </w:rPr>
        <w:t>ות ישראליות</w:t>
      </w:r>
      <w:r>
        <w:rPr>
          <w:rStyle w:val="FootnoteReference0"/>
          <w:rFonts w:ascii="Tahoma" w:hAnsi="Tahoma" w:cs="Tahoma"/>
          <w:spacing w:val="-4"/>
          <w:sz w:val="18"/>
          <w:szCs w:val="18"/>
          <w:rtl/>
        </w:rPr>
        <w:footnoteReference w:id="39"/>
      </w:r>
      <w:r w:rsidRPr="00E9117D">
        <w:rPr>
          <w:rFonts w:ascii="Tahoma" w:hAnsi="Tahoma" w:cs="Tahoma" w:hint="cs"/>
          <w:spacing w:val="-4"/>
          <w:sz w:val="18"/>
          <w:szCs w:val="18"/>
          <w:rtl/>
        </w:rPr>
        <w:t xml:space="preserve"> ונוסף על כך, כ-37,000 מקבלי גמלת סיעוד העסיקו מטפלות זרות</w:t>
      </w:r>
      <w:r>
        <w:rPr>
          <w:rStyle w:val="FootnoteReference0"/>
          <w:rFonts w:ascii="Tahoma" w:hAnsi="Tahoma" w:cs="Tahoma"/>
          <w:spacing w:val="-4"/>
          <w:sz w:val="18"/>
          <w:szCs w:val="18"/>
          <w:rtl/>
        </w:rPr>
        <w:footnoteReference w:id="40"/>
      </w:r>
      <w:r w:rsidRPr="00E9117D">
        <w:rPr>
          <w:rFonts w:ascii="Tahoma" w:hAnsi="Tahoma" w:cs="Tahoma" w:hint="cs"/>
          <w:spacing w:val="-4"/>
          <w:sz w:val="18"/>
          <w:szCs w:val="18"/>
          <w:rtl/>
        </w:rPr>
        <w:t xml:space="preserve">. </w:t>
      </w:r>
      <w:r w:rsidRPr="00E9117D">
        <w:rPr>
          <w:rFonts w:ascii="Tahoma" w:hAnsi="Tahoma" w:cs="Tahoma"/>
          <w:spacing w:val="-4"/>
          <w:sz w:val="18"/>
          <w:szCs w:val="18"/>
          <w:rtl/>
        </w:rPr>
        <w:t xml:space="preserve">ככלל, כאשר </w:t>
      </w:r>
      <w:r w:rsidRPr="00E9117D">
        <w:rPr>
          <w:rFonts w:ascii="Tahoma" w:hAnsi="Tahoma" w:cs="Tahoma" w:hint="cs"/>
          <w:spacing w:val="-4"/>
          <w:sz w:val="18"/>
          <w:szCs w:val="18"/>
          <w:rtl/>
        </w:rPr>
        <w:t>עובדת זר</w:t>
      </w:r>
      <w:r w:rsidRPr="00E9117D">
        <w:rPr>
          <w:rFonts w:ascii="Tahoma" w:hAnsi="Tahoma" w:cs="Tahoma"/>
          <w:spacing w:val="-4"/>
          <w:sz w:val="18"/>
          <w:szCs w:val="18"/>
          <w:rtl/>
        </w:rPr>
        <w:t xml:space="preserve">ה מטפלת בקשיש, </w:t>
      </w:r>
      <w:r w:rsidRPr="00E9117D">
        <w:rPr>
          <w:rFonts w:ascii="Tahoma" w:hAnsi="Tahoma" w:cs="Tahoma" w:hint="cs"/>
          <w:spacing w:val="-4"/>
          <w:sz w:val="18"/>
          <w:szCs w:val="18"/>
          <w:rtl/>
        </w:rPr>
        <w:t xml:space="preserve">המעסיקים הם </w:t>
      </w:r>
      <w:r w:rsidRPr="00E9117D">
        <w:rPr>
          <w:rFonts w:ascii="Tahoma" w:hAnsi="Tahoma" w:cs="Tahoma"/>
          <w:spacing w:val="-4"/>
          <w:sz w:val="18"/>
          <w:szCs w:val="18"/>
          <w:rtl/>
        </w:rPr>
        <w:t xml:space="preserve">חברת הסיעוד והקשיש - חברת הסיעוד מעסיקה את המטפלת בהיקף שעות הזכאות שקבע </w:t>
      </w:r>
      <w:r w:rsidRPr="00E9117D">
        <w:rPr>
          <w:rFonts w:ascii="Tahoma" w:hAnsi="Tahoma" w:cs="Tahoma"/>
          <w:spacing w:val="-4"/>
          <w:sz w:val="18"/>
          <w:szCs w:val="18"/>
          <w:rtl/>
        </w:rPr>
        <w:t>בט"ל</w:t>
      </w:r>
      <w:r w:rsidRPr="00E9117D">
        <w:rPr>
          <w:rFonts w:ascii="Tahoma" w:hAnsi="Tahoma" w:cs="Tahoma"/>
          <w:spacing w:val="-4"/>
          <w:sz w:val="18"/>
          <w:szCs w:val="18"/>
          <w:rtl/>
        </w:rPr>
        <w:t xml:space="preserve"> לקשיש (עד 18 שעות בשבוע) והקשיש מעסיק את המטפלת בשאר השעות</w:t>
      </w:r>
      <w:r w:rsidRPr="00E9117D">
        <w:rPr>
          <w:rFonts w:ascii="Tahoma" w:hAnsi="Tahoma" w:cs="Tahoma" w:hint="cs"/>
          <w:spacing w:val="-4"/>
          <w:sz w:val="18"/>
          <w:szCs w:val="18"/>
          <w:rtl/>
        </w:rPr>
        <w:t xml:space="preserve">, בהתאם התשלום למטפלות זרות משולם הן על ידי החברה (שמקבלת את התשלום עבור השעות </w:t>
      </w:r>
      <w:r w:rsidRPr="00E9117D">
        <w:rPr>
          <w:rFonts w:ascii="Tahoma" w:hAnsi="Tahoma" w:cs="Tahoma" w:hint="cs"/>
          <w:spacing w:val="-4"/>
          <w:sz w:val="18"/>
          <w:szCs w:val="18"/>
          <w:rtl/>
        </w:rPr>
        <w:t>מבט"ל</w:t>
      </w:r>
      <w:r w:rsidRPr="00E9117D">
        <w:rPr>
          <w:rFonts w:ascii="Tahoma" w:hAnsi="Tahoma" w:cs="Tahoma" w:hint="cs"/>
          <w:spacing w:val="-4"/>
          <w:sz w:val="18"/>
          <w:szCs w:val="18"/>
          <w:rtl/>
        </w:rPr>
        <w:t>) והן על ידי הקשיש עצמו.</w:t>
      </w:r>
      <w:r w:rsidRPr="00E9117D">
        <w:rPr>
          <w:rFonts w:ascii="Tahoma" w:hAnsi="Tahoma" w:cs="Tahoma"/>
          <w:spacing w:val="-4"/>
          <w:sz w:val="18"/>
          <w:szCs w:val="18"/>
          <w:rtl/>
        </w:rPr>
        <w:t xml:space="preserve"> </w:t>
      </w:r>
      <w:r w:rsidRPr="00E9117D">
        <w:rPr>
          <w:rFonts w:ascii="Tahoma" w:hAnsi="Tahoma" w:cs="Tahoma" w:hint="cs"/>
          <w:spacing w:val="-4"/>
          <w:sz w:val="18"/>
          <w:szCs w:val="18"/>
          <w:rtl/>
        </w:rPr>
        <w:t>בט"ל</w:t>
      </w:r>
      <w:r w:rsidRPr="00E9117D">
        <w:rPr>
          <w:rFonts w:ascii="Tahoma" w:hAnsi="Tahoma" w:cs="Tahoma" w:hint="cs"/>
          <w:spacing w:val="-4"/>
          <w:sz w:val="18"/>
          <w:szCs w:val="18"/>
          <w:rtl/>
        </w:rPr>
        <w:t xml:space="preserve"> שילם בשנת 2016 כ-5.2 מיליארד ש"ח לחברות הסיעוד עבור טיפול ביתי לזכאים. </w:t>
      </w:r>
    </w:p>
    <w:p w:rsidR="002C6137" w:rsidP="002452D2">
      <w:pPr>
        <w:spacing w:line="260" w:lineRule="exact"/>
        <w:ind w:right="2268"/>
        <w:jc w:val="both"/>
        <w:rPr>
          <w:rFonts w:ascii="Tahoma" w:hAnsi="Tahoma" w:cs="Tahoma"/>
          <w:sz w:val="18"/>
          <w:szCs w:val="18"/>
          <w:rtl/>
        </w:rPr>
      </w:pPr>
    </w:p>
    <w:p w:rsidR="002C6137" w:rsidRPr="00D90B79" w:rsidP="002452D2">
      <w:pPr>
        <w:spacing w:line="260" w:lineRule="exact"/>
        <w:ind w:right="2268"/>
        <w:jc w:val="both"/>
        <w:rPr>
          <w:rFonts w:ascii="Tahoma" w:hAnsi="Tahoma" w:cs="Tahoma"/>
          <w:sz w:val="18"/>
          <w:szCs w:val="18"/>
          <w:rtl/>
        </w:rPr>
      </w:pPr>
    </w:p>
    <w:p w:rsidR="00907CEA" w:rsidRPr="00914C26" w:rsidP="00727344">
      <w:pPr>
        <w:pStyle w:val="KOT4"/>
        <w:rPr>
          <w:rtl/>
          <w:lang w:eastAsia="he-IL"/>
        </w:rPr>
      </w:pPr>
      <w:r w:rsidRPr="00AC348D">
        <w:rPr>
          <w:rtl/>
          <w:lang w:eastAsia="he-IL"/>
        </w:rPr>
        <w:t>בט"ל</w:t>
      </w:r>
      <w:r w:rsidRPr="00AC348D">
        <w:rPr>
          <w:rtl/>
          <w:lang w:eastAsia="he-IL"/>
        </w:rPr>
        <w:t xml:space="preserve"> לא מממש כראוי את אחריותו להבטחת איכות הטיפול</w:t>
      </w:r>
      <w:r>
        <w:rPr>
          <w:rFonts w:hint="cs"/>
          <w:rtl/>
          <w:lang w:eastAsia="he-IL"/>
        </w:rPr>
        <w:t xml:space="preserve"> הביתי</w:t>
      </w:r>
    </w:p>
    <w:p w:rsidR="00907CEA" w:rsidRPr="00D90B79" w:rsidP="002452D2">
      <w:pPr>
        <w:spacing w:line="260" w:lineRule="exact"/>
        <w:ind w:right="2268"/>
        <w:jc w:val="both"/>
        <w:rPr>
          <w:rFonts w:ascii="Tahoma" w:hAnsi="Tahoma" w:cs="Tahoma"/>
          <w:sz w:val="18"/>
          <w:szCs w:val="18"/>
          <w:rtl/>
        </w:rPr>
      </w:pPr>
      <w:r w:rsidRPr="00B400A8">
        <w:rPr>
          <w:rStyle w:val="Heading7Char"/>
          <w:rFonts w:ascii="Tahoma" w:hAnsi="Tahoma" w:cs="Tahoma" w:hint="cs"/>
          <w:b w:val="0"/>
          <w:sz w:val="18"/>
          <w:szCs w:val="18"/>
          <w:rtl/>
        </w:rPr>
        <w:t>אחריות</w:t>
      </w:r>
      <w:r w:rsidRPr="00B400A8">
        <w:rPr>
          <w:rStyle w:val="Heading7Char"/>
          <w:rFonts w:ascii="Tahoma" w:hAnsi="Tahoma" w:cs="Tahoma"/>
          <w:b w:val="0"/>
          <w:sz w:val="18"/>
          <w:szCs w:val="18"/>
          <w:rtl/>
        </w:rPr>
        <w:t xml:space="preserve"> כוללת של </w:t>
      </w:r>
      <w:r w:rsidRPr="00B400A8">
        <w:rPr>
          <w:rStyle w:val="Heading7Char"/>
          <w:rFonts w:ascii="Tahoma" w:hAnsi="Tahoma" w:cs="Tahoma" w:hint="cs"/>
          <w:b w:val="0"/>
          <w:sz w:val="18"/>
          <w:szCs w:val="18"/>
          <w:rtl/>
        </w:rPr>
        <w:t>בט</w:t>
      </w:r>
      <w:r w:rsidRPr="00B400A8">
        <w:rPr>
          <w:rStyle w:val="Heading7Char"/>
          <w:rFonts w:ascii="Tahoma" w:hAnsi="Tahoma" w:cs="Tahoma"/>
          <w:b w:val="0"/>
          <w:sz w:val="18"/>
          <w:szCs w:val="18"/>
          <w:rtl/>
        </w:rPr>
        <w:t>"ל</w:t>
      </w:r>
      <w:r w:rsidRPr="00B400A8">
        <w:rPr>
          <w:rStyle w:val="Heading7Char"/>
          <w:rFonts w:ascii="Tahoma" w:hAnsi="Tahoma" w:cs="Tahoma"/>
          <w:b w:val="0"/>
          <w:sz w:val="18"/>
          <w:szCs w:val="18"/>
          <w:rtl/>
        </w:rPr>
        <w:t xml:space="preserve"> להבטחת איכות </w:t>
      </w:r>
      <w:r w:rsidRPr="00B400A8">
        <w:rPr>
          <w:rStyle w:val="Heading7Char"/>
          <w:rFonts w:ascii="Tahoma" w:hAnsi="Tahoma" w:cs="Tahoma" w:hint="cs"/>
          <w:b w:val="0"/>
          <w:sz w:val="18"/>
          <w:szCs w:val="18"/>
          <w:rtl/>
        </w:rPr>
        <w:t>הטיפול הביתי</w:t>
      </w:r>
      <w:r w:rsidRPr="00B400A8">
        <w:rPr>
          <w:rStyle w:val="Heading7Char"/>
          <w:rFonts w:ascii="Tahoma" w:hAnsi="Tahoma" w:cs="Tahoma" w:hint="cs"/>
          <w:sz w:val="18"/>
          <w:szCs w:val="18"/>
          <w:rtl/>
        </w:rPr>
        <w:t>:</w:t>
      </w:r>
      <w:r w:rsidRPr="00D90B79">
        <w:rPr>
          <w:rFonts w:ascii="Tahoma" w:hAnsi="Tahoma" w:cs="Tahoma" w:hint="cs"/>
          <w:sz w:val="18"/>
          <w:szCs w:val="18"/>
          <w:rtl/>
        </w:rPr>
        <w:t xml:space="preserve"> </w:t>
      </w:r>
      <w:r w:rsidRPr="00D90B79">
        <w:rPr>
          <w:rFonts w:ascii="Tahoma" w:hAnsi="Tahoma" w:cs="Tahoma"/>
          <w:sz w:val="18"/>
          <w:szCs w:val="18"/>
          <w:rtl/>
        </w:rPr>
        <w:t>הרשות הציבורית "כל כולה לא נוצרה כי אם לשרת את הכלל, ומשלה אין לה ולא כלום: כל אשר יש לה מופקד בידיה כנאמן"</w:t>
      </w:r>
      <w:r>
        <w:rPr>
          <w:rStyle w:val="FootnoteReference0"/>
          <w:rFonts w:ascii="Tahoma" w:hAnsi="Tahoma" w:cs="Tahoma"/>
          <w:sz w:val="18"/>
          <w:szCs w:val="18"/>
          <w:rtl/>
        </w:rPr>
        <w:footnoteReference w:id="41"/>
      </w:r>
      <w:r w:rsidRPr="00D90B79">
        <w:rPr>
          <w:rFonts w:ascii="Tahoma" w:hAnsi="Tahoma" w:cs="Tahoma"/>
          <w:sz w:val="18"/>
          <w:szCs w:val="18"/>
          <w:rtl/>
        </w:rPr>
        <w:t>.</w:t>
      </w:r>
      <w:r w:rsidRPr="00D90B79">
        <w:rPr>
          <w:rFonts w:ascii="Tahoma" w:hAnsi="Tahoma" w:cs="Tahoma" w:hint="cs"/>
          <w:sz w:val="18"/>
          <w:szCs w:val="18"/>
          <w:rtl/>
        </w:rPr>
        <w:t xml:space="preserve"> </w:t>
      </w:r>
      <w:r w:rsidRPr="00D90B79">
        <w:rPr>
          <w:rFonts w:ascii="Tahoma" w:hAnsi="Tahoma" w:cs="Tahoma" w:hint="cs"/>
          <w:sz w:val="18"/>
          <w:szCs w:val="18"/>
          <w:rtl/>
        </w:rPr>
        <w:t>בט"ל</w:t>
      </w:r>
      <w:r w:rsidRPr="00D90B79">
        <w:rPr>
          <w:rFonts w:ascii="Tahoma" w:hAnsi="Tahoma" w:cs="Tahoma" w:hint="cs"/>
          <w:sz w:val="18"/>
          <w:szCs w:val="18"/>
          <w:rtl/>
        </w:rPr>
        <w:t xml:space="preserve"> מופקד על יישומו של חוק הסיעוד ובכלל זה הוא נושא באחריות הכוללת להבטחת איכות השירות הניתן במסגרת גמלת הסיעוד. מתוקף אחריותו הכוללת להבטחת איכות הטיפול הסיעודי, </w:t>
      </w:r>
      <w:r w:rsidRPr="00D90B79">
        <w:rPr>
          <w:rFonts w:ascii="Tahoma" w:hAnsi="Tahoma" w:cs="Tahoma" w:hint="cs"/>
          <w:sz w:val="18"/>
          <w:szCs w:val="18"/>
          <w:rtl/>
        </w:rPr>
        <w:t>בט"ל</w:t>
      </w:r>
      <w:r w:rsidRPr="00D90B79">
        <w:rPr>
          <w:rFonts w:ascii="Tahoma" w:hAnsi="Tahoma" w:cs="Tahoma" w:hint="cs"/>
          <w:sz w:val="18"/>
          <w:szCs w:val="18"/>
          <w:rtl/>
        </w:rPr>
        <w:t xml:space="preserve"> קבע, בסוף שנות השמונים של המאה העשרים (</w:t>
      </w:r>
      <w:r w:rsidRPr="00D90B79">
        <w:rPr>
          <w:rFonts w:ascii="Tahoma" w:hAnsi="Tahoma" w:cs="Tahoma"/>
          <w:sz w:val="18"/>
          <w:szCs w:val="18"/>
          <w:rtl/>
        </w:rPr>
        <w:t>לפני כ</w:t>
      </w:r>
      <w:r w:rsidRPr="00D90B79">
        <w:rPr>
          <w:rFonts w:ascii="Tahoma" w:hAnsi="Tahoma" w:cs="Tahoma" w:hint="cs"/>
          <w:sz w:val="18"/>
          <w:szCs w:val="18"/>
          <w:rtl/>
        </w:rPr>
        <w:t>שלושים</w:t>
      </w:r>
      <w:r w:rsidRPr="00D90B79">
        <w:rPr>
          <w:rFonts w:ascii="Tahoma" w:hAnsi="Tahoma" w:cs="Tahoma"/>
          <w:sz w:val="18"/>
          <w:szCs w:val="18"/>
          <w:rtl/>
        </w:rPr>
        <w:t xml:space="preserve"> שנה</w:t>
      </w:r>
      <w:r w:rsidRPr="00D90B79">
        <w:rPr>
          <w:rFonts w:ascii="Tahoma" w:hAnsi="Tahoma" w:cs="Tahoma" w:hint="cs"/>
          <w:sz w:val="18"/>
          <w:szCs w:val="18"/>
          <w:rtl/>
        </w:rPr>
        <w:t>)</w:t>
      </w:r>
      <w:r w:rsidRPr="00D90B79">
        <w:rPr>
          <w:rFonts w:ascii="Tahoma" w:hAnsi="Tahoma" w:cs="Tahoma"/>
          <w:sz w:val="18"/>
          <w:szCs w:val="18"/>
          <w:rtl/>
        </w:rPr>
        <w:t xml:space="preserve"> בסמוך ל</w:t>
      </w:r>
      <w:r w:rsidRPr="00D90B79">
        <w:rPr>
          <w:rFonts w:ascii="Tahoma" w:hAnsi="Tahoma" w:cs="Tahoma" w:hint="cs"/>
          <w:sz w:val="18"/>
          <w:szCs w:val="18"/>
          <w:rtl/>
        </w:rPr>
        <w:t xml:space="preserve">מועד </w:t>
      </w:r>
      <w:r w:rsidRPr="00D90B79">
        <w:rPr>
          <w:rFonts w:ascii="Tahoma" w:hAnsi="Tahoma" w:cs="Tahoma"/>
          <w:sz w:val="18"/>
          <w:szCs w:val="18"/>
          <w:rtl/>
        </w:rPr>
        <w:t>החלת הזכות לגמלת סיעוד</w:t>
      </w:r>
      <w:r w:rsidRPr="00D90B79">
        <w:rPr>
          <w:rFonts w:ascii="Tahoma" w:hAnsi="Tahoma" w:cs="Tahoma" w:hint="cs"/>
          <w:sz w:val="18"/>
          <w:szCs w:val="18"/>
          <w:rtl/>
        </w:rPr>
        <w:t>,</w:t>
      </w:r>
      <w:r w:rsidRPr="00D90B79">
        <w:rPr>
          <w:rFonts w:ascii="Tahoma" w:hAnsi="Tahoma" w:cs="Tahoma"/>
          <w:sz w:val="18"/>
          <w:szCs w:val="18"/>
          <w:rtl/>
        </w:rPr>
        <w:t xml:space="preserve"> אילו שירותים </w:t>
      </w:r>
      <w:r w:rsidRPr="00D90B79">
        <w:rPr>
          <w:rFonts w:ascii="Tahoma" w:hAnsi="Tahoma" w:cs="Tahoma" w:hint="cs"/>
          <w:sz w:val="18"/>
          <w:szCs w:val="18"/>
          <w:rtl/>
        </w:rPr>
        <w:t xml:space="preserve">ומוצרים </w:t>
      </w:r>
      <w:r w:rsidRPr="00D90B79">
        <w:rPr>
          <w:rFonts w:ascii="Tahoma" w:hAnsi="Tahoma" w:cs="Tahoma"/>
          <w:sz w:val="18"/>
          <w:szCs w:val="18"/>
          <w:rtl/>
        </w:rPr>
        <w:t xml:space="preserve">נכללים </w:t>
      </w:r>
      <w:r w:rsidRPr="00D90B79">
        <w:rPr>
          <w:rFonts w:ascii="Tahoma" w:hAnsi="Tahoma" w:cs="Tahoma"/>
          <w:sz w:val="18"/>
          <w:szCs w:val="18"/>
          <w:rtl/>
        </w:rPr>
        <w:t>בסל שירותי הסיעוד</w:t>
      </w:r>
      <w:r>
        <w:rPr>
          <w:rStyle w:val="FootnoteReference0"/>
          <w:rFonts w:ascii="Tahoma" w:hAnsi="Tahoma" w:cs="Tahoma"/>
          <w:sz w:val="18"/>
          <w:szCs w:val="18"/>
          <w:rtl/>
        </w:rPr>
        <w:footnoteReference w:id="42"/>
      </w:r>
      <w:r w:rsidRPr="00D90B79">
        <w:rPr>
          <w:rFonts w:ascii="Tahoma" w:hAnsi="Tahoma" w:cs="Tahoma" w:hint="cs"/>
          <w:sz w:val="18"/>
          <w:szCs w:val="18"/>
          <w:rtl/>
        </w:rPr>
        <w:t>; הוא פרסם מכרזים למתן הטיפול הביתי (להלן - מכרז הסיעוד) ומשלם ישירות לחברות סיעוד תמורת מתן שירות זה לזכאים;</w:t>
      </w:r>
      <w:r w:rsidRPr="00D90B79">
        <w:rPr>
          <w:rFonts w:ascii="Tahoma" w:hAnsi="Tahoma" w:cs="Tahoma"/>
          <w:sz w:val="18"/>
          <w:szCs w:val="18"/>
          <w:rtl/>
        </w:rPr>
        <w:t xml:space="preserve"> </w:t>
      </w:r>
      <w:r w:rsidRPr="00D90B79">
        <w:rPr>
          <w:rFonts w:ascii="Tahoma" w:hAnsi="Tahoma" w:cs="Tahoma" w:hint="cs"/>
          <w:sz w:val="18"/>
          <w:szCs w:val="18"/>
          <w:rtl/>
        </w:rPr>
        <w:t xml:space="preserve">במסמכי מכרז הסיעוד הוא </w:t>
      </w:r>
      <w:r w:rsidRPr="00D90B79">
        <w:rPr>
          <w:rFonts w:ascii="Tahoma" w:hAnsi="Tahoma" w:cs="Tahoma"/>
          <w:sz w:val="18"/>
          <w:szCs w:val="18"/>
          <w:rtl/>
        </w:rPr>
        <w:t>קבע הנחיות לאופן מתן השירות</w:t>
      </w:r>
      <w:r w:rsidRPr="00D90B79">
        <w:rPr>
          <w:rFonts w:ascii="Tahoma" w:hAnsi="Tahoma" w:cs="Tahoma" w:hint="cs"/>
          <w:sz w:val="18"/>
          <w:szCs w:val="18"/>
          <w:rtl/>
        </w:rPr>
        <w:t xml:space="preserve">, ובהתאם לכך חברות הסיעוד </w:t>
      </w:r>
      <w:r w:rsidRPr="00D90B79">
        <w:rPr>
          <w:rFonts w:ascii="Tahoma" w:hAnsi="Tahoma" w:cs="Tahoma"/>
          <w:sz w:val="18"/>
          <w:szCs w:val="18"/>
          <w:rtl/>
        </w:rPr>
        <w:t xml:space="preserve">התחייבו </w:t>
      </w:r>
      <w:r w:rsidRPr="00D90B79">
        <w:rPr>
          <w:rFonts w:ascii="Tahoma" w:hAnsi="Tahoma" w:cs="Tahoma" w:hint="cs"/>
          <w:sz w:val="18"/>
          <w:szCs w:val="18"/>
          <w:rtl/>
        </w:rPr>
        <w:t xml:space="preserve">ליישמו בחוזה שחתם עמן (להלן - חוזה הסיעוד). </w:t>
      </w:r>
      <w:r w:rsidRPr="00D90B79">
        <w:rPr>
          <w:rFonts w:ascii="Tahoma" w:hAnsi="Tahoma" w:cs="Tahoma"/>
          <w:sz w:val="18"/>
          <w:szCs w:val="18"/>
          <w:rtl/>
        </w:rPr>
        <w:t>בט"ל</w:t>
      </w:r>
      <w:r w:rsidRPr="00D90B79">
        <w:rPr>
          <w:rFonts w:ascii="Tahoma" w:hAnsi="Tahoma" w:cs="Tahoma" w:hint="cs"/>
          <w:sz w:val="18"/>
          <w:szCs w:val="18"/>
          <w:rtl/>
        </w:rPr>
        <w:t>,</w:t>
      </w:r>
      <w:r w:rsidRPr="00D90B79">
        <w:rPr>
          <w:rFonts w:ascii="Tahoma" w:hAnsi="Tahoma" w:cs="Tahoma"/>
          <w:sz w:val="18"/>
          <w:szCs w:val="18"/>
          <w:rtl/>
        </w:rPr>
        <w:t xml:space="preserve"> בשיתוף</w:t>
      </w:r>
      <w:r w:rsidRPr="00D90B79">
        <w:rPr>
          <w:rFonts w:ascii="Tahoma" w:hAnsi="Tahoma" w:cs="Tahoma" w:hint="cs"/>
          <w:sz w:val="18"/>
          <w:szCs w:val="18"/>
          <w:rtl/>
        </w:rPr>
        <w:t xml:space="preserve"> </w:t>
      </w:r>
      <w:r w:rsidRPr="00D90B79">
        <w:rPr>
          <w:rFonts w:ascii="Tahoma" w:hAnsi="Tahoma" w:cs="Tahoma"/>
          <w:sz w:val="18"/>
          <w:szCs w:val="18"/>
          <w:rtl/>
        </w:rPr>
        <w:t>משרד הרווחה ושירותי בריאות כללית</w:t>
      </w:r>
      <w:r w:rsidRPr="00D90B79">
        <w:rPr>
          <w:rFonts w:ascii="Tahoma" w:hAnsi="Tahoma" w:cs="Tahoma" w:hint="cs"/>
          <w:sz w:val="18"/>
          <w:szCs w:val="18"/>
          <w:rtl/>
        </w:rPr>
        <w:t>, מנחה את</w:t>
      </w:r>
      <w:r w:rsidRPr="00D90B79">
        <w:rPr>
          <w:rFonts w:ascii="Tahoma" w:hAnsi="Tahoma" w:cs="Tahoma"/>
          <w:sz w:val="18"/>
          <w:szCs w:val="18"/>
          <w:rtl/>
        </w:rPr>
        <w:t xml:space="preserve"> חברות הסיעוד כיצד לבצע בקרה </w:t>
      </w:r>
      <w:r w:rsidRPr="00D90B79">
        <w:rPr>
          <w:rFonts w:ascii="Tahoma" w:hAnsi="Tahoma" w:cs="Tahoma" w:hint="cs"/>
          <w:sz w:val="18"/>
          <w:szCs w:val="18"/>
          <w:rtl/>
        </w:rPr>
        <w:t>על הטיפול הביתי בהתאם להתחייבותן בחוזה הסיעוד;</w:t>
      </w:r>
      <w:r w:rsidRPr="00D90B79">
        <w:rPr>
          <w:rFonts w:ascii="Tahoma" w:hAnsi="Tahoma" w:cs="Tahoma"/>
          <w:sz w:val="18"/>
          <w:szCs w:val="18"/>
          <w:rtl/>
        </w:rPr>
        <w:t xml:space="preserve"> </w:t>
      </w:r>
      <w:r w:rsidRPr="00D90B79">
        <w:rPr>
          <w:rFonts w:ascii="Tahoma" w:hAnsi="Tahoma" w:cs="Tahoma" w:hint="cs"/>
          <w:sz w:val="18"/>
          <w:szCs w:val="18"/>
          <w:rtl/>
        </w:rPr>
        <w:t xml:space="preserve">כמו כן </w:t>
      </w:r>
      <w:r w:rsidRPr="00D90B79">
        <w:rPr>
          <w:rFonts w:ascii="Tahoma" w:hAnsi="Tahoma" w:cs="Tahoma" w:hint="cs"/>
          <w:sz w:val="18"/>
          <w:szCs w:val="18"/>
          <w:rtl/>
        </w:rPr>
        <w:t>בט"ל</w:t>
      </w:r>
      <w:r w:rsidRPr="00D90B79">
        <w:rPr>
          <w:rFonts w:ascii="Tahoma" w:hAnsi="Tahoma" w:cs="Tahoma" w:hint="cs"/>
          <w:sz w:val="18"/>
          <w:szCs w:val="18"/>
          <w:rtl/>
        </w:rPr>
        <w:t xml:space="preserve"> נוקט</w:t>
      </w:r>
      <w:r w:rsidRPr="00D90B79">
        <w:rPr>
          <w:rFonts w:ascii="Tahoma" w:hAnsi="Tahoma" w:cs="Tahoma"/>
          <w:sz w:val="18"/>
          <w:szCs w:val="18"/>
          <w:rtl/>
        </w:rPr>
        <w:t xml:space="preserve"> סנקציות נגד חברות </w:t>
      </w:r>
      <w:r w:rsidRPr="00D90B79">
        <w:rPr>
          <w:rFonts w:ascii="Tahoma" w:hAnsi="Tahoma" w:cs="Tahoma" w:hint="cs"/>
          <w:sz w:val="18"/>
          <w:szCs w:val="18"/>
          <w:rtl/>
        </w:rPr>
        <w:t xml:space="preserve">סיעוד שנמצאו </w:t>
      </w:r>
      <w:r w:rsidRPr="00D90B79">
        <w:rPr>
          <w:rFonts w:ascii="Tahoma" w:hAnsi="Tahoma" w:cs="Tahoma"/>
          <w:sz w:val="18"/>
          <w:szCs w:val="18"/>
          <w:rtl/>
        </w:rPr>
        <w:t xml:space="preserve">ליקויים בשירות </w:t>
      </w:r>
      <w:r w:rsidRPr="00D90B79">
        <w:rPr>
          <w:rFonts w:ascii="Tahoma" w:hAnsi="Tahoma" w:cs="Tahoma" w:hint="cs"/>
          <w:sz w:val="18"/>
          <w:szCs w:val="18"/>
          <w:rtl/>
        </w:rPr>
        <w:t>ש</w:t>
      </w:r>
      <w:r w:rsidRPr="00D90B79">
        <w:rPr>
          <w:rFonts w:ascii="Tahoma" w:hAnsi="Tahoma" w:cs="Tahoma"/>
          <w:sz w:val="18"/>
          <w:szCs w:val="18"/>
          <w:rtl/>
        </w:rPr>
        <w:t>נתנו</w:t>
      </w:r>
      <w:r>
        <w:rPr>
          <w:rStyle w:val="FootnoteReference0"/>
          <w:rFonts w:ascii="Tahoma" w:hAnsi="Tahoma" w:cs="Tahoma"/>
          <w:sz w:val="18"/>
          <w:szCs w:val="18"/>
          <w:rtl/>
        </w:rPr>
        <w:footnoteReference w:id="43"/>
      </w:r>
      <w:r w:rsidRPr="00D90B79">
        <w:rPr>
          <w:rFonts w:ascii="Tahoma" w:hAnsi="Tahoma" w:cs="Tahoma"/>
          <w:sz w:val="18"/>
          <w:szCs w:val="18"/>
          <w:rtl/>
        </w:rPr>
        <w:t>.</w:t>
      </w:r>
      <w:r w:rsidRPr="00D90B79">
        <w:rPr>
          <w:rFonts w:ascii="Tahoma" w:hAnsi="Tahoma" w:cs="Tahoma" w:hint="cs"/>
          <w:sz w:val="18"/>
          <w:szCs w:val="18"/>
          <w:rtl/>
        </w:rPr>
        <w:t xml:space="preserve"> נוסף על כך, על מנת להבטיח כי חברות הסיעוד יספקו טיפול איכותי,</w:t>
      </w:r>
      <w:r w:rsidRPr="00D90B79">
        <w:rPr>
          <w:rFonts w:ascii="Tahoma" w:hAnsi="Tahoma" w:cs="Tahoma"/>
          <w:sz w:val="18"/>
          <w:szCs w:val="18"/>
          <w:rtl/>
        </w:rPr>
        <w:t xml:space="preserve"> נציג </w:t>
      </w:r>
      <w:r w:rsidRPr="00D90B79">
        <w:rPr>
          <w:rFonts w:ascii="Tahoma" w:hAnsi="Tahoma" w:cs="Tahoma"/>
          <w:sz w:val="18"/>
          <w:szCs w:val="18"/>
          <w:rtl/>
        </w:rPr>
        <w:t>בט"ל</w:t>
      </w:r>
      <w:r w:rsidRPr="00D90B79">
        <w:rPr>
          <w:rFonts w:ascii="Tahoma" w:hAnsi="Tahoma" w:cs="Tahoma" w:hint="cs"/>
          <w:sz w:val="18"/>
          <w:szCs w:val="18"/>
          <w:rtl/>
        </w:rPr>
        <w:t xml:space="preserve"> יכול, בהתאם לחוזה הסיעוד, לפקח על הטיפול שמספקות חברות הסיעוד כדי להבטיח טיפול איכותי לזכאי. היחידה הארגונית </w:t>
      </w:r>
      <w:r w:rsidRPr="00D90B79">
        <w:rPr>
          <w:rFonts w:ascii="Tahoma" w:hAnsi="Tahoma" w:cs="Tahoma" w:hint="cs"/>
          <w:sz w:val="18"/>
          <w:szCs w:val="18"/>
          <w:rtl/>
        </w:rPr>
        <w:t>בבט"ל</w:t>
      </w:r>
      <w:r w:rsidRPr="00D90B79">
        <w:rPr>
          <w:rFonts w:ascii="Tahoma" w:hAnsi="Tahoma" w:cs="Tahoma" w:hint="cs"/>
          <w:sz w:val="18"/>
          <w:szCs w:val="18"/>
          <w:rtl/>
        </w:rPr>
        <w:t xml:space="preserve"> האחראית על תחום גמלת הסיעוד היא אגף הסיעוד (להלן - אגף הסיעוד).</w:t>
      </w:r>
    </w:p>
    <w:p w:rsidR="00907CEA" w:rsidRPr="00D90B79" w:rsidP="002452D2">
      <w:pPr>
        <w:spacing w:line="260" w:lineRule="exact"/>
        <w:ind w:right="2268"/>
        <w:jc w:val="both"/>
        <w:rPr>
          <w:rFonts w:ascii="Tahoma" w:hAnsi="Tahoma" w:cs="Tahoma"/>
          <w:sz w:val="18"/>
          <w:szCs w:val="18"/>
          <w:rtl/>
        </w:rPr>
      </w:pPr>
      <w:r w:rsidRPr="00247A55">
        <w:rPr>
          <w:rStyle w:val="Heading7Char"/>
          <w:rFonts w:ascii="Tahoma" w:hAnsi="Tahoma" w:cs="Tahoma" w:hint="cs"/>
          <w:b w:val="0"/>
          <w:sz w:val="18"/>
          <w:szCs w:val="18"/>
          <w:rtl/>
        </w:rPr>
        <w:t>האחריות</w:t>
      </w:r>
      <w:r w:rsidRPr="00247A55">
        <w:rPr>
          <w:rStyle w:val="Heading7Char"/>
          <w:rFonts w:ascii="Tahoma" w:hAnsi="Tahoma" w:cs="Tahoma"/>
          <w:b w:val="0"/>
          <w:sz w:val="18"/>
          <w:szCs w:val="18"/>
          <w:rtl/>
        </w:rPr>
        <w:t xml:space="preserve"> </w:t>
      </w:r>
      <w:r w:rsidRPr="00247A55">
        <w:rPr>
          <w:rStyle w:val="Heading7Char"/>
          <w:rFonts w:ascii="Tahoma" w:hAnsi="Tahoma" w:cs="Tahoma" w:hint="cs"/>
          <w:b w:val="0"/>
          <w:sz w:val="18"/>
          <w:szCs w:val="18"/>
          <w:rtl/>
        </w:rPr>
        <w:t>לביצוע</w:t>
      </w:r>
      <w:r w:rsidRPr="00247A55">
        <w:rPr>
          <w:rStyle w:val="Heading7Char"/>
          <w:rFonts w:ascii="Tahoma" w:hAnsi="Tahoma" w:cs="Tahoma"/>
          <w:b w:val="0"/>
          <w:sz w:val="18"/>
          <w:szCs w:val="18"/>
          <w:rtl/>
        </w:rPr>
        <w:t xml:space="preserve"> </w:t>
      </w:r>
      <w:r w:rsidRPr="00247A55">
        <w:rPr>
          <w:rStyle w:val="Heading7Char"/>
          <w:rFonts w:ascii="Tahoma" w:hAnsi="Tahoma" w:cs="Tahoma" w:hint="cs"/>
          <w:b w:val="0"/>
          <w:sz w:val="18"/>
          <w:szCs w:val="18"/>
          <w:rtl/>
        </w:rPr>
        <w:t>בדיקת</w:t>
      </w:r>
      <w:r w:rsidRPr="00247A55">
        <w:rPr>
          <w:rStyle w:val="Heading7Char"/>
          <w:rFonts w:ascii="Tahoma" w:hAnsi="Tahoma" w:cs="Tahoma"/>
          <w:b w:val="0"/>
          <w:sz w:val="18"/>
          <w:szCs w:val="18"/>
          <w:rtl/>
        </w:rPr>
        <w:t xml:space="preserve"> </w:t>
      </w:r>
      <w:r w:rsidRPr="00247A55">
        <w:rPr>
          <w:rStyle w:val="Heading7Char"/>
          <w:rFonts w:ascii="Tahoma" w:hAnsi="Tahoma" w:cs="Tahoma" w:hint="cs"/>
          <w:b w:val="0"/>
          <w:sz w:val="18"/>
          <w:szCs w:val="18"/>
          <w:rtl/>
        </w:rPr>
        <w:t>איכות הטיפול</w:t>
      </w:r>
      <w:r w:rsidRPr="00247A55">
        <w:rPr>
          <w:rStyle w:val="Heading7Char"/>
          <w:rFonts w:ascii="Tahoma" w:hAnsi="Tahoma" w:cs="Tahoma"/>
          <w:b w:val="0"/>
          <w:sz w:val="18"/>
          <w:szCs w:val="18"/>
          <w:rtl/>
        </w:rPr>
        <w:t xml:space="preserve"> </w:t>
      </w:r>
      <w:r w:rsidRPr="00247A55">
        <w:rPr>
          <w:rStyle w:val="Heading7Char"/>
          <w:rFonts w:ascii="Tahoma" w:hAnsi="Tahoma" w:cs="Tahoma" w:hint="cs"/>
          <w:b w:val="0"/>
          <w:sz w:val="18"/>
          <w:szCs w:val="18"/>
          <w:rtl/>
        </w:rPr>
        <w:t>הביתי:</w:t>
      </w:r>
      <w:r w:rsidRPr="00D90B79">
        <w:rPr>
          <w:rFonts w:ascii="Tahoma" w:hAnsi="Tahoma" w:cs="Tahoma" w:hint="cs"/>
          <w:sz w:val="18"/>
          <w:szCs w:val="18"/>
          <w:rtl/>
        </w:rPr>
        <w:t xml:space="preserve"> </w:t>
      </w:r>
      <w:r w:rsidRPr="00D90B79">
        <w:rPr>
          <w:rFonts w:ascii="Tahoma" w:hAnsi="Tahoma" w:cs="Tahoma"/>
          <w:sz w:val="18"/>
          <w:szCs w:val="18"/>
          <w:rtl/>
        </w:rPr>
        <w:t>חוק</w:t>
      </w:r>
      <w:r w:rsidRPr="00D90B79">
        <w:rPr>
          <w:rFonts w:ascii="Tahoma" w:hAnsi="Tahoma" w:cs="Tahoma" w:hint="cs"/>
          <w:sz w:val="18"/>
          <w:szCs w:val="18"/>
          <w:rtl/>
        </w:rPr>
        <w:t xml:space="preserve"> </w:t>
      </w:r>
      <w:r w:rsidRPr="00D90B79">
        <w:rPr>
          <w:rFonts w:ascii="Tahoma" w:hAnsi="Tahoma" w:cs="Tahoma"/>
          <w:sz w:val="18"/>
          <w:szCs w:val="18"/>
          <w:rtl/>
        </w:rPr>
        <w:t xml:space="preserve">הסיעוד קובע כי </w:t>
      </w:r>
      <w:r w:rsidRPr="00D90B79">
        <w:rPr>
          <w:rFonts w:ascii="Tahoma" w:hAnsi="Tahoma" w:cs="Tahoma" w:hint="cs"/>
          <w:sz w:val="18"/>
          <w:szCs w:val="18"/>
          <w:rtl/>
        </w:rPr>
        <w:t xml:space="preserve">שר הרווחה ימנה </w:t>
      </w:r>
      <w:r w:rsidRPr="00D90B79">
        <w:rPr>
          <w:rFonts w:ascii="Tahoma" w:hAnsi="Tahoma" w:cs="Tahoma"/>
          <w:sz w:val="18"/>
          <w:szCs w:val="18"/>
          <w:rtl/>
        </w:rPr>
        <w:t xml:space="preserve">ועדות </w:t>
      </w:r>
      <w:r w:rsidRPr="00D90B79">
        <w:rPr>
          <w:rFonts w:ascii="Tahoma" w:hAnsi="Tahoma" w:cs="Tahoma" w:hint="cs"/>
          <w:sz w:val="18"/>
          <w:szCs w:val="18"/>
          <w:rtl/>
        </w:rPr>
        <w:t xml:space="preserve">מקומיות </w:t>
      </w:r>
      <w:r w:rsidRPr="00D90B79">
        <w:rPr>
          <w:rFonts w:ascii="Tahoma" w:hAnsi="Tahoma" w:cs="Tahoma"/>
          <w:sz w:val="18"/>
          <w:szCs w:val="18"/>
          <w:rtl/>
        </w:rPr>
        <w:t xml:space="preserve">מקצועיות </w:t>
      </w:r>
      <w:r w:rsidRPr="00D90B79">
        <w:rPr>
          <w:rFonts w:ascii="Tahoma" w:hAnsi="Tahoma" w:cs="Tahoma" w:hint="cs"/>
          <w:sz w:val="18"/>
          <w:szCs w:val="18"/>
          <w:rtl/>
        </w:rPr>
        <w:t xml:space="preserve">לענייני סיעוד </w:t>
      </w:r>
      <w:r w:rsidRPr="00D90B79">
        <w:rPr>
          <w:rFonts w:ascii="Tahoma" w:hAnsi="Tahoma" w:cs="Tahoma"/>
          <w:sz w:val="18"/>
          <w:szCs w:val="18"/>
          <w:rtl/>
        </w:rPr>
        <w:t>(להלן - ועדות מקומיות)</w:t>
      </w:r>
      <w:r w:rsidRPr="00D90B79">
        <w:rPr>
          <w:rFonts w:ascii="Tahoma" w:hAnsi="Tahoma" w:cs="Tahoma" w:hint="cs"/>
          <w:sz w:val="18"/>
          <w:szCs w:val="18"/>
          <w:rtl/>
        </w:rPr>
        <w:t xml:space="preserve"> ש</w:t>
      </w:r>
      <w:r w:rsidRPr="00D90B79">
        <w:rPr>
          <w:rFonts w:ascii="Tahoma" w:hAnsi="Tahoma" w:cs="Tahoma"/>
          <w:sz w:val="18"/>
          <w:szCs w:val="18"/>
          <w:rtl/>
        </w:rPr>
        <w:t>תפקיד</w:t>
      </w:r>
      <w:r w:rsidRPr="00D90B79">
        <w:rPr>
          <w:rFonts w:ascii="Tahoma" w:hAnsi="Tahoma" w:cs="Tahoma" w:hint="cs"/>
          <w:sz w:val="18"/>
          <w:szCs w:val="18"/>
          <w:rtl/>
        </w:rPr>
        <w:t>ן הוא לקבוע את שירותי הסיעוד שיש לספק לזכאי, לקבוע מי יספק את השירותים לזכאי ולדאוג שהם יסופקו. חברי הוועדות המקומיות הם עובדים סוציאליים</w:t>
      </w:r>
      <w:r w:rsidRPr="00D90B79">
        <w:rPr>
          <w:rFonts w:ascii="Tahoma" w:hAnsi="Tahoma" w:cs="Tahoma"/>
          <w:sz w:val="18"/>
          <w:szCs w:val="18"/>
          <w:rtl/>
        </w:rPr>
        <w:t xml:space="preserve"> </w:t>
      </w:r>
      <w:r w:rsidRPr="00D90B79">
        <w:rPr>
          <w:rFonts w:ascii="Tahoma" w:hAnsi="Tahoma" w:cs="Tahoma" w:hint="cs"/>
          <w:sz w:val="18"/>
          <w:szCs w:val="18"/>
          <w:rtl/>
        </w:rPr>
        <w:t xml:space="preserve">(להלן - </w:t>
      </w:r>
      <w:r w:rsidRPr="00D90B79">
        <w:rPr>
          <w:rFonts w:ascii="Tahoma" w:hAnsi="Tahoma" w:cs="Tahoma" w:hint="cs"/>
          <w:sz w:val="18"/>
          <w:szCs w:val="18"/>
          <w:rtl/>
        </w:rPr>
        <w:t>עו"סים</w:t>
      </w:r>
      <w:r w:rsidRPr="00D90B79">
        <w:rPr>
          <w:rFonts w:ascii="Tahoma" w:hAnsi="Tahoma" w:cs="Tahoma" w:hint="cs"/>
          <w:sz w:val="18"/>
          <w:szCs w:val="18"/>
          <w:rtl/>
        </w:rPr>
        <w:t xml:space="preserve">) מטעם המחלקה לשירותים חברתיים ברשות המקומית, אחות משירותי בריאות כללית ונציג </w:t>
      </w:r>
      <w:r w:rsidRPr="00D90B79">
        <w:rPr>
          <w:rFonts w:ascii="Tahoma" w:hAnsi="Tahoma" w:cs="Tahoma" w:hint="cs"/>
          <w:sz w:val="18"/>
          <w:szCs w:val="18"/>
          <w:rtl/>
        </w:rPr>
        <w:t>בט"ל</w:t>
      </w:r>
      <w:r w:rsidRPr="00D90B79">
        <w:rPr>
          <w:rFonts w:ascii="Tahoma" w:hAnsi="Tahoma" w:cs="Tahoma" w:hint="cs"/>
          <w:sz w:val="18"/>
          <w:szCs w:val="18"/>
          <w:rtl/>
        </w:rPr>
        <w:t xml:space="preserve">. לפי צו </w:t>
      </w:r>
      <w:r w:rsidRPr="00D90B79">
        <w:rPr>
          <w:rFonts w:ascii="Tahoma" w:hAnsi="Tahoma" w:cs="Tahoma"/>
          <w:sz w:val="18"/>
          <w:szCs w:val="18"/>
          <w:rtl/>
        </w:rPr>
        <w:t xml:space="preserve">הביטוח הלאומי (ביטוח סיעוד) (ועדות מקומיות מקצועיות), </w:t>
      </w:r>
      <w:r w:rsidRPr="00D90B79">
        <w:rPr>
          <w:rFonts w:ascii="Tahoma" w:hAnsi="Tahoma" w:cs="Tahoma" w:hint="cs"/>
          <w:sz w:val="18"/>
          <w:szCs w:val="18"/>
          <w:rtl/>
        </w:rPr>
        <w:t>ה</w:t>
      </w:r>
      <w:r w:rsidRPr="00D90B79">
        <w:rPr>
          <w:rFonts w:ascii="Tahoma" w:hAnsi="Tahoma" w:cs="Tahoma"/>
          <w:sz w:val="18"/>
          <w:szCs w:val="18"/>
          <w:rtl/>
        </w:rPr>
        <w:t>תשמ"ח-1988</w:t>
      </w:r>
      <w:r w:rsidRPr="00D90B79">
        <w:rPr>
          <w:rFonts w:ascii="Tahoma" w:hAnsi="Tahoma" w:cs="Tahoma" w:hint="cs"/>
          <w:sz w:val="18"/>
          <w:szCs w:val="18"/>
          <w:rtl/>
        </w:rPr>
        <w:t xml:space="preserve">, עו"ס מהמחלקה לשירותים חברתיים אמור לרכז את עבודת הוועדה ולפקח מטעמה על מתן שירותי הסיעוד.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על מנת לבחון את איכות הטיפול הביתי, קבע </w:t>
      </w:r>
      <w:r w:rsidRPr="00D90B79">
        <w:rPr>
          <w:rFonts w:ascii="Tahoma" w:hAnsi="Tahoma" w:cs="Tahoma" w:hint="cs"/>
          <w:sz w:val="18"/>
          <w:szCs w:val="18"/>
          <w:rtl/>
        </w:rPr>
        <w:t>בט"ל</w:t>
      </w:r>
      <w:r w:rsidRPr="00D90B79">
        <w:rPr>
          <w:rFonts w:ascii="Tahoma" w:hAnsi="Tahoma" w:cs="Tahoma" w:hint="cs"/>
          <w:sz w:val="18"/>
          <w:szCs w:val="18"/>
          <w:rtl/>
        </w:rPr>
        <w:t xml:space="preserve"> שהבקרה בפועל תתבצע</w:t>
      </w:r>
      <w:r>
        <w:rPr>
          <w:rStyle w:val="FootnoteReference0"/>
          <w:rFonts w:ascii="Tahoma" w:hAnsi="Tahoma" w:cs="Tahoma"/>
          <w:sz w:val="18"/>
          <w:szCs w:val="18"/>
          <w:rtl/>
        </w:rPr>
        <w:footnoteReference w:id="44"/>
      </w:r>
      <w:r w:rsidRPr="00D90B79">
        <w:rPr>
          <w:rFonts w:ascii="Tahoma" w:hAnsi="Tahoma" w:cs="Tahoma" w:hint="cs"/>
          <w:sz w:val="18"/>
          <w:szCs w:val="18"/>
          <w:rtl/>
        </w:rPr>
        <w:t xml:space="preserve"> באמצעות ביקורי פיקוח של עובד מקצועי אחראי (להלן - </w:t>
      </w:r>
      <w:r w:rsidRPr="00D90B79">
        <w:rPr>
          <w:rFonts w:ascii="Tahoma" w:hAnsi="Tahoma" w:cs="Tahoma" w:hint="cs"/>
          <w:sz w:val="18"/>
          <w:szCs w:val="18"/>
          <w:rtl/>
        </w:rPr>
        <w:t>עמ"א</w:t>
      </w:r>
      <w:r w:rsidRPr="00D90B79">
        <w:rPr>
          <w:rFonts w:ascii="Tahoma" w:hAnsi="Tahoma" w:cs="Tahoma" w:hint="cs"/>
          <w:sz w:val="18"/>
          <w:szCs w:val="18"/>
          <w:rtl/>
        </w:rPr>
        <w:t xml:space="preserve">) - עו"ס מטעם המחלקה לשירותים חברתיים או אחות משירותי בריאות כללית. </w:t>
      </w:r>
      <w:r w:rsidRPr="00D90B79">
        <w:rPr>
          <w:rFonts w:ascii="Tahoma" w:hAnsi="Tahoma" w:cs="Tahoma" w:hint="cs"/>
          <w:sz w:val="18"/>
          <w:szCs w:val="18"/>
          <w:rtl/>
        </w:rPr>
        <w:t>בט"ל</w:t>
      </w:r>
      <w:r w:rsidRPr="00D90B79">
        <w:rPr>
          <w:rFonts w:ascii="Tahoma" w:hAnsi="Tahoma" w:cs="Tahoma" w:hint="cs"/>
          <w:sz w:val="18"/>
          <w:szCs w:val="18"/>
          <w:rtl/>
        </w:rPr>
        <w:t xml:space="preserve"> קבע בשני הסכמים את אופן ביצוע הבקרה בבית הקשיש: </w:t>
      </w:r>
      <w:r w:rsidRPr="00D90B79">
        <w:rPr>
          <w:rFonts w:ascii="Tahoma" w:hAnsi="Tahoma" w:cs="Tahoma"/>
          <w:sz w:val="18"/>
          <w:szCs w:val="18"/>
          <w:rtl/>
        </w:rPr>
        <w:t xml:space="preserve">הסכם </w:t>
      </w:r>
      <w:r w:rsidRPr="00D90B79">
        <w:rPr>
          <w:rFonts w:ascii="Tahoma" w:hAnsi="Tahoma" w:cs="Tahoma" w:hint="cs"/>
          <w:sz w:val="18"/>
          <w:szCs w:val="18"/>
          <w:rtl/>
        </w:rPr>
        <w:t>אחד נ</w:t>
      </w:r>
      <w:r w:rsidRPr="00D90B79">
        <w:rPr>
          <w:rFonts w:ascii="Tahoma" w:hAnsi="Tahoma" w:cs="Tahoma"/>
          <w:sz w:val="18"/>
          <w:szCs w:val="18"/>
          <w:rtl/>
        </w:rPr>
        <w:t>חתם עם</w:t>
      </w:r>
      <w:r w:rsidRPr="00D90B79">
        <w:rPr>
          <w:rFonts w:ascii="Tahoma" w:hAnsi="Tahoma" w:cs="Tahoma" w:hint="cs"/>
          <w:sz w:val="18"/>
          <w:szCs w:val="18"/>
          <w:rtl/>
        </w:rPr>
        <w:t xml:space="preserve"> </w:t>
      </w:r>
      <w:r w:rsidRPr="00D90B79">
        <w:rPr>
          <w:rFonts w:ascii="Tahoma" w:hAnsi="Tahoma" w:cs="Tahoma"/>
          <w:sz w:val="18"/>
          <w:szCs w:val="18"/>
          <w:rtl/>
        </w:rPr>
        <w:t xml:space="preserve">משרד הרווחה </w:t>
      </w:r>
      <w:r w:rsidRPr="00D90B79">
        <w:rPr>
          <w:rFonts w:ascii="Tahoma" w:hAnsi="Tahoma" w:cs="Tahoma" w:hint="cs"/>
          <w:sz w:val="18"/>
          <w:szCs w:val="18"/>
          <w:rtl/>
        </w:rPr>
        <w:t>באפריל 2008</w:t>
      </w:r>
      <w:r w:rsidRPr="00D90B79">
        <w:rPr>
          <w:rFonts w:ascii="Tahoma" w:hAnsi="Tahoma" w:cs="Tahoma" w:hint="cs"/>
          <w:b/>
          <w:bCs/>
          <w:sz w:val="18"/>
          <w:szCs w:val="18"/>
          <w:rtl/>
        </w:rPr>
        <w:t>,</w:t>
      </w:r>
      <w:r w:rsidRPr="00D90B79">
        <w:rPr>
          <w:rFonts w:ascii="Tahoma" w:hAnsi="Tahoma" w:cs="Tahoma"/>
          <w:b/>
          <w:bCs/>
          <w:sz w:val="18"/>
          <w:szCs w:val="18"/>
          <w:rtl/>
        </w:rPr>
        <w:t xml:space="preserve"> </w:t>
      </w:r>
      <w:r w:rsidRPr="00D90B79">
        <w:rPr>
          <w:rFonts w:ascii="Tahoma" w:hAnsi="Tahoma" w:cs="Tahoma" w:hint="cs"/>
          <w:sz w:val="18"/>
          <w:szCs w:val="18"/>
          <w:rtl/>
        </w:rPr>
        <w:t xml:space="preserve">ועל פיו משרד הרווחה באמצעות </w:t>
      </w:r>
      <w:r w:rsidRPr="00D90B79">
        <w:rPr>
          <w:rFonts w:ascii="Tahoma" w:hAnsi="Tahoma" w:cs="Tahoma" w:hint="cs"/>
          <w:sz w:val="18"/>
          <w:szCs w:val="18"/>
          <w:rtl/>
        </w:rPr>
        <w:t>העו"סים</w:t>
      </w:r>
      <w:r w:rsidRPr="00D90B79">
        <w:rPr>
          <w:rFonts w:ascii="Tahoma" w:hAnsi="Tahoma" w:cs="Tahoma" w:hint="cs"/>
          <w:sz w:val="18"/>
          <w:szCs w:val="18"/>
          <w:rtl/>
        </w:rPr>
        <w:t xml:space="preserve"> במחלקות לשירותים חברתיים, יבצעו עבורו תמורת תשלום בקרה על איכות הטיפול הביתי. הסכם שני,</w:t>
      </w:r>
      <w:r w:rsidRPr="00D90B79">
        <w:rPr>
          <w:rFonts w:ascii="Tahoma" w:hAnsi="Tahoma" w:cs="Tahoma"/>
          <w:sz w:val="18"/>
          <w:szCs w:val="18"/>
          <w:rtl/>
        </w:rPr>
        <w:t xml:space="preserve"> דומה</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נחתם</w:t>
      </w:r>
      <w:r w:rsidRPr="00D90B79">
        <w:rPr>
          <w:rFonts w:ascii="Tahoma" w:hAnsi="Tahoma" w:cs="Tahoma"/>
          <w:sz w:val="18"/>
          <w:szCs w:val="18"/>
          <w:rtl/>
        </w:rPr>
        <w:t xml:space="preserve"> עם ש</w:t>
      </w:r>
      <w:r w:rsidRPr="00D90B79">
        <w:rPr>
          <w:rFonts w:ascii="Tahoma" w:hAnsi="Tahoma" w:cs="Tahoma" w:hint="cs"/>
          <w:sz w:val="18"/>
          <w:szCs w:val="18"/>
          <w:rtl/>
        </w:rPr>
        <w:t>י</w:t>
      </w:r>
      <w:r w:rsidRPr="00D90B79">
        <w:rPr>
          <w:rFonts w:ascii="Tahoma" w:hAnsi="Tahoma" w:cs="Tahoma"/>
          <w:sz w:val="18"/>
          <w:szCs w:val="18"/>
          <w:rtl/>
        </w:rPr>
        <w:t xml:space="preserve">רותי בריאות כללית, </w:t>
      </w:r>
      <w:r w:rsidRPr="00D90B79">
        <w:rPr>
          <w:rFonts w:ascii="Tahoma" w:hAnsi="Tahoma" w:cs="Tahoma" w:hint="cs"/>
          <w:sz w:val="18"/>
          <w:szCs w:val="18"/>
          <w:rtl/>
        </w:rPr>
        <w:t xml:space="preserve">ולפיו </w:t>
      </w:r>
      <w:r w:rsidRPr="00D90B79">
        <w:rPr>
          <w:rFonts w:ascii="Tahoma" w:hAnsi="Tahoma" w:cs="Tahoma"/>
          <w:sz w:val="18"/>
          <w:szCs w:val="18"/>
          <w:rtl/>
        </w:rPr>
        <w:t xml:space="preserve">גם אחיות </w:t>
      </w:r>
      <w:r w:rsidRPr="00D90B79">
        <w:rPr>
          <w:rFonts w:ascii="Tahoma" w:hAnsi="Tahoma" w:cs="Tahoma" w:hint="cs"/>
          <w:sz w:val="18"/>
          <w:szCs w:val="18"/>
          <w:rtl/>
        </w:rPr>
        <w:t xml:space="preserve">שירותי בריאות </w:t>
      </w:r>
      <w:r w:rsidRPr="00D90B79">
        <w:rPr>
          <w:rFonts w:ascii="Tahoma" w:hAnsi="Tahoma" w:cs="Tahoma"/>
          <w:sz w:val="18"/>
          <w:szCs w:val="18"/>
          <w:rtl/>
        </w:rPr>
        <w:t xml:space="preserve">כללית יבצעו </w:t>
      </w:r>
      <w:r w:rsidRPr="00D90B79">
        <w:rPr>
          <w:rFonts w:ascii="Tahoma" w:hAnsi="Tahoma" w:cs="Tahoma" w:hint="cs"/>
          <w:sz w:val="18"/>
          <w:szCs w:val="18"/>
          <w:rtl/>
        </w:rPr>
        <w:t xml:space="preserve">עבורו </w:t>
      </w:r>
      <w:r w:rsidRPr="00D90B79">
        <w:rPr>
          <w:rFonts w:ascii="Tahoma" w:hAnsi="Tahoma" w:cs="Tahoma"/>
          <w:sz w:val="18"/>
          <w:szCs w:val="18"/>
          <w:rtl/>
        </w:rPr>
        <w:t>בקרה</w:t>
      </w:r>
      <w:r w:rsidRPr="00D90B79">
        <w:rPr>
          <w:rFonts w:ascii="Tahoma" w:hAnsi="Tahoma" w:cs="Tahoma" w:hint="cs"/>
          <w:sz w:val="18"/>
          <w:szCs w:val="18"/>
          <w:rtl/>
        </w:rPr>
        <w:t xml:space="preserve"> על איכות הטיפול הביתי תמורת תשלום. משמע שהפיקוח והבקרה של הוועדות המקומיות </w:t>
      </w:r>
      <w:r w:rsidRPr="00D90B79">
        <w:rPr>
          <w:rFonts w:ascii="Tahoma" w:hAnsi="Tahoma" w:cs="Tahoma" w:hint="cs"/>
          <w:sz w:val="18"/>
          <w:szCs w:val="18"/>
          <w:rtl/>
        </w:rPr>
        <w:t>ועמ"א</w:t>
      </w:r>
      <w:r w:rsidRPr="00D90B79">
        <w:rPr>
          <w:rFonts w:ascii="Tahoma" w:hAnsi="Tahoma" w:cs="Tahoma" w:hint="cs"/>
          <w:sz w:val="18"/>
          <w:szCs w:val="18"/>
          <w:rtl/>
        </w:rPr>
        <w:t xml:space="preserve"> </w:t>
      </w:r>
      <w:r w:rsidRPr="00D90B79">
        <w:rPr>
          <w:rFonts w:ascii="Tahoma" w:hAnsi="Tahoma" w:cs="Tahoma" w:hint="cs"/>
          <w:sz w:val="18"/>
          <w:szCs w:val="18"/>
          <w:rtl/>
        </w:rPr>
        <w:t xml:space="preserve">מעוגנים בהנחיות ובהסכמים של </w:t>
      </w:r>
      <w:r w:rsidRPr="00D90B79">
        <w:rPr>
          <w:rFonts w:ascii="Tahoma" w:hAnsi="Tahoma" w:cs="Tahoma" w:hint="cs"/>
          <w:sz w:val="18"/>
          <w:szCs w:val="18"/>
          <w:rtl/>
        </w:rPr>
        <w:t>בט"ל</w:t>
      </w:r>
      <w:r w:rsidRPr="00D90B79">
        <w:rPr>
          <w:rFonts w:ascii="Tahoma" w:hAnsi="Tahoma" w:cs="Tahoma" w:hint="cs"/>
          <w:sz w:val="18"/>
          <w:szCs w:val="18"/>
          <w:rtl/>
        </w:rPr>
        <w:t xml:space="preserve"> - האמון כאמור על יישומו של חוק הסיעוד.</w:t>
      </w:r>
    </w:p>
    <w:p w:rsidR="00907CEA" w:rsidRPr="00D90B79" w:rsidP="00F11553">
      <w:pPr>
        <w:spacing w:after="240" w:line="260" w:lineRule="exact"/>
        <w:ind w:right="2268"/>
        <w:jc w:val="both"/>
        <w:rPr>
          <w:rFonts w:ascii="Tahoma" w:hAnsi="Tahoma" w:cs="Tahoma"/>
          <w:sz w:val="18"/>
          <w:szCs w:val="18"/>
          <w:rtl/>
        </w:rPr>
      </w:pPr>
      <w:r w:rsidRPr="00247A55">
        <w:rPr>
          <w:rFonts w:ascii="Tahoma" w:hAnsi="Tahoma" w:cs="Tahoma" w:hint="cs"/>
          <w:sz w:val="18"/>
          <w:szCs w:val="18"/>
          <w:rtl/>
        </w:rPr>
        <w:t>מבקר המדינ</w:t>
      </w:r>
      <w:r w:rsidRPr="00247A55">
        <w:rPr>
          <w:rFonts w:ascii="Tahoma" w:hAnsi="Tahoma" w:cs="Tahoma" w:hint="cs"/>
          <w:spacing w:val="-16"/>
          <w:sz w:val="18"/>
          <w:szCs w:val="18"/>
          <w:rtl/>
        </w:rPr>
        <w:t>ה</w:t>
      </w:r>
      <w:r>
        <w:rPr>
          <w:rStyle w:val="FootnoteReference0"/>
          <w:rFonts w:ascii="Tahoma" w:hAnsi="Tahoma" w:cs="Tahoma"/>
          <w:sz w:val="18"/>
          <w:szCs w:val="18"/>
          <w:rtl/>
        </w:rPr>
        <w:footnoteReference w:id="45"/>
      </w:r>
      <w:r w:rsidRPr="00247A55">
        <w:rPr>
          <w:rFonts w:ascii="Tahoma" w:hAnsi="Tahoma" w:cs="Tahoma" w:hint="cs"/>
          <w:sz w:val="18"/>
          <w:szCs w:val="18"/>
          <w:rtl/>
        </w:rPr>
        <w:t xml:space="preserve"> קבע כי על משרדי ממשלה שמפעילים שירותים חברתיים באמצעות</w:t>
      </w:r>
      <w:r w:rsidRPr="00D90B79">
        <w:rPr>
          <w:rFonts w:ascii="Tahoma" w:hAnsi="Tahoma" w:cs="Tahoma" w:hint="cs"/>
          <w:sz w:val="18"/>
          <w:szCs w:val="18"/>
          <w:rtl/>
        </w:rPr>
        <w:t xml:space="preserve"> ארגונים פרטיים להבטיח כי השירותים החברתיים המסופקים יהיו איכותיים. לשם כך עליהם, בין היתר, לקבוע סטנדרטים להפעלה, לוודא שהארגונים עומדים בסטנדרטים שנקבעו ולנהל מנגנוני פיקוח ובקרה שיאפשרו להם להעריך את איכות השירותים המסופקים.</w:t>
      </w:r>
      <w:r w:rsidRPr="00D90B79">
        <w:rPr>
          <w:rFonts w:ascii="Tahoma" w:hAnsi="Tahoma" w:cs="Tahoma"/>
          <w:sz w:val="18"/>
          <w:szCs w:val="18"/>
          <w:rtl/>
        </w:rPr>
        <w:t xml:space="preserve"> הדברים האמורים</w:t>
      </w:r>
      <w:r w:rsidR="00F11553">
        <w:rPr>
          <w:rFonts w:ascii="Tahoma" w:hAnsi="Tahoma" w:cs="Tahoma" w:hint="cs"/>
          <w:sz w:val="18"/>
          <w:szCs w:val="18"/>
          <w:rtl/>
        </w:rPr>
        <w:t>,</w:t>
      </w:r>
      <w:r w:rsidRPr="00D90B79">
        <w:rPr>
          <w:rFonts w:ascii="Tahoma" w:hAnsi="Tahoma" w:cs="Tahoma"/>
          <w:sz w:val="18"/>
          <w:szCs w:val="18"/>
          <w:rtl/>
        </w:rPr>
        <w:t xml:space="preserve"> הנוגעים למשרדי הממשלה</w:t>
      </w:r>
      <w:r w:rsidR="00F11553">
        <w:rPr>
          <w:rFonts w:ascii="Tahoma" w:hAnsi="Tahoma" w:cs="Tahoma" w:hint="cs"/>
          <w:sz w:val="18"/>
          <w:szCs w:val="18"/>
          <w:rtl/>
        </w:rPr>
        <w:t>,</w:t>
      </w:r>
      <w:r w:rsidRPr="00D90B79">
        <w:rPr>
          <w:rFonts w:ascii="Tahoma" w:hAnsi="Tahoma" w:cs="Tahoma"/>
          <w:sz w:val="18"/>
          <w:szCs w:val="18"/>
          <w:rtl/>
        </w:rPr>
        <w:t xml:space="preserve"> יפים גם לגבי </w:t>
      </w:r>
      <w:r w:rsidRPr="00D90B79">
        <w:rPr>
          <w:rFonts w:ascii="Tahoma" w:hAnsi="Tahoma" w:cs="Tahoma"/>
          <w:sz w:val="18"/>
          <w:szCs w:val="18"/>
          <w:rtl/>
        </w:rPr>
        <w:t>בט"ל</w:t>
      </w:r>
      <w:r w:rsidRPr="00D90B79">
        <w:rPr>
          <w:rFonts w:ascii="Tahoma" w:hAnsi="Tahoma" w:cs="Tahoma" w:hint="cs"/>
          <w:sz w:val="18"/>
          <w:szCs w:val="18"/>
          <w:rtl/>
        </w:rPr>
        <w:t xml:space="preserve">. בהתאם לכך, לעניין חוק הסיעוד, אמנם את שירות הטיפול הביתי נותנים חברות ומלכ"רים, אך השירות במהותו הוא שירות ציבורי ואספקתו </w:t>
      </w:r>
      <w:r w:rsidRPr="00D90B79">
        <w:rPr>
          <w:rFonts w:ascii="Tahoma" w:hAnsi="Tahoma" w:cs="Tahoma"/>
          <w:sz w:val="18"/>
          <w:szCs w:val="18"/>
          <w:rtl/>
        </w:rPr>
        <w:t xml:space="preserve">נותרת </w:t>
      </w:r>
      <w:r w:rsidRPr="00D90B79">
        <w:rPr>
          <w:rFonts w:ascii="Tahoma" w:hAnsi="Tahoma" w:cs="Tahoma" w:hint="cs"/>
          <w:sz w:val="18"/>
          <w:szCs w:val="18"/>
          <w:rtl/>
        </w:rPr>
        <w:t>ב</w:t>
      </w:r>
      <w:r w:rsidRPr="00D90B79">
        <w:rPr>
          <w:rFonts w:ascii="Tahoma" w:hAnsi="Tahoma" w:cs="Tahoma"/>
          <w:sz w:val="18"/>
          <w:szCs w:val="18"/>
          <w:rtl/>
        </w:rPr>
        <w:t>אחריות</w:t>
      </w:r>
      <w:r w:rsidR="00F11553">
        <w:rPr>
          <w:rFonts w:ascii="Tahoma" w:hAnsi="Tahoma" w:cs="Tahoma" w:hint="cs"/>
          <w:sz w:val="18"/>
          <w:szCs w:val="18"/>
          <w:rtl/>
        </w:rPr>
        <w:t>ו</w:t>
      </w:r>
      <w:r w:rsidRPr="00D90B79">
        <w:rPr>
          <w:rFonts w:ascii="Tahoma" w:hAnsi="Tahoma" w:cs="Tahoma"/>
          <w:sz w:val="18"/>
          <w:szCs w:val="18"/>
          <w:rtl/>
        </w:rPr>
        <w:t xml:space="preserve"> המלאה של </w:t>
      </w:r>
      <w:r w:rsidRPr="00D90B79">
        <w:rPr>
          <w:rFonts w:ascii="Tahoma" w:hAnsi="Tahoma" w:cs="Tahoma" w:hint="cs"/>
          <w:sz w:val="18"/>
          <w:szCs w:val="18"/>
          <w:rtl/>
        </w:rPr>
        <w:t>בט"ל</w:t>
      </w:r>
      <w:r w:rsidRPr="00D90B79">
        <w:rPr>
          <w:rFonts w:ascii="Tahoma" w:hAnsi="Tahoma" w:cs="Tahoma"/>
          <w:sz w:val="18"/>
          <w:szCs w:val="18"/>
          <w:rtl/>
        </w:rPr>
        <w:t>, אף אם הגופים אשר מספקים את השירות בפועל הם</w:t>
      </w:r>
      <w:r w:rsidRPr="00D90B79">
        <w:rPr>
          <w:rFonts w:ascii="Tahoma" w:hAnsi="Tahoma" w:cs="Tahoma" w:hint="cs"/>
          <w:sz w:val="18"/>
          <w:szCs w:val="18"/>
          <w:rtl/>
        </w:rPr>
        <w:t xml:space="preserve"> גופים</w:t>
      </w:r>
      <w:r w:rsidRPr="00D90B79">
        <w:rPr>
          <w:rFonts w:ascii="Tahoma" w:hAnsi="Tahoma" w:cs="Tahoma"/>
          <w:sz w:val="18"/>
          <w:szCs w:val="18"/>
          <w:rtl/>
        </w:rPr>
        <w:t xml:space="preserve"> פרטיים</w:t>
      </w:r>
      <w:r w:rsidRPr="00D90B79">
        <w:rPr>
          <w:rFonts w:ascii="Tahoma" w:hAnsi="Tahoma" w:cs="Tahoma" w:hint="cs"/>
          <w:sz w:val="18"/>
          <w:szCs w:val="18"/>
          <w:rtl/>
        </w:rPr>
        <w:t xml:space="preserve">. בעניין זה ציינה הוועדה </w:t>
      </w:r>
      <w:r w:rsidRPr="00247A55">
        <w:rPr>
          <w:rFonts w:ascii="Tahoma" w:hAnsi="Tahoma" w:cs="Tahoma" w:hint="cs"/>
          <w:spacing w:val="-2"/>
          <w:sz w:val="18"/>
          <w:szCs w:val="18"/>
          <w:rtl/>
        </w:rPr>
        <w:t>לשינוי חברתי-כלכלי</w:t>
      </w:r>
      <w:r>
        <w:rPr>
          <w:rStyle w:val="FootnoteReference0"/>
          <w:rFonts w:ascii="Tahoma" w:hAnsi="Tahoma" w:cs="Tahoma"/>
          <w:spacing w:val="-2"/>
          <w:sz w:val="18"/>
          <w:szCs w:val="18"/>
          <w:rtl/>
        </w:rPr>
        <w:footnoteReference w:id="46"/>
      </w:r>
      <w:r w:rsidRPr="00247A55">
        <w:rPr>
          <w:rFonts w:ascii="Tahoma" w:hAnsi="Tahoma" w:cs="Tahoma" w:hint="cs"/>
          <w:spacing w:val="-2"/>
          <w:sz w:val="18"/>
          <w:szCs w:val="18"/>
          <w:rtl/>
        </w:rPr>
        <w:t xml:space="preserve"> (להלן - ועדת טרכטנברג) ב-2011: "</w:t>
      </w:r>
      <w:r w:rsidRPr="00247A55">
        <w:rPr>
          <w:rFonts w:ascii="Tahoma" w:hAnsi="Tahoma" w:cs="Tahoma"/>
          <w:spacing w:val="-2"/>
          <w:sz w:val="18"/>
          <w:szCs w:val="18"/>
          <w:rtl/>
        </w:rPr>
        <w:t>החשוב הוא להבטיח</w:t>
      </w:r>
      <w:r w:rsidRPr="00D90B79">
        <w:rPr>
          <w:rFonts w:ascii="Tahoma" w:hAnsi="Tahoma" w:cs="Tahoma"/>
          <w:sz w:val="18"/>
          <w:szCs w:val="18"/>
          <w:rtl/>
        </w:rPr>
        <w:t xml:space="preserve"> כי אחריותה הכוללת של הממשלה לאספקתו של השירות הציבורי, לאיכותו ולזמינותו לא תפחת בין אם היא בחרה בדרך של אספקת המוצר בעצמה או באמצעות גורם חיצוני</w:t>
      </w:r>
      <w:r w:rsidRPr="00D90B79">
        <w:rPr>
          <w:rFonts w:ascii="Tahoma" w:hAnsi="Tahoma" w:cs="Tahoma" w:hint="cs"/>
          <w:sz w:val="18"/>
          <w:szCs w:val="18"/>
          <w:rtl/>
        </w:rPr>
        <w:t>"</w:t>
      </w:r>
    </w:p>
    <w:p w:rsidR="00907CEA" w:rsidRPr="00D90B79" w:rsidP="00247A55">
      <w:pPr>
        <w:pStyle w:val="RESHET"/>
        <w:rPr>
          <w:rtl/>
        </w:rPr>
      </w:pPr>
      <w:r w:rsidRPr="00D90B79">
        <w:rPr>
          <w:rFonts w:hint="cs"/>
          <w:rtl/>
        </w:rPr>
        <w:t xml:space="preserve">מכלל האמור יוצא כי </w:t>
      </w:r>
      <w:r w:rsidRPr="00D90B79">
        <w:rPr>
          <w:rFonts w:hint="cs"/>
          <w:rtl/>
        </w:rPr>
        <w:t>בט"ל</w:t>
      </w:r>
      <w:r w:rsidRPr="00D90B79">
        <w:rPr>
          <w:rFonts w:hint="cs"/>
          <w:rtl/>
        </w:rPr>
        <w:t xml:space="preserve"> האמון על חוק הסיעוד - </w:t>
      </w:r>
      <w:r w:rsidRPr="00D90B79">
        <w:rPr>
          <w:rFonts w:hint="cs"/>
          <w:rtl/>
        </w:rPr>
        <w:t>ככל רשות ציבורית המספקת שירות לציבור</w:t>
      </w:r>
      <w:r w:rsidRPr="00D90B79">
        <w:rPr>
          <w:rFonts w:hint="cs"/>
          <w:rtl/>
        </w:rPr>
        <w:t xml:space="preserve"> - נושא באחריות הכוללת לאספקתם של שירותי הסיעוד</w:t>
      </w:r>
      <w:r w:rsidR="00E9117D">
        <w:rPr>
          <w:rFonts w:hint="cs"/>
          <w:rtl/>
        </w:rPr>
        <w:t>.</w:t>
      </w:r>
      <w:r w:rsidRPr="00D90B79">
        <w:rPr>
          <w:rFonts w:hint="cs"/>
          <w:rtl/>
        </w:rPr>
        <w:t xml:space="preserve"> </w:t>
      </w:r>
      <w:r w:rsidRPr="00D90B79">
        <w:rPr>
          <w:rtl/>
        </w:rPr>
        <w:t xml:space="preserve">כפועל יוצא </w:t>
      </w:r>
      <w:r w:rsidRPr="00D90B79">
        <w:rPr>
          <w:rFonts w:hint="cs"/>
          <w:rtl/>
        </w:rPr>
        <w:t>מכך,</w:t>
      </w:r>
      <w:r w:rsidRPr="00D90B79">
        <w:rPr>
          <w:rFonts w:hint="cs"/>
          <w:rtl/>
        </w:rPr>
        <w:t xml:space="preserve"> </w:t>
      </w:r>
      <w:r w:rsidRPr="00D90B79">
        <w:rPr>
          <w:rFonts w:hint="cs"/>
          <w:rtl/>
        </w:rPr>
        <w:t xml:space="preserve">על </w:t>
      </w:r>
      <w:r w:rsidRPr="00D90B79">
        <w:rPr>
          <w:rFonts w:hint="cs"/>
          <w:rtl/>
        </w:rPr>
        <w:t>בט"ל</w:t>
      </w:r>
      <w:r w:rsidRPr="00D90B79">
        <w:rPr>
          <w:rFonts w:hint="cs"/>
          <w:rtl/>
        </w:rPr>
        <w:t xml:space="preserve"> חלה האחריות </w:t>
      </w:r>
      <w:r w:rsidRPr="00D90B79">
        <w:rPr>
          <w:rFonts w:hint="cs"/>
          <w:rtl/>
        </w:rPr>
        <w:t>הכוללת לכך שאיכות הטיפול הביתי</w:t>
      </w:r>
      <w:r w:rsidRPr="00D90B79">
        <w:rPr>
          <w:rFonts w:hint="cs"/>
          <w:rtl/>
        </w:rPr>
        <w:t xml:space="preserve"> </w:t>
      </w:r>
      <w:r w:rsidRPr="00D90B79">
        <w:rPr>
          <w:rFonts w:hint="cs"/>
          <w:rtl/>
        </w:rPr>
        <w:t>תהיה</w:t>
      </w:r>
      <w:r w:rsidRPr="00D90B79">
        <w:rPr>
          <w:rFonts w:hint="cs"/>
          <w:rtl/>
        </w:rPr>
        <w:t xml:space="preserve"> ראויה</w:t>
      </w:r>
      <w:r w:rsidRPr="00D90B79">
        <w:rPr>
          <w:rtl/>
        </w:rPr>
        <w:t xml:space="preserve"> והוא </w:t>
      </w:r>
      <w:r w:rsidRPr="00D90B79">
        <w:rPr>
          <w:rFonts w:hint="cs"/>
          <w:rtl/>
        </w:rPr>
        <w:t xml:space="preserve">אף </w:t>
      </w:r>
      <w:r w:rsidRPr="00D90B79">
        <w:rPr>
          <w:rtl/>
        </w:rPr>
        <w:t xml:space="preserve">קבע כאמור בהסכמים את אופן ביצוע הבקרה </w:t>
      </w:r>
      <w:r w:rsidRPr="00D90B79">
        <w:rPr>
          <w:rFonts w:hint="cs"/>
          <w:rtl/>
        </w:rPr>
        <w:t xml:space="preserve">על כך </w:t>
      </w:r>
      <w:r w:rsidRPr="00D90B79">
        <w:rPr>
          <w:rtl/>
        </w:rPr>
        <w:t>בבית הקשיש</w:t>
      </w:r>
      <w:r w:rsidRPr="00D90B79">
        <w:rPr>
          <w:rFonts w:hint="cs"/>
          <w:rtl/>
        </w:rPr>
        <w:t xml:space="preserve">; אחריות זו מחייבת, בין השאר, קביעת סטנדרטים לאיכות הטיפול המסופק והפעלת </w:t>
      </w:r>
      <w:r w:rsidRPr="00D90B79">
        <w:rPr>
          <w:rtl/>
        </w:rPr>
        <w:t xml:space="preserve">פיקוח ובקרה </w:t>
      </w:r>
      <w:r w:rsidRPr="00D90B79">
        <w:rPr>
          <w:rFonts w:hint="cs"/>
          <w:rtl/>
        </w:rPr>
        <w:t xml:space="preserve">מתאימים שיבטיחו את רמת הטיפול. </w:t>
      </w:r>
    </w:p>
    <w:p w:rsidR="00907CEA" w:rsidRPr="00247A55" w:rsidP="00247A55">
      <w:pPr>
        <w:pStyle w:val="RESHET"/>
        <w:rPr>
          <w:rtl/>
        </w:rPr>
      </w:pPr>
      <w:r w:rsidRPr="00247A55">
        <w:rPr>
          <w:rFonts w:hint="cs"/>
          <w:rtl/>
        </w:rPr>
        <w:t>ואולם ב</w:t>
      </w:r>
      <w:r w:rsidRPr="00247A55">
        <w:rPr>
          <w:rtl/>
        </w:rPr>
        <w:t xml:space="preserve">ביקורת </w:t>
      </w:r>
      <w:r w:rsidRPr="00247A55">
        <w:rPr>
          <w:rFonts w:hint="cs"/>
          <w:rtl/>
        </w:rPr>
        <w:t xml:space="preserve">התברר כי בפועל </w:t>
      </w:r>
      <w:r w:rsidRPr="00247A55">
        <w:rPr>
          <w:rFonts w:hint="cs"/>
          <w:rtl/>
        </w:rPr>
        <w:t>בט"ל</w:t>
      </w:r>
      <w:r w:rsidRPr="00247A55">
        <w:rPr>
          <w:rFonts w:hint="cs"/>
          <w:rtl/>
        </w:rPr>
        <w:t xml:space="preserve"> לא מימש את אחריותו הכוללת להבטחת איכות הטיפול ה</w:t>
      </w:r>
      <w:r w:rsidRPr="00247A55">
        <w:rPr>
          <w:rFonts w:hint="cs"/>
          <w:rtl/>
        </w:rPr>
        <w:t>ביתי</w:t>
      </w:r>
      <w:r w:rsidRPr="00247A55">
        <w:rPr>
          <w:rFonts w:hint="cs"/>
          <w:rtl/>
        </w:rPr>
        <w:t xml:space="preserve">. </w:t>
      </w:r>
      <w:r w:rsidRPr="00247A55">
        <w:rPr>
          <w:rFonts w:hint="cs"/>
          <w:rtl/>
        </w:rPr>
        <w:t>ה</w:t>
      </w:r>
      <w:r w:rsidRPr="00247A55">
        <w:rPr>
          <w:rtl/>
        </w:rPr>
        <w:t xml:space="preserve">משנה למנכ"ל ומנהלת </w:t>
      </w:r>
      <w:r w:rsidRPr="00247A55">
        <w:rPr>
          <w:rtl/>
        </w:rPr>
        <w:t>מינהל</w:t>
      </w:r>
      <w:r w:rsidRPr="00247A55">
        <w:rPr>
          <w:rtl/>
        </w:rPr>
        <w:t xml:space="preserve"> הגמלאות </w:t>
      </w:r>
      <w:r w:rsidRPr="00247A55">
        <w:rPr>
          <w:rFonts w:hint="eastAsia"/>
          <w:rtl/>
        </w:rPr>
        <w:t>בבט</w:t>
      </w:r>
      <w:r w:rsidRPr="00247A55">
        <w:rPr>
          <w:rtl/>
        </w:rPr>
        <w:t>"ל</w:t>
      </w:r>
      <w:r w:rsidRPr="00247A55">
        <w:rPr>
          <w:rtl/>
        </w:rPr>
        <w:t xml:space="preserve"> </w:t>
      </w:r>
      <w:r w:rsidRPr="00247A55">
        <w:rPr>
          <w:rFonts w:hint="cs"/>
          <w:rtl/>
        </w:rPr>
        <w:t>- הממונה בין השאר על אגף הסיעוד - הסבירה</w:t>
      </w:r>
      <w:r>
        <w:rPr>
          <w:rStyle w:val="FootnoteReference0"/>
          <w:rtl/>
        </w:rPr>
        <w:footnoteReference w:id="47"/>
      </w:r>
      <w:r w:rsidRPr="00247A55">
        <w:rPr>
          <w:rFonts w:hint="cs"/>
          <w:rtl/>
        </w:rPr>
        <w:t xml:space="preserve"> כי </w:t>
      </w:r>
      <w:r w:rsidRPr="00247A55">
        <w:rPr>
          <w:rtl/>
        </w:rPr>
        <w:t>בט"ל</w:t>
      </w:r>
      <w:r w:rsidRPr="00247A55">
        <w:rPr>
          <w:rtl/>
        </w:rPr>
        <w:t xml:space="preserve"> מתמקד ב</w:t>
      </w:r>
      <w:r w:rsidRPr="00247A55">
        <w:rPr>
          <w:rFonts w:hint="cs"/>
          <w:rtl/>
        </w:rPr>
        <w:t xml:space="preserve">מתן </w:t>
      </w:r>
      <w:r w:rsidRPr="00247A55">
        <w:rPr>
          <w:rtl/>
        </w:rPr>
        <w:t>אישור הזכאות</w:t>
      </w:r>
      <w:r w:rsidRPr="00247A55">
        <w:rPr>
          <w:rFonts w:hint="cs"/>
          <w:rtl/>
        </w:rPr>
        <w:t xml:space="preserve"> ואילו </w:t>
      </w:r>
      <w:r w:rsidRPr="00247A55">
        <w:rPr>
          <w:rFonts w:hint="eastAsia"/>
          <w:rtl/>
        </w:rPr>
        <w:t>הבטחת</w:t>
      </w:r>
      <w:r w:rsidRPr="00247A55">
        <w:rPr>
          <w:rtl/>
        </w:rPr>
        <w:t xml:space="preserve"> </w:t>
      </w:r>
      <w:r w:rsidRPr="00247A55">
        <w:rPr>
          <w:rFonts w:hint="eastAsia"/>
          <w:rtl/>
        </w:rPr>
        <w:t>איכות</w:t>
      </w:r>
      <w:r w:rsidRPr="00247A55">
        <w:rPr>
          <w:rtl/>
        </w:rPr>
        <w:t xml:space="preserve"> </w:t>
      </w:r>
      <w:r w:rsidRPr="00247A55">
        <w:rPr>
          <w:rFonts w:hint="eastAsia"/>
          <w:rtl/>
        </w:rPr>
        <w:t>הטיפול</w:t>
      </w:r>
      <w:r w:rsidRPr="00247A55">
        <w:rPr>
          <w:rtl/>
        </w:rPr>
        <w:t xml:space="preserve"> </w:t>
      </w:r>
      <w:r w:rsidRPr="00247A55">
        <w:rPr>
          <w:rFonts w:hint="cs"/>
          <w:rtl/>
        </w:rPr>
        <w:t>מוטלת על</w:t>
      </w:r>
      <w:r w:rsidRPr="00247A55">
        <w:rPr>
          <w:rtl/>
        </w:rPr>
        <w:t xml:space="preserve"> </w:t>
      </w:r>
      <w:r w:rsidRPr="00247A55">
        <w:rPr>
          <w:rFonts w:hint="eastAsia"/>
          <w:rtl/>
        </w:rPr>
        <w:t>משרד</w:t>
      </w:r>
      <w:r w:rsidRPr="00247A55">
        <w:rPr>
          <w:rtl/>
        </w:rPr>
        <w:t xml:space="preserve"> </w:t>
      </w:r>
      <w:r w:rsidRPr="00247A55">
        <w:rPr>
          <w:rFonts w:hint="eastAsia"/>
          <w:rtl/>
        </w:rPr>
        <w:t>הרווחה</w:t>
      </w:r>
      <w:r w:rsidRPr="00247A55">
        <w:rPr>
          <w:rFonts w:hint="cs"/>
          <w:rtl/>
        </w:rPr>
        <w:t>, העובדים הסוציאליים</w:t>
      </w:r>
      <w:r w:rsidRPr="00247A55">
        <w:rPr>
          <w:rFonts w:hint="eastAsia"/>
          <w:rtl/>
        </w:rPr>
        <w:t xml:space="preserve"> </w:t>
      </w:r>
      <w:r w:rsidRPr="00247A55">
        <w:rPr>
          <w:rFonts w:hint="cs"/>
          <w:rtl/>
        </w:rPr>
        <w:t xml:space="preserve">והוועדות המקומיות. מנגד התברר שמשרד הרווחה והעובדים הסוציאליים סבורים שהאחריות הכוללת להבטחת איכות הטיפול היא של </w:t>
      </w:r>
      <w:r w:rsidRPr="00247A55">
        <w:rPr>
          <w:rFonts w:hint="cs"/>
          <w:rtl/>
        </w:rPr>
        <w:t>בט"ל</w:t>
      </w:r>
      <w:r w:rsidRPr="00247A55">
        <w:rPr>
          <w:rFonts w:hint="cs"/>
          <w:rtl/>
        </w:rPr>
        <w:t>, ושהם רק מבצעים בפועל את הבקרה בבית הקשיש הסיעודי (ראו בהמשך).</w:t>
      </w:r>
    </w:p>
    <w:p w:rsidR="00907CEA" w:rsidRPr="00247A55" w:rsidP="00A10EE3">
      <w:pPr>
        <w:spacing w:before="180" w:after="240" w:line="260" w:lineRule="exact"/>
        <w:ind w:right="2268"/>
        <w:jc w:val="both"/>
        <w:rPr>
          <w:rFonts w:ascii="Tahoma" w:hAnsi="Tahoma" w:cs="Tahoma"/>
          <w:sz w:val="18"/>
          <w:szCs w:val="18"/>
          <w:rtl/>
        </w:rPr>
      </w:pPr>
      <w:r w:rsidRPr="00247A55">
        <w:rPr>
          <w:rFonts w:ascii="Tahoma" w:hAnsi="Tahoma" w:cs="Tahoma" w:hint="cs"/>
          <w:sz w:val="18"/>
          <w:szCs w:val="18"/>
          <w:rtl/>
        </w:rPr>
        <w:t xml:space="preserve">בתשובה שמסר </w:t>
      </w:r>
      <w:r w:rsidRPr="00247A55">
        <w:rPr>
          <w:rFonts w:ascii="Tahoma" w:hAnsi="Tahoma" w:cs="Tahoma" w:hint="cs"/>
          <w:sz w:val="18"/>
          <w:szCs w:val="18"/>
          <w:rtl/>
        </w:rPr>
        <w:t>בט"ל</w:t>
      </w:r>
      <w:r w:rsidRPr="00247A55">
        <w:rPr>
          <w:rFonts w:ascii="Tahoma" w:hAnsi="Tahoma" w:cs="Tahoma" w:hint="cs"/>
          <w:sz w:val="18"/>
          <w:szCs w:val="18"/>
          <w:rtl/>
        </w:rPr>
        <w:t xml:space="preserve"> למשרד מבקר המדינה ביולי 2017 (להלן - תשובת </w:t>
      </w:r>
      <w:r w:rsidRPr="00247A55">
        <w:rPr>
          <w:rFonts w:ascii="Tahoma" w:hAnsi="Tahoma" w:cs="Tahoma" w:hint="cs"/>
          <w:sz w:val="18"/>
          <w:szCs w:val="18"/>
          <w:rtl/>
        </w:rPr>
        <w:t>בט"ל</w:t>
      </w:r>
      <w:r w:rsidRPr="00247A55">
        <w:rPr>
          <w:rFonts w:ascii="Tahoma" w:hAnsi="Tahoma" w:cs="Tahoma" w:hint="cs"/>
          <w:sz w:val="18"/>
          <w:szCs w:val="18"/>
          <w:rtl/>
        </w:rPr>
        <w:t xml:space="preserve">) צוין כי הפעולות מכוח </w:t>
      </w:r>
      <w:r w:rsidRPr="00247A55">
        <w:rPr>
          <w:rFonts w:ascii="Tahoma" w:hAnsi="Tahoma" w:cs="Tahoma"/>
          <w:sz w:val="18"/>
          <w:szCs w:val="18"/>
          <w:rtl/>
        </w:rPr>
        <w:t>חוק סיעוד</w:t>
      </w:r>
      <w:r w:rsidRPr="00247A55">
        <w:rPr>
          <w:rFonts w:ascii="Tahoma" w:hAnsi="Tahoma" w:cs="Tahoma" w:hint="cs"/>
          <w:sz w:val="18"/>
          <w:szCs w:val="18"/>
          <w:rtl/>
        </w:rPr>
        <w:t xml:space="preserve"> "נמצאות בתחום אחריותם המשותפת </w:t>
      </w:r>
      <w:r w:rsidRPr="00247A55">
        <w:rPr>
          <w:rFonts w:ascii="Tahoma" w:hAnsi="Tahoma" w:cs="Tahoma" w:hint="cs"/>
          <w:spacing w:val="-2"/>
          <w:sz w:val="18"/>
          <w:szCs w:val="18"/>
          <w:rtl/>
        </w:rPr>
        <w:t>של הביטוח הלאומי ויתר הגופים השותפים להפעלת החוק"</w:t>
      </w:r>
      <w:r>
        <w:rPr>
          <w:rStyle w:val="FootnoteReference0"/>
          <w:rFonts w:ascii="Tahoma" w:hAnsi="Tahoma" w:cs="Tahoma"/>
          <w:spacing w:val="-2"/>
          <w:sz w:val="18"/>
          <w:szCs w:val="18"/>
          <w:rtl/>
        </w:rPr>
        <w:footnoteReference w:id="48"/>
      </w:r>
      <w:r w:rsidRPr="00247A55">
        <w:rPr>
          <w:rFonts w:ascii="Tahoma" w:hAnsi="Tahoma" w:cs="Tahoma" w:hint="cs"/>
          <w:spacing w:val="-2"/>
          <w:sz w:val="18"/>
          <w:szCs w:val="18"/>
          <w:rtl/>
        </w:rPr>
        <w:t xml:space="preserve">. </w:t>
      </w:r>
      <w:r w:rsidRPr="00247A55">
        <w:rPr>
          <w:rFonts w:ascii="Tahoma" w:hAnsi="Tahoma" w:cs="Tahoma" w:hint="cs"/>
          <w:spacing w:val="-2"/>
          <w:sz w:val="18"/>
          <w:szCs w:val="18"/>
          <w:rtl/>
        </w:rPr>
        <w:t>לבט"ל</w:t>
      </w:r>
      <w:r w:rsidRPr="00247A55">
        <w:rPr>
          <w:rFonts w:ascii="Tahoma" w:hAnsi="Tahoma" w:cs="Tahoma" w:hint="cs"/>
          <w:spacing w:val="-2"/>
          <w:sz w:val="18"/>
          <w:szCs w:val="18"/>
          <w:rtl/>
        </w:rPr>
        <w:t xml:space="preserve"> יש "</w:t>
      </w:r>
      <w:r w:rsidRPr="00247A55">
        <w:rPr>
          <w:rFonts w:ascii="Tahoma" w:hAnsi="Tahoma" w:cs="Tahoma"/>
          <w:spacing w:val="-2"/>
          <w:sz w:val="18"/>
          <w:szCs w:val="18"/>
          <w:rtl/>
        </w:rPr>
        <w:t>אחריות</w:t>
      </w:r>
      <w:r w:rsidRPr="00247A55">
        <w:rPr>
          <w:rFonts w:ascii="Tahoma" w:hAnsi="Tahoma" w:cs="Tahoma"/>
          <w:sz w:val="18"/>
          <w:szCs w:val="18"/>
          <w:rtl/>
        </w:rPr>
        <w:t xml:space="preserve"> </w:t>
      </w:r>
      <w:r w:rsidRPr="00247A55">
        <w:rPr>
          <w:rFonts w:ascii="Tahoma" w:hAnsi="Tahoma" w:cs="Tahoma"/>
          <w:sz w:val="18"/>
          <w:szCs w:val="18"/>
          <w:u w:val="single"/>
          <w:rtl/>
        </w:rPr>
        <w:t>כוללת</w:t>
      </w:r>
      <w:r w:rsidRPr="00247A55">
        <w:rPr>
          <w:rFonts w:ascii="Tahoma" w:hAnsi="Tahoma" w:cs="Tahoma"/>
          <w:sz w:val="18"/>
          <w:szCs w:val="18"/>
          <w:rtl/>
        </w:rPr>
        <w:t xml:space="preserve"> על ביצוע החוק אולם אין לו סמכות אכיפה על השותפים לביצועו</w:t>
      </w:r>
      <w:r w:rsidRPr="00247A55">
        <w:rPr>
          <w:rFonts w:ascii="Tahoma" w:hAnsi="Tahoma" w:cs="Tahoma" w:hint="cs"/>
          <w:sz w:val="18"/>
          <w:szCs w:val="18"/>
          <w:rtl/>
        </w:rPr>
        <w:t>"</w:t>
      </w:r>
      <w:r w:rsidRPr="00247A55">
        <w:rPr>
          <w:rFonts w:ascii="Tahoma" w:hAnsi="Tahoma" w:cs="Tahoma"/>
          <w:sz w:val="18"/>
          <w:szCs w:val="18"/>
          <w:rtl/>
        </w:rPr>
        <w:t xml:space="preserve">. </w:t>
      </w:r>
      <w:r w:rsidRPr="00247A55">
        <w:rPr>
          <w:rFonts w:ascii="Tahoma" w:hAnsi="Tahoma" w:cs="Tahoma" w:hint="cs"/>
          <w:sz w:val="18"/>
          <w:szCs w:val="18"/>
          <w:rtl/>
        </w:rPr>
        <w:t xml:space="preserve">עוד מסר </w:t>
      </w:r>
      <w:r w:rsidRPr="00247A55">
        <w:rPr>
          <w:rFonts w:ascii="Tahoma" w:hAnsi="Tahoma" w:cs="Tahoma" w:hint="cs"/>
          <w:sz w:val="18"/>
          <w:szCs w:val="18"/>
          <w:rtl/>
        </w:rPr>
        <w:t>בט"ל</w:t>
      </w:r>
      <w:r w:rsidRPr="00247A55">
        <w:rPr>
          <w:rFonts w:ascii="Tahoma" w:hAnsi="Tahoma" w:cs="Tahoma" w:hint="cs"/>
          <w:sz w:val="18"/>
          <w:szCs w:val="18"/>
          <w:rtl/>
        </w:rPr>
        <w:t xml:space="preserve"> בתשובתו כי </w:t>
      </w:r>
      <w:r w:rsidRPr="00247A55">
        <w:rPr>
          <w:rFonts w:ascii="Tahoma" w:hAnsi="Tahoma" w:cs="Tahoma"/>
          <w:sz w:val="18"/>
          <w:szCs w:val="18"/>
          <w:rtl/>
        </w:rPr>
        <w:t xml:space="preserve">האחריות לפקח על טיב השירותים </w:t>
      </w:r>
      <w:r w:rsidRPr="00247A55">
        <w:rPr>
          <w:rFonts w:ascii="Tahoma" w:hAnsi="Tahoma" w:cs="Tahoma" w:hint="cs"/>
          <w:sz w:val="18"/>
          <w:szCs w:val="18"/>
          <w:rtl/>
        </w:rPr>
        <w:t xml:space="preserve">מוטלת על </w:t>
      </w:r>
      <w:r w:rsidRPr="00247A55">
        <w:rPr>
          <w:rFonts w:ascii="Tahoma" w:hAnsi="Tahoma" w:cs="Tahoma"/>
          <w:sz w:val="18"/>
          <w:szCs w:val="18"/>
          <w:rtl/>
        </w:rPr>
        <w:t>הוועדות המקומיות</w:t>
      </w:r>
      <w:r w:rsidRPr="00247A55">
        <w:rPr>
          <w:rFonts w:ascii="Tahoma" w:hAnsi="Tahoma" w:cs="Tahoma" w:hint="cs"/>
          <w:sz w:val="18"/>
          <w:szCs w:val="18"/>
          <w:rtl/>
        </w:rPr>
        <w:t>,</w:t>
      </w:r>
      <w:r w:rsidRPr="00247A55">
        <w:rPr>
          <w:rFonts w:ascii="Tahoma" w:hAnsi="Tahoma" w:cs="Tahoma"/>
          <w:sz w:val="18"/>
          <w:szCs w:val="18"/>
          <w:rtl/>
        </w:rPr>
        <w:t xml:space="preserve"> ובראשן על נציג ה</w:t>
      </w:r>
      <w:r w:rsidRPr="00247A55">
        <w:rPr>
          <w:rFonts w:ascii="Tahoma" w:hAnsi="Tahoma" w:cs="Tahoma" w:hint="cs"/>
          <w:sz w:val="18"/>
          <w:szCs w:val="18"/>
          <w:rtl/>
        </w:rPr>
        <w:t>מחלקה</w:t>
      </w:r>
      <w:r w:rsidRPr="00247A55">
        <w:rPr>
          <w:rFonts w:ascii="Tahoma" w:hAnsi="Tahoma" w:cs="Tahoma"/>
          <w:sz w:val="18"/>
          <w:szCs w:val="18"/>
          <w:rtl/>
        </w:rPr>
        <w:t xml:space="preserve"> לשירותים חברתיים</w:t>
      </w:r>
      <w:r w:rsidRPr="00247A55">
        <w:rPr>
          <w:rFonts w:ascii="Tahoma" w:hAnsi="Tahoma" w:cs="Tahoma" w:hint="cs"/>
          <w:sz w:val="18"/>
          <w:szCs w:val="18"/>
          <w:rtl/>
        </w:rPr>
        <w:t xml:space="preserve"> </w:t>
      </w:r>
      <w:r w:rsidR="00A10EE3">
        <w:rPr>
          <w:rFonts w:ascii="Tahoma" w:hAnsi="Tahoma" w:cs="Tahoma" w:hint="cs"/>
          <w:sz w:val="18"/>
          <w:szCs w:val="18"/>
          <w:rtl/>
        </w:rPr>
        <w:t>ו</w:t>
      </w:r>
      <w:r w:rsidRPr="00247A55">
        <w:rPr>
          <w:rFonts w:ascii="Tahoma" w:hAnsi="Tahoma" w:cs="Tahoma" w:hint="cs"/>
          <w:sz w:val="18"/>
          <w:szCs w:val="18"/>
          <w:rtl/>
        </w:rPr>
        <w:t>כי "</w:t>
      </w:r>
      <w:r w:rsidRPr="00247A55">
        <w:rPr>
          <w:rStyle w:val="Emphasis"/>
          <w:rFonts w:ascii="Tahoma" w:hAnsi="Tahoma" w:cs="Tahoma"/>
          <w:b/>
          <w:bCs/>
          <w:i w:val="0"/>
          <w:iCs w:val="0"/>
          <w:sz w:val="18"/>
          <w:szCs w:val="18"/>
          <w:rtl/>
        </w:rPr>
        <w:t xml:space="preserve">לביטוח הלאומי קיימת </w:t>
      </w:r>
      <w:r w:rsidRPr="00247A55">
        <w:rPr>
          <w:rStyle w:val="Emphasis"/>
          <w:rFonts w:ascii="Tahoma" w:hAnsi="Tahoma" w:cs="Tahoma"/>
          <w:b/>
          <w:bCs/>
          <w:i w:val="0"/>
          <w:iCs w:val="0"/>
          <w:sz w:val="18"/>
          <w:szCs w:val="18"/>
          <w:u w:val="single"/>
          <w:rtl/>
        </w:rPr>
        <w:t>סמכות מקבילה</w:t>
      </w:r>
      <w:r w:rsidRPr="00247A55">
        <w:rPr>
          <w:rStyle w:val="Emphasis"/>
          <w:rFonts w:ascii="Tahoma" w:hAnsi="Tahoma" w:cs="Tahoma"/>
          <w:b/>
          <w:bCs/>
          <w:i w:val="0"/>
          <w:iCs w:val="0"/>
          <w:sz w:val="18"/>
          <w:szCs w:val="18"/>
          <w:rtl/>
        </w:rPr>
        <w:t xml:space="preserve"> לסמכות הוועדה המקומית בכל הנוגע לפיקוח על ביצוע החוק. חלוקת האחריות בין המוסד לוועדות המקומיות, היא נגזרת של היקפי כוח האדם וסדרי עדיפויות, כך שהביטוח הלאומי... יכול לבצע רק פיקוח מערכתי במסגרת </w:t>
      </w:r>
      <w:r w:rsidRPr="00247A55">
        <w:rPr>
          <w:rStyle w:val="Emphasis"/>
          <w:rFonts w:ascii="Tahoma" w:hAnsi="Tahoma" w:cs="Tahoma"/>
          <w:b/>
          <w:bCs/>
          <w:i w:val="0"/>
          <w:iCs w:val="0"/>
          <w:sz w:val="18"/>
          <w:szCs w:val="18"/>
          <w:rtl/>
        </w:rPr>
        <w:t>המכרזית</w:t>
      </w:r>
      <w:r w:rsidRPr="00247A55">
        <w:rPr>
          <w:rStyle w:val="Emphasis"/>
          <w:rFonts w:ascii="Tahoma" w:hAnsi="Tahoma" w:cs="Tahoma"/>
          <w:b/>
          <w:bCs/>
          <w:i w:val="0"/>
          <w:iCs w:val="0"/>
          <w:sz w:val="18"/>
          <w:szCs w:val="18"/>
          <w:rtl/>
        </w:rPr>
        <w:t xml:space="preserve"> ולא פיקוח אישי בבית הזכאי</w:t>
      </w:r>
      <w:r w:rsidRPr="00247A55">
        <w:rPr>
          <w:rFonts w:ascii="Tahoma" w:hAnsi="Tahoma" w:cs="Tahoma" w:hint="cs"/>
          <w:sz w:val="18"/>
          <w:szCs w:val="18"/>
          <w:rtl/>
        </w:rPr>
        <w:t xml:space="preserve">" </w:t>
      </w:r>
      <w:r w:rsidRPr="00247A55">
        <w:rPr>
          <w:rFonts w:ascii="Tahoma" w:hAnsi="Tahoma" w:cs="Tahoma"/>
          <w:sz w:val="18"/>
          <w:szCs w:val="18"/>
          <w:rtl/>
        </w:rPr>
        <w:t>(</w:t>
      </w:r>
      <w:r w:rsidRPr="00247A55">
        <w:rPr>
          <w:rFonts w:ascii="Tahoma" w:hAnsi="Tahoma" w:cs="Tahoma" w:hint="cs"/>
          <w:sz w:val="18"/>
          <w:szCs w:val="18"/>
          <w:rtl/>
        </w:rPr>
        <w:t>ההדגשות במקור)</w:t>
      </w:r>
      <w:r w:rsidRPr="00247A55">
        <w:rPr>
          <w:rFonts w:ascii="Tahoma" w:hAnsi="Tahoma" w:cs="Tahoma"/>
          <w:sz w:val="18"/>
          <w:szCs w:val="18"/>
          <w:rtl/>
        </w:rPr>
        <w:t>.</w:t>
      </w:r>
      <w:r w:rsidRPr="00247A55">
        <w:rPr>
          <w:rFonts w:ascii="Tahoma" w:hAnsi="Tahoma" w:cs="Tahoma" w:hint="cs"/>
          <w:sz w:val="18"/>
          <w:szCs w:val="18"/>
          <w:rtl/>
        </w:rPr>
        <w:t xml:space="preserve"> עוד נכתב בתשובה כי ה</w:t>
      </w:r>
      <w:r w:rsidRPr="00247A55">
        <w:rPr>
          <w:rFonts w:ascii="Tahoma" w:hAnsi="Tahoma" w:cs="Tahoma"/>
          <w:sz w:val="18"/>
          <w:szCs w:val="18"/>
          <w:rtl/>
        </w:rPr>
        <w:t xml:space="preserve">הנחיות </w:t>
      </w:r>
      <w:r w:rsidRPr="00247A55">
        <w:rPr>
          <w:rFonts w:ascii="Tahoma" w:hAnsi="Tahoma" w:cs="Tahoma"/>
          <w:sz w:val="18"/>
          <w:szCs w:val="18"/>
          <w:rtl/>
        </w:rPr>
        <w:t>ש</w:t>
      </w:r>
      <w:r w:rsidRPr="00247A55">
        <w:rPr>
          <w:rFonts w:ascii="Tahoma" w:hAnsi="Tahoma" w:cs="Tahoma" w:hint="cs"/>
          <w:sz w:val="18"/>
          <w:szCs w:val="18"/>
          <w:rtl/>
        </w:rPr>
        <w:t>בט"ל</w:t>
      </w:r>
      <w:r w:rsidRPr="00247A55">
        <w:rPr>
          <w:rFonts w:ascii="Tahoma" w:hAnsi="Tahoma" w:cs="Tahoma" w:hint="cs"/>
          <w:sz w:val="18"/>
          <w:szCs w:val="18"/>
          <w:rtl/>
        </w:rPr>
        <w:t xml:space="preserve"> "</w:t>
      </w:r>
      <w:r w:rsidRPr="00247A55">
        <w:rPr>
          <w:rFonts w:ascii="Tahoma" w:hAnsi="Tahoma" w:cs="Tahoma"/>
          <w:sz w:val="18"/>
          <w:szCs w:val="18"/>
          <w:rtl/>
        </w:rPr>
        <w:t>מעביר לרשויות המקומיות, לעיתים אינן מבוצעות על ידי חלקן ואנו עומדים חסרי אונים מולן</w:t>
      </w:r>
      <w:r w:rsidRPr="00247A55">
        <w:rPr>
          <w:rFonts w:ascii="Tahoma" w:hAnsi="Tahoma" w:cs="Tahoma" w:hint="cs"/>
          <w:sz w:val="18"/>
          <w:szCs w:val="18"/>
          <w:rtl/>
        </w:rPr>
        <w:t>"</w:t>
      </w:r>
      <w:r w:rsidRPr="00247A55">
        <w:rPr>
          <w:rFonts w:ascii="Tahoma" w:hAnsi="Tahoma" w:cs="Tahoma"/>
          <w:sz w:val="18"/>
          <w:szCs w:val="18"/>
          <w:rtl/>
        </w:rPr>
        <w:t xml:space="preserve">. </w:t>
      </w:r>
      <w:r w:rsidRPr="00247A55">
        <w:rPr>
          <w:rFonts w:ascii="Tahoma" w:hAnsi="Tahoma" w:cs="Tahoma" w:hint="cs"/>
          <w:sz w:val="18"/>
          <w:szCs w:val="18"/>
          <w:rtl/>
        </w:rPr>
        <w:t xml:space="preserve">עם זאת, </w:t>
      </w:r>
      <w:r w:rsidRPr="00247A55">
        <w:rPr>
          <w:rFonts w:ascii="Tahoma" w:hAnsi="Tahoma" w:cs="Tahoma" w:hint="cs"/>
          <w:sz w:val="18"/>
          <w:szCs w:val="18"/>
          <w:rtl/>
        </w:rPr>
        <w:t>בט"ל</w:t>
      </w:r>
      <w:r w:rsidRPr="00247A55">
        <w:rPr>
          <w:rFonts w:ascii="Tahoma" w:hAnsi="Tahoma" w:cs="Tahoma" w:hint="cs"/>
          <w:sz w:val="18"/>
          <w:szCs w:val="18"/>
          <w:rtl/>
        </w:rPr>
        <w:t xml:space="preserve"> הוסיף כי "</w:t>
      </w:r>
      <w:r w:rsidRPr="00247A55">
        <w:rPr>
          <w:rFonts w:ascii="Tahoma" w:hAnsi="Tahoma" w:cs="Tahoma"/>
          <w:sz w:val="18"/>
          <w:szCs w:val="18"/>
          <w:rtl/>
        </w:rPr>
        <w:t>יש מקום לשקול שינוי מבני וחוקי בין הגופים השותפים לביצוע החוק, כך שכל גוף יחויב לשאת באחריות בהתאם להתמחותו</w:t>
      </w:r>
      <w:r w:rsidRPr="00247A55">
        <w:rPr>
          <w:rFonts w:ascii="Tahoma" w:hAnsi="Tahoma" w:cs="Tahoma" w:hint="cs"/>
          <w:sz w:val="18"/>
          <w:szCs w:val="18"/>
          <w:rtl/>
        </w:rPr>
        <w:t>..</w:t>
      </w:r>
      <w:r w:rsidRPr="00247A55">
        <w:rPr>
          <w:rFonts w:ascii="Tahoma" w:hAnsi="Tahoma" w:cs="Tahoma"/>
          <w:sz w:val="18"/>
          <w:szCs w:val="18"/>
          <w:rtl/>
        </w:rPr>
        <w:t>. כמו כן, יש להסדיר באופן ברור את הכפיפות בין הגופים ואת סמכות הפיקוח עליהם, שכיום איננה ברורה ואיננה מוסדרת בחוק</w:t>
      </w:r>
      <w:r w:rsidRPr="00247A55">
        <w:rPr>
          <w:rFonts w:ascii="Tahoma" w:hAnsi="Tahoma" w:cs="Tahoma" w:hint="cs"/>
          <w:sz w:val="18"/>
          <w:szCs w:val="18"/>
          <w:rtl/>
        </w:rPr>
        <w:t xml:space="preserve">". כן ציין </w:t>
      </w:r>
      <w:r w:rsidRPr="00247A55">
        <w:rPr>
          <w:rFonts w:ascii="Tahoma" w:hAnsi="Tahoma" w:cs="Tahoma" w:hint="cs"/>
          <w:sz w:val="18"/>
          <w:szCs w:val="18"/>
          <w:rtl/>
        </w:rPr>
        <w:t>בט"ל</w:t>
      </w:r>
      <w:r w:rsidRPr="00247A55">
        <w:rPr>
          <w:rFonts w:ascii="Tahoma" w:hAnsi="Tahoma" w:cs="Tahoma" w:hint="cs"/>
          <w:sz w:val="18"/>
          <w:szCs w:val="18"/>
          <w:rtl/>
        </w:rPr>
        <w:t xml:space="preserve"> כי "ככל שיוחלט על</w:t>
      </w:r>
      <w:r w:rsidRPr="00247A55">
        <w:rPr>
          <w:rFonts w:ascii="Tahoma" w:hAnsi="Tahoma" w:cs="Tahoma"/>
          <w:sz w:val="18"/>
          <w:szCs w:val="18"/>
          <w:rtl/>
        </w:rPr>
        <w:t xml:space="preserve"> שינויים</w:t>
      </w:r>
      <w:r w:rsidRPr="00247A55">
        <w:rPr>
          <w:rFonts w:ascii="Tahoma" w:hAnsi="Tahoma" w:cs="Tahoma" w:hint="cs"/>
          <w:sz w:val="18"/>
          <w:szCs w:val="18"/>
          <w:rtl/>
        </w:rPr>
        <w:t>...</w:t>
      </w:r>
      <w:r w:rsidRPr="00247A55">
        <w:rPr>
          <w:rFonts w:ascii="Tahoma" w:hAnsi="Tahoma" w:cs="Tahoma"/>
          <w:sz w:val="18"/>
          <w:szCs w:val="18"/>
          <w:rtl/>
        </w:rPr>
        <w:t xml:space="preserve"> בהיקף ובתחומי האחריות של הביטוח הלאומי על פי החוק, יהיה צורך להקצות </w:t>
      </w:r>
      <w:r w:rsidRPr="00247A55">
        <w:rPr>
          <w:rFonts w:ascii="Tahoma" w:hAnsi="Tahoma" w:cs="Tahoma" w:hint="cs"/>
          <w:sz w:val="18"/>
          <w:szCs w:val="18"/>
          <w:rtl/>
        </w:rPr>
        <w:t>[</w:t>
      </w:r>
      <w:r w:rsidRPr="00247A55">
        <w:rPr>
          <w:rFonts w:ascii="Tahoma" w:hAnsi="Tahoma" w:cs="Tahoma" w:hint="cs"/>
          <w:sz w:val="18"/>
          <w:szCs w:val="18"/>
          <w:rtl/>
        </w:rPr>
        <w:t>לבט"ל</w:t>
      </w:r>
      <w:r w:rsidRPr="00247A55">
        <w:rPr>
          <w:rFonts w:ascii="Tahoma" w:hAnsi="Tahoma" w:cs="Tahoma" w:hint="cs"/>
          <w:sz w:val="18"/>
          <w:szCs w:val="18"/>
          <w:rtl/>
        </w:rPr>
        <w:t xml:space="preserve">] </w:t>
      </w:r>
      <w:r w:rsidRPr="00247A55">
        <w:rPr>
          <w:rFonts w:ascii="Tahoma" w:hAnsi="Tahoma" w:cs="Tahoma"/>
          <w:sz w:val="18"/>
          <w:szCs w:val="18"/>
          <w:rtl/>
        </w:rPr>
        <w:t>משאבים מתאימים</w:t>
      </w:r>
      <w:r w:rsidRPr="00247A55">
        <w:rPr>
          <w:rFonts w:ascii="Tahoma" w:hAnsi="Tahoma" w:cs="Tahoma" w:hint="cs"/>
          <w:sz w:val="18"/>
          <w:szCs w:val="18"/>
          <w:rtl/>
        </w:rPr>
        <w:t>"</w:t>
      </w:r>
      <w:r w:rsidRPr="00247A55">
        <w:rPr>
          <w:rFonts w:ascii="Tahoma" w:hAnsi="Tahoma" w:cs="Tahoma"/>
          <w:sz w:val="18"/>
          <w:szCs w:val="18"/>
          <w:rtl/>
        </w:rPr>
        <w:t>.</w:t>
      </w:r>
      <w:r w:rsidRPr="00247A55">
        <w:rPr>
          <w:rFonts w:ascii="Tahoma" w:hAnsi="Tahoma" w:cs="Tahoma" w:hint="cs"/>
          <w:sz w:val="18"/>
          <w:szCs w:val="18"/>
          <w:rtl/>
        </w:rPr>
        <w:t xml:space="preserve"> </w:t>
      </w:r>
    </w:p>
    <w:p w:rsidR="00907CEA" w:rsidRPr="00D90B79" w:rsidP="00247A55">
      <w:pPr>
        <w:pStyle w:val="RESHET"/>
        <w:rPr>
          <w:rtl/>
        </w:rPr>
      </w:pPr>
      <w:r w:rsidRPr="00D90B79">
        <w:rPr>
          <w:rFonts w:hint="cs"/>
          <w:rtl/>
        </w:rPr>
        <w:t xml:space="preserve">האחריות להבטחת איכות הטיפול הביתי בקשישים מונחת בראש ובראשונה לפתחו של </w:t>
      </w:r>
      <w:r w:rsidRPr="00D90B79">
        <w:rPr>
          <w:rFonts w:hint="cs"/>
          <w:rtl/>
        </w:rPr>
        <w:t>בט"ל</w:t>
      </w:r>
      <w:r w:rsidRPr="00D90B79">
        <w:rPr>
          <w:rFonts w:hint="cs"/>
          <w:rtl/>
        </w:rPr>
        <w:t xml:space="preserve">, וזאת מתוקף היותו הגורם האמון על חוק הסיעוד ואשר נושא באחריות הכוללת לאספקת השירות. </w:t>
      </w:r>
      <w:r w:rsidRPr="00D90B79">
        <w:rPr>
          <w:rFonts w:hint="cs"/>
          <w:rtl/>
        </w:rPr>
        <w:t>בט"ל</w:t>
      </w:r>
      <w:r w:rsidRPr="00D90B79">
        <w:rPr>
          <w:rFonts w:hint="cs"/>
          <w:rtl/>
        </w:rPr>
        <w:t xml:space="preserve"> קבע בהסכמים שחתם עם משרד הרווחה ושירותי בריאות כללית את דרכי הבקרה על אופן היישום והאיכות של הטיפול הביתי, ועליו לוודא כי גורמים אלו מפעילים את אמצעי הבקרה כנדרש מהם. אם לדעת </w:t>
      </w:r>
      <w:r w:rsidRPr="00D90B79">
        <w:rPr>
          <w:rFonts w:hint="cs"/>
          <w:rtl/>
        </w:rPr>
        <w:t>בט"ל</w:t>
      </w:r>
      <w:r w:rsidRPr="00D90B79">
        <w:rPr>
          <w:rFonts w:hint="cs"/>
          <w:rtl/>
        </w:rPr>
        <w:t xml:space="preserve"> נדרשת </w:t>
      </w:r>
      <w:r w:rsidRPr="00D90B79">
        <w:rPr>
          <w:rtl/>
        </w:rPr>
        <w:t>ה</w:t>
      </w:r>
      <w:r w:rsidRPr="00D90B79">
        <w:rPr>
          <w:rFonts w:hint="cs"/>
          <w:rtl/>
        </w:rPr>
        <w:t xml:space="preserve">בהרה לסוגיית </w:t>
      </w:r>
      <w:r w:rsidRPr="00D90B79">
        <w:rPr>
          <w:rtl/>
        </w:rPr>
        <w:t xml:space="preserve">הכפיפות בין הגופים </w:t>
      </w:r>
      <w:r w:rsidRPr="00D90B79">
        <w:rPr>
          <w:rFonts w:hint="cs"/>
          <w:rtl/>
        </w:rPr>
        <w:t xml:space="preserve">הרלוונטיים </w:t>
      </w:r>
      <w:r w:rsidRPr="00D90B79">
        <w:rPr>
          <w:rtl/>
        </w:rPr>
        <w:t>וסמכות הפיקוח עליהם</w:t>
      </w:r>
      <w:r w:rsidRPr="00D90B79">
        <w:rPr>
          <w:rFonts w:hint="cs"/>
          <w:rtl/>
        </w:rPr>
        <w:t xml:space="preserve"> ואם הוא סבור כי סוגיה זו אינה ברורה </w:t>
      </w:r>
      <w:r w:rsidRPr="00D90B79">
        <w:rPr>
          <w:rtl/>
        </w:rPr>
        <w:t>ו</w:t>
      </w:r>
      <w:r w:rsidRPr="00D90B79">
        <w:rPr>
          <w:rFonts w:hint="cs"/>
          <w:rtl/>
        </w:rPr>
        <w:t xml:space="preserve">יש להסדירה, מתבקש שיפעל להסדרתה כך שאחריות הגופים הרלוונטיים וסמכותם הנגזרת ממנה יבטיחו מתן טיפול ביתי בהיקף ובאיכות הנדרשים. </w:t>
      </w:r>
    </w:p>
    <w:p w:rsidR="00907CEA" w:rsidRPr="00D90B79" w:rsidP="00247A55">
      <w:pPr>
        <w:pStyle w:val="RESHET"/>
        <w:rPr>
          <w:rtl/>
        </w:rPr>
      </w:pPr>
      <w:r w:rsidRPr="00D90B79">
        <w:rPr>
          <w:rFonts w:hint="cs"/>
          <w:rtl/>
        </w:rPr>
        <w:t>בפועל, תמונת המצב המצטיירת מממצאי</w:t>
      </w:r>
      <w:r w:rsidRPr="00D90B79">
        <w:rPr>
          <w:rtl/>
        </w:rPr>
        <w:t xml:space="preserve"> הביקורת ובכלל זה </w:t>
      </w:r>
      <w:r w:rsidRPr="00D90B79">
        <w:rPr>
          <w:rFonts w:hint="cs"/>
          <w:rtl/>
        </w:rPr>
        <w:t>גם מ</w:t>
      </w:r>
      <w:r w:rsidRPr="00D90B79">
        <w:rPr>
          <w:rtl/>
        </w:rPr>
        <w:t>המידע שהתקבל מ</w:t>
      </w:r>
      <w:r w:rsidRPr="00D90B79">
        <w:rPr>
          <w:rFonts w:hint="cs"/>
          <w:rtl/>
        </w:rPr>
        <w:t xml:space="preserve">תהליך </w:t>
      </w:r>
      <w:r w:rsidRPr="00D90B79">
        <w:rPr>
          <w:rtl/>
        </w:rPr>
        <w:t>שיתוף הציבור</w:t>
      </w:r>
      <w:r w:rsidRPr="00D90B79">
        <w:rPr>
          <w:rFonts w:hint="cs"/>
          <w:rtl/>
        </w:rPr>
        <w:t>,</w:t>
      </w:r>
      <w:r w:rsidRPr="00D90B79">
        <w:rPr>
          <w:rtl/>
        </w:rPr>
        <w:t xml:space="preserve"> </w:t>
      </w:r>
      <w:r w:rsidRPr="00D90B79">
        <w:rPr>
          <w:rFonts w:hint="cs"/>
          <w:rtl/>
        </w:rPr>
        <w:t xml:space="preserve">היא </w:t>
      </w:r>
      <w:r w:rsidRPr="00D90B79">
        <w:rPr>
          <w:rtl/>
        </w:rPr>
        <w:t>עגומה</w:t>
      </w:r>
      <w:r w:rsidRPr="00D90B79">
        <w:rPr>
          <w:rFonts w:hint="cs"/>
          <w:rtl/>
        </w:rPr>
        <w:t xml:space="preserve">: </w:t>
      </w:r>
      <w:r w:rsidRPr="00D90B79">
        <w:rPr>
          <w:rtl/>
        </w:rPr>
        <w:t>איכות הטיפול הביתי ש</w:t>
      </w:r>
      <w:r w:rsidRPr="00D90B79">
        <w:rPr>
          <w:rFonts w:hint="cs"/>
          <w:rtl/>
        </w:rPr>
        <w:t>ניתן</w:t>
      </w:r>
      <w:r w:rsidRPr="00D90B79">
        <w:rPr>
          <w:rtl/>
        </w:rPr>
        <w:t xml:space="preserve"> </w:t>
      </w:r>
      <w:r w:rsidRPr="00D90B79">
        <w:rPr>
          <w:rFonts w:hint="cs"/>
          <w:rtl/>
        </w:rPr>
        <w:t xml:space="preserve">לקשישים סיעודיים רבים </w:t>
      </w:r>
      <w:r w:rsidRPr="00D90B79">
        <w:rPr>
          <w:rtl/>
        </w:rPr>
        <w:t>לקויה</w:t>
      </w:r>
      <w:r w:rsidRPr="00D90B79">
        <w:rPr>
          <w:rFonts w:hint="cs"/>
          <w:rtl/>
        </w:rPr>
        <w:t xml:space="preserve">, </w:t>
      </w:r>
      <w:r w:rsidRPr="00D90B79">
        <w:rPr>
          <w:rtl/>
        </w:rPr>
        <w:t>לעתים עד כדי הזנח</w:t>
      </w:r>
      <w:r w:rsidRPr="00D90B79">
        <w:rPr>
          <w:rFonts w:hint="cs"/>
          <w:rtl/>
        </w:rPr>
        <w:t xml:space="preserve">ת </w:t>
      </w:r>
      <w:r w:rsidRPr="00D90B79">
        <w:rPr>
          <w:rtl/>
        </w:rPr>
        <w:t>ה</w:t>
      </w:r>
      <w:r w:rsidRPr="00D90B79">
        <w:rPr>
          <w:rFonts w:hint="cs"/>
          <w:rtl/>
        </w:rPr>
        <w:t>קשישים</w:t>
      </w:r>
      <w:r w:rsidRPr="00D90B79">
        <w:rPr>
          <w:rtl/>
        </w:rPr>
        <w:t>. לא זו בלבד שיש בכך פגיעה בזכות הקשיש להזדקן בכבוד בביתו, אלא שהדבר אף עלול להחמיר את מצבו הבריאותי</w:t>
      </w:r>
      <w:r w:rsidRPr="00D90B79">
        <w:rPr>
          <w:rFonts w:hint="cs"/>
          <w:rtl/>
        </w:rPr>
        <w:t xml:space="preserve"> - הפיזי והנפשי</w:t>
      </w:r>
      <w:r w:rsidRPr="00D90B79">
        <w:rPr>
          <w:rtl/>
        </w:rPr>
        <w:t xml:space="preserve">. </w:t>
      </w:r>
      <w:r w:rsidRPr="00D90B79">
        <w:rPr>
          <w:rFonts w:hint="cs"/>
          <w:rtl/>
        </w:rPr>
        <w:t>להלן הפרטים:</w:t>
      </w:r>
    </w:p>
    <w:p w:rsidR="00907CEA" w:rsidRPr="00914C26" w:rsidP="00727344">
      <w:pPr>
        <w:pStyle w:val="KOT4"/>
        <w:rPr>
          <w:rtl/>
        </w:rPr>
      </w:pPr>
      <w:r w:rsidRPr="00914C26">
        <w:rPr>
          <w:rFonts w:hint="cs"/>
          <w:rtl/>
        </w:rPr>
        <w:t xml:space="preserve">פגיעה בקשישים עקב </w:t>
      </w:r>
      <w:r w:rsidRPr="00914C26">
        <w:rPr>
          <w:rtl/>
        </w:rPr>
        <w:t>איכות</w:t>
      </w:r>
      <w:r w:rsidRPr="00914C26">
        <w:rPr>
          <w:rFonts w:hint="cs"/>
          <w:rtl/>
        </w:rPr>
        <w:t xml:space="preserve"> לקויה של</w:t>
      </w:r>
      <w:r w:rsidRPr="00914C26">
        <w:rPr>
          <w:rtl/>
        </w:rPr>
        <w:t xml:space="preserve"> </w:t>
      </w:r>
      <w:r w:rsidRPr="00914C26">
        <w:rPr>
          <w:rFonts w:hint="cs"/>
          <w:rtl/>
        </w:rPr>
        <w:t>ה</w:t>
      </w:r>
      <w:r w:rsidRPr="00914C26">
        <w:rPr>
          <w:rtl/>
        </w:rPr>
        <w:t>טיפול</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 xml:space="preserve">במסגרת </w:t>
      </w:r>
      <w:r w:rsidRPr="00D90B79">
        <w:rPr>
          <w:rFonts w:ascii="Tahoma" w:hAnsi="Tahoma" w:cs="Tahoma" w:hint="cs"/>
          <w:sz w:val="18"/>
          <w:szCs w:val="18"/>
          <w:rtl/>
        </w:rPr>
        <w:t xml:space="preserve">תהליך </w:t>
      </w:r>
      <w:r w:rsidRPr="00D90B79">
        <w:rPr>
          <w:rFonts w:ascii="Tahoma" w:hAnsi="Tahoma" w:cs="Tahoma"/>
          <w:sz w:val="18"/>
          <w:szCs w:val="18"/>
          <w:rtl/>
        </w:rPr>
        <w:t xml:space="preserve">שיתוף </w:t>
      </w:r>
      <w:r w:rsidRPr="00D90B79">
        <w:rPr>
          <w:rFonts w:ascii="Tahoma" w:hAnsi="Tahoma" w:cs="Tahoma" w:hint="cs"/>
          <w:sz w:val="18"/>
          <w:szCs w:val="18"/>
          <w:rtl/>
        </w:rPr>
        <w:t xml:space="preserve">הציבור </w:t>
      </w:r>
      <w:r w:rsidRPr="00D90B79">
        <w:rPr>
          <w:rFonts w:ascii="Tahoma" w:hAnsi="Tahoma" w:cs="Tahoma"/>
          <w:sz w:val="18"/>
          <w:szCs w:val="18"/>
          <w:rtl/>
        </w:rPr>
        <w:t xml:space="preserve">ביקש משרד מבקר המדינה </w:t>
      </w:r>
      <w:r w:rsidRPr="00D90B79">
        <w:rPr>
          <w:rFonts w:ascii="Tahoma" w:hAnsi="Tahoma" w:cs="Tahoma" w:hint="cs"/>
          <w:sz w:val="18"/>
          <w:szCs w:val="18"/>
          <w:rtl/>
        </w:rPr>
        <w:t xml:space="preserve">לבחון אם לדעת בני המשפחה, קרוביהם שהם קשישים סיעודיים </w:t>
      </w:r>
      <w:r w:rsidRPr="00D90B79">
        <w:rPr>
          <w:rFonts w:ascii="Tahoma" w:hAnsi="Tahoma" w:cs="Tahoma"/>
          <w:sz w:val="18"/>
          <w:szCs w:val="18"/>
          <w:rtl/>
        </w:rPr>
        <w:t>נפגע</w:t>
      </w:r>
      <w:r w:rsidRPr="00D90B79">
        <w:rPr>
          <w:rFonts w:ascii="Tahoma" w:hAnsi="Tahoma" w:cs="Tahoma" w:hint="cs"/>
          <w:sz w:val="18"/>
          <w:szCs w:val="18"/>
          <w:rtl/>
        </w:rPr>
        <w:t>ו</w:t>
      </w:r>
      <w:r w:rsidRPr="00D90B79">
        <w:rPr>
          <w:rFonts w:ascii="Tahoma" w:hAnsi="Tahoma" w:cs="Tahoma"/>
          <w:sz w:val="18"/>
          <w:szCs w:val="18"/>
          <w:rtl/>
        </w:rPr>
        <w:t xml:space="preserve"> מטיפול </w:t>
      </w:r>
      <w:r w:rsidRPr="00D90B79">
        <w:rPr>
          <w:rFonts w:ascii="Tahoma" w:hAnsi="Tahoma" w:cs="Tahoma" w:hint="cs"/>
          <w:sz w:val="18"/>
          <w:szCs w:val="18"/>
          <w:rtl/>
        </w:rPr>
        <w:t xml:space="preserve">ביתי </w:t>
      </w:r>
      <w:r w:rsidRPr="00D90B79">
        <w:rPr>
          <w:rFonts w:ascii="Tahoma" w:hAnsi="Tahoma" w:cs="Tahoma"/>
          <w:sz w:val="18"/>
          <w:szCs w:val="18"/>
          <w:rtl/>
        </w:rPr>
        <w:t>לקוי</w:t>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eastAsia="Times New Roman" w:hAnsi="Tahoma" w:cs="Tahoma"/>
          <w:sz w:val="18"/>
          <w:szCs w:val="18"/>
          <w:rtl/>
          <w:lang w:eastAsia="he-IL"/>
        </w:rPr>
      </w:pPr>
      <w:r w:rsidRPr="00D90B79">
        <w:rPr>
          <w:rFonts w:ascii="Tahoma" w:eastAsia="Times New Roman" w:hAnsi="Tahoma" w:cs="Tahoma"/>
          <w:sz w:val="18"/>
          <w:szCs w:val="18"/>
          <w:rtl/>
          <w:lang w:eastAsia="he-IL"/>
        </w:rPr>
        <w:t xml:space="preserve">תרשים </w:t>
      </w:r>
      <w:r w:rsidRPr="00D90B79">
        <w:rPr>
          <w:rFonts w:ascii="Tahoma" w:eastAsia="Times New Roman" w:hAnsi="Tahoma" w:cs="Tahoma" w:hint="cs"/>
          <w:sz w:val="18"/>
          <w:szCs w:val="18"/>
          <w:rtl/>
          <w:lang w:eastAsia="he-IL"/>
        </w:rPr>
        <w:t xml:space="preserve">3 להלן מציג את </w:t>
      </w:r>
      <w:r w:rsidRPr="00D90B79">
        <w:rPr>
          <w:rFonts w:ascii="Tahoma" w:eastAsia="Times New Roman" w:hAnsi="Tahoma" w:cs="Tahoma"/>
          <w:sz w:val="18"/>
          <w:szCs w:val="18"/>
          <w:rtl/>
          <w:lang w:eastAsia="he-IL"/>
        </w:rPr>
        <w:t>תשובות בני המשפחה</w:t>
      </w:r>
      <w:r w:rsidRPr="00D90B79">
        <w:rPr>
          <w:rFonts w:ascii="Tahoma" w:eastAsia="Times New Roman" w:hAnsi="Tahoma" w:cs="Tahoma" w:hint="cs"/>
          <w:sz w:val="18"/>
          <w:szCs w:val="18"/>
          <w:rtl/>
          <w:lang w:eastAsia="he-IL"/>
        </w:rPr>
        <w:t xml:space="preserve"> שהשיבו על הסקר ל</w:t>
      </w:r>
      <w:r w:rsidRPr="00D90B79">
        <w:rPr>
          <w:rFonts w:ascii="Tahoma" w:eastAsia="Times New Roman" w:hAnsi="Tahoma" w:cs="Tahoma"/>
          <w:sz w:val="18"/>
          <w:szCs w:val="18"/>
          <w:rtl/>
          <w:lang w:eastAsia="he-IL"/>
        </w:rPr>
        <w:t xml:space="preserve">שאלות </w:t>
      </w:r>
      <w:r w:rsidRPr="00D90B79">
        <w:rPr>
          <w:rFonts w:ascii="Tahoma" w:eastAsia="Times New Roman" w:hAnsi="Tahoma" w:cs="Tahoma" w:hint="cs"/>
          <w:sz w:val="18"/>
          <w:szCs w:val="18"/>
          <w:rtl/>
          <w:lang w:eastAsia="he-IL"/>
        </w:rPr>
        <w:t>בדבר פגיעה בגין טיפול אישי לקוי בתוך הבית ובנוגע למידת הפגיעה:</w:t>
      </w:r>
    </w:p>
    <w:p w:rsidR="00907CEA" w:rsidRPr="00D90B79" w:rsidP="00247A55">
      <w:pPr>
        <w:pStyle w:val="tab-name"/>
        <w:rPr>
          <w:lang w:eastAsia="he-IL"/>
        </w:rPr>
      </w:pPr>
      <w:r w:rsidRPr="00D90B79">
        <w:rPr>
          <w:rFonts w:eastAsia="Times New Roman"/>
          <w:rtl/>
          <w:lang w:eastAsia="he-IL"/>
        </w:rPr>
        <w:t xml:space="preserve">תרשים </w:t>
      </w:r>
      <w:r w:rsidRPr="00D90B79">
        <w:rPr>
          <w:rFonts w:eastAsia="Times New Roman" w:hint="cs"/>
          <w:rtl/>
          <w:lang w:eastAsia="he-IL"/>
        </w:rPr>
        <w:t xml:space="preserve">3: </w:t>
      </w:r>
      <w:r w:rsidRPr="00247A55">
        <w:rPr>
          <w:rFonts w:hint="cs"/>
          <w:b/>
          <w:bCs/>
          <w:rtl/>
          <w:lang w:eastAsia="he-IL"/>
        </w:rPr>
        <w:t xml:space="preserve">תשובת בני המשפחה שהשיבו בסקר לשאלה האם קרה שמקבלי גמלת הסיעוד נפגעו </w:t>
      </w:r>
      <w:r w:rsidRPr="00247A55">
        <w:rPr>
          <w:rFonts w:hint="eastAsia"/>
          <w:b/>
          <w:bCs/>
          <w:rtl/>
          <w:lang w:eastAsia="he-IL"/>
        </w:rPr>
        <w:t>מטיפול</w:t>
      </w:r>
      <w:r w:rsidRPr="00247A55">
        <w:rPr>
          <w:b/>
          <w:bCs/>
          <w:rtl/>
          <w:lang w:eastAsia="he-IL"/>
        </w:rPr>
        <w:t xml:space="preserve"> </w:t>
      </w:r>
      <w:r w:rsidRPr="00247A55">
        <w:rPr>
          <w:rFonts w:hint="eastAsia"/>
          <w:b/>
          <w:bCs/>
          <w:rtl/>
          <w:lang w:eastAsia="he-IL"/>
        </w:rPr>
        <w:t>אישי</w:t>
      </w:r>
      <w:r w:rsidRPr="00247A55">
        <w:rPr>
          <w:b/>
          <w:bCs/>
          <w:rtl/>
          <w:lang w:eastAsia="he-IL"/>
        </w:rPr>
        <w:t xml:space="preserve"> </w:t>
      </w:r>
      <w:r w:rsidRPr="00247A55">
        <w:rPr>
          <w:rFonts w:hint="eastAsia"/>
          <w:b/>
          <w:bCs/>
          <w:rtl/>
          <w:lang w:eastAsia="he-IL"/>
        </w:rPr>
        <w:t>לקוי</w:t>
      </w:r>
      <w:r w:rsidRPr="00247A55">
        <w:rPr>
          <w:b/>
          <w:bCs/>
          <w:rtl/>
          <w:lang w:eastAsia="he-IL"/>
        </w:rPr>
        <w:t xml:space="preserve"> </w:t>
      </w:r>
      <w:r w:rsidRPr="00247A55">
        <w:rPr>
          <w:rFonts w:hint="eastAsia"/>
          <w:b/>
          <w:bCs/>
          <w:rtl/>
          <w:lang w:eastAsia="he-IL"/>
        </w:rPr>
        <w:t>בתוך</w:t>
      </w:r>
      <w:r w:rsidRPr="00247A55">
        <w:rPr>
          <w:b/>
          <w:bCs/>
          <w:rtl/>
          <w:lang w:eastAsia="he-IL"/>
        </w:rPr>
        <w:t xml:space="preserve"> </w:t>
      </w:r>
      <w:r w:rsidRPr="00247A55">
        <w:rPr>
          <w:rFonts w:hint="eastAsia"/>
          <w:b/>
          <w:bCs/>
          <w:rtl/>
          <w:lang w:eastAsia="he-IL"/>
        </w:rPr>
        <w:t>הבית</w:t>
      </w:r>
      <w:r w:rsidRPr="00247A55">
        <w:rPr>
          <w:rFonts w:hint="cs"/>
          <w:b/>
          <w:bCs/>
          <w:rtl/>
          <w:lang w:eastAsia="he-IL"/>
        </w:rPr>
        <w:t xml:space="preserve"> ומידת הפגיעה</w:t>
      </w:r>
    </w:p>
    <w:p w:rsidR="00907CEA" w:rsidRPr="00D90B79" w:rsidP="00D90B79">
      <w:pPr>
        <w:spacing w:after="240" w:line="240" w:lineRule="atLeast"/>
        <w:rPr>
          <w:rFonts w:ascii="Tahoma" w:eastAsia="Times New Roman" w:hAnsi="Tahoma" w:cs="Tahoma"/>
          <w:b/>
          <w:bCs/>
          <w:sz w:val="18"/>
          <w:szCs w:val="18"/>
          <w:rtl/>
          <w:lang w:eastAsia="he-IL"/>
        </w:rPr>
      </w:pPr>
      <w:r>
        <w:rPr>
          <w:rFonts w:ascii="Tahoma" w:eastAsia="Times New Roman" w:hAnsi="Tahoma" w:cs="Tahoma"/>
          <w:b/>
          <w:bCs/>
          <w:noProof/>
          <w:sz w:val="18"/>
          <w:szCs w:val="18"/>
          <w:rtl/>
        </w:rPr>
        <w:drawing>
          <wp:inline distT="0" distB="0" distL="0" distR="0">
            <wp:extent cx="3960000" cy="261075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95952" name="תרשים 3.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610753"/>
                    </a:xfrm>
                    <a:prstGeom prst="rect">
                      <a:avLst/>
                    </a:prstGeom>
                  </pic:spPr>
                </pic:pic>
              </a:graphicData>
            </a:graphic>
          </wp:inline>
        </w:drawing>
      </w:r>
    </w:p>
    <w:p w:rsidR="00907CEA" w:rsidRPr="00D90B79" w:rsidP="00247A55">
      <w:pPr>
        <w:pStyle w:val="RESHET"/>
      </w:pPr>
      <w:r w:rsidRPr="00D90B79">
        <w:rPr>
          <w:rFonts w:hint="cs"/>
          <w:rtl/>
        </w:rPr>
        <w:t>מרבית בני המשפחות (80%) שהשיבו לסקר ציינו שהקשיש המקבל את הטיפול הביתי לא נפגע מהטיפול, אך 20% הנותרים ציינו כי להערכתם הקשישים נפגעו במידה כזאת או אחרת</w:t>
      </w:r>
      <w:r w:rsidRPr="00D90B79">
        <w:rPr>
          <w:rtl/>
        </w:rPr>
        <w:t xml:space="preserve"> </w:t>
      </w:r>
      <w:r w:rsidRPr="00D90B79">
        <w:rPr>
          <w:rFonts w:hint="cs"/>
          <w:rtl/>
        </w:rPr>
        <w:t>מ</w:t>
      </w:r>
      <w:r w:rsidRPr="00D90B79">
        <w:rPr>
          <w:rtl/>
        </w:rPr>
        <w:t xml:space="preserve">טיפול </w:t>
      </w:r>
      <w:r w:rsidRPr="00D90B79">
        <w:rPr>
          <w:rFonts w:hint="cs"/>
          <w:rtl/>
        </w:rPr>
        <w:t xml:space="preserve">ביתי </w:t>
      </w:r>
      <w:r w:rsidRPr="00D90B79">
        <w:rPr>
          <w:rtl/>
        </w:rPr>
        <w:t>לקוי</w:t>
      </w:r>
      <w:r w:rsidRPr="00D90B79">
        <w:rPr>
          <w:rFonts w:hint="cs"/>
          <w:rtl/>
        </w:rPr>
        <w:t>,</w:t>
      </w:r>
      <w:r w:rsidRPr="00D90B79">
        <w:rPr>
          <w:rtl/>
        </w:rPr>
        <w:t xml:space="preserve"> </w:t>
      </w:r>
      <w:r w:rsidRPr="00D90B79">
        <w:rPr>
          <w:rFonts w:hint="cs"/>
          <w:rtl/>
        </w:rPr>
        <w:t>למעלה מ</w:t>
      </w:r>
      <w:r w:rsidRPr="00D90B79">
        <w:rPr>
          <w:rtl/>
        </w:rPr>
        <w:t>מחצית</w:t>
      </w:r>
      <w:r w:rsidRPr="00D90B79">
        <w:rPr>
          <w:rFonts w:hint="cs"/>
          <w:rtl/>
        </w:rPr>
        <w:t xml:space="preserve">ם - </w:t>
      </w:r>
      <w:r w:rsidRPr="00D90B79">
        <w:rPr>
          <w:rtl/>
        </w:rPr>
        <w:t xml:space="preserve">58% </w:t>
      </w:r>
      <w:r w:rsidRPr="00D90B79">
        <w:rPr>
          <w:rFonts w:hint="cs"/>
          <w:rtl/>
        </w:rPr>
        <w:t xml:space="preserve">- </w:t>
      </w:r>
      <w:r w:rsidRPr="00D90B79">
        <w:rPr>
          <w:rtl/>
        </w:rPr>
        <w:t>דיווח</w:t>
      </w:r>
      <w:r w:rsidRPr="00D90B79">
        <w:rPr>
          <w:rFonts w:hint="cs"/>
          <w:rtl/>
        </w:rPr>
        <w:t>ו</w:t>
      </w:r>
      <w:r w:rsidRPr="00D90B79">
        <w:rPr>
          <w:rtl/>
        </w:rPr>
        <w:t xml:space="preserve"> ש</w:t>
      </w:r>
      <w:r w:rsidRPr="00D90B79">
        <w:rPr>
          <w:rFonts w:hint="cs"/>
          <w:rtl/>
        </w:rPr>
        <w:t>להערכתם ה</w:t>
      </w:r>
      <w:r w:rsidRPr="00D90B79">
        <w:rPr>
          <w:rtl/>
        </w:rPr>
        <w:t xml:space="preserve">פגיעה </w:t>
      </w:r>
      <w:r w:rsidRPr="00D90B79">
        <w:rPr>
          <w:rFonts w:hint="cs"/>
          <w:rtl/>
        </w:rPr>
        <w:t xml:space="preserve">בקשיש הייתה במידה </w:t>
      </w:r>
      <w:r w:rsidRPr="00D90B79">
        <w:rPr>
          <w:rtl/>
        </w:rPr>
        <w:t>בינו</w:t>
      </w:r>
      <w:r w:rsidRPr="00D90B79">
        <w:rPr>
          <w:rFonts w:hint="cs"/>
          <w:rtl/>
        </w:rPr>
        <w:t>נ</w:t>
      </w:r>
      <w:r w:rsidRPr="00D90B79">
        <w:rPr>
          <w:rtl/>
        </w:rPr>
        <w:t xml:space="preserve">ית </w:t>
      </w:r>
      <w:r w:rsidRPr="00D90B79">
        <w:rPr>
          <w:rFonts w:hint="cs"/>
          <w:rtl/>
        </w:rPr>
        <w:t>א</w:t>
      </w:r>
      <w:r w:rsidRPr="00D90B79">
        <w:rPr>
          <w:rtl/>
        </w:rPr>
        <w:t>ו</w:t>
      </w:r>
      <w:r w:rsidRPr="00D90B79">
        <w:rPr>
          <w:rFonts w:hint="cs"/>
          <w:rtl/>
        </w:rPr>
        <w:t xml:space="preserve"> </w:t>
      </w:r>
      <w:r w:rsidRPr="00D90B79">
        <w:rPr>
          <w:rtl/>
        </w:rPr>
        <w:t>אף חמורה</w:t>
      </w:r>
      <w:r w:rsidRPr="00D90B79">
        <w:rPr>
          <w:rFonts w:hint="cs"/>
          <w:rtl/>
        </w:rPr>
        <w:t>.</w:t>
      </w:r>
    </w:p>
    <w:p w:rsidR="00907CEA" w:rsidRPr="00D90B79" w:rsidP="00247A55">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תמונת המצב שהוצגה בסקר בני המשפחה נתמכת גם בכלים האיכותניים שנעשה בהם שימוש במסגרת תהליך שיתוף הציבור - קבוצות המיקוד שבהן השתתפו בני המשפחה וראיונות עם קשישים מקבלי גמלת סיעוד שבהם פורטו הנזקים שלדעתם נגרמו עקב טיפול לקוי, ובכלל זה:</w:t>
      </w:r>
    </w:p>
    <w:p w:rsidR="00907CEA" w:rsidRPr="00D90B79" w:rsidP="002452D2">
      <w:pPr>
        <w:spacing w:line="260" w:lineRule="exact"/>
        <w:ind w:right="2268"/>
        <w:jc w:val="both"/>
        <w:rPr>
          <w:rFonts w:ascii="Tahoma" w:hAnsi="Tahoma" w:cs="Tahoma"/>
          <w:sz w:val="18"/>
          <w:szCs w:val="18"/>
          <w:rtl/>
        </w:rPr>
      </w:pPr>
      <w:r w:rsidRPr="00021217">
        <w:rPr>
          <w:rStyle w:val="Heading7Char"/>
          <w:rFonts w:ascii="Tahoma" w:hAnsi="Tahoma" w:cs="Tahoma" w:hint="cs"/>
          <w:b w:val="0"/>
          <w:sz w:val="18"/>
          <w:szCs w:val="18"/>
          <w:rtl/>
        </w:rPr>
        <w:t>פגיעה גופנית</w:t>
      </w:r>
      <w:r w:rsidRPr="00021217">
        <w:rPr>
          <w:rStyle w:val="Heading7Cha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כמ</w:t>
      </w:r>
      <w:r w:rsidRPr="00D90B79">
        <w:rPr>
          <w:rFonts w:ascii="Tahoma" w:hAnsi="Tahoma" w:cs="Tahoma"/>
          <w:sz w:val="18"/>
          <w:szCs w:val="18"/>
          <w:rtl/>
        </w:rPr>
        <w:t xml:space="preserve">ה משיבים </w:t>
      </w:r>
      <w:r w:rsidRPr="00D90B79">
        <w:rPr>
          <w:rFonts w:ascii="Tahoma" w:hAnsi="Tahoma" w:cs="Tahoma" w:hint="cs"/>
          <w:sz w:val="18"/>
          <w:szCs w:val="18"/>
          <w:rtl/>
        </w:rPr>
        <w:t>ציינ</w:t>
      </w:r>
      <w:r w:rsidRPr="00D90B79">
        <w:rPr>
          <w:rFonts w:ascii="Tahoma" w:hAnsi="Tahoma" w:cs="Tahoma"/>
          <w:sz w:val="18"/>
          <w:szCs w:val="18"/>
          <w:rtl/>
        </w:rPr>
        <w:t xml:space="preserve">ו </w:t>
      </w:r>
      <w:r w:rsidRPr="00D90B79">
        <w:rPr>
          <w:rFonts w:ascii="Tahoma" w:hAnsi="Tahoma" w:cs="Tahoma" w:hint="cs"/>
          <w:sz w:val="18"/>
          <w:szCs w:val="18"/>
          <w:rtl/>
        </w:rPr>
        <w:t>נזקים גופניים ש</w:t>
      </w:r>
      <w:r w:rsidRPr="00D90B79">
        <w:rPr>
          <w:rFonts w:ascii="Tahoma" w:hAnsi="Tahoma" w:cs="Tahoma"/>
          <w:sz w:val="18"/>
          <w:szCs w:val="18"/>
          <w:rtl/>
        </w:rPr>
        <w:t>אירע</w:t>
      </w:r>
      <w:r w:rsidRPr="00D90B79">
        <w:rPr>
          <w:rFonts w:ascii="Tahoma" w:hAnsi="Tahoma" w:cs="Tahoma" w:hint="cs"/>
          <w:sz w:val="18"/>
          <w:szCs w:val="18"/>
          <w:rtl/>
        </w:rPr>
        <w:t>ו</w:t>
      </w:r>
      <w:r w:rsidRPr="00D90B79">
        <w:rPr>
          <w:rFonts w:ascii="Tahoma" w:hAnsi="Tahoma" w:cs="Tahoma"/>
          <w:sz w:val="18"/>
          <w:szCs w:val="18"/>
          <w:rtl/>
        </w:rPr>
        <w:t xml:space="preserve"> למקבל הגמלה בזמן שה</w:t>
      </w:r>
      <w:r w:rsidRPr="00D90B79">
        <w:rPr>
          <w:rFonts w:ascii="Tahoma" w:hAnsi="Tahoma" w:cs="Tahoma" w:hint="cs"/>
          <w:sz w:val="18"/>
          <w:szCs w:val="18"/>
          <w:rtl/>
        </w:rPr>
        <w:t xml:space="preserve">יה בהשגחת המטפלת או בטיפולה, למשל: </w:t>
      </w:r>
    </w:p>
    <w:p w:rsidR="00907CEA" w:rsidRPr="00021217" w:rsidP="00021217">
      <w:pPr>
        <w:pStyle w:val="ListParagraph"/>
        <w:numPr>
          <w:ilvl w:val="0"/>
          <w:numId w:val="9"/>
        </w:numPr>
        <w:autoSpaceDE/>
        <w:autoSpaceDN/>
        <w:adjustRightInd/>
        <w:spacing w:line="260" w:lineRule="exact"/>
        <w:ind w:left="340" w:right="2268" w:hanging="340"/>
        <w:rPr>
          <w:b/>
          <w:bCs/>
          <w:sz w:val="18"/>
          <w:szCs w:val="18"/>
        </w:rPr>
      </w:pPr>
      <w:r w:rsidRPr="00021217">
        <w:rPr>
          <w:b/>
          <w:bCs/>
          <w:sz w:val="18"/>
          <w:szCs w:val="18"/>
          <w:rtl/>
        </w:rPr>
        <w:t>"המטפלת לא השגיחה ואבי קם מהכיסא ונפל על ראשו. [</w:t>
      </w:r>
      <w:r w:rsidRPr="00021217">
        <w:rPr>
          <w:rFonts w:hint="cs"/>
          <w:b/>
          <w:bCs/>
          <w:sz w:val="18"/>
          <w:szCs w:val="18"/>
          <w:rtl/>
        </w:rPr>
        <w:t xml:space="preserve">בעקבות </w:t>
      </w:r>
      <w:r w:rsidRPr="00021217">
        <w:rPr>
          <w:b/>
          <w:bCs/>
          <w:sz w:val="18"/>
          <w:szCs w:val="18"/>
          <w:rtl/>
        </w:rPr>
        <w:t>כך] אושפז בבית חולים עם דימום בראש"</w:t>
      </w:r>
      <w:r w:rsidRPr="00021217">
        <w:rPr>
          <w:rFonts w:hint="cs"/>
          <w:b/>
          <w:bCs/>
          <w:sz w:val="18"/>
          <w:szCs w:val="18"/>
          <w:rtl/>
        </w:rPr>
        <w:t xml:space="preserve"> [בת לקשיש בן 92].</w:t>
      </w:r>
    </w:p>
    <w:p w:rsidR="00907CEA" w:rsidRPr="00021217" w:rsidP="00021217">
      <w:pPr>
        <w:pStyle w:val="ListParagraph"/>
        <w:numPr>
          <w:ilvl w:val="0"/>
          <w:numId w:val="9"/>
        </w:numPr>
        <w:autoSpaceDE/>
        <w:autoSpaceDN/>
        <w:adjustRightInd/>
        <w:spacing w:line="260" w:lineRule="exact"/>
        <w:ind w:left="340" w:right="2268" w:hanging="340"/>
        <w:rPr>
          <w:b/>
          <w:bCs/>
          <w:sz w:val="18"/>
          <w:szCs w:val="18"/>
        </w:rPr>
      </w:pPr>
      <w:r w:rsidRPr="00021217">
        <w:rPr>
          <w:b/>
          <w:bCs/>
          <w:sz w:val="18"/>
          <w:szCs w:val="18"/>
          <w:rtl/>
        </w:rPr>
        <w:t>"</w:t>
      </w:r>
      <w:r w:rsidRPr="00021217">
        <w:rPr>
          <w:b/>
          <w:bCs/>
          <w:sz w:val="18"/>
          <w:szCs w:val="18"/>
          <w:rtl/>
        </w:rPr>
        <w:t>אימי</w:t>
      </w:r>
      <w:r w:rsidRPr="00021217">
        <w:rPr>
          <w:b/>
          <w:bCs/>
          <w:sz w:val="18"/>
          <w:szCs w:val="18"/>
          <w:rtl/>
        </w:rPr>
        <w:t xml:space="preserve"> נפלה ושברה כתף ויד והמטפלת כלל לא שמעה... שהאם צועקת"</w:t>
      </w:r>
      <w:r w:rsidRPr="00021217">
        <w:rPr>
          <w:rFonts w:hint="cs"/>
          <w:b/>
          <w:bCs/>
          <w:sz w:val="18"/>
          <w:szCs w:val="18"/>
          <w:rtl/>
        </w:rPr>
        <w:t xml:space="preserve"> [בן לקשישה בת 76].</w:t>
      </w:r>
      <w:r w:rsidRPr="00021217">
        <w:rPr>
          <w:b/>
          <w:bCs/>
          <w:sz w:val="18"/>
          <w:szCs w:val="18"/>
          <w:rtl/>
        </w:rPr>
        <w:t xml:space="preserve"> </w:t>
      </w:r>
    </w:p>
    <w:p w:rsidR="00907CEA" w:rsidRPr="00021217" w:rsidP="00021217">
      <w:pPr>
        <w:pStyle w:val="ListParagraph"/>
        <w:numPr>
          <w:ilvl w:val="0"/>
          <w:numId w:val="9"/>
        </w:numPr>
        <w:autoSpaceDE/>
        <w:autoSpaceDN/>
        <w:adjustRightInd/>
        <w:spacing w:line="260" w:lineRule="exact"/>
        <w:ind w:left="340" w:right="2268" w:hanging="340"/>
        <w:rPr>
          <w:b/>
          <w:bCs/>
          <w:sz w:val="18"/>
          <w:szCs w:val="18"/>
        </w:rPr>
      </w:pPr>
      <w:r w:rsidRPr="00021217">
        <w:rPr>
          <w:b/>
          <w:bCs/>
          <w:sz w:val="18"/>
          <w:szCs w:val="18"/>
          <w:rtl/>
        </w:rPr>
        <w:t>"אימא שלי מקבלת תרופה לדילול דם וראיתי שיש לה שטפי דם ענקיים. המטפלת החדשה רחצה אותה וכנראה אחזה בה בחוזקה. כשאימא שלי אמרה לה שהיא צריכה לנסות יותר בעדינות העובדת צעקה עליה שהיא עושה מה שצריך, בגסות"</w:t>
      </w:r>
      <w:r w:rsidRPr="00021217">
        <w:rPr>
          <w:rFonts w:hint="cs"/>
          <w:b/>
          <w:bCs/>
          <w:sz w:val="18"/>
          <w:szCs w:val="18"/>
          <w:rtl/>
        </w:rPr>
        <w:t xml:space="preserve"> [בת לקשישה בת 86]</w:t>
      </w:r>
      <w:r w:rsidRPr="00021217">
        <w:rPr>
          <w:b/>
          <w:bCs/>
          <w:sz w:val="18"/>
          <w:szCs w:val="18"/>
          <w:rtl/>
        </w:rPr>
        <w:t xml:space="preserve">. </w:t>
      </w:r>
    </w:p>
    <w:p w:rsidR="00907CEA" w:rsidRPr="00021217" w:rsidP="00021217">
      <w:pPr>
        <w:pStyle w:val="ListParagraph"/>
        <w:numPr>
          <w:ilvl w:val="0"/>
          <w:numId w:val="9"/>
        </w:numPr>
        <w:autoSpaceDE/>
        <w:autoSpaceDN/>
        <w:adjustRightInd/>
        <w:spacing w:line="260" w:lineRule="exact"/>
        <w:ind w:left="340" w:right="2268" w:hanging="340"/>
        <w:rPr>
          <w:b/>
          <w:bCs/>
          <w:sz w:val="18"/>
          <w:szCs w:val="18"/>
        </w:rPr>
      </w:pPr>
      <w:r w:rsidRPr="00021217">
        <w:rPr>
          <w:b/>
          <w:bCs/>
          <w:sz w:val="18"/>
          <w:szCs w:val="18"/>
          <w:rtl/>
        </w:rPr>
        <w:t>"המטפלת לא טרחה לידע אותנו בכך שאמי חלתה, ומצבה הדרדר במהירות. נאלצתי לפנות אותה לבית חולים שם שכבה במשך חודש ימים עם דלקת ריאות, מונשמת ומורדמת בחלק מן הזמן"</w:t>
      </w:r>
      <w:r w:rsidRPr="00021217">
        <w:rPr>
          <w:rFonts w:hint="cs"/>
          <w:b/>
          <w:bCs/>
          <w:sz w:val="18"/>
          <w:szCs w:val="18"/>
          <w:rtl/>
        </w:rPr>
        <w:t xml:space="preserve"> [בת לקשישה בת 87].</w:t>
      </w:r>
      <w:r w:rsidRPr="00021217">
        <w:rPr>
          <w:b/>
          <w:bCs/>
          <w:sz w:val="18"/>
          <w:szCs w:val="18"/>
          <w:rtl/>
        </w:rPr>
        <w:t xml:space="preserve"> </w:t>
      </w:r>
    </w:p>
    <w:p w:rsidR="00907CEA" w:rsidRPr="00021217" w:rsidP="00FF684E">
      <w:pPr>
        <w:pStyle w:val="ListParagraph"/>
        <w:numPr>
          <w:ilvl w:val="0"/>
          <w:numId w:val="9"/>
        </w:numPr>
        <w:autoSpaceDE/>
        <w:autoSpaceDN/>
        <w:adjustRightInd/>
        <w:spacing w:line="260" w:lineRule="exact"/>
        <w:ind w:left="340" w:right="2268" w:hanging="340"/>
        <w:rPr>
          <w:b/>
          <w:bCs/>
          <w:sz w:val="18"/>
          <w:szCs w:val="18"/>
        </w:rPr>
      </w:pPr>
      <w:r w:rsidRPr="00021217">
        <w:rPr>
          <w:b/>
          <w:bCs/>
          <w:sz w:val="18"/>
          <w:szCs w:val="18"/>
          <w:rtl/>
        </w:rPr>
        <w:t>"מטפלים מטעם חברות סיעוד פשוט הזניחו ולא טיפלו נכון. לא רחצו מספיק, היו פצעים בגוף עקב חוסר טיפול. חוסר ניקיון בבית"</w:t>
      </w:r>
      <w:r w:rsidRPr="00021217">
        <w:rPr>
          <w:rFonts w:hint="cs"/>
          <w:b/>
          <w:bCs/>
          <w:sz w:val="18"/>
          <w:szCs w:val="18"/>
          <w:rtl/>
        </w:rPr>
        <w:t xml:space="preserve"> [בת לקשישה בת 85].</w:t>
      </w:r>
      <w:r w:rsidRPr="00021217">
        <w:rPr>
          <w:b/>
          <w:bCs/>
          <w:sz w:val="18"/>
          <w:szCs w:val="18"/>
          <w:rtl/>
        </w:rPr>
        <w:t xml:space="preserve"> </w:t>
      </w:r>
      <w:r w:rsidRPr="0012789B" w:rsidR="00956FEA">
        <w:rPr>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956FE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4549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4487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956FEA">
                            <w:pPr>
                              <w:spacing w:after="0" w:line="240" w:lineRule="auto"/>
                              <w:rPr>
                                <w:color w:val="0B5294"/>
                                <w:spacing w:val="-4"/>
                                <w:sz w:val="24"/>
                                <w:szCs w:val="24"/>
                                <w:rtl/>
                                <w:cs/>
                              </w:rPr>
                            </w:pPr>
                            <w:r w:rsidRPr="00956FEA">
                              <w:rPr>
                                <w:rFonts w:cs="Tahoma"/>
                                <w:color w:val="0B5294"/>
                                <w:spacing w:val="-4"/>
                                <w:sz w:val="24"/>
                                <w:szCs w:val="24"/>
                                <w:rtl/>
                              </w:rPr>
                              <w:t>"</w:t>
                            </w:r>
                            <w:r w:rsidRPr="00956FEA">
                              <w:rPr>
                                <w:rFonts w:cs="Tahoma" w:hint="eastAsia"/>
                                <w:color w:val="0B5294"/>
                                <w:spacing w:val="-4"/>
                                <w:sz w:val="24"/>
                                <w:szCs w:val="24"/>
                                <w:rtl/>
                              </w:rPr>
                              <w:t>מטפלים</w:t>
                            </w:r>
                            <w:r w:rsidRPr="00956FEA">
                              <w:rPr>
                                <w:rFonts w:cs="Tahoma"/>
                                <w:color w:val="0B5294"/>
                                <w:spacing w:val="-4"/>
                                <w:sz w:val="24"/>
                                <w:szCs w:val="24"/>
                                <w:rtl/>
                              </w:rPr>
                              <w:t xml:space="preserve"> </w:t>
                            </w:r>
                            <w:r w:rsidRPr="00956FEA">
                              <w:rPr>
                                <w:rFonts w:cs="Tahoma" w:hint="eastAsia"/>
                                <w:color w:val="0B5294"/>
                                <w:spacing w:val="-4"/>
                                <w:sz w:val="24"/>
                                <w:szCs w:val="24"/>
                                <w:rtl/>
                              </w:rPr>
                              <w:t>מטעם</w:t>
                            </w:r>
                            <w:r w:rsidRPr="00956FEA">
                              <w:rPr>
                                <w:rFonts w:cs="Tahoma"/>
                                <w:color w:val="0B5294"/>
                                <w:spacing w:val="-4"/>
                                <w:sz w:val="24"/>
                                <w:szCs w:val="24"/>
                                <w:rtl/>
                              </w:rPr>
                              <w:t xml:space="preserve"> </w:t>
                            </w:r>
                            <w:r w:rsidRPr="00956FEA">
                              <w:rPr>
                                <w:rFonts w:cs="Tahoma" w:hint="eastAsia"/>
                                <w:color w:val="0B5294"/>
                                <w:spacing w:val="-4"/>
                                <w:sz w:val="24"/>
                                <w:szCs w:val="24"/>
                                <w:rtl/>
                              </w:rPr>
                              <w:t>חברות</w:t>
                            </w:r>
                            <w:r w:rsidRPr="00956FEA">
                              <w:rPr>
                                <w:rFonts w:cs="Tahoma"/>
                                <w:color w:val="0B5294"/>
                                <w:spacing w:val="-4"/>
                                <w:sz w:val="24"/>
                                <w:szCs w:val="24"/>
                                <w:rtl/>
                              </w:rPr>
                              <w:t xml:space="preserve"> </w:t>
                            </w:r>
                            <w:r w:rsidRPr="00956FEA">
                              <w:rPr>
                                <w:rFonts w:cs="Tahoma" w:hint="eastAsia"/>
                                <w:color w:val="0B5294"/>
                                <w:spacing w:val="-4"/>
                                <w:sz w:val="24"/>
                                <w:szCs w:val="24"/>
                                <w:rtl/>
                              </w:rPr>
                              <w:t>סיעוד</w:t>
                            </w:r>
                            <w:r w:rsidRPr="00956FEA">
                              <w:rPr>
                                <w:rFonts w:cs="Tahoma"/>
                                <w:color w:val="0B5294"/>
                                <w:spacing w:val="-4"/>
                                <w:sz w:val="24"/>
                                <w:szCs w:val="24"/>
                                <w:rtl/>
                              </w:rPr>
                              <w:t xml:space="preserve"> </w:t>
                            </w:r>
                            <w:r w:rsidRPr="00956FEA">
                              <w:rPr>
                                <w:rFonts w:cs="Tahoma" w:hint="eastAsia"/>
                                <w:color w:val="0B5294"/>
                                <w:spacing w:val="-4"/>
                                <w:sz w:val="24"/>
                                <w:szCs w:val="24"/>
                                <w:rtl/>
                              </w:rPr>
                              <w:t>פשוט</w:t>
                            </w:r>
                            <w:r w:rsidRPr="00956FEA">
                              <w:rPr>
                                <w:rFonts w:cs="Tahoma"/>
                                <w:color w:val="0B5294"/>
                                <w:spacing w:val="-4"/>
                                <w:sz w:val="24"/>
                                <w:szCs w:val="24"/>
                                <w:rtl/>
                              </w:rPr>
                              <w:t xml:space="preserve"> </w:t>
                            </w:r>
                            <w:r w:rsidRPr="00956FEA">
                              <w:rPr>
                                <w:rFonts w:cs="Tahoma" w:hint="eastAsia"/>
                                <w:color w:val="0B5294"/>
                                <w:spacing w:val="-4"/>
                                <w:sz w:val="24"/>
                                <w:szCs w:val="24"/>
                                <w:rtl/>
                              </w:rPr>
                              <w:t>הזניחו</w:t>
                            </w:r>
                            <w:r w:rsidRPr="00956FEA">
                              <w:rPr>
                                <w:rFonts w:cs="Tahoma"/>
                                <w:color w:val="0B5294"/>
                                <w:spacing w:val="-4"/>
                                <w:sz w:val="24"/>
                                <w:szCs w:val="24"/>
                                <w:rtl/>
                              </w:rPr>
                              <w:t xml:space="preserve"> </w:t>
                            </w:r>
                            <w:r w:rsidRPr="00956FEA">
                              <w:rPr>
                                <w:rFonts w:cs="Tahoma" w:hint="eastAsia"/>
                                <w:color w:val="0B5294"/>
                                <w:spacing w:val="-4"/>
                                <w:sz w:val="24"/>
                                <w:szCs w:val="24"/>
                                <w:rtl/>
                              </w:rPr>
                              <w:t>ולא</w:t>
                            </w:r>
                            <w:r w:rsidRPr="00956FEA">
                              <w:rPr>
                                <w:rFonts w:cs="Tahoma"/>
                                <w:color w:val="0B5294"/>
                                <w:spacing w:val="-4"/>
                                <w:sz w:val="24"/>
                                <w:szCs w:val="24"/>
                                <w:rtl/>
                              </w:rPr>
                              <w:t xml:space="preserve"> </w:t>
                            </w:r>
                            <w:r w:rsidRPr="00956FEA">
                              <w:rPr>
                                <w:rFonts w:cs="Tahoma" w:hint="eastAsia"/>
                                <w:color w:val="0B5294"/>
                                <w:spacing w:val="-4"/>
                                <w:sz w:val="24"/>
                                <w:szCs w:val="24"/>
                                <w:rtl/>
                              </w:rPr>
                              <w:t>טיפלו</w:t>
                            </w:r>
                            <w:r w:rsidRPr="00956FEA">
                              <w:rPr>
                                <w:rFonts w:cs="Tahoma"/>
                                <w:color w:val="0B5294"/>
                                <w:spacing w:val="-4"/>
                                <w:sz w:val="24"/>
                                <w:szCs w:val="24"/>
                                <w:rtl/>
                              </w:rPr>
                              <w:t xml:space="preserve"> </w:t>
                            </w:r>
                            <w:r w:rsidRPr="00956FEA">
                              <w:rPr>
                                <w:rFonts w:cs="Tahoma" w:hint="eastAsia"/>
                                <w:color w:val="0B5294"/>
                                <w:spacing w:val="-4"/>
                                <w:sz w:val="24"/>
                                <w:szCs w:val="24"/>
                                <w:rtl/>
                              </w:rPr>
                              <w:t>נכון</w:t>
                            </w:r>
                            <w:r w:rsidRPr="00956FEA">
                              <w:rPr>
                                <w:rFonts w:cs="Tahoma"/>
                                <w:color w:val="0B5294"/>
                                <w:spacing w:val="-4"/>
                                <w:sz w:val="24"/>
                                <w:szCs w:val="24"/>
                                <w:rtl/>
                              </w:rPr>
                              <w:t xml:space="preserve">. </w:t>
                            </w:r>
                            <w:r w:rsidRPr="00956FEA">
                              <w:rPr>
                                <w:rFonts w:cs="Tahoma" w:hint="eastAsia"/>
                                <w:color w:val="0B5294"/>
                                <w:spacing w:val="-4"/>
                                <w:sz w:val="24"/>
                                <w:szCs w:val="24"/>
                                <w:rtl/>
                              </w:rPr>
                              <w:t>לא</w:t>
                            </w:r>
                            <w:r w:rsidRPr="00956FEA">
                              <w:rPr>
                                <w:rFonts w:cs="Tahoma"/>
                                <w:color w:val="0B5294"/>
                                <w:spacing w:val="-4"/>
                                <w:sz w:val="24"/>
                                <w:szCs w:val="24"/>
                                <w:rtl/>
                              </w:rPr>
                              <w:t xml:space="preserve"> </w:t>
                            </w:r>
                            <w:r w:rsidRPr="00956FEA">
                              <w:rPr>
                                <w:rFonts w:cs="Tahoma" w:hint="eastAsia"/>
                                <w:color w:val="0B5294"/>
                                <w:spacing w:val="-4"/>
                                <w:sz w:val="24"/>
                                <w:szCs w:val="24"/>
                                <w:rtl/>
                              </w:rPr>
                              <w:t>רחצו</w:t>
                            </w:r>
                            <w:r w:rsidRPr="00956FEA">
                              <w:rPr>
                                <w:rFonts w:cs="Tahoma"/>
                                <w:color w:val="0B5294"/>
                                <w:spacing w:val="-4"/>
                                <w:sz w:val="24"/>
                                <w:szCs w:val="24"/>
                                <w:rtl/>
                              </w:rPr>
                              <w:t xml:space="preserve"> </w:t>
                            </w:r>
                            <w:r w:rsidRPr="00956FEA">
                              <w:rPr>
                                <w:rFonts w:cs="Tahoma" w:hint="eastAsia"/>
                                <w:color w:val="0B5294"/>
                                <w:spacing w:val="-4"/>
                                <w:sz w:val="24"/>
                                <w:szCs w:val="24"/>
                                <w:rtl/>
                              </w:rPr>
                              <w:t>מספיק</w:t>
                            </w:r>
                            <w:r w:rsidRPr="00956FEA">
                              <w:rPr>
                                <w:rFonts w:cs="Tahoma"/>
                                <w:color w:val="0B5294"/>
                                <w:spacing w:val="-4"/>
                                <w:sz w:val="24"/>
                                <w:szCs w:val="24"/>
                                <w:rtl/>
                              </w:rPr>
                              <w:t xml:space="preserve">, </w:t>
                            </w:r>
                            <w:r w:rsidRPr="00956FEA">
                              <w:rPr>
                                <w:rFonts w:cs="Tahoma" w:hint="eastAsia"/>
                                <w:color w:val="0B5294"/>
                                <w:spacing w:val="-4"/>
                                <w:sz w:val="24"/>
                                <w:szCs w:val="24"/>
                                <w:rtl/>
                              </w:rPr>
                              <w:t>היו</w:t>
                            </w:r>
                            <w:r w:rsidRPr="00956FEA">
                              <w:rPr>
                                <w:rFonts w:cs="Tahoma"/>
                                <w:color w:val="0B5294"/>
                                <w:spacing w:val="-4"/>
                                <w:sz w:val="24"/>
                                <w:szCs w:val="24"/>
                                <w:rtl/>
                              </w:rPr>
                              <w:t xml:space="preserve"> </w:t>
                            </w:r>
                            <w:r w:rsidRPr="00956FEA">
                              <w:rPr>
                                <w:rFonts w:cs="Tahoma" w:hint="eastAsia"/>
                                <w:color w:val="0B5294"/>
                                <w:spacing w:val="-4"/>
                                <w:sz w:val="24"/>
                                <w:szCs w:val="24"/>
                                <w:rtl/>
                              </w:rPr>
                              <w:t>פצעים</w:t>
                            </w:r>
                            <w:r w:rsidRPr="00956FEA">
                              <w:rPr>
                                <w:rFonts w:cs="Tahoma"/>
                                <w:color w:val="0B5294"/>
                                <w:spacing w:val="-4"/>
                                <w:sz w:val="24"/>
                                <w:szCs w:val="24"/>
                                <w:rtl/>
                              </w:rPr>
                              <w:t xml:space="preserve"> </w:t>
                            </w:r>
                            <w:r w:rsidRPr="00956FEA">
                              <w:rPr>
                                <w:rFonts w:cs="Tahoma" w:hint="eastAsia"/>
                                <w:color w:val="0B5294"/>
                                <w:spacing w:val="-4"/>
                                <w:sz w:val="24"/>
                                <w:szCs w:val="24"/>
                                <w:rtl/>
                              </w:rPr>
                              <w:t>בגוף</w:t>
                            </w:r>
                            <w:r w:rsidRPr="00956FEA">
                              <w:rPr>
                                <w:rFonts w:cs="Tahoma"/>
                                <w:color w:val="0B5294"/>
                                <w:spacing w:val="-4"/>
                                <w:sz w:val="24"/>
                                <w:szCs w:val="24"/>
                                <w:rtl/>
                              </w:rPr>
                              <w:t xml:space="preserve"> </w:t>
                            </w:r>
                            <w:r w:rsidRPr="00956FEA">
                              <w:rPr>
                                <w:rFonts w:cs="Tahoma" w:hint="eastAsia"/>
                                <w:color w:val="0B5294"/>
                                <w:spacing w:val="-4"/>
                                <w:sz w:val="24"/>
                                <w:szCs w:val="24"/>
                                <w:rtl/>
                              </w:rPr>
                              <w:t>עקב</w:t>
                            </w:r>
                            <w:r w:rsidRPr="00956FEA">
                              <w:rPr>
                                <w:rFonts w:cs="Tahoma"/>
                                <w:color w:val="0B5294"/>
                                <w:spacing w:val="-4"/>
                                <w:sz w:val="24"/>
                                <w:szCs w:val="24"/>
                                <w:rtl/>
                              </w:rPr>
                              <w:t xml:space="preserve"> </w:t>
                            </w:r>
                            <w:r w:rsidRPr="00956FEA">
                              <w:rPr>
                                <w:rFonts w:cs="Tahoma" w:hint="eastAsia"/>
                                <w:color w:val="0B5294"/>
                                <w:spacing w:val="-4"/>
                                <w:sz w:val="24"/>
                                <w:szCs w:val="24"/>
                                <w:rtl/>
                              </w:rPr>
                              <w:t>חוסר</w:t>
                            </w:r>
                            <w:r w:rsidRPr="00956FEA">
                              <w:rPr>
                                <w:rFonts w:cs="Tahoma"/>
                                <w:color w:val="0B5294"/>
                                <w:spacing w:val="-4"/>
                                <w:sz w:val="24"/>
                                <w:szCs w:val="24"/>
                                <w:rtl/>
                              </w:rPr>
                              <w:t xml:space="preserve"> </w:t>
                            </w:r>
                            <w:r w:rsidRPr="00956FEA">
                              <w:rPr>
                                <w:rFonts w:cs="Tahoma" w:hint="eastAsia"/>
                                <w:color w:val="0B5294"/>
                                <w:spacing w:val="-4"/>
                                <w:sz w:val="24"/>
                                <w:szCs w:val="24"/>
                                <w:rtl/>
                              </w:rPr>
                              <w:t>טיפול</w:t>
                            </w:r>
                            <w:r w:rsidRPr="00956FEA">
                              <w:rPr>
                                <w:rFonts w:cs="Tahoma"/>
                                <w:color w:val="0B5294"/>
                                <w:spacing w:val="-4"/>
                                <w:sz w:val="24"/>
                                <w:szCs w:val="24"/>
                                <w:rtl/>
                              </w:rPr>
                              <w:t xml:space="preserve">. </w:t>
                            </w:r>
                            <w:r w:rsidRPr="00956FEA">
                              <w:rPr>
                                <w:rFonts w:cs="Tahoma" w:hint="eastAsia"/>
                                <w:color w:val="0B5294"/>
                                <w:spacing w:val="-4"/>
                                <w:sz w:val="24"/>
                                <w:szCs w:val="24"/>
                                <w:rtl/>
                              </w:rPr>
                              <w:t>חוסר</w:t>
                            </w:r>
                            <w:r w:rsidRPr="00956FEA">
                              <w:rPr>
                                <w:rFonts w:cs="Tahoma"/>
                                <w:color w:val="0B5294"/>
                                <w:spacing w:val="-4"/>
                                <w:sz w:val="24"/>
                                <w:szCs w:val="24"/>
                                <w:rtl/>
                              </w:rPr>
                              <w:t xml:space="preserve"> </w:t>
                            </w:r>
                            <w:r w:rsidRPr="00956FEA">
                              <w:rPr>
                                <w:rFonts w:cs="Tahoma" w:hint="eastAsia"/>
                                <w:color w:val="0B5294"/>
                                <w:spacing w:val="-4"/>
                                <w:sz w:val="24"/>
                                <w:szCs w:val="24"/>
                                <w:rtl/>
                              </w:rPr>
                              <w:t>ניקיון</w:t>
                            </w:r>
                            <w:r w:rsidRPr="00956FEA">
                              <w:rPr>
                                <w:rFonts w:cs="Tahoma"/>
                                <w:color w:val="0B5294"/>
                                <w:spacing w:val="-4"/>
                                <w:sz w:val="24"/>
                                <w:szCs w:val="24"/>
                                <w:rtl/>
                              </w:rPr>
                              <w:t xml:space="preserve"> </w:t>
                            </w:r>
                            <w:r w:rsidRPr="00956FEA">
                              <w:rPr>
                                <w:rFonts w:cs="Tahoma" w:hint="eastAsia"/>
                                <w:color w:val="0B5294"/>
                                <w:spacing w:val="-4"/>
                                <w:sz w:val="24"/>
                                <w:szCs w:val="24"/>
                                <w:rtl/>
                              </w:rPr>
                              <w:t>בבית</w:t>
                            </w:r>
                            <w:r w:rsidRPr="00956FEA">
                              <w:rPr>
                                <w:rFonts w:cs="Tahoma"/>
                                <w:color w:val="0B5294"/>
                                <w:spacing w:val="-4"/>
                                <w:sz w:val="24"/>
                                <w:szCs w:val="24"/>
                                <w:rtl/>
                              </w:rPr>
                              <w:t>" [</w:t>
                            </w:r>
                            <w:r w:rsidRPr="00956FEA">
                              <w:rPr>
                                <w:rFonts w:cs="Tahoma" w:hint="eastAsia"/>
                                <w:color w:val="0B5294"/>
                                <w:spacing w:val="-4"/>
                                <w:sz w:val="24"/>
                                <w:szCs w:val="24"/>
                                <w:rtl/>
                              </w:rPr>
                              <w:t>בת</w:t>
                            </w:r>
                            <w:r w:rsidRPr="00956FEA">
                              <w:rPr>
                                <w:rFonts w:cs="Tahoma"/>
                                <w:color w:val="0B5294"/>
                                <w:spacing w:val="-4"/>
                                <w:sz w:val="24"/>
                                <w:szCs w:val="24"/>
                                <w:rtl/>
                              </w:rPr>
                              <w:t xml:space="preserve"> </w:t>
                            </w:r>
                            <w:r w:rsidRPr="00956FEA">
                              <w:rPr>
                                <w:rFonts w:cs="Tahoma" w:hint="eastAsia"/>
                                <w:color w:val="0B5294"/>
                                <w:spacing w:val="-4"/>
                                <w:sz w:val="24"/>
                                <w:szCs w:val="24"/>
                                <w:rtl/>
                              </w:rPr>
                              <w:t>לקשישה</w:t>
                            </w:r>
                            <w:r w:rsidRPr="00956FEA">
                              <w:rPr>
                                <w:rFonts w:cs="Tahoma"/>
                                <w:color w:val="0B5294"/>
                                <w:spacing w:val="-4"/>
                                <w:sz w:val="24"/>
                                <w:szCs w:val="24"/>
                                <w:rtl/>
                              </w:rPr>
                              <w:t xml:space="preserve"> </w:t>
                            </w:r>
                            <w:r w:rsidRPr="00956FEA">
                              <w:rPr>
                                <w:rFonts w:cs="Tahoma" w:hint="eastAsia"/>
                                <w:color w:val="0B5294"/>
                                <w:spacing w:val="-4"/>
                                <w:sz w:val="24"/>
                                <w:szCs w:val="24"/>
                                <w:rtl/>
                              </w:rPr>
                              <w:t>בת</w:t>
                            </w:r>
                            <w:r w:rsidRPr="00956FEA">
                              <w:rPr>
                                <w:rFonts w:cs="Tahoma"/>
                                <w:color w:val="0B5294"/>
                                <w:spacing w:val="-4"/>
                                <w:sz w:val="24"/>
                                <w:szCs w:val="24"/>
                                <w:rtl/>
                              </w:rPr>
                              <w:t xml:space="preserve"> 85]</w:t>
                            </w:r>
                          </w:p>
                          <w:p w:rsidR="00077315" w:rsidRPr="00373C5D" w:rsidP="00956FE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26344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70214"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77315" w:rsidRPr="00373C5D" w:rsidP="00956FEA">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23459"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956FEA">
                      <w:pPr>
                        <w:spacing w:after="0" w:line="240" w:lineRule="auto"/>
                        <w:rPr>
                          <w:color w:val="0B5294"/>
                          <w:spacing w:val="-4"/>
                          <w:sz w:val="24"/>
                          <w:szCs w:val="24"/>
                          <w:rtl/>
                          <w:cs/>
                        </w:rPr>
                      </w:pPr>
                      <w:r w:rsidRPr="00956FEA">
                        <w:rPr>
                          <w:rFonts w:cs="Tahoma"/>
                          <w:color w:val="0B5294"/>
                          <w:spacing w:val="-4"/>
                          <w:sz w:val="24"/>
                          <w:szCs w:val="24"/>
                          <w:rtl/>
                        </w:rPr>
                        <w:t>"</w:t>
                      </w:r>
                      <w:r w:rsidRPr="00956FEA">
                        <w:rPr>
                          <w:rFonts w:cs="Tahoma" w:hint="eastAsia"/>
                          <w:color w:val="0B5294"/>
                          <w:spacing w:val="-4"/>
                          <w:sz w:val="24"/>
                          <w:szCs w:val="24"/>
                          <w:rtl/>
                        </w:rPr>
                        <w:t>מטפלים</w:t>
                      </w:r>
                      <w:r w:rsidRPr="00956FEA">
                        <w:rPr>
                          <w:rFonts w:cs="Tahoma"/>
                          <w:color w:val="0B5294"/>
                          <w:spacing w:val="-4"/>
                          <w:sz w:val="24"/>
                          <w:szCs w:val="24"/>
                          <w:rtl/>
                        </w:rPr>
                        <w:t xml:space="preserve"> </w:t>
                      </w:r>
                      <w:r w:rsidRPr="00956FEA">
                        <w:rPr>
                          <w:rFonts w:cs="Tahoma" w:hint="eastAsia"/>
                          <w:color w:val="0B5294"/>
                          <w:spacing w:val="-4"/>
                          <w:sz w:val="24"/>
                          <w:szCs w:val="24"/>
                          <w:rtl/>
                        </w:rPr>
                        <w:t>מטעם</w:t>
                      </w:r>
                      <w:r w:rsidRPr="00956FEA">
                        <w:rPr>
                          <w:rFonts w:cs="Tahoma"/>
                          <w:color w:val="0B5294"/>
                          <w:spacing w:val="-4"/>
                          <w:sz w:val="24"/>
                          <w:szCs w:val="24"/>
                          <w:rtl/>
                        </w:rPr>
                        <w:t xml:space="preserve"> </w:t>
                      </w:r>
                      <w:r w:rsidRPr="00956FEA">
                        <w:rPr>
                          <w:rFonts w:cs="Tahoma" w:hint="eastAsia"/>
                          <w:color w:val="0B5294"/>
                          <w:spacing w:val="-4"/>
                          <w:sz w:val="24"/>
                          <w:szCs w:val="24"/>
                          <w:rtl/>
                        </w:rPr>
                        <w:t>חברות</w:t>
                      </w:r>
                      <w:r w:rsidRPr="00956FEA">
                        <w:rPr>
                          <w:rFonts w:cs="Tahoma"/>
                          <w:color w:val="0B5294"/>
                          <w:spacing w:val="-4"/>
                          <w:sz w:val="24"/>
                          <w:szCs w:val="24"/>
                          <w:rtl/>
                        </w:rPr>
                        <w:t xml:space="preserve"> </w:t>
                      </w:r>
                      <w:r w:rsidRPr="00956FEA">
                        <w:rPr>
                          <w:rFonts w:cs="Tahoma" w:hint="eastAsia"/>
                          <w:color w:val="0B5294"/>
                          <w:spacing w:val="-4"/>
                          <w:sz w:val="24"/>
                          <w:szCs w:val="24"/>
                          <w:rtl/>
                        </w:rPr>
                        <w:t>סיעוד</w:t>
                      </w:r>
                      <w:r w:rsidRPr="00956FEA">
                        <w:rPr>
                          <w:rFonts w:cs="Tahoma"/>
                          <w:color w:val="0B5294"/>
                          <w:spacing w:val="-4"/>
                          <w:sz w:val="24"/>
                          <w:szCs w:val="24"/>
                          <w:rtl/>
                        </w:rPr>
                        <w:t xml:space="preserve"> </w:t>
                      </w:r>
                      <w:r w:rsidRPr="00956FEA">
                        <w:rPr>
                          <w:rFonts w:cs="Tahoma" w:hint="eastAsia"/>
                          <w:color w:val="0B5294"/>
                          <w:spacing w:val="-4"/>
                          <w:sz w:val="24"/>
                          <w:szCs w:val="24"/>
                          <w:rtl/>
                        </w:rPr>
                        <w:t>פשוט</w:t>
                      </w:r>
                      <w:r w:rsidRPr="00956FEA">
                        <w:rPr>
                          <w:rFonts w:cs="Tahoma"/>
                          <w:color w:val="0B5294"/>
                          <w:spacing w:val="-4"/>
                          <w:sz w:val="24"/>
                          <w:szCs w:val="24"/>
                          <w:rtl/>
                        </w:rPr>
                        <w:t xml:space="preserve"> </w:t>
                      </w:r>
                      <w:r w:rsidRPr="00956FEA">
                        <w:rPr>
                          <w:rFonts w:cs="Tahoma" w:hint="eastAsia"/>
                          <w:color w:val="0B5294"/>
                          <w:spacing w:val="-4"/>
                          <w:sz w:val="24"/>
                          <w:szCs w:val="24"/>
                          <w:rtl/>
                        </w:rPr>
                        <w:t>הזניחו</w:t>
                      </w:r>
                      <w:r w:rsidRPr="00956FEA">
                        <w:rPr>
                          <w:rFonts w:cs="Tahoma"/>
                          <w:color w:val="0B5294"/>
                          <w:spacing w:val="-4"/>
                          <w:sz w:val="24"/>
                          <w:szCs w:val="24"/>
                          <w:rtl/>
                        </w:rPr>
                        <w:t xml:space="preserve"> </w:t>
                      </w:r>
                      <w:r w:rsidRPr="00956FEA">
                        <w:rPr>
                          <w:rFonts w:cs="Tahoma" w:hint="eastAsia"/>
                          <w:color w:val="0B5294"/>
                          <w:spacing w:val="-4"/>
                          <w:sz w:val="24"/>
                          <w:szCs w:val="24"/>
                          <w:rtl/>
                        </w:rPr>
                        <w:t>ולא</w:t>
                      </w:r>
                      <w:r w:rsidRPr="00956FEA">
                        <w:rPr>
                          <w:rFonts w:cs="Tahoma"/>
                          <w:color w:val="0B5294"/>
                          <w:spacing w:val="-4"/>
                          <w:sz w:val="24"/>
                          <w:szCs w:val="24"/>
                          <w:rtl/>
                        </w:rPr>
                        <w:t xml:space="preserve"> </w:t>
                      </w:r>
                      <w:r w:rsidRPr="00956FEA">
                        <w:rPr>
                          <w:rFonts w:cs="Tahoma" w:hint="eastAsia"/>
                          <w:color w:val="0B5294"/>
                          <w:spacing w:val="-4"/>
                          <w:sz w:val="24"/>
                          <w:szCs w:val="24"/>
                          <w:rtl/>
                        </w:rPr>
                        <w:t>טיפלו</w:t>
                      </w:r>
                      <w:r w:rsidRPr="00956FEA">
                        <w:rPr>
                          <w:rFonts w:cs="Tahoma"/>
                          <w:color w:val="0B5294"/>
                          <w:spacing w:val="-4"/>
                          <w:sz w:val="24"/>
                          <w:szCs w:val="24"/>
                          <w:rtl/>
                        </w:rPr>
                        <w:t xml:space="preserve"> </w:t>
                      </w:r>
                      <w:r w:rsidRPr="00956FEA">
                        <w:rPr>
                          <w:rFonts w:cs="Tahoma" w:hint="eastAsia"/>
                          <w:color w:val="0B5294"/>
                          <w:spacing w:val="-4"/>
                          <w:sz w:val="24"/>
                          <w:szCs w:val="24"/>
                          <w:rtl/>
                        </w:rPr>
                        <w:t>נכון</w:t>
                      </w:r>
                      <w:r w:rsidRPr="00956FEA">
                        <w:rPr>
                          <w:rFonts w:cs="Tahoma"/>
                          <w:color w:val="0B5294"/>
                          <w:spacing w:val="-4"/>
                          <w:sz w:val="24"/>
                          <w:szCs w:val="24"/>
                          <w:rtl/>
                        </w:rPr>
                        <w:t xml:space="preserve">. </w:t>
                      </w:r>
                      <w:r w:rsidRPr="00956FEA">
                        <w:rPr>
                          <w:rFonts w:cs="Tahoma" w:hint="eastAsia"/>
                          <w:color w:val="0B5294"/>
                          <w:spacing w:val="-4"/>
                          <w:sz w:val="24"/>
                          <w:szCs w:val="24"/>
                          <w:rtl/>
                        </w:rPr>
                        <w:t>לא</w:t>
                      </w:r>
                      <w:r w:rsidRPr="00956FEA">
                        <w:rPr>
                          <w:rFonts w:cs="Tahoma"/>
                          <w:color w:val="0B5294"/>
                          <w:spacing w:val="-4"/>
                          <w:sz w:val="24"/>
                          <w:szCs w:val="24"/>
                          <w:rtl/>
                        </w:rPr>
                        <w:t xml:space="preserve"> </w:t>
                      </w:r>
                      <w:r w:rsidRPr="00956FEA">
                        <w:rPr>
                          <w:rFonts w:cs="Tahoma" w:hint="eastAsia"/>
                          <w:color w:val="0B5294"/>
                          <w:spacing w:val="-4"/>
                          <w:sz w:val="24"/>
                          <w:szCs w:val="24"/>
                          <w:rtl/>
                        </w:rPr>
                        <w:t>רחצו</w:t>
                      </w:r>
                      <w:r w:rsidRPr="00956FEA">
                        <w:rPr>
                          <w:rFonts w:cs="Tahoma"/>
                          <w:color w:val="0B5294"/>
                          <w:spacing w:val="-4"/>
                          <w:sz w:val="24"/>
                          <w:szCs w:val="24"/>
                          <w:rtl/>
                        </w:rPr>
                        <w:t xml:space="preserve"> </w:t>
                      </w:r>
                      <w:r w:rsidRPr="00956FEA">
                        <w:rPr>
                          <w:rFonts w:cs="Tahoma" w:hint="eastAsia"/>
                          <w:color w:val="0B5294"/>
                          <w:spacing w:val="-4"/>
                          <w:sz w:val="24"/>
                          <w:szCs w:val="24"/>
                          <w:rtl/>
                        </w:rPr>
                        <w:t>מספיק</w:t>
                      </w:r>
                      <w:r w:rsidRPr="00956FEA">
                        <w:rPr>
                          <w:rFonts w:cs="Tahoma"/>
                          <w:color w:val="0B5294"/>
                          <w:spacing w:val="-4"/>
                          <w:sz w:val="24"/>
                          <w:szCs w:val="24"/>
                          <w:rtl/>
                        </w:rPr>
                        <w:t xml:space="preserve">, </w:t>
                      </w:r>
                      <w:r w:rsidRPr="00956FEA">
                        <w:rPr>
                          <w:rFonts w:cs="Tahoma" w:hint="eastAsia"/>
                          <w:color w:val="0B5294"/>
                          <w:spacing w:val="-4"/>
                          <w:sz w:val="24"/>
                          <w:szCs w:val="24"/>
                          <w:rtl/>
                        </w:rPr>
                        <w:t>היו</w:t>
                      </w:r>
                      <w:r w:rsidRPr="00956FEA">
                        <w:rPr>
                          <w:rFonts w:cs="Tahoma"/>
                          <w:color w:val="0B5294"/>
                          <w:spacing w:val="-4"/>
                          <w:sz w:val="24"/>
                          <w:szCs w:val="24"/>
                          <w:rtl/>
                        </w:rPr>
                        <w:t xml:space="preserve"> </w:t>
                      </w:r>
                      <w:r w:rsidRPr="00956FEA">
                        <w:rPr>
                          <w:rFonts w:cs="Tahoma" w:hint="eastAsia"/>
                          <w:color w:val="0B5294"/>
                          <w:spacing w:val="-4"/>
                          <w:sz w:val="24"/>
                          <w:szCs w:val="24"/>
                          <w:rtl/>
                        </w:rPr>
                        <w:t>פצעים</w:t>
                      </w:r>
                      <w:r w:rsidRPr="00956FEA">
                        <w:rPr>
                          <w:rFonts w:cs="Tahoma"/>
                          <w:color w:val="0B5294"/>
                          <w:spacing w:val="-4"/>
                          <w:sz w:val="24"/>
                          <w:szCs w:val="24"/>
                          <w:rtl/>
                        </w:rPr>
                        <w:t xml:space="preserve"> </w:t>
                      </w:r>
                      <w:r w:rsidRPr="00956FEA">
                        <w:rPr>
                          <w:rFonts w:cs="Tahoma" w:hint="eastAsia"/>
                          <w:color w:val="0B5294"/>
                          <w:spacing w:val="-4"/>
                          <w:sz w:val="24"/>
                          <w:szCs w:val="24"/>
                          <w:rtl/>
                        </w:rPr>
                        <w:t>בגוף</w:t>
                      </w:r>
                      <w:r w:rsidRPr="00956FEA">
                        <w:rPr>
                          <w:rFonts w:cs="Tahoma"/>
                          <w:color w:val="0B5294"/>
                          <w:spacing w:val="-4"/>
                          <w:sz w:val="24"/>
                          <w:szCs w:val="24"/>
                          <w:rtl/>
                        </w:rPr>
                        <w:t xml:space="preserve"> </w:t>
                      </w:r>
                      <w:r w:rsidRPr="00956FEA">
                        <w:rPr>
                          <w:rFonts w:cs="Tahoma" w:hint="eastAsia"/>
                          <w:color w:val="0B5294"/>
                          <w:spacing w:val="-4"/>
                          <w:sz w:val="24"/>
                          <w:szCs w:val="24"/>
                          <w:rtl/>
                        </w:rPr>
                        <w:t>עקב</w:t>
                      </w:r>
                      <w:r w:rsidRPr="00956FEA">
                        <w:rPr>
                          <w:rFonts w:cs="Tahoma"/>
                          <w:color w:val="0B5294"/>
                          <w:spacing w:val="-4"/>
                          <w:sz w:val="24"/>
                          <w:szCs w:val="24"/>
                          <w:rtl/>
                        </w:rPr>
                        <w:t xml:space="preserve"> </w:t>
                      </w:r>
                      <w:r w:rsidRPr="00956FEA">
                        <w:rPr>
                          <w:rFonts w:cs="Tahoma" w:hint="eastAsia"/>
                          <w:color w:val="0B5294"/>
                          <w:spacing w:val="-4"/>
                          <w:sz w:val="24"/>
                          <w:szCs w:val="24"/>
                          <w:rtl/>
                        </w:rPr>
                        <w:t>חוסר</w:t>
                      </w:r>
                      <w:r w:rsidRPr="00956FEA">
                        <w:rPr>
                          <w:rFonts w:cs="Tahoma"/>
                          <w:color w:val="0B5294"/>
                          <w:spacing w:val="-4"/>
                          <w:sz w:val="24"/>
                          <w:szCs w:val="24"/>
                          <w:rtl/>
                        </w:rPr>
                        <w:t xml:space="preserve"> </w:t>
                      </w:r>
                      <w:r w:rsidRPr="00956FEA">
                        <w:rPr>
                          <w:rFonts w:cs="Tahoma" w:hint="eastAsia"/>
                          <w:color w:val="0B5294"/>
                          <w:spacing w:val="-4"/>
                          <w:sz w:val="24"/>
                          <w:szCs w:val="24"/>
                          <w:rtl/>
                        </w:rPr>
                        <w:t>טיפול</w:t>
                      </w:r>
                      <w:r w:rsidRPr="00956FEA">
                        <w:rPr>
                          <w:rFonts w:cs="Tahoma"/>
                          <w:color w:val="0B5294"/>
                          <w:spacing w:val="-4"/>
                          <w:sz w:val="24"/>
                          <w:szCs w:val="24"/>
                          <w:rtl/>
                        </w:rPr>
                        <w:t xml:space="preserve">. </w:t>
                      </w:r>
                      <w:r w:rsidRPr="00956FEA">
                        <w:rPr>
                          <w:rFonts w:cs="Tahoma" w:hint="eastAsia"/>
                          <w:color w:val="0B5294"/>
                          <w:spacing w:val="-4"/>
                          <w:sz w:val="24"/>
                          <w:szCs w:val="24"/>
                          <w:rtl/>
                        </w:rPr>
                        <w:t>חוסר</w:t>
                      </w:r>
                      <w:r w:rsidRPr="00956FEA">
                        <w:rPr>
                          <w:rFonts w:cs="Tahoma"/>
                          <w:color w:val="0B5294"/>
                          <w:spacing w:val="-4"/>
                          <w:sz w:val="24"/>
                          <w:szCs w:val="24"/>
                          <w:rtl/>
                        </w:rPr>
                        <w:t xml:space="preserve"> </w:t>
                      </w:r>
                      <w:r w:rsidRPr="00956FEA">
                        <w:rPr>
                          <w:rFonts w:cs="Tahoma" w:hint="eastAsia"/>
                          <w:color w:val="0B5294"/>
                          <w:spacing w:val="-4"/>
                          <w:sz w:val="24"/>
                          <w:szCs w:val="24"/>
                          <w:rtl/>
                        </w:rPr>
                        <w:t>ניקיון</w:t>
                      </w:r>
                      <w:r w:rsidRPr="00956FEA">
                        <w:rPr>
                          <w:rFonts w:cs="Tahoma"/>
                          <w:color w:val="0B5294"/>
                          <w:spacing w:val="-4"/>
                          <w:sz w:val="24"/>
                          <w:szCs w:val="24"/>
                          <w:rtl/>
                        </w:rPr>
                        <w:t xml:space="preserve"> </w:t>
                      </w:r>
                      <w:r w:rsidRPr="00956FEA">
                        <w:rPr>
                          <w:rFonts w:cs="Tahoma" w:hint="eastAsia"/>
                          <w:color w:val="0B5294"/>
                          <w:spacing w:val="-4"/>
                          <w:sz w:val="24"/>
                          <w:szCs w:val="24"/>
                          <w:rtl/>
                        </w:rPr>
                        <w:t>בבית</w:t>
                      </w:r>
                      <w:r w:rsidRPr="00956FEA">
                        <w:rPr>
                          <w:rFonts w:cs="Tahoma"/>
                          <w:color w:val="0B5294"/>
                          <w:spacing w:val="-4"/>
                          <w:sz w:val="24"/>
                          <w:szCs w:val="24"/>
                          <w:rtl/>
                        </w:rPr>
                        <w:t>" [</w:t>
                      </w:r>
                      <w:r w:rsidRPr="00956FEA">
                        <w:rPr>
                          <w:rFonts w:cs="Tahoma" w:hint="eastAsia"/>
                          <w:color w:val="0B5294"/>
                          <w:spacing w:val="-4"/>
                          <w:sz w:val="24"/>
                          <w:szCs w:val="24"/>
                          <w:rtl/>
                        </w:rPr>
                        <w:t>בת</w:t>
                      </w:r>
                      <w:r w:rsidRPr="00956FEA">
                        <w:rPr>
                          <w:rFonts w:cs="Tahoma"/>
                          <w:color w:val="0B5294"/>
                          <w:spacing w:val="-4"/>
                          <w:sz w:val="24"/>
                          <w:szCs w:val="24"/>
                          <w:rtl/>
                        </w:rPr>
                        <w:t xml:space="preserve"> </w:t>
                      </w:r>
                      <w:r w:rsidRPr="00956FEA">
                        <w:rPr>
                          <w:rFonts w:cs="Tahoma" w:hint="eastAsia"/>
                          <w:color w:val="0B5294"/>
                          <w:spacing w:val="-4"/>
                          <w:sz w:val="24"/>
                          <w:szCs w:val="24"/>
                          <w:rtl/>
                        </w:rPr>
                        <w:t>לקשישה</w:t>
                      </w:r>
                      <w:r w:rsidRPr="00956FEA">
                        <w:rPr>
                          <w:rFonts w:cs="Tahoma"/>
                          <w:color w:val="0B5294"/>
                          <w:spacing w:val="-4"/>
                          <w:sz w:val="24"/>
                          <w:szCs w:val="24"/>
                          <w:rtl/>
                        </w:rPr>
                        <w:t xml:space="preserve"> </w:t>
                      </w:r>
                      <w:r w:rsidRPr="00956FEA">
                        <w:rPr>
                          <w:rFonts w:cs="Tahoma" w:hint="eastAsia"/>
                          <w:color w:val="0B5294"/>
                          <w:spacing w:val="-4"/>
                          <w:sz w:val="24"/>
                          <w:szCs w:val="24"/>
                          <w:rtl/>
                        </w:rPr>
                        <w:t>בת</w:t>
                      </w:r>
                      <w:r w:rsidRPr="00956FEA">
                        <w:rPr>
                          <w:rFonts w:cs="Tahoma"/>
                          <w:color w:val="0B5294"/>
                          <w:spacing w:val="-4"/>
                          <w:sz w:val="24"/>
                          <w:szCs w:val="24"/>
                          <w:rtl/>
                        </w:rPr>
                        <w:t xml:space="preserve"> 85]</w:t>
                      </w:r>
                    </w:p>
                    <w:p w:rsidR="00077315" w:rsidRPr="00373C5D" w:rsidP="00956FEA">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5598"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2452D2">
      <w:pPr>
        <w:spacing w:line="260" w:lineRule="exact"/>
        <w:ind w:right="2268"/>
        <w:jc w:val="both"/>
        <w:rPr>
          <w:rFonts w:ascii="Tahoma" w:hAnsi="Tahoma" w:cs="Tahoma"/>
          <w:sz w:val="18"/>
          <w:szCs w:val="18"/>
          <w:rtl/>
        </w:rPr>
      </w:pPr>
      <w:r w:rsidRPr="00021217">
        <w:rPr>
          <w:rStyle w:val="Heading7Char"/>
          <w:rFonts w:ascii="Tahoma" w:hAnsi="Tahoma" w:cs="Tahoma" w:hint="cs"/>
          <w:b w:val="0"/>
          <w:sz w:val="18"/>
          <w:szCs w:val="18"/>
          <w:rtl/>
        </w:rPr>
        <w:t>פגיעה</w:t>
      </w:r>
      <w:r w:rsidRPr="00021217">
        <w:rPr>
          <w:rStyle w:val="Heading7Char"/>
          <w:rFonts w:ascii="Tahoma" w:hAnsi="Tahoma" w:cs="Tahoma"/>
          <w:b w:val="0"/>
          <w:sz w:val="18"/>
          <w:szCs w:val="18"/>
          <w:rtl/>
        </w:rPr>
        <w:t xml:space="preserve"> </w:t>
      </w:r>
      <w:r w:rsidRPr="00021217">
        <w:rPr>
          <w:rStyle w:val="Heading7Char"/>
          <w:rFonts w:ascii="Tahoma" w:hAnsi="Tahoma" w:cs="Tahoma" w:hint="cs"/>
          <w:b w:val="0"/>
          <w:sz w:val="18"/>
          <w:szCs w:val="18"/>
          <w:rtl/>
        </w:rPr>
        <w:t>רגשית:</w:t>
      </w:r>
      <w:r w:rsidRPr="00D90B79">
        <w:rPr>
          <w:rFonts w:ascii="Tahoma" w:hAnsi="Tahoma" w:cs="Tahoma" w:hint="cs"/>
          <w:sz w:val="18"/>
          <w:szCs w:val="18"/>
          <w:rtl/>
        </w:rPr>
        <w:t xml:space="preserve"> </w:t>
      </w:r>
      <w:r w:rsidRPr="00D90B79">
        <w:rPr>
          <w:rFonts w:ascii="Tahoma" w:hAnsi="Tahoma" w:cs="Tahoma"/>
          <w:sz w:val="18"/>
          <w:szCs w:val="18"/>
          <w:rtl/>
        </w:rPr>
        <w:t>כמה משיבים ציינו פגיעה רגשית בקשישים</w:t>
      </w:r>
      <w:r w:rsidRPr="00D90B79">
        <w:rPr>
          <w:rFonts w:ascii="Tahoma" w:hAnsi="Tahoma" w:cs="Tahoma" w:hint="cs"/>
          <w:sz w:val="18"/>
          <w:szCs w:val="18"/>
          <w:rtl/>
        </w:rPr>
        <w:t xml:space="preserve">: </w:t>
      </w:r>
    </w:p>
    <w:p w:rsidR="00907CEA" w:rsidRPr="00021217" w:rsidP="00021217">
      <w:pPr>
        <w:pStyle w:val="ListParagraph"/>
        <w:numPr>
          <w:ilvl w:val="0"/>
          <w:numId w:val="10"/>
        </w:numPr>
        <w:autoSpaceDE/>
        <w:autoSpaceDN/>
        <w:adjustRightInd/>
        <w:spacing w:line="260" w:lineRule="exact"/>
        <w:ind w:left="340" w:right="2268" w:hanging="340"/>
        <w:rPr>
          <w:b/>
          <w:bCs/>
          <w:sz w:val="18"/>
          <w:szCs w:val="18"/>
        </w:rPr>
      </w:pPr>
      <w:r w:rsidRPr="00021217">
        <w:rPr>
          <w:b/>
          <w:bCs/>
          <w:sz w:val="18"/>
          <w:szCs w:val="18"/>
          <w:rtl/>
        </w:rPr>
        <w:t xml:space="preserve">"אימא שלי חולת פרקינסון ולב, היא לא יכולה לתלות או להוריד כביסה. היא ביקשה מהמטפלת להוריד </w:t>
      </w:r>
      <w:r w:rsidRPr="00021217">
        <w:rPr>
          <w:rFonts w:hint="cs"/>
          <w:b/>
          <w:bCs/>
          <w:sz w:val="18"/>
          <w:szCs w:val="18"/>
          <w:rtl/>
        </w:rPr>
        <w:t>שלושה</w:t>
      </w:r>
      <w:r w:rsidRPr="00021217">
        <w:rPr>
          <w:b/>
          <w:bCs/>
          <w:sz w:val="18"/>
          <w:szCs w:val="18"/>
          <w:rtl/>
        </w:rPr>
        <w:t xml:space="preserve"> דברים מהחבל והמטפלת אמרה לה שלא. כשהיא בכתה המטפלת הסכימה להוריד </w:t>
      </w:r>
      <w:r w:rsidRPr="00021217">
        <w:rPr>
          <w:rFonts w:hint="cs"/>
          <w:b/>
          <w:bCs/>
          <w:sz w:val="18"/>
          <w:szCs w:val="18"/>
          <w:rtl/>
        </w:rPr>
        <w:t>'</w:t>
      </w:r>
      <w:r w:rsidRPr="00021217">
        <w:rPr>
          <w:b/>
          <w:bCs/>
          <w:sz w:val="18"/>
          <w:szCs w:val="18"/>
          <w:rtl/>
        </w:rPr>
        <w:t>בתנאי שתזדרזי היום</w:t>
      </w:r>
      <w:r w:rsidRPr="00021217">
        <w:rPr>
          <w:rFonts w:hint="cs"/>
          <w:b/>
          <w:bCs/>
          <w:sz w:val="18"/>
          <w:szCs w:val="18"/>
          <w:rtl/>
        </w:rPr>
        <w:t>'</w:t>
      </w:r>
      <w:r w:rsidRPr="00021217">
        <w:rPr>
          <w:b/>
          <w:bCs/>
          <w:sz w:val="18"/>
          <w:szCs w:val="18"/>
          <w:rtl/>
        </w:rPr>
        <w:t>. היא נפגעה מאד מסוג היחס הזה"</w:t>
      </w:r>
      <w:r w:rsidRPr="00021217">
        <w:rPr>
          <w:rFonts w:hint="cs"/>
          <w:b/>
          <w:bCs/>
          <w:sz w:val="18"/>
          <w:szCs w:val="18"/>
          <w:rtl/>
        </w:rPr>
        <w:t>.</w:t>
      </w:r>
    </w:p>
    <w:p w:rsidR="00907CEA" w:rsidRPr="00021217" w:rsidP="00021217">
      <w:pPr>
        <w:pStyle w:val="ListParagraph"/>
        <w:numPr>
          <w:ilvl w:val="0"/>
          <w:numId w:val="10"/>
        </w:numPr>
        <w:autoSpaceDE/>
        <w:autoSpaceDN/>
        <w:adjustRightInd/>
        <w:spacing w:line="260" w:lineRule="exact"/>
        <w:ind w:left="340" w:right="2268" w:hanging="340"/>
        <w:rPr>
          <w:b/>
          <w:bCs/>
          <w:sz w:val="18"/>
          <w:szCs w:val="18"/>
        </w:rPr>
      </w:pPr>
      <w:r w:rsidRPr="00021217">
        <w:rPr>
          <w:rFonts w:hint="cs"/>
          <w:b/>
          <w:bCs/>
          <w:sz w:val="18"/>
          <w:szCs w:val="18"/>
          <w:rtl/>
        </w:rPr>
        <w:t xml:space="preserve">"[המטפלת] </w:t>
      </w:r>
      <w:r w:rsidRPr="00021217">
        <w:rPr>
          <w:b/>
          <w:bCs/>
          <w:sz w:val="18"/>
          <w:szCs w:val="18"/>
          <w:rtl/>
        </w:rPr>
        <w:t xml:space="preserve">הביאה אותה </w:t>
      </w:r>
      <w:r w:rsidRPr="00021217">
        <w:rPr>
          <w:rFonts w:hint="cs"/>
          <w:b/>
          <w:bCs/>
          <w:sz w:val="18"/>
          <w:szCs w:val="18"/>
          <w:rtl/>
        </w:rPr>
        <w:t xml:space="preserve">[את </w:t>
      </w:r>
      <w:r w:rsidRPr="00021217">
        <w:rPr>
          <w:rFonts w:hint="cs"/>
          <w:b/>
          <w:bCs/>
          <w:sz w:val="18"/>
          <w:szCs w:val="18"/>
          <w:rtl/>
        </w:rPr>
        <w:t>אימי</w:t>
      </w:r>
      <w:r w:rsidRPr="00021217">
        <w:rPr>
          <w:rFonts w:hint="cs"/>
          <w:b/>
          <w:bCs/>
          <w:sz w:val="18"/>
          <w:szCs w:val="18"/>
          <w:rtl/>
        </w:rPr>
        <w:t xml:space="preserve">] </w:t>
      </w:r>
      <w:r w:rsidRPr="00021217">
        <w:rPr>
          <w:b/>
          <w:bCs/>
          <w:sz w:val="18"/>
          <w:szCs w:val="18"/>
          <w:rtl/>
        </w:rPr>
        <w:t xml:space="preserve">לבכי כל יומיים בגלל </w:t>
      </w:r>
      <w:r w:rsidRPr="00021217">
        <w:rPr>
          <w:b/>
          <w:bCs/>
          <w:sz w:val="18"/>
          <w:szCs w:val="18"/>
          <w:rtl/>
        </w:rPr>
        <w:t>האטיטיוד</w:t>
      </w:r>
      <w:r w:rsidRPr="00021217">
        <w:rPr>
          <w:b/>
          <w:bCs/>
          <w:sz w:val="18"/>
          <w:szCs w:val="18"/>
          <w:rtl/>
        </w:rPr>
        <w:t xml:space="preserve"> </w:t>
      </w:r>
      <w:r w:rsidRPr="00021217">
        <w:rPr>
          <w:rFonts w:hint="cs"/>
          <w:b/>
          <w:bCs/>
          <w:sz w:val="18"/>
          <w:szCs w:val="18"/>
          <w:rtl/>
        </w:rPr>
        <w:t xml:space="preserve">[היחס שלה] </w:t>
      </w:r>
      <w:r w:rsidRPr="00021217">
        <w:rPr>
          <w:b/>
          <w:bCs/>
          <w:sz w:val="18"/>
          <w:szCs w:val="18"/>
          <w:rtl/>
        </w:rPr>
        <w:t xml:space="preserve">כלפי </w:t>
      </w:r>
      <w:r w:rsidRPr="00021217">
        <w:rPr>
          <w:b/>
          <w:bCs/>
          <w:sz w:val="18"/>
          <w:szCs w:val="18"/>
          <w:rtl/>
        </w:rPr>
        <w:t>אימי</w:t>
      </w:r>
      <w:r w:rsidRPr="00021217">
        <w:rPr>
          <w:rFonts w:hint="cs"/>
          <w:b/>
          <w:bCs/>
          <w:sz w:val="18"/>
          <w:szCs w:val="18"/>
          <w:rtl/>
        </w:rPr>
        <w:t>".</w:t>
      </w:r>
    </w:p>
    <w:p w:rsidR="00907CEA" w:rsidRPr="00021217" w:rsidP="00021217">
      <w:pPr>
        <w:pStyle w:val="ListParagraph"/>
        <w:numPr>
          <w:ilvl w:val="0"/>
          <w:numId w:val="10"/>
        </w:numPr>
        <w:autoSpaceDE/>
        <w:autoSpaceDN/>
        <w:adjustRightInd/>
        <w:spacing w:line="260" w:lineRule="exact"/>
        <w:ind w:left="340" w:right="2268" w:hanging="340"/>
        <w:rPr>
          <w:b/>
          <w:bCs/>
          <w:sz w:val="18"/>
          <w:szCs w:val="18"/>
        </w:rPr>
      </w:pPr>
      <w:r w:rsidRPr="00021217">
        <w:rPr>
          <w:rFonts w:hint="cs"/>
          <w:b/>
          <w:bCs/>
          <w:sz w:val="18"/>
          <w:szCs w:val="18"/>
          <w:rtl/>
        </w:rPr>
        <w:t>"</w:t>
      </w:r>
      <w:r w:rsidRPr="00021217">
        <w:rPr>
          <w:b/>
          <w:bCs/>
          <w:sz w:val="18"/>
          <w:szCs w:val="18"/>
          <w:rtl/>
        </w:rPr>
        <w:t>המטפלת</w:t>
      </w:r>
      <w:r w:rsidRPr="00021217">
        <w:rPr>
          <w:rFonts w:hint="cs"/>
          <w:b/>
          <w:bCs/>
          <w:sz w:val="18"/>
          <w:szCs w:val="18"/>
          <w:rtl/>
        </w:rPr>
        <w:t xml:space="preserve"> ש</w:t>
      </w:r>
      <w:r w:rsidRPr="00021217">
        <w:rPr>
          <w:b/>
          <w:bCs/>
          <w:sz w:val="18"/>
          <w:szCs w:val="18"/>
          <w:rtl/>
        </w:rPr>
        <w:t xml:space="preserve">אינה קשובה מספיק לרצון הקשישה הביאה </w:t>
      </w:r>
      <w:r w:rsidRPr="00021217">
        <w:rPr>
          <w:rFonts w:hint="cs"/>
          <w:b/>
          <w:bCs/>
          <w:sz w:val="18"/>
          <w:szCs w:val="18"/>
          <w:rtl/>
        </w:rPr>
        <w:t xml:space="preserve">[את הקשישה] </w:t>
      </w:r>
      <w:r w:rsidRPr="00021217">
        <w:rPr>
          <w:b/>
          <w:bCs/>
          <w:sz w:val="18"/>
          <w:szCs w:val="18"/>
          <w:rtl/>
        </w:rPr>
        <w:t>לירידה משמעותית במצב הרוח</w:t>
      </w:r>
      <w:r w:rsidRPr="00021217">
        <w:rPr>
          <w:rFonts w:hint="cs"/>
          <w:b/>
          <w:bCs/>
          <w:sz w:val="18"/>
          <w:szCs w:val="18"/>
          <w:rtl/>
        </w:rPr>
        <w:t>".</w:t>
      </w:r>
    </w:p>
    <w:p w:rsidR="00907CEA" w:rsidRPr="00D90B79" w:rsidP="002452D2">
      <w:pPr>
        <w:spacing w:line="260" w:lineRule="exact"/>
        <w:ind w:right="2268"/>
        <w:jc w:val="both"/>
        <w:rPr>
          <w:rFonts w:ascii="Tahoma" w:hAnsi="Tahoma" w:cs="Tahoma"/>
          <w:b/>
          <w:bCs/>
          <w:sz w:val="18"/>
          <w:szCs w:val="18"/>
          <w:rtl/>
          <w:lang w:eastAsia="he-IL"/>
        </w:rPr>
      </w:pPr>
      <w:r w:rsidRPr="00021217">
        <w:rPr>
          <w:rStyle w:val="Heading7Char"/>
          <w:rFonts w:ascii="Tahoma" w:hAnsi="Tahoma" w:cs="Tahoma" w:hint="cs"/>
          <w:b w:val="0"/>
          <w:sz w:val="18"/>
          <w:szCs w:val="18"/>
          <w:rtl/>
        </w:rPr>
        <w:t>חשש לפגיעה בקשיש עקב מתן תרופות על ידי המטפלות</w:t>
      </w:r>
      <w:r w:rsidRPr="00021217">
        <w:rPr>
          <w:rStyle w:val="Heading7Char"/>
          <w:rFonts w:ascii="Tahoma" w:hAnsi="Tahoma" w:cs="Tahoma" w:hint="cs"/>
          <w:sz w:val="18"/>
          <w:szCs w:val="18"/>
          <w:rtl/>
        </w:rPr>
        <w:t>:</w:t>
      </w:r>
      <w:r w:rsidRPr="00D90B79">
        <w:rPr>
          <w:rFonts w:ascii="Tahoma" w:hAnsi="Tahoma" w:cs="Tahoma" w:hint="cs"/>
          <w:sz w:val="18"/>
          <w:szCs w:val="18"/>
          <w:rtl/>
        </w:rPr>
        <w:t xml:space="preserve"> </w:t>
      </w:r>
      <w:r w:rsidRPr="00D90B79">
        <w:rPr>
          <w:rFonts w:ascii="Tahoma" w:hAnsi="Tahoma" w:cs="Tahoma"/>
          <w:sz w:val="18"/>
          <w:szCs w:val="18"/>
          <w:rtl/>
        </w:rPr>
        <w:t xml:space="preserve">מתן תרופה </w:t>
      </w:r>
      <w:r w:rsidRPr="00D90B79">
        <w:rPr>
          <w:rFonts w:ascii="Tahoma" w:hAnsi="Tahoma" w:cs="Tahoma" w:hint="cs"/>
          <w:sz w:val="18"/>
          <w:szCs w:val="18"/>
          <w:rtl/>
        </w:rPr>
        <w:t>שלא בהתאם להוראות</w:t>
      </w:r>
      <w:r w:rsidRPr="00D90B79">
        <w:rPr>
          <w:rFonts w:ascii="Tahoma" w:hAnsi="Tahoma" w:cs="Tahoma"/>
          <w:sz w:val="18"/>
          <w:szCs w:val="18"/>
          <w:rtl/>
        </w:rPr>
        <w:t>, עלול לסכן את חייו של כל מטופל ובפרט של קשיש סיעודי ש</w:t>
      </w:r>
      <w:r w:rsidRPr="00D90B79">
        <w:rPr>
          <w:rFonts w:ascii="Tahoma" w:hAnsi="Tahoma" w:cs="Tahoma" w:hint="cs"/>
          <w:sz w:val="18"/>
          <w:szCs w:val="18"/>
          <w:rtl/>
        </w:rPr>
        <w:t xml:space="preserve">ככלל </w:t>
      </w:r>
      <w:r w:rsidRPr="00D90B79">
        <w:rPr>
          <w:rFonts w:ascii="Tahoma" w:hAnsi="Tahoma" w:cs="Tahoma"/>
          <w:sz w:val="18"/>
          <w:szCs w:val="18"/>
          <w:rtl/>
        </w:rPr>
        <w:t>מצבו הבריאותי אינו שפיר.</w:t>
      </w:r>
      <w:r w:rsidRPr="00D90B79">
        <w:rPr>
          <w:rFonts w:ascii="Tahoma" w:hAnsi="Tahoma" w:cs="Tahoma" w:hint="cs"/>
          <w:sz w:val="18"/>
          <w:szCs w:val="18"/>
          <w:rtl/>
        </w:rPr>
        <w:t xml:space="preserve"> </w:t>
      </w:r>
      <w:r w:rsidRPr="00D90B79">
        <w:rPr>
          <w:rFonts w:ascii="Tahoma" w:hAnsi="Tahoma" w:cs="Tahoma"/>
          <w:sz w:val="18"/>
          <w:szCs w:val="18"/>
          <w:rtl/>
        </w:rPr>
        <w:t>בט"ל</w:t>
      </w:r>
      <w:r w:rsidRPr="00D90B79">
        <w:rPr>
          <w:rFonts w:ascii="Tahoma" w:hAnsi="Tahoma" w:cs="Tahoma"/>
          <w:sz w:val="18"/>
          <w:szCs w:val="18"/>
          <w:rtl/>
        </w:rPr>
        <w:t xml:space="preserve"> קבע כי </w:t>
      </w:r>
      <w:r w:rsidRPr="00D90B79">
        <w:rPr>
          <w:rFonts w:ascii="Tahoma" w:hAnsi="Tahoma" w:cs="Tahoma" w:hint="cs"/>
          <w:sz w:val="18"/>
          <w:szCs w:val="18"/>
          <w:rtl/>
        </w:rPr>
        <w:t>"המטפל רשאי לסייע לזקן בעת נטילת תרופות שנרשמו לו על ידי הרופא המטפל, והוכנו למטפל מראש"</w:t>
      </w:r>
      <w:r w:rsidRPr="00D90B79">
        <w:rPr>
          <w:rFonts w:ascii="Tahoma" w:hAnsi="Tahoma" w:cs="Tahoma"/>
          <w:sz w:val="18"/>
          <w:szCs w:val="18"/>
          <w:rtl/>
        </w:rPr>
        <w:t>, אולם המטפל</w:t>
      </w:r>
      <w:r w:rsidRPr="00D90B79">
        <w:rPr>
          <w:rFonts w:ascii="Tahoma" w:hAnsi="Tahoma" w:cs="Tahoma" w:hint="cs"/>
          <w:sz w:val="18"/>
          <w:szCs w:val="18"/>
          <w:rtl/>
        </w:rPr>
        <w:t>ת</w:t>
      </w:r>
      <w:r w:rsidRPr="00D90B79">
        <w:rPr>
          <w:rFonts w:ascii="Tahoma" w:hAnsi="Tahoma" w:cs="Tahoma"/>
          <w:sz w:val="18"/>
          <w:szCs w:val="18"/>
          <w:rtl/>
        </w:rPr>
        <w:t xml:space="preserve"> אינ</w:t>
      </w:r>
      <w:r w:rsidRPr="00D90B79">
        <w:rPr>
          <w:rFonts w:ascii="Tahoma" w:hAnsi="Tahoma" w:cs="Tahoma" w:hint="cs"/>
          <w:sz w:val="18"/>
          <w:szCs w:val="18"/>
          <w:rtl/>
        </w:rPr>
        <w:t>ה</w:t>
      </w:r>
      <w:r w:rsidRPr="00D90B79">
        <w:rPr>
          <w:rFonts w:ascii="Tahoma" w:hAnsi="Tahoma" w:cs="Tahoma"/>
          <w:sz w:val="18"/>
          <w:szCs w:val="18"/>
          <w:rtl/>
        </w:rPr>
        <w:t xml:space="preserve"> רשאי</w:t>
      </w:r>
      <w:r w:rsidRPr="00D90B79">
        <w:rPr>
          <w:rFonts w:ascii="Tahoma" w:hAnsi="Tahoma" w:cs="Tahoma" w:hint="cs"/>
          <w:sz w:val="18"/>
          <w:szCs w:val="18"/>
          <w:rtl/>
        </w:rPr>
        <w:t>ת</w:t>
      </w:r>
      <w:r w:rsidRPr="00D90B79">
        <w:rPr>
          <w:rFonts w:ascii="Tahoma" w:hAnsi="Tahoma" w:cs="Tahoma"/>
          <w:sz w:val="18"/>
          <w:szCs w:val="18"/>
          <w:rtl/>
        </w:rPr>
        <w:t xml:space="preserve"> להכין את התרופות לנטילה, וזו אמורה להתבצע על ידי אדם אחר</w:t>
      </w:r>
      <w:r w:rsidRPr="00D90B79">
        <w:rPr>
          <w:rFonts w:ascii="Tahoma" w:hAnsi="Tahoma" w:cs="Tahoma" w:hint="cs"/>
          <w:sz w:val="18"/>
          <w:szCs w:val="18"/>
          <w:rtl/>
        </w:rPr>
        <w:t>.</w:t>
      </w:r>
      <w:r w:rsidRPr="00D90B79">
        <w:rPr>
          <w:rFonts w:ascii="Tahoma" w:hAnsi="Tahoma" w:cs="Tahoma" w:hint="cs"/>
          <w:sz w:val="18"/>
          <w:szCs w:val="18"/>
          <w:rtl/>
          <w:lang w:eastAsia="he-IL"/>
        </w:rPr>
        <w:t xml:space="preserve"> עם זאת</w:t>
      </w:r>
      <w:r w:rsidRPr="00D90B79">
        <w:rPr>
          <w:rFonts w:ascii="Tahoma" w:hAnsi="Tahoma" w:cs="Tahoma"/>
          <w:sz w:val="18"/>
          <w:szCs w:val="18"/>
          <w:rtl/>
          <w:lang w:eastAsia="he-IL"/>
        </w:rPr>
        <w:t xml:space="preserve">, </w:t>
      </w:r>
      <w:r w:rsidRPr="00D90B79">
        <w:rPr>
          <w:rFonts w:ascii="Tahoma" w:hAnsi="Tahoma" w:cs="Tahoma" w:hint="cs"/>
          <w:sz w:val="18"/>
          <w:szCs w:val="18"/>
          <w:rtl/>
          <w:lang w:eastAsia="he-IL"/>
        </w:rPr>
        <w:t>ב</w:t>
      </w:r>
      <w:r w:rsidRPr="00D90B79">
        <w:rPr>
          <w:rFonts w:ascii="Tahoma" w:hAnsi="Tahoma" w:cs="Tahoma"/>
          <w:sz w:val="18"/>
          <w:szCs w:val="18"/>
          <w:rtl/>
          <w:lang w:eastAsia="he-IL"/>
        </w:rPr>
        <w:t xml:space="preserve">סקר בני המשפחה </w:t>
      </w:r>
      <w:r w:rsidRPr="00D90B79">
        <w:rPr>
          <w:rFonts w:ascii="Tahoma" w:hAnsi="Tahoma" w:cs="Tahoma" w:hint="cs"/>
          <w:sz w:val="18"/>
          <w:szCs w:val="18"/>
          <w:rtl/>
          <w:lang w:eastAsia="he-IL"/>
        </w:rPr>
        <w:t>ציינו</w:t>
      </w:r>
      <w:r w:rsidRPr="00D90B79">
        <w:rPr>
          <w:rFonts w:ascii="Tahoma" w:hAnsi="Tahoma" w:cs="Tahoma"/>
          <w:sz w:val="18"/>
          <w:szCs w:val="18"/>
          <w:rtl/>
          <w:lang w:eastAsia="he-IL"/>
        </w:rPr>
        <w:t xml:space="preserve"> 44% מ</w:t>
      </w:r>
      <w:r w:rsidRPr="00D90B79">
        <w:rPr>
          <w:rFonts w:ascii="Tahoma" w:hAnsi="Tahoma" w:cs="Tahoma" w:hint="cs"/>
          <w:sz w:val="18"/>
          <w:szCs w:val="18"/>
          <w:rtl/>
          <w:lang w:eastAsia="he-IL"/>
        </w:rPr>
        <w:t>המשיבים</w:t>
      </w:r>
      <w:r w:rsidRPr="00D90B79">
        <w:rPr>
          <w:rFonts w:ascii="Tahoma" w:hAnsi="Tahoma" w:cs="Tahoma"/>
          <w:sz w:val="18"/>
          <w:szCs w:val="18"/>
          <w:rtl/>
          <w:lang w:eastAsia="he-IL"/>
        </w:rPr>
        <w:t xml:space="preserve"> כי </w:t>
      </w:r>
      <w:r w:rsidRPr="00D90B79">
        <w:rPr>
          <w:rFonts w:ascii="Tahoma" w:hAnsi="Tahoma" w:cs="Tahoma" w:hint="cs"/>
          <w:sz w:val="18"/>
          <w:szCs w:val="18"/>
          <w:rtl/>
          <w:lang w:eastAsia="he-IL"/>
        </w:rPr>
        <w:t xml:space="preserve">המטפלת אינה רק מסייעת לקשיש בנטילת התרופות אלא גם </w:t>
      </w:r>
      <w:r w:rsidRPr="00D90B79">
        <w:rPr>
          <w:rFonts w:ascii="Tahoma" w:hAnsi="Tahoma" w:cs="Tahoma"/>
          <w:sz w:val="18"/>
          <w:szCs w:val="18"/>
          <w:rtl/>
          <w:lang w:eastAsia="he-IL"/>
        </w:rPr>
        <w:t>מכי</w:t>
      </w:r>
      <w:r w:rsidRPr="00D90B79">
        <w:rPr>
          <w:rFonts w:ascii="Tahoma" w:hAnsi="Tahoma" w:cs="Tahoma" w:hint="cs"/>
          <w:sz w:val="18"/>
          <w:szCs w:val="18"/>
          <w:rtl/>
          <w:lang w:eastAsia="he-IL"/>
        </w:rPr>
        <w:t>נה</w:t>
      </w:r>
      <w:r w:rsidRPr="00D90B79">
        <w:rPr>
          <w:rFonts w:ascii="Tahoma" w:hAnsi="Tahoma" w:cs="Tahoma"/>
          <w:sz w:val="18"/>
          <w:szCs w:val="18"/>
          <w:rtl/>
          <w:lang w:eastAsia="he-IL"/>
        </w:rPr>
        <w:t xml:space="preserve"> א</w:t>
      </w:r>
      <w:r w:rsidRPr="00D90B79">
        <w:rPr>
          <w:rFonts w:ascii="Tahoma" w:hAnsi="Tahoma" w:cs="Tahoma" w:hint="cs"/>
          <w:sz w:val="18"/>
          <w:szCs w:val="18"/>
          <w:rtl/>
          <w:lang w:eastAsia="he-IL"/>
        </w:rPr>
        <w:t>ו</w:t>
      </w:r>
      <w:r w:rsidRPr="00D90B79">
        <w:rPr>
          <w:rFonts w:ascii="Tahoma" w:hAnsi="Tahoma" w:cs="Tahoma"/>
          <w:sz w:val="18"/>
          <w:szCs w:val="18"/>
          <w:rtl/>
          <w:lang w:eastAsia="he-IL"/>
        </w:rPr>
        <w:t>ת</w:t>
      </w:r>
      <w:r w:rsidRPr="00D90B79">
        <w:rPr>
          <w:rFonts w:ascii="Tahoma" w:hAnsi="Tahoma" w:cs="Tahoma" w:hint="cs"/>
          <w:sz w:val="18"/>
          <w:szCs w:val="18"/>
          <w:rtl/>
          <w:lang w:eastAsia="he-IL"/>
        </w:rPr>
        <w:t xml:space="preserve">ן לנטילה. </w:t>
      </w:r>
    </w:p>
    <w:p w:rsidR="00907CEA" w:rsidRPr="00D90B79" w:rsidP="002452D2">
      <w:pPr>
        <w:spacing w:line="260" w:lineRule="exact"/>
        <w:ind w:right="2268"/>
        <w:jc w:val="both"/>
        <w:rPr>
          <w:rFonts w:ascii="Tahoma" w:hAnsi="Tahoma" w:cs="Tahoma"/>
          <w:b/>
          <w:bCs/>
          <w:sz w:val="18"/>
          <w:szCs w:val="18"/>
          <w:rtl/>
          <w:lang w:eastAsia="he-IL"/>
        </w:rPr>
      </w:pPr>
    </w:p>
    <w:p w:rsidR="00907CEA" w:rsidRPr="00914C26" w:rsidP="00727344">
      <w:pPr>
        <w:pStyle w:val="KOT4"/>
        <w:rPr>
          <w:rtl/>
        </w:rPr>
      </w:pPr>
      <w:r w:rsidRPr="00914C26">
        <w:rPr>
          <w:rtl/>
        </w:rPr>
        <w:t>איכות טיפול לקויה עקב מענה טיפולי חלקי</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כאמור, לפי הנחיות </w:t>
      </w:r>
      <w:r w:rsidRPr="00D90B79">
        <w:rPr>
          <w:rFonts w:ascii="Tahoma" w:hAnsi="Tahoma" w:cs="Tahoma" w:hint="cs"/>
          <w:sz w:val="18"/>
          <w:szCs w:val="18"/>
          <w:rtl/>
        </w:rPr>
        <w:t>בט"ל</w:t>
      </w:r>
      <w:r w:rsidRPr="00D90B79">
        <w:rPr>
          <w:rFonts w:ascii="Tahoma" w:hAnsi="Tahoma" w:cs="Tahoma" w:hint="cs"/>
          <w:sz w:val="18"/>
          <w:szCs w:val="18"/>
          <w:rtl/>
        </w:rPr>
        <w:t>, פעולות היום-יום שהמטפלת אמורה לסייע בביצוען במסגרת הטיפול הביתי כוללות, בין היתר, סיוע ב</w:t>
      </w:r>
      <w:r w:rsidRPr="00D90B79">
        <w:rPr>
          <w:rFonts w:ascii="Tahoma" w:hAnsi="Tahoma" w:cs="Tahoma"/>
          <w:sz w:val="18"/>
          <w:szCs w:val="18"/>
          <w:rtl/>
        </w:rPr>
        <w:t>לבישה,</w:t>
      </w:r>
      <w:r w:rsidRPr="00D90B79">
        <w:rPr>
          <w:rFonts w:ascii="Tahoma" w:hAnsi="Tahoma" w:cs="Tahoma" w:hint="cs"/>
          <w:sz w:val="18"/>
          <w:szCs w:val="18"/>
          <w:rtl/>
        </w:rPr>
        <w:t xml:space="preserve"> ב</w:t>
      </w:r>
      <w:r w:rsidRPr="00D90B79">
        <w:rPr>
          <w:rFonts w:ascii="Tahoma" w:hAnsi="Tahoma" w:cs="Tahoma"/>
          <w:sz w:val="18"/>
          <w:szCs w:val="18"/>
          <w:rtl/>
        </w:rPr>
        <w:t>אכילה,</w:t>
      </w:r>
      <w:r w:rsidRPr="00D90B79">
        <w:rPr>
          <w:rFonts w:ascii="Tahoma" w:hAnsi="Tahoma" w:cs="Tahoma" w:hint="cs"/>
          <w:sz w:val="18"/>
          <w:szCs w:val="18"/>
          <w:rtl/>
        </w:rPr>
        <w:t xml:space="preserve"> ב</w:t>
      </w:r>
      <w:r w:rsidRPr="00D90B79">
        <w:rPr>
          <w:rFonts w:ascii="Tahoma" w:hAnsi="Tahoma" w:cs="Tahoma"/>
          <w:sz w:val="18"/>
          <w:szCs w:val="18"/>
          <w:rtl/>
        </w:rPr>
        <w:t>רחצה</w:t>
      </w:r>
      <w:r w:rsidRPr="00D90B79">
        <w:rPr>
          <w:rFonts w:ascii="Tahoma" w:hAnsi="Tahoma" w:cs="Tahoma" w:hint="cs"/>
          <w:sz w:val="18"/>
          <w:szCs w:val="18"/>
          <w:rtl/>
        </w:rPr>
        <w:t xml:space="preserve"> וב</w:t>
      </w:r>
      <w:r w:rsidRPr="00D90B79">
        <w:rPr>
          <w:rFonts w:ascii="Tahoma" w:hAnsi="Tahoma" w:cs="Tahoma"/>
          <w:sz w:val="18"/>
          <w:szCs w:val="18"/>
          <w:rtl/>
        </w:rPr>
        <w:t>ניידות עצמית בבית</w:t>
      </w:r>
      <w:r w:rsidRPr="00D90B79">
        <w:rPr>
          <w:rFonts w:ascii="Tahoma" w:hAnsi="Tahoma" w:cs="Tahoma" w:hint="cs"/>
          <w:sz w:val="18"/>
          <w:szCs w:val="18"/>
          <w:rtl/>
        </w:rPr>
        <w:t xml:space="preserve">, </w:t>
      </w:r>
      <w:r w:rsidRPr="00D90B79">
        <w:rPr>
          <w:rFonts w:ascii="Tahoma" w:hAnsi="Tahoma" w:cs="Tahoma"/>
          <w:sz w:val="18"/>
          <w:szCs w:val="18"/>
          <w:rtl/>
        </w:rPr>
        <w:t>החלפת מוצרי ספיגה ומצעים</w:t>
      </w:r>
      <w:r w:rsidRPr="00D90B79">
        <w:rPr>
          <w:rFonts w:ascii="Tahoma" w:hAnsi="Tahoma" w:cs="Tahoma" w:hint="cs"/>
          <w:sz w:val="18"/>
          <w:szCs w:val="18"/>
          <w:rtl/>
        </w:rPr>
        <w:t>, ניידות מחוץ לבית, השגחה</w:t>
      </w:r>
      <w:r>
        <w:rPr>
          <w:rFonts w:ascii="Tahoma" w:hAnsi="Tahoma" w:cs="Tahoma"/>
          <w:sz w:val="18"/>
          <w:szCs w:val="18"/>
          <w:vertAlign w:val="superscript"/>
          <w:rtl/>
        </w:rPr>
        <w:footnoteReference w:id="49"/>
      </w:r>
      <w:r w:rsidRPr="00D90B79">
        <w:rPr>
          <w:rFonts w:ascii="Tahoma" w:hAnsi="Tahoma" w:cs="Tahoma" w:hint="cs"/>
          <w:sz w:val="18"/>
          <w:szCs w:val="18"/>
          <w:rtl/>
        </w:rPr>
        <w:t xml:space="preserve">, ניקיון הבית וסידורו ובישול. </w:t>
      </w:r>
      <w:r w:rsidRPr="00D90B79">
        <w:rPr>
          <w:rFonts w:ascii="Tahoma" w:hAnsi="Tahoma" w:cs="Tahoma"/>
          <w:sz w:val="18"/>
          <w:szCs w:val="18"/>
          <w:rtl/>
        </w:rPr>
        <w:t>ב</w:t>
      </w:r>
      <w:r w:rsidRPr="00D90B79">
        <w:rPr>
          <w:rFonts w:ascii="Tahoma" w:hAnsi="Tahoma" w:cs="Tahoma" w:hint="cs"/>
          <w:sz w:val="18"/>
          <w:szCs w:val="18"/>
          <w:rtl/>
        </w:rPr>
        <w:t>ת</w:t>
      </w:r>
      <w:r w:rsidRPr="00D90B79">
        <w:rPr>
          <w:rFonts w:ascii="Tahoma" w:hAnsi="Tahoma" w:cs="Tahoma"/>
          <w:sz w:val="18"/>
          <w:szCs w:val="18"/>
          <w:rtl/>
        </w:rPr>
        <w:t xml:space="preserve">הליך שיתוף הציבור </w:t>
      </w:r>
      <w:r w:rsidRPr="00D90B79">
        <w:rPr>
          <w:rFonts w:ascii="Tahoma" w:hAnsi="Tahoma" w:cs="Tahoma" w:hint="cs"/>
          <w:sz w:val="18"/>
          <w:szCs w:val="18"/>
          <w:rtl/>
        </w:rPr>
        <w:t xml:space="preserve">היו בני משפחה שטענו כי </w:t>
      </w:r>
      <w:r w:rsidRPr="00D90B79">
        <w:rPr>
          <w:rFonts w:ascii="Tahoma" w:hAnsi="Tahoma" w:cs="Tahoma"/>
          <w:sz w:val="18"/>
          <w:szCs w:val="18"/>
          <w:rtl/>
        </w:rPr>
        <w:t xml:space="preserve">קשישים הוזנחו </w:t>
      </w:r>
      <w:r w:rsidRPr="00D90B79">
        <w:rPr>
          <w:rFonts w:ascii="Tahoma" w:hAnsi="Tahoma" w:cs="Tahoma" w:hint="cs"/>
          <w:sz w:val="18"/>
          <w:szCs w:val="18"/>
          <w:rtl/>
        </w:rPr>
        <w:t>אף שמטפלת הגיע לביתם לצורך מתן טיפול ביתי. כך למשל:</w:t>
      </w:r>
    </w:p>
    <w:p w:rsidR="00907CEA" w:rsidRPr="00CF78C5" w:rsidP="00CF78C5">
      <w:pPr>
        <w:pStyle w:val="ListParagraph"/>
        <w:numPr>
          <w:ilvl w:val="0"/>
          <w:numId w:val="11"/>
        </w:numPr>
        <w:autoSpaceDE/>
        <w:autoSpaceDN/>
        <w:adjustRightInd/>
        <w:spacing w:line="260" w:lineRule="exact"/>
        <w:ind w:left="340" w:right="2268" w:hanging="340"/>
        <w:rPr>
          <w:sz w:val="18"/>
          <w:szCs w:val="18"/>
        </w:rPr>
      </w:pPr>
      <w:r w:rsidRPr="00CF78C5">
        <w:rPr>
          <w:b/>
          <w:bCs/>
          <w:sz w:val="18"/>
          <w:szCs w:val="18"/>
          <w:rtl/>
        </w:rPr>
        <w:t>"[המטפלת] לא הקימה אותו להליכה (נתנה לו לשכב/לשבת כל היום ללא תזוזה)</w:t>
      </w:r>
      <w:r w:rsidRPr="00CF78C5">
        <w:rPr>
          <w:rFonts w:hint="cs"/>
          <w:b/>
          <w:bCs/>
          <w:sz w:val="18"/>
          <w:szCs w:val="18"/>
          <w:rtl/>
        </w:rPr>
        <w:t>".</w:t>
      </w:r>
    </w:p>
    <w:p w:rsidR="00907CEA" w:rsidRPr="00CF78C5" w:rsidP="00CF78C5">
      <w:pPr>
        <w:pStyle w:val="ListParagraph"/>
        <w:numPr>
          <w:ilvl w:val="0"/>
          <w:numId w:val="11"/>
        </w:numPr>
        <w:autoSpaceDE/>
        <w:autoSpaceDN/>
        <w:adjustRightInd/>
        <w:spacing w:line="260" w:lineRule="exact"/>
        <w:ind w:left="340" w:right="2268" w:hanging="340"/>
        <w:rPr>
          <w:sz w:val="18"/>
          <w:szCs w:val="18"/>
          <w:rtl/>
        </w:rPr>
      </w:pPr>
      <w:r w:rsidRPr="00CF78C5">
        <w:rPr>
          <w:b/>
          <w:bCs/>
          <w:sz w:val="18"/>
          <w:szCs w:val="18"/>
          <w:rtl/>
        </w:rPr>
        <w:t>"מרבית הזמן לא הציעה לו ארוחת צהר</w:t>
      </w:r>
      <w:r w:rsidRPr="00CF78C5">
        <w:rPr>
          <w:rFonts w:hint="cs"/>
          <w:b/>
          <w:bCs/>
          <w:sz w:val="18"/>
          <w:szCs w:val="18"/>
          <w:rtl/>
        </w:rPr>
        <w:t>י</w:t>
      </w:r>
      <w:r w:rsidRPr="00CF78C5">
        <w:rPr>
          <w:b/>
          <w:bCs/>
          <w:sz w:val="18"/>
          <w:szCs w:val="18"/>
          <w:rtl/>
        </w:rPr>
        <w:t xml:space="preserve">ים </w:t>
      </w:r>
      <w:r w:rsidRPr="00CF78C5">
        <w:rPr>
          <w:b/>
          <w:bCs/>
          <w:sz w:val="18"/>
          <w:szCs w:val="18"/>
          <w:rtl/>
        </w:rPr>
        <w:t>וכו</w:t>
      </w:r>
      <w:r w:rsidRPr="00CF78C5">
        <w:rPr>
          <w:b/>
          <w:bCs/>
          <w:sz w:val="18"/>
          <w:szCs w:val="18"/>
          <w:rtl/>
        </w:rPr>
        <w:t xml:space="preserve">'". </w:t>
      </w:r>
    </w:p>
    <w:p w:rsidR="00907CEA" w:rsidRPr="00CF78C5" w:rsidP="00CF78C5">
      <w:pPr>
        <w:pStyle w:val="ListParagraph"/>
        <w:numPr>
          <w:ilvl w:val="0"/>
          <w:numId w:val="11"/>
        </w:numPr>
        <w:autoSpaceDE/>
        <w:autoSpaceDN/>
        <w:adjustRightInd/>
        <w:spacing w:line="260" w:lineRule="exact"/>
        <w:ind w:left="340" w:right="2268" w:hanging="340"/>
        <w:rPr>
          <w:sz w:val="18"/>
          <w:szCs w:val="18"/>
        </w:rPr>
      </w:pPr>
      <w:r w:rsidRPr="00CF78C5">
        <w:rPr>
          <w:b/>
          <w:bCs/>
          <w:sz w:val="18"/>
          <w:szCs w:val="18"/>
          <w:rtl/>
        </w:rPr>
        <w:t>"הזנחה, נטישת המטופל למספר שעות, אי החלפת חיתולים במשך שעות רבות"</w:t>
      </w:r>
      <w:r w:rsidRPr="00CF78C5">
        <w:rPr>
          <w:rFonts w:hint="cs"/>
          <w:b/>
          <w:bCs/>
          <w:sz w:val="18"/>
          <w:szCs w:val="18"/>
          <w:rtl/>
        </w:rPr>
        <w:t>.</w:t>
      </w:r>
    </w:p>
    <w:p w:rsidR="00907CEA" w:rsidRPr="00CF78C5" w:rsidP="00CF78C5">
      <w:pPr>
        <w:pStyle w:val="ListParagraph"/>
        <w:numPr>
          <w:ilvl w:val="0"/>
          <w:numId w:val="11"/>
        </w:numPr>
        <w:autoSpaceDE/>
        <w:autoSpaceDN/>
        <w:adjustRightInd/>
        <w:spacing w:line="260" w:lineRule="exact"/>
        <w:ind w:left="340" w:right="2268" w:hanging="340"/>
        <w:rPr>
          <w:sz w:val="18"/>
          <w:szCs w:val="18"/>
        </w:rPr>
      </w:pPr>
      <w:r w:rsidRPr="00CF78C5">
        <w:rPr>
          <w:b/>
          <w:bCs/>
          <w:sz w:val="18"/>
          <w:szCs w:val="18"/>
          <w:rtl/>
        </w:rPr>
        <w:t>"המטפל הקודם כמעט ולא הוציא את אימא מהבית במשך חודש וחצי. כל פעם היה לו ת</w:t>
      </w:r>
      <w:r w:rsidRPr="00CF78C5">
        <w:rPr>
          <w:rFonts w:hint="cs"/>
          <w:b/>
          <w:bCs/>
          <w:sz w:val="18"/>
          <w:szCs w:val="18"/>
          <w:rtl/>
        </w:rPr>
        <w:t>י</w:t>
      </w:r>
      <w:r w:rsidRPr="00CF78C5">
        <w:rPr>
          <w:b/>
          <w:bCs/>
          <w:sz w:val="18"/>
          <w:szCs w:val="18"/>
          <w:rtl/>
        </w:rPr>
        <w:t>רוץ אחר. זה קרה כמה פעמים"</w:t>
      </w:r>
      <w:r w:rsidRPr="00CF78C5">
        <w:rPr>
          <w:rFonts w:hint="cs"/>
          <w:sz w:val="18"/>
          <w:szCs w:val="18"/>
          <w:rtl/>
        </w:rPr>
        <w:t>.</w:t>
      </w:r>
    </w:p>
    <w:p w:rsidR="00907CEA" w:rsidRPr="00D90B79" w:rsidP="002452D2">
      <w:pPr>
        <w:spacing w:line="260" w:lineRule="exact"/>
        <w:ind w:right="2268"/>
        <w:jc w:val="both"/>
        <w:rPr>
          <w:rFonts w:ascii="Tahoma" w:hAnsi="Tahoma" w:cs="Tahoma"/>
          <w:b/>
          <w:bCs/>
          <w:sz w:val="18"/>
          <w:szCs w:val="18"/>
          <w:rtl/>
        </w:rPr>
      </w:pPr>
      <w:r w:rsidRPr="00D90B79">
        <w:rPr>
          <w:rFonts w:ascii="Tahoma" w:hAnsi="Tahoma" w:cs="Tahoma" w:hint="cs"/>
          <w:sz w:val="18"/>
          <w:szCs w:val="18"/>
          <w:rtl/>
        </w:rPr>
        <w:t>כחלק מבחינת איכות הטיפול הביתי, שאל משרד מבקר המדינה בסקר בני המשפחה באיזו מידה מילאה המטפלת את הצרכים של מקבל הגמלה במסגרת הטיפול הביתי</w:t>
      </w:r>
      <w:r>
        <w:rPr>
          <w:rStyle w:val="FootnoteReference0"/>
          <w:rFonts w:ascii="Tahoma" w:hAnsi="Tahoma" w:cs="Tahoma"/>
          <w:sz w:val="18"/>
          <w:szCs w:val="18"/>
          <w:rtl/>
        </w:rPr>
        <w:footnoteReference w:id="50"/>
      </w:r>
      <w:r w:rsidRPr="00D90B79">
        <w:rPr>
          <w:rFonts w:ascii="Tahoma" w:hAnsi="Tahoma" w:cs="Tahoma" w:hint="cs"/>
          <w:sz w:val="18"/>
          <w:szCs w:val="18"/>
          <w:rtl/>
        </w:rPr>
        <w:t>. להלן תרשים 4 המציג את תשובות בני המשפחה שהשיבו לסקר בנוגע למידה שבה מילאו מטפלות ישראליות - במסגרת הטיפול הביתי - כל אחד מהצרכים:</w:t>
      </w:r>
    </w:p>
    <w:p w:rsidR="00907CEA" w:rsidRPr="00D90B79" w:rsidP="00CF78C5">
      <w:pPr>
        <w:pStyle w:val="tab-name"/>
        <w:rPr>
          <w:rtl/>
        </w:rPr>
      </w:pPr>
      <w:r w:rsidRPr="00D90B79">
        <w:rPr>
          <w:rFonts w:hint="cs"/>
          <w:rtl/>
        </w:rPr>
        <w:t>תרשים</w:t>
      </w:r>
      <w:r w:rsidRPr="00D90B79">
        <w:rPr>
          <w:rtl/>
        </w:rPr>
        <w:t xml:space="preserve"> </w:t>
      </w:r>
      <w:r w:rsidRPr="00D90B79">
        <w:rPr>
          <w:rFonts w:hint="cs"/>
          <w:rtl/>
        </w:rPr>
        <w:t xml:space="preserve">4: </w:t>
      </w:r>
      <w:r w:rsidRPr="00CF78C5">
        <w:rPr>
          <w:rFonts w:hint="cs"/>
          <w:b/>
          <w:bCs/>
          <w:rtl/>
        </w:rPr>
        <w:t>תשובות בסקר בני המשפחה בנוגע ל</w:t>
      </w:r>
      <w:r w:rsidRPr="00CF78C5">
        <w:rPr>
          <w:b/>
          <w:bCs/>
          <w:rtl/>
        </w:rPr>
        <w:t>מיד</w:t>
      </w:r>
      <w:r w:rsidRPr="00CF78C5">
        <w:rPr>
          <w:rFonts w:hint="cs"/>
          <w:b/>
          <w:bCs/>
          <w:rtl/>
        </w:rPr>
        <w:t>ה שבה מילאו מטפלות ישראליות</w:t>
      </w:r>
      <w:r w:rsidRPr="00CF78C5">
        <w:rPr>
          <w:b/>
          <w:bCs/>
          <w:rtl/>
        </w:rPr>
        <w:t xml:space="preserve"> </w:t>
      </w:r>
      <w:r w:rsidRPr="00CF78C5">
        <w:rPr>
          <w:rFonts w:hint="cs"/>
          <w:b/>
          <w:bCs/>
          <w:rtl/>
        </w:rPr>
        <w:t>את צורכי</w:t>
      </w:r>
      <w:r w:rsidRPr="00CF78C5">
        <w:rPr>
          <w:b/>
          <w:bCs/>
          <w:rtl/>
        </w:rPr>
        <w:t xml:space="preserve"> </w:t>
      </w:r>
      <w:r w:rsidRPr="00CF78C5">
        <w:rPr>
          <w:rFonts w:hint="cs"/>
          <w:b/>
          <w:bCs/>
          <w:rtl/>
        </w:rPr>
        <w:t>הקשישים</w:t>
      </w:r>
      <w:r w:rsidRPr="00CF78C5">
        <w:rPr>
          <w:b/>
          <w:bCs/>
          <w:rtl/>
        </w:rPr>
        <w:t xml:space="preserve"> הסיעודיים</w:t>
      </w:r>
    </w:p>
    <w:p w:rsidR="00907CEA" w:rsidRPr="00D90B79" w:rsidP="00D90B79">
      <w:pPr>
        <w:spacing w:after="240" w:line="240" w:lineRule="atLeast"/>
        <w:rPr>
          <w:rFonts w:ascii="Tahoma" w:hAnsi="Tahoma" w:cs="Tahoma"/>
          <w:b/>
          <w:bCs/>
          <w:sz w:val="18"/>
          <w:szCs w:val="18"/>
          <w:rtl/>
        </w:rPr>
      </w:pPr>
      <w:r>
        <w:rPr>
          <w:rFonts w:ascii="Tahoma" w:hAnsi="Tahoma" w:cs="Tahoma"/>
          <w:b/>
          <w:bCs/>
          <w:noProof/>
          <w:sz w:val="18"/>
          <w:szCs w:val="18"/>
          <w:rtl/>
        </w:rPr>
        <w:drawing>
          <wp:inline distT="0" distB="0" distL="0" distR="0">
            <wp:extent cx="5399543" cy="61203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52178" name="תרשים 4.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907CEA" w:rsidRPr="00D90B79" w:rsidP="00754784">
      <w:pPr>
        <w:pStyle w:val="RESHET"/>
        <w:rPr>
          <w:rtl/>
        </w:rPr>
      </w:pPr>
      <w:r w:rsidRPr="00D90B79">
        <w:rPr>
          <w:rFonts w:hint="cs"/>
          <w:rtl/>
        </w:rPr>
        <w:t xml:space="preserve">מהתרשים עולה בנוגע למרבית צורכי הזכאים כי לפחות מחצית מבני המשפחה שהשיבו לסקר ציינו כי הטיפול של מטפלות ישראליות אינו עונה על צורכי הקשיש הסיעודי, או שהוא עונה להם באופן חלקי בלבד. </w:t>
      </w:r>
    </w:p>
    <w:p w:rsidR="00907CEA" w:rsidRPr="00D90B79" w:rsidP="00754784">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לגבי המטפלות הזרות יובהר כי לפי הנהלים הן מטפלות בקשישים במשך 24 שעות ביממה, וכי מדובר בקשישים בעלי רמת תלות גבוהה יחסית. לכן סביר ומצופה כי שיעור המדווחים על מילוי הצרכים מהטיפול שלהן יהיה גדול יותר מאשר שיעור המדווחים על מילוי הצרכים מהטיפול של המטפלות הישראליות שכאמור מטפלות בקשישים מספר מצומצם יחסית של שעות בשבוע</w:t>
      </w:r>
      <w:r>
        <w:rPr>
          <w:rStyle w:val="FootnoteReference0"/>
          <w:rFonts w:ascii="Tahoma" w:hAnsi="Tahoma" w:cs="Tahoma"/>
          <w:sz w:val="18"/>
          <w:szCs w:val="18"/>
          <w:rtl/>
        </w:rPr>
        <w:footnoteReference w:id="51"/>
      </w:r>
      <w:r w:rsidRPr="00D90B79">
        <w:rPr>
          <w:rFonts w:ascii="Tahoma" w:hAnsi="Tahoma" w:cs="Tahoma" w:hint="cs"/>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להלן בתרשים</w:t>
      </w:r>
      <w:r w:rsidRPr="00D90B79">
        <w:rPr>
          <w:rFonts w:ascii="Tahoma" w:hAnsi="Tahoma" w:cs="Tahoma" w:hint="cs"/>
          <w:sz w:val="18"/>
          <w:szCs w:val="18"/>
          <w:rtl/>
        </w:rPr>
        <w:t xml:space="preserve"> 5 </w:t>
      </w:r>
      <w:r w:rsidRPr="00D90B79">
        <w:rPr>
          <w:rFonts w:ascii="Tahoma" w:hAnsi="Tahoma" w:cs="Tahoma"/>
          <w:sz w:val="18"/>
          <w:szCs w:val="18"/>
          <w:rtl/>
        </w:rPr>
        <w:t xml:space="preserve">תשובות בני המשפחה </w:t>
      </w:r>
      <w:r w:rsidRPr="00D90B79">
        <w:rPr>
          <w:rFonts w:ascii="Tahoma" w:hAnsi="Tahoma" w:cs="Tahoma" w:hint="cs"/>
          <w:sz w:val="18"/>
          <w:szCs w:val="18"/>
          <w:rtl/>
        </w:rPr>
        <w:t>שהשיבו לסקר בנוגע</w:t>
      </w:r>
      <w:r w:rsidRPr="00D90B79">
        <w:rPr>
          <w:rFonts w:ascii="Tahoma" w:hAnsi="Tahoma" w:cs="Tahoma"/>
          <w:sz w:val="18"/>
          <w:szCs w:val="18"/>
          <w:rtl/>
        </w:rPr>
        <w:t xml:space="preserve"> </w:t>
      </w:r>
      <w:r w:rsidRPr="00D90B79">
        <w:rPr>
          <w:rFonts w:ascii="Tahoma" w:hAnsi="Tahoma" w:cs="Tahoma" w:hint="cs"/>
          <w:sz w:val="18"/>
          <w:szCs w:val="18"/>
          <w:rtl/>
        </w:rPr>
        <w:t>למידה שבה</w:t>
      </w:r>
      <w:r w:rsidRPr="00D90B79">
        <w:rPr>
          <w:rFonts w:ascii="Tahoma" w:hAnsi="Tahoma" w:cs="Tahoma"/>
          <w:sz w:val="18"/>
          <w:szCs w:val="18"/>
          <w:rtl/>
        </w:rPr>
        <w:t xml:space="preserve"> </w:t>
      </w:r>
      <w:r w:rsidRPr="00D90B79">
        <w:rPr>
          <w:rFonts w:ascii="Tahoma" w:hAnsi="Tahoma" w:cs="Tahoma" w:hint="cs"/>
          <w:sz w:val="18"/>
          <w:szCs w:val="18"/>
          <w:rtl/>
        </w:rPr>
        <w:t xml:space="preserve">מילאו </w:t>
      </w:r>
      <w:r w:rsidRPr="00D90B79">
        <w:rPr>
          <w:rFonts w:ascii="Tahoma" w:hAnsi="Tahoma" w:cs="Tahoma"/>
          <w:sz w:val="18"/>
          <w:szCs w:val="18"/>
          <w:rtl/>
        </w:rPr>
        <w:t>מטפל</w:t>
      </w:r>
      <w:r w:rsidRPr="00D90B79">
        <w:rPr>
          <w:rFonts w:ascii="Tahoma" w:hAnsi="Tahoma" w:cs="Tahoma" w:hint="cs"/>
          <w:sz w:val="18"/>
          <w:szCs w:val="18"/>
          <w:rtl/>
        </w:rPr>
        <w:t>ו</w:t>
      </w:r>
      <w:r w:rsidRPr="00D90B79">
        <w:rPr>
          <w:rFonts w:ascii="Tahoma" w:hAnsi="Tahoma" w:cs="Tahoma"/>
          <w:sz w:val="18"/>
          <w:szCs w:val="18"/>
          <w:rtl/>
        </w:rPr>
        <w:t xml:space="preserve">ת </w:t>
      </w:r>
      <w:r w:rsidRPr="00D90B79">
        <w:rPr>
          <w:rFonts w:ascii="Tahoma" w:hAnsi="Tahoma" w:cs="Tahoma" w:hint="cs"/>
          <w:sz w:val="18"/>
          <w:szCs w:val="18"/>
          <w:rtl/>
        </w:rPr>
        <w:t xml:space="preserve">זרות - במסגרת הטיפול הביתי - </w:t>
      </w:r>
      <w:r w:rsidRPr="00D90B79">
        <w:rPr>
          <w:rFonts w:ascii="Tahoma" w:hAnsi="Tahoma" w:cs="Tahoma"/>
          <w:sz w:val="18"/>
          <w:szCs w:val="18"/>
          <w:rtl/>
        </w:rPr>
        <w:t>כל אחד מהצרכים:</w:t>
      </w:r>
      <w:r w:rsidRPr="00D90B79">
        <w:rPr>
          <w:rFonts w:ascii="Tahoma" w:hAnsi="Tahoma" w:cs="Tahoma" w:hint="cs"/>
          <w:sz w:val="18"/>
          <w:szCs w:val="18"/>
          <w:rtl/>
        </w:rPr>
        <w:t xml:space="preserve"> </w:t>
      </w:r>
    </w:p>
    <w:p w:rsidR="00907CEA" w:rsidRPr="00D90B79" w:rsidP="00754784">
      <w:pPr>
        <w:pStyle w:val="tab-name"/>
        <w:rPr>
          <w:rtl/>
        </w:rPr>
      </w:pPr>
      <w:r w:rsidRPr="00D90B79">
        <w:rPr>
          <w:rtl/>
        </w:rPr>
        <w:t xml:space="preserve">תרשים </w:t>
      </w:r>
      <w:r w:rsidRPr="00D90B79">
        <w:rPr>
          <w:rFonts w:hint="cs"/>
          <w:rtl/>
        </w:rPr>
        <w:t xml:space="preserve">5: </w:t>
      </w:r>
      <w:r w:rsidRPr="00754784">
        <w:rPr>
          <w:rFonts w:hint="cs"/>
          <w:b/>
          <w:bCs/>
          <w:rtl/>
        </w:rPr>
        <w:t>תשובות בסקר בני המשפחה בנוגע ל</w:t>
      </w:r>
      <w:r w:rsidRPr="00754784">
        <w:rPr>
          <w:b/>
          <w:bCs/>
          <w:rtl/>
        </w:rPr>
        <w:t>מיד</w:t>
      </w:r>
      <w:r w:rsidRPr="00754784">
        <w:rPr>
          <w:rFonts w:hint="cs"/>
          <w:b/>
          <w:bCs/>
          <w:rtl/>
        </w:rPr>
        <w:t>ה שבה מילאו מטפלות זרות</w:t>
      </w:r>
      <w:r w:rsidRPr="00754784">
        <w:rPr>
          <w:b/>
          <w:bCs/>
          <w:rtl/>
        </w:rPr>
        <w:t xml:space="preserve"> </w:t>
      </w:r>
      <w:r w:rsidRPr="00754784">
        <w:rPr>
          <w:rFonts w:hint="cs"/>
          <w:b/>
          <w:bCs/>
          <w:rtl/>
        </w:rPr>
        <w:t>את צורכי</w:t>
      </w:r>
      <w:r w:rsidRPr="00754784">
        <w:rPr>
          <w:b/>
          <w:bCs/>
          <w:rtl/>
        </w:rPr>
        <w:t xml:space="preserve"> </w:t>
      </w:r>
      <w:r w:rsidRPr="00754784">
        <w:rPr>
          <w:rFonts w:hint="cs"/>
          <w:b/>
          <w:bCs/>
          <w:rtl/>
        </w:rPr>
        <w:t>הקשישים</w:t>
      </w:r>
      <w:r w:rsidRPr="00754784">
        <w:rPr>
          <w:b/>
          <w:bCs/>
          <w:rtl/>
        </w:rPr>
        <w:t xml:space="preserve"> הסיעודיים</w:t>
      </w:r>
    </w:p>
    <w:p w:rsidR="00907CEA" w:rsidRPr="00D90B79" w:rsidP="00D90B79">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5399543" cy="61203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057259" name="תרשים 5.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6120396"/>
                    </a:xfrm>
                    <a:prstGeom prst="rect">
                      <a:avLst/>
                    </a:prstGeom>
                  </pic:spPr>
                </pic:pic>
              </a:graphicData>
            </a:graphic>
          </wp:inline>
        </w:drawing>
      </w:r>
    </w:p>
    <w:p w:rsidR="00907CEA" w:rsidRPr="00D90B79" w:rsidP="00754784">
      <w:pPr>
        <w:spacing w:after="240" w:line="260" w:lineRule="exact"/>
        <w:ind w:right="2268"/>
        <w:jc w:val="both"/>
        <w:rPr>
          <w:rFonts w:ascii="Tahoma" w:hAnsi="Tahoma" w:cs="Tahoma"/>
          <w:sz w:val="18"/>
          <w:szCs w:val="18"/>
          <w:rtl/>
        </w:rPr>
      </w:pPr>
      <w:r w:rsidRPr="00D90B79">
        <w:rPr>
          <w:rFonts w:ascii="Tahoma" w:hAnsi="Tahoma" w:cs="Tahoma"/>
          <w:sz w:val="18"/>
          <w:szCs w:val="18"/>
          <w:rtl/>
        </w:rPr>
        <w:t xml:space="preserve">מהתרשים עולה </w:t>
      </w:r>
      <w:r w:rsidRPr="00D90B79">
        <w:rPr>
          <w:rFonts w:ascii="Tahoma" w:hAnsi="Tahoma" w:cs="Tahoma" w:hint="cs"/>
          <w:sz w:val="18"/>
          <w:szCs w:val="18"/>
          <w:rtl/>
        </w:rPr>
        <w:t xml:space="preserve">כי בהתאם לאמור, </w:t>
      </w:r>
      <w:r w:rsidRPr="00D90B79">
        <w:rPr>
          <w:rFonts w:ascii="Tahoma" w:hAnsi="Tahoma" w:cs="Tahoma"/>
          <w:sz w:val="18"/>
          <w:szCs w:val="18"/>
          <w:rtl/>
        </w:rPr>
        <w:t>שיעור המדווחים על מילוי הצרכים מהטיפול של המטפלות הזרות גדול יותר מאשר שיעור המדווחים על מילוי הצרכים מהטיפול של המטפלות הישראליות</w:t>
      </w:r>
      <w:r w:rsidRPr="00D90B79">
        <w:rPr>
          <w:rFonts w:ascii="Tahoma" w:hAnsi="Tahoma" w:cs="Tahoma" w:hint="cs"/>
          <w:sz w:val="18"/>
          <w:szCs w:val="18"/>
          <w:rtl/>
        </w:rPr>
        <w:t xml:space="preserve">. </w:t>
      </w:r>
    </w:p>
    <w:p w:rsidR="00907CEA" w:rsidRPr="00D90B79" w:rsidP="00754784">
      <w:pPr>
        <w:pStyle w:val="RESHET"/>
        <w:rPr>
          <w:rtl/>
        </w:rPr>
      </w:pPr>
      <w:r w:rsidRPr="00D90B79">
        <w:rPr>
          <w:rFonts w:hint="cs"/>
          <w:rtl/>
        </w:rPr>
        <w:t>עם</w:t>
      </w:r>
      <w:r w:rsidRPr="00D90B79">
        <w:rPr>
          <w:rtl/>
        </w:rPr>
        <w:t xml:space="preserve"> </w:t>
      </w:r>
      <w:r w:rsidRPr="00D90B79">
        <w:rPr>
          <w:rFonts w:hint="cs"/>
          <w:rtl/>
        </w:rPr>
        <w:t>זאת</w:t>
      </w:r>
      <w:r w:rsidRPr="00D90B79">
        <w:rPr>
          <w:rtl/>
        </w:rPr>
        <w:t>,</w:t>
      </w:r>
      <w:r w:rsidRPr="00D90B79">
        <w:rPr>
          <w:rFonts w:hint="cs"/>
          <w:rtl/>
        </w:rPr>
        <w:t xml:space="preserve"> עולה</w:t>
      </w:r>
      <w:r w:rsidRPr="00D90B79">
        <w:rPr>
          <w:rtl/>
        </w:rPr>
        <w:t xml:space="preserve"> </w:t>
      </w:r>
      <w:r w:rsidRPr="00D90B79">
        <w:rPr>
          <w:rFonts w:hint="cs"/>
          <w:rtl/>
        </w:rPr>
        <w:t>מהתרשימים</w:t>
      </w:r>
      <w:r w:rsidRPr="00D90B79">
        <w:rPr>
          <w:rtl/>
        </w:rPr>
        <w:t xml:space="preserve"> </w:t>
      </w:r>
      <w:r w:rsidRPr="00D90B79">
        <w:rPr>
          <w:rFonts w:hint="cs"/>
          <w:rtl/>
        </w:rPr>
        <w:t>כי</w:t>
      </w:r>
      <w:r w:rsidRPr="00D90B79">
        <w:rPr>
          <w:rtl/>
        </w:rPr>
        <w:t xml:space="preserve"> </w:t>
      </w:r>
      <w:r w:rsidRPr="00D90B79">
        <w:rPr>
          <w:rFonts w:hint="cs"/>
          <w:rtl/>
        </w:rPr>
        <w:t>אף</w:t>
      </w:r>
      <w:r w:rsidRPr="00D90B79">
        <w:rPr>
          <w:rtl/>
        </w:rPr>
        <w:t xml:space="preserve"> </w:t>
      </w:r>
      <w:r w:rsidRPr="00D90B79">
        <w:rPr>
          <w:rFonts w:hint="cs"/>
          <w:rtl/>
        </w:rPr>
        <w:t>ששיעור</w:t>
      </w:r>
      <w:r w:rsidRPr="00D90B79">
        <w:rPr>
          <w:rtl/>
        </w:rPr>
        <w:t xml:space="preserve"> </w:t>
      </w:r>
      <w:r w:rsidRPr="00D90B79">
        <w:rPr>
          <w:rFonts w:hint="cs"/>
          <w:rtl/>
        </w:rPr>
        <w:t>המדווחים</w:t>
      </w:r>
      <w:r w:rsidRPr="00D90B79">
        <w:rPr>
          <w:rtl/>
        </w:rPr>
        <w:t xml:space="preserve"> </w:t>
      </w:r>
      <w:r w:rsidRPr="00D90B79">
        <w:rPr>
          <w:rFonts w:hint="cs"/>
          <w:rtl/>
        </w:rPr>
        <w:t>על</w:t>
      </w:r>
      <w:r w:rsidRPr="00D90B79">
        <w:rPr>
          <w:rtl/>
        </w:rPr>
        <w:t xml:space="preserve"> </w:t>
      </w:r>
      <w:r w:rsidRPr="00D90B79">
        <w:rPr>
          <w:rFonts w:hint="cs"/>
          <w:rtl/>
        </w:rPr>
        <w:t>מילוי</w:t>
      </w:r>
      <w:r w:rsidRPr="00D90B79">
        <w:rPr>
          <w:rtl/>
        </w:rPr>
        <w:t xml:space="preserve"> </w:t>
      </w:r>
      <w:r w:rsidRPr="00D90B79">
        <w:rPr>
          <w:rFonts w:hint="cs"/>
          <w:rtl/>
        </w:rPr>
        <w:t>מרבית</w:t>
      </w:r>
      <w:r w:rsidRPr="00D90B79">
        <w:rPr>
          <w:rtl/>
        </w:rPr>
        <w:t xml:space="preserve"> </w:t>
      </w:r>
      <w:r w:rsidRPr="00D90B79">
        <w:rPr>
          <w:rFonts w:hint="cs"/>
          <w:rtl/>
        </w:rPr>
        <w:t>הצרכים</w:t>
      </w:r>
      <w:r w:rsidRPr="00D90B79">
        <w:rPr>
          <w:rtl/>
        </w:rPr>
        <w:t xml:space="preserve"> </w:t>
      </w:r>
      <w:r w:rsidRPr="00D90B79">
        <w:rPr>
          <w:rFonts w:hint="cs"/>
          <w:rtl/>
        </w:rPr>
        <w:t>הוא</w:t>
      </w:r>
      <w:r w:rsidRPr="00D90B79">
        <w:rPr>
          <w:rtl/>
        </w:rPr>
        <w:t xml:space="preserve"> </w:t>
      </w:r>
      <w:r w:rsidRPr="00D90B79">
        <w:rPr>
          <w:rFonts w:hint="cs"/>
          <w:rtl/>
        </w:rPr>
        <w:t>בין</w:t>
      </w:r>
      <w:r w:rsidRPr="00D90B79">
        <w:rPr>
          <w:rtl/>
        </w:rPr>
        <w:t xml:space="preserve"> 75% ל-90%, הרי בכל הנוגע לעזרה </w:t>
      </w:r>
      <w:r w:rsidRPr="00D90B79">
        <w:rPr>
          <w:rFonts w:hint="cs"/>
          <w:rtl/>
        </w:rPr>
        <w:t>ביציאה</w:t>
      </w:r>
      <w:r w:rsidRPr="00D90B79">
        <w:rPr>
          <w:rtl/>
        </w:rPr>
        <w:t xml:space="preserve"> </w:t>
      </w:r>
      <w:r w:rsidRPr="00D90B79">
        <w:rPr>
          <w:rFonts w:hint="cs"/>
          <w:rtl/>
        </w:rPr>
        <w:t>מהבית</w:t>
      </w:r>
      <w:r w:rsidRPr="00D90B79">
        <w:rPr>
          <w:rtl/>
        </w:rPr>
        <w:t xml:space="preserve"> - </w:t>
      </w:r>
      <w:r w:rsidRPr="00D90B79">
        <w:rPr>
          <w:rFonts w:hint="cs"/>
          <w:rtl/>
        </w:rPr>
        <w:t>אחד</w:t>
      </w:r>
      <w:r w:rsidRPr="00D90B79">
        <w:rPr>
          <w:rtl/>
        </w:rPr>
        <w:t xml:space="preserve"> </w:t>
      </w:r>
      <w:r w:rsidRPr="00D90B79">
        <w:rPr>
          <w:rFonts w:hint="cs"/>
          <w:rtl/>
        </w:rPr>
        <w:t>הצרכים</w:t>
      </w:r>
      <w:r w:rsidRPr="00D90B79">
        <w:rPr>
          <w:rtl/>
        </w:rPr>
        <w:t xml:space="preserve"> </w:t>
      </w:r>
      <w:r w:rsidRPr="00D90B79">
        <w:rPr>
          <w:rFonts w:hint="cs"/>
          <w:rtl/>
        </w:rPr>
        <w:t>המשמעותיים</w:t>
      </w:r>
      <w:r w:rsidRPr="00D90B79">
        <w:rPr>
          <w:rtl/>
        </w:rPr>
        <w:t xml:space="preserve"> </w:t>
      </w:r>
      <w:r w:rsidRPr="00D90B79">
        <w:rPr>
          <w:rFonts w:hint="cs"/>
          <w:rtl/>
        </w:rPr>
        <w:t>המשפיעים</w:t>
      </w:r>
      <w:r w:rsidRPr="00D90B79">
        <w:rPr>
          <w:rtl/>
        </w:rPr>
        <w:t xml:space="preserve"> </w:t>
      </w:r>
      <w:r w:rsidRPr="00D90B79">
        <w:rPr>
          <w:rFonts w:hint="cs"/>
          <w:rtl/>
        </w:rPr>
        <w:t>על</w:t>
      </w:r>
      <w:r w:rsidRPr="00D90B79">
        <w:rPr>
          <w:rtl/>
        </w:rPr>
        <w:t xml:space="preserve"> </w:t>
      </w:r>
      <w:r w:rsidRPr="00D90B79">
        <w:rPr>
          <w:rFonts w:hint="cs"/>
          <w:rtl/>
        </w:rPr>
        <w:t>איכות</w:t>
      </w:r>
      <w:r w:rsidRPr="00D90B79">
        <w:rPr>
          <w:rtl/>
        </w:rPr>
        <w:t xml:space="preserve"> </w:t>
      </w:r>
      <w:r w:rsidRPr="00D90B79">
        <w:rPr>
          <w:rFonts w:hint="cs"/>
          <w:rtl/>
        </w:rPr>
        <w:t>החיים</w:t>
      </w:r>
      <w:r w:rsidRPr="00D90B79">
        <w:rPr>
          <w:rtl/>
        </w:rPr>
        <w:t xml:space="preserve"> </w:t>
      </w:r>
      <w:r w:rsidRPr="00D90B79">
        <w:rPr>
          <w:rFonts w:hint="cs"/>
          <w:rtl/>
        </w:rPr>
        <w:t>של</w:t>
      </w:r>
      <w:r w:rsidRPr="00D90B79">
        <w:rPr>
          <w:rtl/>
        </w:rPr>
        <w:t xml:space="preserve"> </w:t>
      </w:r>
      <w:r w:rsidRPr="00D90B79">
        <w:rPr>
          <w:rFonts w:hint="cs"/>
          <w:rtl/>
        </w:rPr>
        <w:t>הקשיש</w:t>
      </w:r>
      <w:r w:rsidRPr="00D90B79">
        <w:rPr>
          <w:rtl/>
        </w:rPr>
        <w:t xml:space="preserve"> </w:t>
      </w:r>
      <w:r w:rsidRPr="00D90B79">
        <w:rPr>
          <w:rFonts w:hint="cs"/>
          <w:rtl/>
        </w:rPr>
        <w:t>הסיעודי</w:t>
      </w:r>
      <w:r w:rsidRPr="00D90B79">
        <w:rPr>
          <w:rtl/>
        </w:rPr>
        <w:t xml:space="preserve"> </w:t>
      </w:r>
      <w:r w:rsidRPr="00D90B79">
        <w:rPr>
          <w:rFonts w:hint="cs"/>
          <w:rtl/>
        </w:rPr>
        <w:t>ועל</w:t>
      </w:r>
      <w:r w:rsidRPr="00D90B79">
        <w:rPr>
          <w:rtl/>
        </w:rPr>
        <w:t xml:space="preserve"> </w:t>
      </w:r>
      <w:r w:rsidRPr="00D90B79">
        <w:rPr>
          <w:rFonts w:hint="cs"/>
          <w:rtl/>
        </w:rPr>
        <w:t>הניסיון</w:t>
      </w:r>
      <w:r w:rsidRPr="00D90B79">
        <w:rPr>
          <w:rtl/>
        </w:rPr>
        <w:t xml:space="preserve"> </w:t>
      </w:r>
      <w:r w:rsidRPr="00D90B79">
        <w:rPr>
          <w:rFonts w:hint="cs"/>
          <w:rtl/>
        </w:rPr>
        <w:t>לשלבו</w:t>
      </w:r>
      <w:r w:rsidRPr="00D90B79">
        <w:rPr>
          <w:rtl/>
        </w:rPr>
        <w:t xml:space="preserve"> </w:t>
      </w:r>
      <w:r w:rsidRPr="00D90B79">
        <w:rPr>
          <w:rFonts w:hint="cs"/>
          <w:rtl/>
        </w:rPr>
        <w:t>בחיים</w:t>
      </w:r>
      <w:r w:rsidRPr="00D90B79">
        <w:rPr>
          <w:rtl/>
        </w:rPr>
        <w:t xml:space="preserve"> </w:t>
      </w:r>
      <w:r w:rsidRPr="00D90B79">
        <w:rPr>
          <w:rFonts w:hint="cs"/>
          <w:rtl/>
        </w:rPr>
        <w:t>שמחוץ</w:t>
      </w:r>
      <w:r w:rsidRPr="00D90B79">
        <w:rPr>
          <w:rtl/>
        </w:rPr>
        <w:t xml:space="preserve"> </w:t>
      </w:r>
      <w:r w:rsidRPr="00D90B79">
        <w:rPr>
          <w:rFonts w:hint="cs"/>
          <w:rtl/>
        </w:rPr>
        <w:t>לכותלי</w:t>
      </w:r>
      <w:r w:rsidRPr="00D90B79">
        <w:rPr>
          <w:rtl/>
        </w:rPr>
        <w:t xml:space="preserve"> </w:t>
      </w:r>
      <w:r w:rsidRPr="00D90B79">
        <w:rPr>
          <w:rFonts w:hint="cs"/>
          <w:rtl/>
        </w:rPr>
        <w:t>ביתו</w:t>
      </w:r>
      <w:r w:rsidRPr="00D90B79">
        <w:rPr>
          <w:rtl/>
        </w:rPr>
        <w:t xml:space="preserve"> - </w:t>
      </w:r>
      <w:r w:rsidRPr="00D90B79">
        <w:rPr>
          <w:rFonts w:hint="cs"/>
          <w:rtl/>
        </w:rPr>
        <w:t>שיעור</w:t>
      </w:r>
      <w:r w:rsidRPr="00D90B79">
        <w:rPr>
          <w:rtl/>
        </w:rPr>
        <w:t xml:space="preserve"> </w:t>
      </w:r>
      <w:r w:rsidRPr="00D90B79">
        <w:rPr>
          <w:rFonts w:hint="cs"/>
          <w:rtl/>
        </w:rPr>
        <w:t>המדווחים</w:t>
      </w:r>
      <w:r w:rsidRPr="00D90B79">
        <w:rPr>
          <w:rtl/>
        </w:rPr>
        <w:t xml:space="preserve"> </w:t>
      </w:r>
      <w:r w:rsidRPr="00D90B79">
        <w:rPr>
          <w:rFonts w:hint="cs"/>
          <w:rtl/>
        </w:rPr>
        <w:t>על</w:t>
      </w:r>
      <w:r w:rsidRPr="00D90B79">
        <w:rPr>
          <w:rtl/>
        </w:rPr>
        <w:t xml:space="preserve"> </w:t>
      </w:r>
      <w:r w:rsidRPr="00D90B79">
        <w:rPr>
          <w:rFonts w:hint="cs"/>
          <w:rtl/>
        </w:rPr>
        <w:t>מילוי</w:t>
      </w:r>
      <w:r w:rsidRPr="00D90B79">
        <w:rPr>
          <w:rtl/>
        </w:rPr>
        <w:t xml:space="preserve"> </w:t>
      </w:r>
      <w:r w:rsidRPr="00D90B79">
        <w:rPr>
          <w:rFonts w:hint="cs"/>
          <w:rtl/>
        </w:rPr>
        <w:t>צורך</w:t>
      </w:r>
      <w:r w:rsidRPr="00D90B79">
        <w:rPr>
          <w:rtl/>
        </w:rPr>
        <w:t xml:space="preserve"> </w:t>
      </w:r>
      <w:r w:rsidRPr="00D90B79">
        <w:rPr>
          <w:rFonts w:hint="cs"/>
          <w:rtl/>
        </w:rPr>
        <w:t>זה</w:t>
      </w:r>
      <w:r w:rsidRPr="00D90B79">
        <w:rPr>
          <w:rtl/>
        </w:rPr>
        <w:t xml:space="preserve"> </w:t>
      </w:r>
      <w:r w:rsidRPr="00D90B79">
        <w:rPr>
          <w:rFonts w:hint="cs"/>
          <w:rtl/>
        </w:rPr>
        <w:t>על</w:t>
      </w:r>
      <w:r w:rsidRPr="00D90B79">
        <w:rPr>
          <w:rtl/>
        </w:rPr>
        <w:t xml:space="preserve"> </w:t>
      </w:r>
      <w:r w:rsidRPr="00D90B79">
        <w:rPr>
          <w:rFonts w:hint="cs"/>
          <w:rtl/>
        </w:rPr>
        <w:t>ידי</w:t>
      </w:r>
      <w:r w:rsidRPr="00D90B79">
        <w:rPr>
          <w:rtl/>
        </w:rPr>
        <w:t xml:space="preserve"> </w:t>
      </w:r>
      <w:r w:rsidRPr="00D90B79">
        <w:rPr>
          <w:rFonts w:hint="cs"/>
          <w:rtl/>
        </w:rPr>
        <w:t>המטפלות</w:t>
      </w:r>
      <w:r w:rsidRPr="00D90B79">
        <w:rPr>
          <w:rtl/>
        </w:rPr>
        <w:t xml:space="preserve"> </w:t>
      </w:r>
      <w:r w:rsidRPr="00D90B79">
        <w:rPr>
          <w:rFonts w:hint="cs"/>
          <w:rtl/>
        </w:rPr>
        <w:t>נמוך</w:t>
      </w:r>
      <w:r w:rsidRPr="00D90B79">
        <w:rPr>
          <w:rtl/>
        </w:rPr>
        <w:t xml:space="preserve"> </w:t>
      </w:r>
      <w:r w:rsidRPr="00D90B79">
        <w:rPr>
          <w:rFonts w:hint="cs"/>
          <w:rtl/>
        </w:rPr>
        <w:t>במידה</w:t>
      </w:r>
      <w:r w:rsidRPr="00D90B79">
        <w:rPr>
          <w:rtl/>
        </w:rPr>
        <w:t xml:space="preserve"> </w:t>
      </w:r>
      <w:r w:rsidRPr="00D90B79">
        <w:rPr>
          <w:rFonts w:hint="cs"/>
          <w:rtl/>
        </w:rPr>
        <w:t>ניכרת</w:t>
      </w:r>
      <w:r w:rsidRPr="00D90B79">
        <w:rPr>
          <w:rtl/>
        </w:rPr>
        <w:t xml:space="preserve">; </w:t>
      </w:r>
      <w:r w:rsidRPr="00D90B79">
        <w:rPr>
          <w:rFonts w:hint="cs"/>
          <w:rtl/>
        </w:rPr>
        <w:t>לדעת</w:t>
      </w:r>
      <w:r w:rsidRPr="00D90B79">
        <w:rPr>
          <w:rtl/>
        </w:rPr>
        <w:t xml:space="preserve"> </w:t>
      </w:r>
      <w:r w:rsidRPr="00D90B79">
        <w:rPr>
          <w:rFonts w:hint="cs"/>
          <w:rtl/>
        </w:rPr>
        <w:t>בני</w:t>
      </w:r>
      <w:r w:rsidRPr="00D90B79">
        <w:rPr>
          <w:rtl/>
        </w:rPr>
        <w:t xml:space="preserve"> </w:t>
      </w:r>
      <w:r w:rsidRPr="00D90B79">
        <w:rPr>
          <w:rFonts w:hint="cs"/>
          <w:rtl/>
        </w:rPr>
        <w:t>המשפחה</w:t>
      </w:r>
      <w:r w:rsidRPr="00D90B79">
        <w:rPr>
          <w:rtl/>
        </w:rPr>
        <w:t xml:space="preserve">, 36% מהמטפלות הזרות ממלאות באופן חלקי בלבד או אינן ממלאות כלל את צורכי הקשישים בכל הנוגע ליציאה מהבית. </w:t>
      </w:r>
    </w:p>
    <w:p w:rsidR="00907CEA" w:rsidRPr="00D90B79" w:rsidP="00B87573">
      <w:pPr>
        <w:spacing w:before="180" w:line="260" w:lineRule="exact"/>
        <w:ind w:right="2268"/>
        <w:jc w:val="both"/>
        <w:rPr>
          <w:rFonts w:ascii="Tahoma" w:hAnsi="Tahoma" w:cs="Tahoma"/>
          <w:sz w:val="18"/>
          <w:szCs w:val="18"/>
          <w:rtl/>
        </w:rPr>
      </w:pPr>
      <w:r w:rsidRPr="00B87573">
        <w:rPr>
          <w:rStyle w:val="Heading7Char"/>
          <w:rFonts w:ascii="Tahoma" w:hAnsi="Tahoma" w:cs="Tahoma" w:hint="eastAsia"/>
          <w:b w:val="0"/>
          <w:sz w:val="18"/>
          <w:szCs w:val="18"/>
          <w:rtl/>
        </w:rPr>
        <w:t>ממצאים</w:t>
      </w:r>
      <w:r w:rsidRPr="00B87573">
        <w:rPr>
          <w:rStyle w:val="Heading7Char"/>
          <w:rFonts w:ascii="Tahoma" w:hAnsi="Tahoma" w:cs="Tahoma"/>
          <w:b w:val="0"/>
          <w:sz w:val="18"/>
          <w:szCs w:val="18"/>
          <w:rtl/>
        </w:rPr>
        <w:t xml:space="preserve"> של </w:t>
      </w:r>
      <w:r w:rsidRPr="00B87573">
        <w:rPr>
          <w:rStyle w:val="Heading7Char"/>
          <w:rFonts w:ascii="Tahoma" w:hAnsi="Tahoma" w:cs="Tahoma" w:hint="eastAsia"/>
          <w:b w:val="0"/>
          <w:sz w:val="18"/>
          <w:szCs w:val="18"/>
          <w:rtl/>
        </w:rPr>
        <w:t>מחקרי</w:t>
      </w:r>
      <w:r w:rsidRPr="00B87573">
        <w:rPr>
          <w:rStyle w:val="Heading7Char"/>
          <w:rFonts w:ascii="Tahoma" w:hAnsi="Tahoma" w:cs="Tahoma"/>
          <w:b w:val="0"/>
          <w:sz w:val="18"/>
          <w:szCs w:val="18"/>
          <w:rtl/>
        </w:rPr>
        <w:t xml:space="preserve"> </w:t>
      </w:r>
      <w:r w:rsidRPr="00B87573">
        <w:rPr>
          <w:rStyle w:val="Heading7Char"/>
          <w:rFonts w:ascii="Tahoma" w:hAnsi="Tahoma" w:cs="Tahoma"/>
          <w:b w:val="0"/>
          <w:sz w:val="18"/>
          <w:szCs w:val="18"/>
          <w:rtl/>
        </w:rPr>
        <w:t>בט"ל</w:t>
      </w:r>
      <w:r w:rsidRPr="00B87573">
        <w:rPr>
          <w:rStyle w:val="Heading7Char"/>
          <w:rFonts w:ascii="Tahoma" w:hAnsi="Tahoma" w:cs="Tahoma"/>
          <w:b w:val="0"/>
          <w:sz w:val="18"/>
          <w:szCs w:val="18"/>
          <w:rtl/>
        </w:rPr>
        <w:t xml:space="preserve"> </w:t>
      </w:r>
      <w:r w:rsidRPr="00B87573">
        <w:rPr>
          <w:rStyle w:val="Heading7Char"/>
          <w:rFonts w:ascii="Tahoma" w:hAnsi="Tahoma" w:cs="Tahoma" w:hint="eastAsia"/>
          <w:b w:val="0"/>
          <w:sz w:val="18"/>
          <w:szCs w:val="18"/>
          <w:rtl/>
        </w:rPr>
        <w:t>המעידים</w:t>
      </w:r>
      <w:r w:rsidRPr="00B87573">
        <w:rPr>
          <w:rStyle w:val="Heading7Char"/>
          <w:rFonts w:ascii="Tahoma" w:hAnsi="Tahoma" w:cs="Tahoma"/>
          <w:b w:val="0"/>
          <w:sz w:val="18"/>
          <w:szCs w:val="18"/>
          <w:rtl/>
        </w:rPr>
        <w:t xml:space="preserve"> על </w:t>
      </w:r>
      <w:r w:rsidRPr="00B87573">
        <w:rPr>
          <w:rStyle w:val="Heading7Char"/>
          <w:rFonts w:ascii="Tahoma" w:hAnsi="Tahoma" w:cs="Tahoma" w:hint="eastAsia"/>
          <w:b w:val="0"/>
          <w:sz w:val="18"/>
          <w:szCs w:val="18"/>
          <w:rtl/>
        </w:rPr>
        <w:t>איכות</w:t>
      </w:r>
      <w:r w:rsidRPr="00B87573">
        <w:rPr>
          <w:rStyle w:val="Heading7Char"/>
          <w:rFonts w:ascii="Tahoma" w:hAnsi="Tahoma" w:cs="Tahoma"/>
          <w:b w:val="0"/>
          <w:sz w:val="18"/>
          <w:szCs w:val="18"/>
          <w:rtl/>
        </w:rPr>
        <w:t xml:space="preserve"> </w:t>
      </w:r>
      <w:r w:rsidRPr="00B87573">
        <w:rPr>
          <w:rStyle w:val="Heading7Char"/>
          <w:rFonts w:ascii="Tahoma" w:hAnsi="Tahoma" w:cs="Tahoma" w:hint="eastAsia"/>
          <w:b w:val="0"/>
          <w:sz w:val="18"/>
          <w:szCs w:val="18"/>
          <w:rtl/>
        </w:rPr>
        <w:t>טיפול</w:t>
      </w:r>
      <w:r w:rsidRPr="00B87573">
        <w:rPr>
          <w:rStyle w:val="Heading7Char"/>
          <w:rFonts w:ascii="Tahoma" w:hAnsi="Tahoma" w:cs="Tahoma"/>
          <w:b w:val="0"/>
          <w:sz w:val="18"/>
          <w:szCs w:val="18"/>
          <w:rtl/>
        </w:rPr>
        <w:t xml:space="preserve"> </w:t>
      </w:r>
      <w:r w:rsidRPr="00B87573">
        <w:rPr>
          <w:rStyle w:val="Heading7Char"/>
          <w:rFonts w:ascii="Tahoma" w:hAnsi="Tahoma" w:cs="Tahoma" w:hint="eastAsia"/>
          <w:b w:val="0"/>
          <w:sz w:val="18"/>
          <w:szCs w:val="18"/>
          <w:rtl/>
        </w:rPr>
        <w:t>לקויה</w:t>
      </w:r>
      <w:r w:rsidRPr="00B87573">
        <w:rPr>
          <w:rStyle w:val="Heading7Char"/>
          <w:rFonts w:ascii="Tahoma" w:hAnsi="Tahoma" w:cs="Tahoma" w:hint="cs"/>
          <w:sz w:val="18"/>
          <w:szCs w:val="18"/>
          <w:rtl/>
        </w:rPr>
        <w:t>:</w:t>
      </w:r>
      <w:r w:rsidRPr="00D90B79">
        <w:rPr>
          <w:rFonts w:ascii="Tahoma" w:hAnsi="Tahoma" w:cs="Tahoma" w:hint="cs"/>
          <w:sz w:val="18"/>
          <w:szCs w:val="18"/>
          <w:rtl/>
        </w:rPr>
        <w:t xml:space="preserve"> התשובות שהתקבלו בתהליך שיתוף הציבור עולות בקנה אחד עם ממצאי מחקר שבוצע בשיתוף </w:t>
      </w:r>
      <w:r w:rsidRPr="00D90B79">
        <w:rPr>
          <w:rFonts w:ascii="Tahoma" w:hAnsi="Tahoma" w:cs="Tahoma" w:hint="cs"/>
          <w:sz w:val="18"/>
          <w:szCs w:val="18"/>
          <w:rtl/>
        </w:rPr>
        <w:t>בט"ל</w:t>
      </w:r>
      <w:r>
        <w:rPr>
          <w:rStyle w:val="FootnoteReference0"/>
          <w:rFonts w:ascii="Tahoma" w:hAnsi="Tahoma" w:cs="Tahoma"/>
          <w:sz w:val="18"/>
          <w:szCs w:val="18"/>
          <w:rtl/>
        </w:rPr>
        <w:footnoteReference w:id="52"/>
      </w:r>
      <w:r w:rsidRPr="00D90B79">
        <w:rPr>
          <w:rFonts w:ascii="Tahoma" w:hAnsi="Tahoma" w:cs="Tahoma" w:hint="cs"/>
          <w:sz w:val="18"/>
          <w:szCs w:val="18"/>
          <w:rtl/>
        </w:rPr>
        <w:t>; על פי המחקר: "זקנים</w:t>
      </w:r>
      <w:r w:rsidRPr="00D90B79">
        <w:rPr>
          <w:rFonts w:ascii="Tahoma" w:hAnsi="Tahoma" w:cs="Tahoma"/>
          <w:sz w:val="18"/>
          <w:szCs w:val="18"/>
          <w:rtl/>
        </w:rPr>
        <w:t xml:space="preserve"> </w:t>
      </w:r>
      <w:r w:rsidRPr="00D90B79">
        <w:rPr>
          <w:rFonts w:ascii="Tahoma" w:hAnsi="Tahoma" w:cs="Tahoma" w:hint="cs"/>
          <w:sz w:val="18"/>
          <w:szCs w:val="18"/>
          <w:rtl/>
        </w:rPr>
        <w:t>לא</w:t>
      </w:r>
      <w:r w:rsidRPr="00D90B79">
        <w:rPr>
          <w:rFonts w:ascii="Tahoma" w:hAnsi="Tahoma" w:cs="Tahoma"/>
          <w:sz w:val="18"/>
          <w:szCs w:val="18"/>
          <w:rtl/>
        </w:rPr>
        <w:t xml:space="preserve"> </w:t>
      </w:r>
      <w:r w:rsidRPr="00D90B79">
        <w:rPr>
          <w:rFonts w:ascii="Tahoma" w:hAnsi="Tahoma" w:cs="Tahoma" w:hint="cs"/>
          <w:sz w:val="18"/>
          <w:szCs w:val="18"/>
          <w:rtl/>
        </w:rPr>
        <w:t>מעטים</w:t>
      </w:r>
      <w:r w:rsidRPr="00D90B79">
        <w:rPr>
          <w:rFonts w:ascii="Tahoma" w:hAnsi="Tahoma" w:cs="Tahoma"/>
          <w:sz w:val="18"/>
          <w:szCs w:val="18"/>
          <w:rtl/>
        </w:rPr>
        <w:t xml:space="preserve"> </w:t>
      </w:r>
      <w:r w:rsidRPr="00D90B79">
        <w:rPr>
          <w:rFonts w:ascii="Tahoma" w:hAnsi="Tahoma" w:cs="Tahoma" w:hint="cs"/>
          <w:sz w:val="18"/>
          <w:szCs w:val="18"/>
          <w:rtl/>
        </w:rPr>
        <w:t>מדווחים</w:t>
      </w:r>
      <w:r w:rsidRPr="00D90B79">
        <w:rPr>
          <w:rFonts w:ascii="Tahoma" w:hAnsi="Tahoma" w:cs="Tahoma"/>
          <w:sz w:val="18"/>
          <w:szCs w:val="18"/>
          <w:rtl/>
        </w:rPr>
        <w:t xml:space="preserve"> </w:t>
      </w:r>
      <w:r w:rsidRPr="00D90B79">
        <w:rPr>
          <w:rFonts w:ascii="Tahoma" w:hAnsi="Tahoma" w:cs="Tahoma" w:hint="cs"/>
          <w:sz w:val="18"/>
          <w:szCs w:val="18"/>
          <w:rtl/>
        </w:rPr>
        <w:t>על</w:t>
      </w:r>
      <w:r w:rsidRPr="00D90B79">
        <w:rPr>
          <w:rFonts w:ascii="Tahoma" w:hAnsi="Tahoma" w:cs="Tahoma"/>
          <w:sz w:val="18"/>
          <w:szCs w:val="18"/>
          <w:rtl/>
        </w:rPr>
        <w:t xml:space="preserve"> </w:t>
      </w:r>
      <w:r w:rsidRPr="00D90B79">
        <w:rPr>
          <w:rFonts w:ascii="Tahoma" w:hAnsi="Tahoma" w:cs="Tahoma" w:hint="cs"/>
          <w:sz w:val="18"/>
          <w:szCs w:val="18"/>
          <w:rtl/>
        </w:rPr>
        <w:t xml:space="preserve">הזנחה </w:t>
      </w:r>
      <w:r w:rsidRPr="00D90B79">
        <w:rPr>
          <w:rFonts w:ascii="Tahoma" w:hAnsi="Tahoma" w:cs="Tahoma"/>
          <w:sz w:val="18"/>
          <w:szCs w:val="18"/>
          <w:rtl/>
        </w:rPr>
        <w:t xml:space="preserve">- </w:t>
      </w:r>
      <w:r w:rsidRPr="00D90B79">
        <w:rPr>
          <w:rFonts w:ascii="Tahoma" w:hAnsi="Tahoma" w:cs="Tahoma" w:hint="cs"/>
          <w:sz w:val="18"/>
          <w:szCs w:val="18"/>
          <w:rtl/>
        </w:rPr>
        <w:t>בעיקר</w:t>
      </w:r>
      <w:r w:rsidRPr="00D90B79">
        <w:rPr>
          <w:rFonts w:ascii="Tahoma" w:hAnsi="Tahoma" w:cs="Tahoma"/>
          <w:sz w:val="18"/>
          <w:szCs w:val="18"/>
          <w:rtl/>
        </w:rPr>
        <w:t xml:space="preserve"> </w:t>
      </w:r>
      <w:r w:rsidRPr="00D90B79">
        <w:rPr>
          <w:rFonts w:ascii="Tahoma" w:hAnsi="Tahoma" w:cs="Tahoma" w:hint="cs"/>
          <w:sz w:val="18"/>
          <w:szCs w:val="18"/>
          <w:rtl/>
        </w:rPr>
        <w:t>על</w:t>
      </w:r>
      <w:r w:rsidRPr="00D90B79">
        <w:rPr>
          <w:rFonts w:ascii="Tahoma" w:hAnsi="Tahoma" w:cs="Tahoma"/>
          <w:sz w:val="18"/>
          <w:szCs w:val="18"/>
          <w:rtl/>
        </w:rPr>
        <w:t xml:space="preserve"> </w:t>
      </w:r>
      <w:r w:rsidRPr="00D90B79">
        <w:rPr>
          <w:rFonts w:ascii="Tahoma" w:hAnsi="Tahoma" w:cs="Tahoma" w:hint="cs"/>
          <w:sz w:val="18"/>
          <w:szCs w:val="18"/>
          <w:rtl/>
        </w:rPr>
        <w:t>הזנחה</w:t>
      </w:r>
      <w:r w:rsidRPr="00D90B79">
        <w:rPr>
          <w:rFonts w:ascii="Tahoma" w:hAnsi="Tahoma" w:cs="Tahoma"/>
          <w:sz w:val="18"/>
          <w:szCs w:val="18"/>
          <w:rtl/>
        </w:rPr>
        <w:t xml:space="preserve"> </w:t>
      </w:r>
      <w:r w:rsidRPr="00D90B79">
        <w:rPr>
          <w:rFonts w:ascii="Tahoma" w:hAnsi="Tahoma" w:cs="Tahoma" w:hint="cs"/>
          <w:sz w:val="18"/>
          <w:szCs w:val="18"/>
          <w:rtl/>
        </w:rPr>
        <w:t>בתחומי</w:t>
      </w:r>
      <w:r w:rsidRPr="00D90B79">
        <w:rPr>
          <w:rFonts w:ascii="Tahoma" w:hAnsi="Tahoma" w:cs="Tahoma"/>
          <w:sz w:val="18"/>
          <w:szCs w:val="18"/>
          <w:rtl/>
        </w:rPr>
        <w:t xml:space="preserve"> </w:t>
      </w:r>
      <w:r w:rsidRPr="00D90B79">
        <w:rPr>
          <w:rFonts w:ascii="Tahoma" w:hAnsi="Tahoma" w:cs="Tahoma" w:hint="cs"/>
          <w:sz w:val="18"/>
          <w:szCs w:val="18"/>
          <w:rtl/>
        </w:rPr>
        <w:t>הבריאות,</w:t>
      </w:r>
      <w:r w:rsidRPr="00D90B79">
        <w:rPr>
          <w:rFonts w:ascii="Tahoma" w:hAnsi="Tahoma" w:cs="Tahoma"/>
          <w:sz w:val="18"/>
          <w:szCs w:val="18"/>
          <w:rtl/>
        </w:rPr>
        <w:t xml:space="preserve"> </w:t>
      </w:r>
      <w:r w:rsidRPr="00D90B79">
        <w:rPr>
          <w:rFonts w:ascii="Tahoma" w:hAnsi="Tahoma" w:cs="Tahoma" w:hint="cs"/>
          <w:sz w:val="18"/>
          <w:szCs w:val="18"/>
          <w:rtl/>
        </w:rPr>
        <w:t>הניידות</w:t>
      </w:r>
      <w:r w:rsidRPr="00D90B79">
        <w:rPr>
          <w:rFonts w:ascii="Tahoma" w:hAnsi="Tahoma" w:cs="Tahoma"/>
          <w:sz w:val="18"/>
          <w:szCs w:val="18"/>
          <w:rtl/>
        </w:rPr>
        <w:t xml:space="preserve"> </w:t>
      </w:r>
      <w:r w:rsidRPr="00D90B79">
        <w:rPr>
          <w:rFonts w:ascii="Tahoma" w:hAnsi="Tahoma" w:cs="Tahoma" w:hint="cs"/>
          <w:sz w:val="18"/>
          <w:szCs w:val="18"/>
          <w:rtl/>
        </w:rPr>
        <w:t>וההשגחה</w:t>
      </w:r>
      <w:r w:rsidRPr="00D90B79">
        <w:rPr>
          <w:rFonts w:ascii="Tahoma" w:hAnsi="Tahoma" w:cs="Tahoma"/>
          <w:sz w:val="18"/>
          <w:szCs w:val="18"/>
          <w:rtl/>
        </w:rPr>
        <w:t>"</w:t>
      </w:r>
      <w:r w:rsidRPr="00D90B79">
        <w:rPr>
          <w:rFonts w:ascii="Tahoma" w:hAnsi="Tahoma" w:cs="Tahoma" w:hint="cs"/>
          <w:sz w:val="18"/>
          <w:szCs w:val="18"/>
          <w:rtl/>
        </w:rPr>
        <w:t>. למשל, 7% מהקשישים לא קיבלו ארוחות, 17% לא קיבלו סיוע בניידות ו-18% לא קיבלו השגחה ביום או בלילה</w:t>
      </w:r>
      <w:r>
        <w:rPr>
          <w:rStyle w:val="FootnoteReference0"/>
          <w:rFonts w:ascii="Tahoma" w:hAnsi="Tahoma" w:cs="Tahoma"/>
          <w:sz w:val="18"/>
          <w:szCs w:val="18"/>
          <w:rtl/>
        </w:rPr>
        <w:footnoteReference w:id="53"/>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eastAsia="Times New Roman" w:hAnsi="Tahoma" w:cs="Tahoma"/>
          <w:sz w:val="18"/>
          <w:szCs w:val="18"/>
          <w:rtl/>
          <w:lang w:eastAsia="he-IL"/>
        </w:rPr>
      </w:pPr>
      <w:r w:rsidRPr="00D90B79">
        <w:rPr>
          <w:rFonts w:ascii="Tahoma" w:hAnsi="Tahoma" w:cs="Tahoma" w:hint="cs"/>
          <w:sz w:val="18"/>
          <w:szCs w:val="18"/>
          <w:rtl/>
        </w:rPr>
        <w:t>ב</w:t>
      </w:r>
      <w:r w:rsidRPr="00D90B79">
        <w:rPr>
          <w:rFonts w:ascii="Tahoma" w:hAnsi="Tahoma" w:cs="Tahoma"/>
          <w:sz w:val="18"/>
          <w:szCs w:val="18"/>
          <w:rtl/>
        </w:rPr>
        <w:t xml:space="preserve">מחקר </w:t>
      </w:r>
      <w:r w:rsidRPr="00D90B79">
        <w:rPr>
          <w:rFonts w:ascii="Tahoma" w:hAnsi="Tahoma" w:cs="Tahoma" w:hint="cs"/>
          <w:sz w:val="18"/>
          <w:szCs w:val="18"/>
          <w:rtl/>
        </w:rPr>
        <w:t xml:space="preserve">נוסף </w:t>
      </w:r>
      <w:r w:rsidRPr="00D90B79">
        <w:rPr>
          <w:rFonts w:ascii="Tahoma" w:hAnsi="Tahoma" w:cs="Tahoma"/>
          <w:sz w:val="18"/>
          <w:szCs w:val="18"/>
          <w:rtl/>
        </w:rPr>
        <w:t>משנת 2016</w:t>
      </w:r>
      <w:r w:rsidRPr="00D90B79">
        <w:rPr>
          <w:rFonts w:ascii="Tahoma" w:hAnsi="Tahoma" w:cs="Tahoma" w:hint="cs"/>
          <w:sz w:val="18"/>
          <w:szCs w:val="18"/>
          <w:rtl/>
        </w:rPr>
        <w:t xml:space="preserve"> עלה כי הסיוע של המטפלות לליווי מחוץ לבית הוא "צורך משמעותי", בייחוד בקרב מקבלי גמלה בודדים ובקרב קשישים שילדיהם אינם יכולים ללוות אותם ליציאה מחוץ לבית והוא אחד ה"צרכים [ה]בלתי מסופקים... במסגרת גמלת הסיעוד הנוכחית". במחקר אף עלה "שיש זקנים שנמנעים מללכת לרופאים, כי המטפלת אינה יכולה להתלוות אליהם בגלל מגבלת השעות". מבצעי המחקר המליצו "להעריך במחקרים עתידיים את הצרכים הבלתי מסופקים של הזקנים: ליווי לקניות, ביקורי רופא וליווי חברתי"</w:t>
      </w:r>
      <w:r>
        <w:rPr>
          <w:rFonts w:ascii="Tahoma" w:hAnsi="Tahoma" w:cs="Tahoma"/>
          <w:sz w:val="18"/>
          <w:szCs w:val="18"/>
          <w:vertAlign w:val="superscript"/>
          <w:rtl/>
        </w:rPr>
        <w:footnoteReference w:id="54"/>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B87573">
        <w:rPr>
          <w:rStyle w:val="Heading7Char"/>
          <w:rFonts w:ascii="Tahoma" w:hAnsi="Tahoma" w:cs="Tahoma" w:hint="eastAsia"/>
          <w:b w:val="0"/>
          <w:sz w:val="18"/>
          <w:szCs w:val="18"/>
          <w:rtl/>
        </w:rPr>
        <w:t>תמונת</w:t>
      </w:r>
      <w:r w:rsidRPr="00B87573">
        <w:rPr>
          <w:rStyle w:val="Heading7Char"/>
          <w:rFonts w:ascii="Tahoma" w:hAnsi="Tahoma" w:cs="Tahoma"/>
          <w:b w:val="0"/>
          <w:sz w:val="18"/>
          <w:szCs w:val="18"/>
          <w:rtl/>
        </w:rPr>
        <w:t xml:space="preserve"> </w:t>
      </w:r>
      <w:r w:rsidRPr="00B87573">
        <w:rPr>
          <w:rStyle w:val="Heading7Char"/>
          <w:rFonts w:ascii="Tahoma" w:hAnsi="Tahoma" w:cs="Tahoma" w:hint="eastAsia"/>
          <w:b w:val="0"/>
          <w:sz w:val="18"/>
          <w:szCs w:val="18"/>
          <w:rtl/>
        </w:rPr>
        <w:t>המצב</w:t>
      </w:r>
      <w:r w:rsidRPr="00B87573">
        <w:rPr>
          <w:rStyle w:val="Heading7Char"/>
          <w:rFonts w:ascii="Tahoma" w:hAnsi="Tahoma" w:cs="Tahoma"/>
          <w:b w:val="0"/>
          <w:sz w:val="18"/>
          <w:szCs w:val="18"/>
          <w:rtl/>
        </w:rPr>
        <w:t xml:space="preserve"> </w:t>
      </w:r>
      <w:r w:rsidRPr="00B87573">
        <w:rPr>
          <w:rStyle w:val="Heading7Char"/>
          <w:rFonts w:ascii="Tahoma" w:hAnsi="Tahoma" w:cs="Tahoma" w:hint="eastAsia"/>
          <w:b w:val="0"/>
          <w:sz w:val="18"/>
          <w:szCs w:val="18"/>
          <w:rtl/>
        </w:rPr>
        <w:t>שעולה</w:t>
      </w:r>
      <w:r w:rsidRPr="00B87573">
        <w:rPr>
          <w:rStyle w:val="Heading7Char"/>
          <w:rFonts w:ascii="Tahoma" w:hAnsi="Tahoma" w:cs="Tahoma"/>
          <w:b w:val="0"/>
          <w:sz w:val="18"/>
          <w:szCs w:val="18"/>
          <w:rtl/>
        </w:rPr>
        <w:t xml:space="preserve"> </w:t>
      </w:r>
      <w:r w:rsidRPr="00B87573">
        <w:rPr>
          <w:rStyle w:val="Heading7Char"/>
          <w:rFonts w:ascii="Tahoma" w:hAnsi="Tahoma" w:cs="Tahoma" w:hint="eastAsia"/>
          <w:b w:val="0"/>
          <w:sz w:val="18"/>
          <w:szCs w:val="18"/>
          <w:rtl/>
        </w:rPr>
        <w:t>מהוועדות</w:t>
      </w:r>
      <w:r w:rsidRPr="00B87573">
        <w:rPr>
          <w:rStyle w:val="Heading7Char"/>
          <w:rFonts w:ascii="Tahoma" w:hAnsi="Tahoma" w:cs="Tahoma"/>
          <w:b w:val="0"/>
          <w:sz w:val="18"/>
          <w:szCs w:val="18"/>
          <w:rtl/>
        </w:rPr>
        <w:t xml:space="preserve"> </w:t>
      </w:r>
      <w:r w:rsidRPr="00B87573">
        <w:rPr>
          <w:rStyle w:val="Heading7Char"/>
          <w:rFonts w:ascii="Tahoma" w:hAnsi="Tahoma" w:cs="Tahoma" w:hint="eastAsia"/>
          <w:b w:val="0"/>
          <w:sz w:val="18"/>
          <w:szCs w:val="18"/>
          <w:rtl/>
        </w:rPr>
        <w:t>המקומיות</w:t>
      </w:r>
      <w:r w:rsidRPr="00B87573">
        <w:rPr>
          <w:rStyle w:val="Heading7Char"/>
          <w:rFonts w:ascii="Tahoma" w:hAnsi="Tahoma" w:cs="Tahoma" w:hint="cs"/>
          <w:b w:val="0"/>
          <w:sz w:val="18"/>
          <w:szCs w:val="18"/>
          <w:rtl/>
        </w:rPr>
        <w:t>:</w:t>
      </w:r>
      <w:r w:rsidRPr="00D90B79">
        <w:rPr>
          <w:rFonts w:ascii="Tahoma" w:hAnsi="Tahoma" w:cs="Tahoma" w:hint="cs"/>
          <w:sz w:val="18"/>
          <w:szCs w:val="18"/>
          <w:rtl/>
        </w:rPr>
        <w:t xml:space="preserve"> כאמור, חוק הסיעוד קובע כי הוועדות המקומיות אחראיות לקבוע את שירותי הסיעוד שיש לספק לקשיש הסיעודי ולדאוג למתן שירותי הסיעוד. לפי נוהלי </w:t>
      </w:r>
      <w:r w:rsidRPr="00D90B79">
        <w:rPr>
          <w:rFonts w:ascii="Tahoma" w:hAnsi="Tahoma" w:cs="Tahoma" w:hint="cs"/>
          <w:sz w:val="18"/>
          <w:szCs w:val="18"/>
          <w:rtl/>
        </w:rPr>
        <w:t>בט"ל</w:t>
      </w:r>
      <w:r w:rsidRPr="00D90B79">
        <w:rPr>
          <w:rFonts w:ascii="Tahoma" w:hAnsi="Tahoma" w:cs="Tahoma" w:hint="cs"/>
          <w:sz w:val="18"/>
          <w:szCs w:val="18"/>
          <w:rtl/>
        </w:rPr>
        <w:t xml:space="preserve"> הוועדות משמשות גם כתובת לתלונות הזכאים על חברות הסיעוד. צוות הביקורת נפגש עם רכזות של ועדות מקומיות בנתניה, בבת ים ובירושלים ועם נציגים מאגף הרווחה בעיריית תל אביב-יפו ובהם רכזות של ועדות מקומיות כדי </w:t>
      </w:r>
      <w:r w:rsidRPr="00D90B79">
        <w:rPr>
          <w:rFonts w:ascii="Tahoma" w:hAnsi="Tahoma" w:cs="Tahoma"/>
          <w:sz w:val="18"/>
          <w:szCs w:val="18"/>
          <w:rtl/>
        </w:rPr>
        <w:t>לקבל את הערכת</w:t>
      </w:r>
      <w:r w:rsidRPr="00D90B79">
        <w:rPr>
          <w:rFonts w:ascii="Tahoma" w:hAnsi="Tahoma" w:cs="Tahoma" w:hint="cs"/>
          <w:sz w:val="18"/>
          <w:szCs w:val="18"/>
          <w:rtl/>
        </w:rPr>
        <w:t>ם</w:t>
      </w:r>
      <w:r w:rsidRPr="00D90B79">
        <w:rPr>
          <w:rFonts w:ascii="Tahoma" w:hAnsi="Tahoma" w:cs="Tahoma"/>
          <w:sz w:val="18"/>
          <w:szCs w:val="18"/>
          <w:rtl/>
        </w:rPr>
        <w:t xml:space="preserve"> בנוגע לאיכות הטיפול הביתי</w:t>
      </w:r>
      <w:r w:rsidRPr="00D90B79">
        <w:rPr>
          <w:rFonts w:ascii="Tahoma" w:hAnsi="Tahoma" w:cs="Tahoma" w:hint="cs"/>
          <w:sz w:val="18"/>
          <w:szCs w:val="18"/>
          <w:rtl/>
        </w:rPr>
        <w:t>.</w:t>
      </w:r>
    </w:p>
    <w:p w:rsidR="00907CEA" w:rsidRPr="00D90B79" w:rsidP="0093227C">
      <w:pPr>
        <w:pStyle w:val="RESHET"/>
        <w:rPr>
          <w:rtl/>
        </w:rPr>
      </w:pPr>
      <w:r w:rsidRPr="00D90B79">
        <w:rPr>
          <w:rFonts w:hint="cs"/>
          <w:rtl/>
        </w:rPr>
        <w:t>תשובות בני המשפחה שהשיבו ב</w:t>
      </w:r>
      <w:r w:rsidRPr="00D90B79">
        <w:rPr>
          <w:rtl/>
        </w:rPr>
        <w:t>סקר</w:t>
      </w:r>
      <w:r w:rsidRPr="00D90B79">
        <w:rPr>
          <w:rFonts w:hint="cs"/>
          <w:rtl/>
        </w:rPr>
        <w:t xml:space="preserve"> לשאלות</w:t>
      </w:r>
      <w:r w:rsidRPr="00D90B79">
        <w:rPr>
          <w:rtl/>
        </w:rPr>
        <w:t xml:space="preserve"> </w:t>
      </w:r>
      <w:r w:rsidRPr="00D90B79">
        <w:rPr>
          <w:rFonts w:hint="cs"/>
          <w:rtl/>
        </w:rPr>
        <w:t xml:space="preserve">בדבר </w:t>
      </w:r>
      <w:r w:rsidRPr="00D90B79">
        <w:rPr>
          <w:rtl/>
        </w:rPr>
        <w:t>מיד</w:t>
      </w:r>
      <w:r w:rsidRPr="00D90B79">
        <w:rPr>
          <w:rFonts w:hint="cs"/>
          <w:rtl/>
        </w:rPr>
        <w:t xml:space="preserve">ת מילוי צורכיהם של הקשישים הסיעודיים על ידי המטפלות הישראליות שפורטו לעיל אוששו על ידי </w:t>
      </w:r>
      <w:r w:rsidRPr="00D90B79">
        <w:rPr>
          <w:rtl/>
        </w:rPr>
        <w:t>רכזות הוועדות המקומיות</w:t>
      </w:r>
      <w:r w:rsidRPr="00D90B79">
        <w:rPr>
          <w:rFonts w:hint="cs"/>
          <w:rtl/>
        </w:rPr>
        <w:t>.</w:t>
      </w:r>
      <w:r w:rsidRPr="00D90B79">
        <w:rPr>
          <w:rtl/>
        </w:rPr>
        <w:t xml:space="preserve"> </w:t>
      </w:r>
      <w:r w:rsidRPr="00D90B79">
        <w:rPr>
          <w:rFonts w:hint="cs"/>
          <w:rtl/>
        </w:rPr>
        <w:t>הן ציינו ככלל, ש</w:t>
      </w:r>
      <w:r w:rsidRPr="00D90B79">
        <w:rPr>
          <w:rtl/>
        </w:rPr>
        <w:t>קשישים רבים</w:t>
      </w:r>
      <w:r w:rsidRPr="00D90B79">
        <w:rPr>
          <w:rFonts w:hint="cs"/>
          <w:rtl/>
        </w:rPr>
        <w:t xml:space="preserve"> ה</w:t>
      </w:r>
      <w:r w:rsidRPr="00D90B79">
        <w:rPr>
          <w:rtl/>
        </w:rPr>
        <w:t>מקבלים טיפול ביתי שאינו איכותי</w:t>
      </w:r>
      <w:r w:rsidRPr="00D90B79">
        <w:rPr>
          <w:rFonts w:hint="cs"/>
          <w:rtl/>
        </w:rPr>
        <w:t xml:space="preserve"> עד כדי הזנחה, </w:t>
      </w:r>
      <w:r w:rsidRPr="00D90B79">
        <w:rPr>
          <w:rtl/>
        </w:rPr>
        <w:t>אינם מוכנים להחליף את המטפלת מכיוון שהם חוששים שהמטפלת החלופית תהיה גרועה יותר.</w:t>
      </w:r>
      <w:r w:rsidRPr="00D90B79">
        <w:rPr>
          <w:rFonts w:hint="cs"/>
          <w:rtl/>
        </w:rPr>
        <w:t xml:space="preserve"> הן הוסיפו כי המטפלות הישראליות להבדיל מהזרות אינן ממלאות את צורכי הקשישים ומתמקדות בעיקר בניקיון הבית, וכי רק מקצתן הוכשרו למתן טיפול סיעודי ועל כן יש קושי במתן טיפול זה (ראו להלן).</w:t>
      </w:r>
      <w:r w:rsidRPr="00FF684E" w:rsidR="00FF684E">
        <w:rPr>
          <w:noProof/>
          <w:sz w:val="17"/>
          <w:szCs w:val="17"/>
          <w:rtl/>
        </w:rPr>
        <w:t xml:space="preserve"> </w:t>
      </w:r>
      <w:r w:rsidRPr="0012789B" w:rsidR="00FF684E">
        <w:rPr>
          <w:noProof/>
          <w:sz w:val="17"/>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FF684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574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6118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FF684E">
                            <w:pPr>
                              <w:spacing w:after="0" w:line="240" w:lineRule="auto"/>
                              <w:rPr>
                                <w:color w:val="0B5294"/>
                                <w:spacing w:val="-4"/>
                                <w:sz w:val="24"/>
                                <w:szCs w:val="24"/>
                                <w:rtl/>
                                <w:cs/>
                              </w:rPr>
                            </w:pPr>
                            <w:r w:rsidRPr="00FF684E">
                              <w:rPr>
                                <w:rFonts w:cs="Tahoma" w:hint="eastAsia"/>
                                <w:color w:val="0B5294"/>
                                <w:spacing w:val="-4"/>
                                <w:sz w:val="24"/>
                                <w:szCs w:val="24"/>
                                <w:rtl/>
                              </w:rPr>
                              <w:t>קשישים</w:t>
                            </w:r>
                            <w:r w:rsidRPr="00FF684E">
                              <w:rPr>
                                <w:rFonts w:cs="Tahoma"/>
                                <w:color w:val="0B5294"/>
                                <w:spacing w:val="-4"/>
                                <w:sz w:val="24"/>
                                <w:szCs w:val="24"/>
                                <w:rtl/>
                              </w:rPr>
                              <w:t xml:space="preserve"> </w:t>
                            </w:r>
                            <w:r w:rsidRPr="00FF684E">
                              <w:rPr>
                                <w:rFonts w:cs="Tahoma" w:hint="eastAsia"/>
                                <w:color w:val="0B5294"/>
                                <w:spacing w:val="-4"/>
                                <w:sz w:val="24"/>
                                <w:szCs w:val="24"/>
                                <w:rtl/>
                              </w:rPr>
                              <w:t>רבים</w:t>
                            </w:r>
                            <w:r w:rsidRPr="00FF684E">
                              <w:rPr>
                                <w:rFonts w:cs="Tahoma"/>
                                <w:color w:val="0B5294"/>
                                <w:spacing w:val="-4"/>
                                <w:sz w:val="24"/>
                                <w:szCs w:val="24"/>
                                <w:rtl/>
                              </w:rPr>
                              <w:t xml:space="preserve"> </w:t>
                            </w:r>
                            <w:r w:rsidRPr="00FF684E">
                              <w:rPr>
                                <w:rFonts w:cs="Tahoma" w:hint="eastAsia"/>
                                <w:color w:val="0B5294"/>
                                <w:spacing w:val="-4"/>
                                <w:sz w:val="24"/>
                                <w:szCs w:val="24"/>
                                <w:rtl/>
                              </w:rPr>
                              <w:t>המקבלים</w:t>
                            </w:r>
                            <w:r w:rsidRPr="00FF684E">
                              <w:rPr>
                                <w:rFonts w:cs="Tahoma"/>
                                <w:color w:val="0B5294"/>
                                <w:spacing w:val="-4"/>
                                <w:sz w:val="24"/>
                                <w:szCs w:val="24"/>
                                <w:rtl/>
                              </w:rPr>
                              <w:t xml:space="preserve"> </w:t>
                            </w:r>
                            <w:r w:rsidRPr="00FF684E">
                              <w:rPr>
                                <w:rFonts w:cs="Tahoma" w:hint="eastAsia"/>
                                <w:color w:val="0B5294"/>
                                <w:spacing w:val="-4"/>
                                <w:sz w:val="24"/>
                                <w:szCs w:val="24"/>
                                <w:rtl/>
                              </w:rPr>
                              <w:t>טיפול</w:t>
                            </w:r>
                            <w:r w:rsidRPr="00FF684E">
                              <w:rPr>
                                <w:rFonts w:cs="Tahoma"/>
                                <w:color w:val="0B5294"/>
                                <w:spacing w:val="-4"/>
                                <w:sz w:val="24"/>
                                <w:szCs w:val="24"/>
                                <w:rtl/>
                              </w:rPr>
                              <w:t xml:space="preserve"> </w:t>
                            </w:r>
                            <w:r w:rsidRPr="00FF684E">
                              <w:rPr>
                                <w:rFonts w:cs="Tahoma" w:hint="eastAsia"/>
                                <w:color w:val="0B5294"/>
                                <w:spacing w:val="-4"/>
                                <w:sz w:val="24"/>
                                <w:szCs w:val="24"/>
                                <w:rtl/>
                              </w:rPr>
                              <w:t>ביתי</w:t>
                            </w:r>
                            <w:r w:rsidRPr="00FF684E">
                              <w:rPr>
                                <w:rFonts w:cs="Tahoma"/>
                                <w:color w:val="0B5294"/>
                                <w:spacing w:val="-4"/>
                                <w:sz w:val="24"/>
                                <w:szCs w:val="24"/>
                                <w:rtl/>
                              </w:rPr>
                              <w:t xml:space="preserve"> </w:t>
                            </w:r>
                            <w:r w:rsidRPr="00FF684E">
                              <w:rPr>
                                <w:rFonts w:cs="Tahoma" w:hint="eastAsia"/>
                                <w:color w:val="0B5294"/>
                                <w:spacing w:val="-4"/>
                                <w:sz w:val="24"/>
                                <w:szCs w:val="24"/>
                                <w:rtl/>
                              </w:rPr>
                              <w:t>שאינו</w:t>
                            </w:r>
                            <w:r w:rsidRPr="00FF684E">
                              <w:rPr>
                                <w:rFonts w:cs="Tahoma"/>
                                <w:color w:val="0B5294"/>
                                <w:spacing w:val="-4"/>
                                <w:sz w:val="24"/>
                                <w:szCs w:val="24"/>
                                <w:rtl/>
                              </w:rPr>
                              <w:t xml:space="preserve"> </w:t>
                            </w:r>
                            <w:r w:rsidRPr="00FF684E">
                              <w:rPr>
                                <w:rFonts w:cs="Tahoma" w:hint="eastAsia"/>
                                <w:color w:val="0B5294"/>
                                <w:spacing w:val="-4"/>
                                <w:sz w:val="24"/>
                                <w:szCs w:val="24"/>
                                <w:rtl/>
                              </w:rPr>
                              <w:t>איכותי</w:t>
                            </w:r>
                            <w:r w:rsidRPr="00FF684E">
                              <w:rPr>
                                <w:rFonts w:cs="Tahoma"/>
                                <w:color w:val="0B5294"/>
                                <w:spacing w:val="-4"/>
                                <w:sz w:val="24"/>
                                <w:szCs w:val="24"/>
                                <w:rtl/>
                              </w:rPr>
                              <w:t xml:space="preserve"> </w:t>
                            </w:r>
                            <w:r w:rsidRPr="00FF684E">
                              <w:rPr>
                                <w:rFonts w:cs="Tahoma" w:hint="eastAsia"/>
                                <w:color w:val="0B5294"/>
                                <w:spacing w:val="-4"/>
                                <w:sz w:val="24"/>
                                <w:szCs w:val="24"/>
                                <w:rtl/>
                              </w:rPr>
                              <w:t>עד</w:t>
                            </w:r>
                            <w:r w:rsidRPr="00FF684E">
                              <w:rPr>
                                <w:rFonts w:cs="Tahoma"/>
                                <w:color w:val="0B5294"/>
                                <w:spacing w:val="-4"/>
                                <w:sz w:val="24"/>
                                <w:szCs w:val="24"/>
                                <w:rtl/>
                              </w:rPr>
                              <w:t xml:space="preserve"> </w:t>
                            </w:r>
                            <w:r w:rsidRPr="00FF684E">
                              <w:rPr>
                                <w:rFonts w:cs="Tahoma" w:hint="eastAsia"/>
                                <w:color w:val="0B5294"/>
                                <w:spacing w:val="-4"/>
                                <w:sz w:val="24"/>
                                <w:szCs w:val="24"/>
                                <w:rtl/>
                              </w:rPr>
                              <w:t>כדי</w:t>
                            </w:r>
                            <w:r w:rsidRPr="00FF684E">
                              <w:rPr>
                                <w:rFonts w:cs="Tahoma"/>
                                <w:color w:val="0B5294"/>
                                <w:spacing w:val="-4"/>
                                <w:sz w:val="24"/>
                                <w:szCs w:val="24"/>
                                <w:rtl/>
                              </w:rPr>
                              <w:t xml:space="preserve"> </w:t>
                            </w:r>
                            <w:r w:rsidRPr="00FF684E">
                              <w:rPr>
                                <w:rFonts w:cs="Tahoma" w:hint="eastAsia"/>
                                <w:color w:val="0B5294"/>
                                <w:spacing w:val="-4"/>
                                <w:sz w:val="24"/>
                                <w:szCs w:val="24"/>
                                <w:rtl/>
                              </w:rPr>
                              <w:t>הזנחה</w:t>
                            </w:r>
                            <w:r w:rsidRPr="00FF684E">
                              <w:rPr>
                                <w:rFonts w:cs="Tahoma"/>
                                <w:color w:val="0B5294"/>
                                <w:spacing w:val="-4"/>
                                <w:sz w:val="24"/>
                                <w:szCs w:val="24"/>
                                <w:rtl/>
                              </w:rPr>
                              <w:t xml:space="preserve"> </w:t>
                            </w:r>
                            <w:r w:rsidRPr="00FF684E">
                              <w:rPr>
                                <w:rFonts w:cs="Tahoma" w:hint="eastAsia"/>
                                <w:color w:val="0B5294"/>
                                <w:spacing w:val="-4"/>
                                <w:sz w:val="24"/>
                                <w:szCs w:val="24"/>
                                <w:rtl/>
                              </w:rPr>
                              <w:t>אינם</w:t>
                            </w:r>
                            <w:r w:rsidRPr="00FF684E">
                              <w:rPr>
                                <w:rFonts w:cs="Tahoma"/>
                                <w:color w:val="0B5294"/>
                                <w:spacing w:val="-4"/>
                                <w:sz w:val="24"/>
                                <w:szCs w:val="24"/>
                                <w:rtl/>
                              </w:rPr>
                              <w:t xml:space="preserve"> </w:t>
                            </w:r>
                            <w:r w:rsidRPr="00FF684E">
                              <w:rPr>
                                <w:rFonts w:cs="Tahoma" w:hint="eastAsia"/>
                                <w:color w:val="0B5294"/>
                                <w:spacing w:val="-4"/>
                                <w:sz w:val="24"/>
                                <w:szCs w:val="24"/>
                                <w:rtl/>
                              </w:rPr>
                              <w:t>מוכנים</w:t>
                            </w:r>
                            <w:r w:rsidRPr="00FF684E">
                              <w:rPr>
                                <w:rFonts w:cs="Tahoma"/>
                                <w:color w:val="0B5294"/>
                                <w:spacing w:val="-4"/>
                                <w:sz w:val="24"/>
                                <w:szCs w:val="24"/>
                                <w:rtl/>
                              </w:rPr>
                              <w:t xml:space="preserve"> </w:t>
                            </w:r>
                            <w:r w:rsidRPr="00FF684E">
                              <w:rPr>
                                <w:rFonts w:cs="Tahoma" w:hint="eastAsia"/>
                                <w:color w:val="0B5294"/>
                                <w:spacing w:val="-4"/>
                                <w:sz w:val="24"/>
                                <w:szCs w:val="24"/>
                                <w:rtl/>
                              </w:rPr>
                              <w:t>להחליף</w:t>
                            </w:r>
                            <w:r w:rsidRPr="00FF684E">
                              <w:rPr>
                                <w:rFonts w:cs="Tahoma"/>
                                <w:color w:val="0B5294"/>
                                <w:spacing w:val="-4"/>
                                <w:sz w:val="24"/>
                                <w:szCs w:val="24"/>
                                <w:rtl/>
                              </w:rPr>
                              <w:t xml:space="preserve"> </w:t>
                            </w:r>
                            <w:r w:rsidRPr="00FF684E">
                              <w:rPr>
                                <w:rFonts w:cs="Tahoma" w:hint="eastAsia"/>
                                <w:color w:val="0B5294"/>
                                <w:spacing w:val="-4"/>
                                <w:sz w:val="24"/>
                                <w:szCs w:val="24"/>
                                <w:rtl/>
                              </w:rPr>
                              <w:t>את</w:t>
                            </w:r>
                            <w:r w:rsidRPr="00FF684E">
                              <w:rPr>
                                <w:rFonts w:cs="Tahoma"/>
                                <w:color w:val="0B5294"/>
                                <w:spacing w:val="-4"/>
                                <w:sz w:val="24"/>
                                <w:szCs w:val="24"/>
                                <w:rtl/>
                              </w:rPr>
                              <w:t xml:space="preserve"> </w:t>
                            </w:r>
                            <w:r w:rsidRPr="00FF684E">
                              <w:rPr>
                                <w:rFonts w:cs="Tahoma" w:hint="eastAsia"/>
                                <w:color w:val="0B5294"/>
                                <w:spacing w:val="-4"/>
                                <w:sz w:val="24"/>
                                <w:szCs w:val="24"/>
                                <w:rtl/>
                              </w:rPr>
                              <w:t>המטפלת</w:t>
                            </w:r>
                            <w:r w:rsidRPr="00FF684E">
                              <w:rPr>
                                <w:rFonts w:cs="Tahoma"/>
                                <w:color w:val="0B5294"/>
                                <w:spacing w:val="-4"/>
                                <w:sz w:val="24"/>
                                <w:szCs w:val="24"/>
                                <w:rtl/>
                              </w:rPr>
                              <w:t xml:space="preserve"> </w:t>
                            </w:r>
                            <w:r w:rsidRPr="00FF684E">
                              <w:rPr>
                                <w:rFonts w:cs="Tahoma" w:hint="eastAsia"/>
                                <w:color w:val="0B5294"/>
                                <w:spacing w:val="-4"/>
                                <w:sz w:val="24"/>
                                <w:szCs w:val="24"/>
                                <w:rtl/>
                              </w:rPr>
                              <w:t>מכיוון</w:t>
                            </w:r>
                            <w:r w:rsidRPr="00FF684E">
                              <w:rPr>
                                <w:rFonts w:cs="Tahoma"/>
                                <w:color w:val="0B5294"/>
                                <w:spacing w:val="-4"/>
                                <w:sz w:val="24"/>
                                <w:szCs w:val="24"/>
                                <w:rtl/>
                              </w:rPr>
                              <w:t xml:space="preserve"> </w:t>
                            </w:r>
                            <w:r w:rsidRPr="00FF684E">
                              <w:rPr>
                                <w:rFonts w:cs="Tahoma" w:hint="eastAsia"/>
                                <w:color w:val="0B5294"/>
                                <w:spacing w:val="-4"/>
                                <w:sz w:val="24"/>
                                <w:szCs w:val="24"/>
                                <w:rtl/>
                              </w:rPr>
                              <w:t>שהם</w:t>
                            </w:r>
                            <w:r w:rsidRPr="00FF684E">
                              <w:rPr>
                                <w:rFonts w:cs="Tahoma"/>
                                <w:color w:val="0B5294"/>
                                <w:spacing w:val="-4"/>
                                <w:sz w:val="24"/>
                                <w:szCs w:val="24"/>
                                <w:rtl/>
                              </w:rPr>
                              <w:t xml:space="preserve"> </w:t>
                            </w:r>
                            <w:r w:rsidRPr="00FF684E">
                              <w:rPr>
                                <w:rFonts w:cs="Tahoma" w:hint="eastAsia"/>
                                <w:color w:val="0B5294"/>
                                <w:spacing w:val="-4"/>
                                <w:sz w:val="24"/>
                                <w:szCs w:val="24"/>
                                <w:rtl/>
                              </w:rPr>
                              <w:t>חוששים</w:t>
                            </w:r>
                            <w:r w:rsidRPr="00FF684E">
                              <w:rPr>
                                <w:rFonts w:cs="Tahoma"/>
                                <w:color w:val="0B5294"/>
                                <w:spacing w:val="-4"/>
                                <w:sz w:val="24"/>
                                <w:szCs w:val="24"/>
                                <w:rtl/>
                              </w:rPr>
                              <w:t xml:space="preserve"> </w:t>
                            </w:r>
                            <w:r w:rsidRPr="00FF684E">
                              <w:rPr>
                                <w:rFonts w:cs="Tahoma" w:hint="eastAsia"/>
                                <w:color w:val="0B5294"/>
                                <w:spacing w:val="-4"/>
                                <w:sz w:val="24"/>
                                <w:szCs w:val="24"/>
                                <w:rtl/>
                              </w:rPr>
                              <w:t>שהמטפלת</w:t>
                            </w:r>
                            <w:r w:rsidRPr="00FF684E">
                              <w:rPr>
                                <w:rFonts w:cs="Tahoma"/>
                                <w:color w:val="0B5294"/>
                                <w:spacing w:val="-4"/>
                                <w:sz w:val="24"/>
                                <w:szCs w:val="24"/>
                                <w:rtl/>
                              </w:rPr>
                              <w:t xml:space="preserve"> </w:t>
                            </w:r>
                            <w:r w:rsidRPr="00FF684E">
                              <w:rPr>
                                <w:rFonts w:cs="Tahoma" w:hint="eastAsia"/>
                                <w:color w:val="0B5294"/>
                                <w:spacing w:val="-4"/>
                                <w:sz w:val="24"/>
                                <w:szCs w:val="24"/>
                                <w:rtl/>
                              </w:rPr>
                              <w:t>החלופית</w:t>
                            </w:r>
                            <w:r w:rsidRPr="00FF684E">
                              <w:rPr>
                                <w:rFonts w:cs="Tahoma"/>
                                <w:color w:val="0B5294"/>
                                <w:spacing w:val="-4"/>
                                <w:sz w:val="24"/>
                                <w:szCs w:val="24"/>
                                <w:rtl/>
                              </w:rPr>
                              <w:t xml:space="preserve"> </w:t>
                            </w:r>
                            <w:r w:rsidRPr="00FF684E">
                              <w:rPr>
                                <w:rFonts w:cs="Tahoma" w:hint="eastAsia"/>
                                <w:color w:val="0B5294"/>
                                <w:spacing w:val="-4"/>
                                <w:sz w:val="24"/>
                                <w:szCs w:val="24"/>
                                <w:rtl/>
                              </w:rPr>
                              <w:t>תהיה</w:t>
                            </w:r>
                            <w:r w:rsidRPr="00FF684E">
                              <w:rPr>
                                <w:rFonts w:cs="Tahoma"/>
                                <w:color w:val="0B5294"/>
                                <w:spacing w:val="-4"/>
                                <w:sz w:val="24"/>
                                <w:szCs w:val="24"/>
                                <w:rtl/>
                              </w:rPr>
                              <w:t xml:space="preserve"> </w:t>
                            </w:r>
                            <w:r w:rsidRPr="00FF684E">
                              <w:rPr>
                                <w:rFonts w:cs="Tahoma" w:hint="eastAsia"/>
                                <w:color w:val="0B5294"/>
                                <w:spacing w:val="-4"/>
                                <w:sz w:val="24"/>
                                <w:szCs w:val="24"/>
                                <w:rtl/>
                              </w:rPr>
                              <w:t>גרועה</w:t>
                            </w:r>
                            <w:r w:rsidRPr="00FF684E">
                              <w:rPr>
                                <w:rFonts w:cs="Tahoma"/>
                                <w:color w:val="0B5294"/>
                                <w:spacing w:val="-4"/>
                                <w:sz w:val="24"/>
                                <w:szCs w:val="24"/>
                                <w:rtl/>
                              </w:rPr>
                              <w:t xml:space="preserve"> </w:t>
                            </w:r>
                            <w:r w:rsidRPr="00FF684E">
                              <w:rPr>
                                <w:rFonts w:cs="Tahoma" w:hint="eastAsia"/>
                                <w:color w:val="0B5294"/>
                                <w:spacing w:val="-4"/>
                                <w:sz w:val="24"/>
                                <w:szCs w:val="24"/>
                                <w:rtl/>
                              </w:rPr>
                              <w:t>יותר</w:t>
                            </w:r>
                          </w:p>
                          <w:p w:rsidR="00077315" w:rsidRPr="00373C5D" w:rsidP="00FF684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36145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17595"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77315" w:rsidRPr="00373C5D" w:rsidP="00FF684E">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30084"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FF684E">
                      <w:pPr>
                        <w:spacing w:after="0" w:line="240" w:lineRule="auto"/>
                        <w:rPr>
                          <w:color w:val="0B5294"/>
                          <w:spacing w:val="-4"/>
                          <w:sz w:val="24"/>
                          <w:szCs w:val="24"/>
                          <w:rtl/>
                          <w:cs/>
                        </w:rPr>
                      </w:pPr>
                      <w:r w:rsidRPr="00FF684E">
                        <w:rPr>
                          <w:rFonts w:cs="Tahoma" w:hint="eastAsia"/>
                          <w:color w:val="0B5294"/>
                          <w:spacing w:val="-4"/>
                          <w:sz w:val="24"/>
                          <w:szCs w:val="24"/>
                          <w:rtl/>
                        </w:rPr>
                        <w:t>קשישים</w:t>
                      </w:r>
                      <w:r w:rsidRPr="00FF684E">
                        <w:rPr>
                          <w:rFonts w:cs="Tahoma"/>
                          <w:color w:val="0B5294"/>
                          <w:spacing w:val="-4"/>
                          <w:sz w:val="24"/>
                          <w:szCs w:val="24"/>
                          <w:rtl/>
                        </w:rPr>
                        <w:t xml:space="preserve"> </w:t>
                      </w:r>
                      <w:r w:rsidRPr="00FF684E">
                        <w:rPr>
                          <w:rFonts w:cs="Tahoma" w:hint="eastAsia"/>
                          <w:color w:val="0B5294"/>
                          <w:spacing w:val="-4"/>
                          <w:sz w:val="24"/>
                          <w:szCs w:val="24"/>
                          <w:rtl/>
                        </w:rPr>
                        <w:t>רבים</w:t>
                      </w:r>
                      <w:r w:rsidRPr="00FF684E">
                        <w:rPr>
                          <w:rFonts w:cs="Tahoma"/>
                          <w:color w:val="0B5294"/>
                          <w:spacing w:val="-4"/>
                          <w:sz w:val="24"/>
                          <w:szCs w:val="24"/>
                          <w:rtl/>
                        </w:rPr>
                        <w:t xml:space="preserve"> </w:t>
                      </w:r>
                      <w:r w:rsidRPr="00FF684E">
                        <w:rPr>
                          <w:rFonts w:cs="Tahoma" w:hint="eastAsia"/>
                          <w:color w:val="0B5294"/>
                          <w:spacing w:val="-4"/>
                          <w:sz w:val="24"/>
                          <w:szCs w:val="24"/>
                          <w:rtl/>
                        </w:rPr>
                        <w:t>המקבלים</w:t>
                      </w:r>
                      <w:r w:rsidRPr="00FF684E">
                        <w:rPr>
                          <w:rFonts w:cs="Tahoma"/>
                          <w:color w:val="0B5294"/>
                          <w:spacing w:val="-4"/>
                          <w:sz w:val="24"/>
                          <w:szCs w:val="24"/>
                          <w:rtl/>
                        </w:rPr>
                        <w:t xml:space="preserve"> </w:t>
                      </w:r>
                      <w:r w:rsidRPr="00FF684E">
                        <w:rPr>
                          <w:rFonts w:cs="Tahoma" w:hint="eastAsia"/>
                          <w:color w:val="0B5294"/>
                          <w:spacing w:val="-4"/>
                          <w:sz w:val="24"/>
                          <w:szCs w:val="24"/>
                          <w:rtl/>
                        </w:rPr>
                        <w:t>טיפול</w:t>
                      </w:r>
                      <w:r w:rsidRPr="00FF684E">
                        <w:rPr>
                          <w:rFonts w:cs="Tahoma"/>
                          <w:color w:val="0B5294"/>
                          <w:spacing w:val="-4"/>
                          <w:sz w:val="24"/>
                          <w:szCs w:val="24"/>
                          <w:rtl/>
                        </w:rPr>
                        <w:t xml:space="preserve"> </w:t>
                      </w:r>
                      <w:r w:rsidRPr="00FF684E">
                        <w:rPr>
                          <w:rFonts w:cs="Tahoma" w:hint="eastAsia"/>
                          <w:color w:val="0B5294"/>
                          <w:spacing w:val="-4"/>
                          <w:sz w:val="24"/>
                          <w:szCs w:val="24"/>
                          <w:rtl/>
                        </w:rPr>
                        <w:t>ביתי</w:t>
                      </w:r>
                      <w:r w:rsidRPr="00FF684E">
                        <w:rPr>
                          <w:rFonts w:cs="Tahoma"/>
                          <w:color w:val="0B5294"/>
                          <w:spacing w:val="-4"/>
                          <w:sz w:val="24"/>
                          <w:szCs w:val="24"/>
                          <w:rtl/>
                        </w:rPr>
                        <w:t xml:space="preserve"> </w:t>
                      </w:r>
                      <w:r w:rsidRPr="00FF684E">
                        <w:rPr>
                          <w:rFonts w:cs="Tahoma" w:hint="eastAsia"/>
                          <w:color w:val="0B5294"/>
                          <w:spacing w:val="-4"/>
                          <w:sz w:val="24"/>
                          <w:szCs w:val="24"/>
                          <w:rtl/>
                        </w:rPr>
                        <w:t>שאינו</w:t>
                      </w:r>
                      <w:r w:rsidRPr="00FF684E">
                        <w:rPr>
                          <w:rFonts w:cs="Tahoma"/>
                          <w:color w:val="0B5294"/>
                          <w:spacing w:val="-4"/>
                          <w:sz w:val="24"/>
                          <w:szCs w:val="24"/>
                          <w:rtl/>
                        </w:rPr>
                        <w:t xml:space="preserve"> </w:t>
                      </w:r>
                      <w:r w:rsidRPr="00FF684E">
                        <w:rPr>
                          <w:rFonts w:cs="Tahoma" w:hint="eastAsia"/>
                          <w:color w:val="0B5294"/>
                          <w:spacing w:val="-4"/>
                          <w:sz w:val="24"/>
                          <w:szCs w:val="24"/>
                          <w:rtl/>
                        </w:rPr>
                        <w:t>איכותי</w:t>
                      </w:r>
                      <w:r w:rsidRPr="00FF684E">
                        <w:rPr>
                          <w:rFonts w:cs="Tahoma"/>
                          <w:color w:val="0B5294"/>
                          <w:spacing w:val="-4"/>
                          <w:sz w:val="24"/>
                          <w:szCs w:val="24"/>
                          <w:rtl/>
                        </w:rPr>
                        <w:t xml:space="preserve"> </w:t>
                      </w:r>
                      <w:r w:rsidRPr="00FF684E">
                        <w:rPr>
                          <w:rFonts w:cs="Tahoma" w:hint="eastAsia"/>
                          <w:color w:val="0B5294"/>
                          <w:spacing w:val="-4"/>
                          <w:sz w:val="24"/>
                          <w:szCs w:val="24"/>
                          <w:rtl/>
                        </w:rPr>
                        <w:t>עד</w:t>
                      </w:r>
                      <w:r w:rsidRPr="00FF684E">
                        <w:rPr>
                          <w:rFonts w:cs="Tahoma"/>
                          <w:color w:val="0B5294"/>
                          <w:spacing w:val="-4"/>
                          <w:sz w:val="24"/>
                          <w:szCs w:val="24"/>
                          <w:rtl/>
                        </w:rPr>
                        <w:t xml:space="preserve"> </w:t>
                      </w:r>
                      <w:r w:rsidRPr="00FF684E">
                        <w:rPr>
                          <w:rFonts w:cs="Tahoma" w:hint="eastAsia"/>
                          <w:color w:val="0B5294"/>
                          <w:spacing w:val="-4"/>
                          <w:sz w:val="24"/>
                          <w:szCs w:val="24"/>
                          <w:rtl/>
                        </w:rPr>
                        <w:t>כדי</w:t>
                      </w:r>
                      <w:r w:rsidRPr="00FF684E">
                        <w:rPr>
                          <w:rFonts w:cs="Tahoma"/>
                          <w:color w:val="0B5294"/>
                          <w:spacing w:val="-4"/>
                          <w:sz w:val="24"/>
                          <w:szCs w:val="24"/>
                          <w:rtl/>
                        </w:rPr>
                        <w:t xml:space="preserve"> </w:t>
                      </w:r>
                      <w:r w:rsidRPr="00FF684E">
                        <w:rPr>
                          <w:rFonts w:cs="Tahoma" w:hint="eastAsia"/>
                          <w:color w:val="0B5294"/>
                          <w:spacing w:val="-4"/>
                          <w:sz w:val="24"/>
                          <w:szCs w:val="24"/>
                          <w:rtl/>
                        </w:rPr>
                        <w:t>הזנחה</w:t>
                      </w:r>
                      <w:r w:rsidRPr="00FF684E">
                        <w:rPr>
                          <w:rFonts w:cs="Tahoma"/>
                          <w:color w:val="0B5294"/>
                          <w:spacing w:val="-4"/>
                          <w:sz w:val="24"/>
                          <w:szCs w:val="24"/>
                          <w:rtl/>
                        </w:rPr>
                        <w:t xml:space="preserve"> </w:t>
                      </w:r>
                      <w:r w:rsidRPr="00FF684E">
                        <w:rPr>
                          <w:rFonts w:cs="Tahoma" w:hint="eastAsia"/>
                          <w:color w:val="0B5294"/>
                          <w:spacing w:val="-4"/>
                          <w:sz w:val="24"/>
                          <w:szCs w:val="24"/>
                          <w:rtl/>
                        </w:rPr>
                        <w:t>אינם</w:t>
                      </w:r>
                      <w:r w:rsidRPr="00FF684E">
                        <w:rPr>
                          <w:rFonts w:cs="Tahoma"/>
                          <w:color w:val="0B5294"/>
                          <w:spacing w:val="-4"/>
                          <w:sz w:val="24"/>
                          <w:szCs w:val="24"/>
                          <w:rtl/>
                        </w:rPr>
                        <w:t xml:space="preserve"> </w:t>
                      </w:r>
                      <w:r w:rsidRPr="00FF684E">
                        <w:rPr>
                          <w:rFonts w:cs="Tahoma" w:hint="eastAsia"/>
                          <w:color w:val="0B5294"/>
                          <w:spacing w:val="-4"/>
                          <w:sz w:val="24"/>
                          <w:szCs w:val="24"/>
                          <w:rtl/>
                        </w:rPr>
                        <w:t>מוכנים</w:t>
                      </w:r>
                      <w:r w:rsidRPr="00FF684E">
                        <w:rPr>
                          <w:rFonts w:cs="Tahoma"/>
                          <w:color w:val="0B5294"/>
                          <w:spacing w:val="-4"/>
                          <w:sz w:val="24"/>
                          <w:szCs w:val="24"/>
                          <w:rtl/>
                        </w:rPr>
                        <w:t xml:space="preserve"> </w:t>
                      </w:r>
                      <w:r w:rsidRPr="00FF684E">
                        <w:rPr>
                          <w:rFonts w:cs="Tahoma" w:hint="eastAsia"/>
                          <w:color w:val="0B5294"/>
                          <w:spacing w:val="-4"/>
                          <w:sz w:val="24"/>
                          <w:szCs w:val="24"/>
                          <w:rtl/>
                        </w:rPr>
                        <w:t>להחליף</w:t>
                      </w:r>
                      <w:r w:rsidRPr="00FF684E">
                        <w:rPr>
                          <w:rFonts w:cs="Tahoma"/>
                          <w:color w:val="0B5294"/>
                          <w:spacing w:val="-4"/>
                          <w:sz w:val="24"/>
                          <w:szCs w:val="24"/>
                          <w:rtl/>
                        </w:rPr>
                        <w:t xml:space="preserve"> </w:t>
                      </w:r>
                      <w:r w:rsidRPr="00FF684E">
                        <w:rPr>
                          <w:rFonts w:cs="Tahoma" w:hint="eastAsia"/>
                          <w:color w:val="0B5294"/>
                          <w:spacing w:val="-4"/>
                          <w:sz w:val="24"/>
                          <w:szCs w:val="24"/>
                          <w:rtl/>
                        </w:rPr>
                        <w:t>את</w:t>
                      </w:r>
                      <w:r w:rsidRPr="00FF684E">
                        <w:rPr>
                          <w:rFonts w:cs="Tahoma"/>
                          <w:color w:val="0B5294"/>
                          <w:spacing w:val="-4"/>
                          <w:sz w:val="24"/>
                          <w:szCs w:val="24"/>
                          <w:rtl/>
                        </w:rPr>
                        <w:t xml:space="preserve"> </w:t>
                      </w:r>
                      <w:r w:rsidRPr="00FF684E">
                        <w:rPr>
                          <w:rFonts w:cs="Tahoma" w:hint="eastAsia"/>
                          <w:color w:val="0B5294"/>
                          <w:spacing w:val="-4"/>
                          <w:sz w:val="24"/>
                          <w:szCs w:val="24"/>
                          <w:rtl/>
                        </w:rPr>
                        <w:t>המטפלת</w:t>
                      </w:r>
                      <w:r w:rsidRPr="00FF684E">
                        <w:rPr>
                          <w:rFonts w:cs="Tahoma"/>
                          <w:color w:val="0B5294"/>
                          <w:spacing w:val="-4"/>
                          <w:sz w:val="24"/>
                          <w:szCs w:val="24"/>
                          <w:rtl/>
                        </w:rPr>
                        <w:t xml:space="preserve"> </w:t>
                      </w:r>
                      <w:r w:rsidRPr="00FF684E">
                        <w:rPr>
                          <w:rFonts w:cs="Tahoma" w:hint="eastAsia"/>
                          <w:color w:val="0B5294"/>
                          <w:spacing w:val="-4"/>
                          <w:sz w:val="24"/>
                          <w:szCs w:val="24"/>
                          <w:rtl/>
                        </w:rPr>
                        <w:t>מכיוון</w:t>
                      </w:r>
                      <w:r w:rsidRPr="00FF684E">
                        <w:rPr>
                          <w:rFonts w:cs="Tahoma"/>
                          <w:color w:val="0B5294"/>
                          <w:spacing w:val="-4"/>
                          <w:sz w:val="24"/>
                          <w:szCs w:val="24"/>
                          <w:rtl/>
                        </w:rPr>
                        <w:t xml:space="preserve"> </w:t>
                      </w:r>
                      <w:r w:rsidRPr="00FF684E">
                        <w:rPr>
                          <w:rFonts w:cs="Tahoma" w:hint="eastAsia"/>
                          <w:color w:val="0B5294"/>
                          <w:spacing w:val="-4"/>
                          <w:sz w:val="24"/>
                          <w:szCs w:val="24"/>
                          <w:rtl/>
                        </w:rPr>
                        <w:t>שהם</w:t>
                      </w:r>
                      <w:r w:rsidRPr="00FF684E">
                        <w:rPr>
                          <w:rFonts w:cs="Tahoma"/>
                          <w:color w:val="0B5294"/>
                          <w:spacing w:val="-4"/>
                          <w:sz w:val="24"/>
                          <w:szCs w:val="24"/>
                          <w:rtl/>
                        </w:rPr>
                        <w:t xml:space="preserve"> </w:t>
                      </w:r>
                      <w:r w:rsidRPr="00FF684E">
                        <w:rPr>
                          <w:rFonts w:cs="Tahoma" w:hint="eastAsia"/>
                          <w:color w:val="0B5294"/>
                          <w:spacing w:val="-4"/>
                          <w:sz w:val="24"/>
                          <w:szCs w:val="24"/>
                          <w:rtl/>
                        </w:rPr>
                        <w:t>חוששים</w:t>
                      </w:r>
                      <w:r w:rsidRPr="00FF684E">
                        <w:rPr>
                          <w:rFonts w:cs="Tahoma"/>
                          <w:color w:val="0B5294"/>
                          <w:spacing w:val="-4"/>
                          <w:sz w:val="24"/>
                          <w:szCs w:val="24"/>
                          <w:rtl/>
                        </w:rPr>
                        <w:t xml:space="preserve"> </w:t>
                      </w:r>
                      <w:r w:rsidRPr="00FF684E">
                        <w:rPr>
                          <w:rFonts w:cs="Tahoma" w:hint="eastAsia"/>
                          <w:color w:val="0B5294"/>
                          <w:spacing w:val="-4"/>
                          <w:sz w:val="24"/>
                          <w:szCs w:val="24"/>
                          <w:rtl/>
                        </w:rPr>
                        <w:t>שהמטפלת</w:t>
                      </w:r>
                      <w:r w:rsidRPr="00FF684E">
                        <w:rPr>
                          <w:rFonts w:cs="Tahoma"/>
                          <w:color w:val="0B5294"/>
                          <w:spacing w:val="-4"/>
                          <w:sz w:val="24"/>
                          <w:szCs w:val="24"/>
                          <w:rtl/>
                        </w:rPr>
                        <w:t xml:space="preserve"> </w:t>
                      </w:r>
                      <w:r w:rsidRPr="00FF684E">
                        <w:rPr>
                          <w:rFonts w:cs="Tahoma" w:hint="eastAsia"/>
                          <w:color w:val="0B5294"/>
                          <w:spacing w:val="-4"/>
                          <w:sz w:val="24"/>
                          <w:szCs w:val="24"/>
                          <w:rtl/>
                        </w:rPr>
                        <w:t>החלופית</w:t>
                      </w:r>
                      <w:r w:rsidRPr="00FF684E">
                        <w:rPr>
                          <w:rFonts w:cs="Tahoma"/>
                          <w:color w:val="0B5294"/>
                          <w:spacing w:val="-4"/>
                          <w:sz w:val="24"/>
                          <w:szCs w:val="24"/>
                          <w:rtl/>
                        </w:rPr>
                        <w:t xml:space="preserve"> </w:t>
                      </w:r>
                      <w:r w:rsidRPr="00FF684E">
                        <w:rPr>
                          <w:rFonts w:cs="Tahoma" w:hint="eastAsia"/>
                          <w:color w:val="0B5294"/>
                          <w:spacing w:val="-4"/>
                          <w:sz w:val="24"/>
                          <w:szCs w:val="24"/>
                          <w:rtl/>
                        </w:rPr>
                        <w:t>תהיה</w:t>
                      </w:r>
                      <w:r w:rsidRPr="00FF684E">
                        <w:rPr>
                          <w:rFonts w:cs="Tahoma"/>
                          <w:color w:val="0B5294"/>
                          <w:spacing w:val="-4"/>
                          <w:sz w:val="24"/>
                          <w:szCs w:val="24"/>
                          <w:rtl/>
                        </w:rPr>
                        <w:t xml:space="preserve"> </w:t>
                      </w:r>
                      <w:r w:rsidRPr="00FF684E">
                        <w:rPr>
                          <w:rFonts w:cs="Tahoma" w:hint="eastAsia"/>
                          <w:color w:val="0B5294"/>
                          <w:spacing w:val="-4"/>
                          <w:sz w:val="24"/>
                          <w:szCs w:val="24"/>
                          <w:rtl/>
                        </w:rPr>
                        <w:t>גרועה</w:t>
                      </w:r>
                      <w:r w:rsidRPr="00FF684E">
                        <w:rPr>
                          <w:rFonts w:cs="Tahoma"/>
                          <w:color w:val="0B5294"/>
                          <w:spacing w:val="-4"/>
                          <w:sz w:val="24"/>
                          <w:szCs w:val="24"/>
                          <w:rtl/>
                        </w:rPr>
                        <w:t xml:space="preserve"> </w:t>
                      </w:r>
                      <w:r w:rsidRPr="00FF684E">
                        <w:rPr>
                          <w:rFonts w:cs="Tahoma" w:hint="eastAsia"/>
                          <w:color w:val="0B5294"/>
                          <w:spacing w:val="-4"/>
                          <w:sz w:val="24"/>
                          <w:szCs w:val="24"/>
                          <w:rtl/>
                        </w:rPr>
                        <w:t>יותר</w:t>
                      </w:r>
                    </w:p>
                    <w:p w:rsidR="00077315" w:rsidRPr="00373C5D" w:rsidP="00FF684E">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70799"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B87573">
      <w:pPr>
        <w:spacing w:before="180" w:line="260" w:lineRule="exact"/>
        <w:ind w:right="2268"/>
        <w:jc w:val="both"/>
        <w:rPr>
          <w:rFonts w:ascii="Tahoma" w:hAnsi="Tahoma" w:cs="Tahoma"/>
          <w:sz w:val="18"/>
          <w:szCs w:val="18"/>
          <w:rtl/>
        </w:rPr>
      </w:pPr>
      <w:r w:rsidRPr="00D90B79">
        <w:rPr>
          <w:rFonts w:ascii="Tahoma" w:hAnsi="Tahoma" w:cs="Tahoma"/>
          <w:sz w:val="18"/>
          <w:szCs w:val="18"/>
          <w:rtl/>
        </w:rPr>
        <w:t xml:space="preserve">להלן </w:t>
      </w:r>
      <w:r w:rsidRPr="00D90B79">
        <w:rPr>
          <w:rFonts w:ascii="Tahoma" w:hAnsi="Tahoma" w:cs="Tahoma" w:hint="cs"/>
          <w:sz w:val="18"/>
          <w:szCs w:val="18"/>
          <w:rtl/>
        </w:rPr>
        <w:t>יפורטו שני</w:t>
      </w:r>
      <w:r w:rsidRPr="00D90B79">
        <w:rPr>
          <w:rFonts w:ascii="Tahoma" w:hAnsi="Tahoma" w:cs="Tahoma"/>
          <w:sz w:val="18"/>
          <w:szCs w:val="18"/>
          <w:rtl/>
        </w:rPr>
        <w:t xml:space="preserve"> </w:t>
      </w:r>
      <w:r w:rsidRPr="00D90B79">
        <w:rPr>
          <w:rFonts w:ascii="Tahoma" w:hAnsi="Tahoma" w:cs="Tahoma" w:hint="cs"/>
          <w:sz w:val="18"/>
          <w:szCs w:val="18"/>
          <w:rtl/>
        </w:rPr>
        <w:t>תיאורי מקרה שמסרו רכזות הוועדות בנתניה בנוגע לאופן הטיפול בקשישים סיעודיים</w:t>
      </w:r>
      <w:r w:rsidRPr="00D90B79">
        <w:rPr>
          <w:rFonts w:ascii="Tahoma" w:hAnsi="Tahoma" w:cs="Tahoma"/>
          <w:sz w:val="18"/>
          <w:szCs w:val="18"/>
          <w:rtl/>
        </w:rPr>
        <w:t>:</w:t>
      </w:r>
    </w:p>
    <w:p w:rsidR="00907CEA" w:rsidRPr="00D90B79" w:rsidP="008F44EF">
      <w:pPr>
        <w:spacing w:line="260" w:lineRule="exact"/>
        <w:ind w:right="2268"/>
        <w:jc w:val="both"/>
        <w:rPr>
          <w:rFonts w:ascii="Tahoma" w:hAnsi="Tahoma" w:cs="Tahoma"/>
          <w:sz w:val="18"/>
          <w:szCs w:val="18"/>
          <w:rtl/>
        </w:rPr>
      </w:pPr>
      <w:r w:rsidRPr="00A02BCC">
        <w:rPr>
          <w:rStyle w:val="Heading7Char"/>
          <w:rFonts w:ascii="Tahoma" w:hAnsi="Tahoma" w:cs="Tahoma"/>
          <w:b w:val="0"/>
          <w:sz w:val="18"/>
          <w:szCs w:val="18"/>
          <w:rtl/>
        </w:rPr>
        <w:t>מקר</w:t>
      </w:r>
      <w:r w:rsidRPr="00A02BCC">
        <w:rPr>
          <w:rStyle w:val="Heading7Char"/>
          <w:rFonts w:ascii="Tahoma" w:hAnsi="Tahoma" w:cs="Tahoma" w:hint="cs"/>
          <w:b w:val="0"/>
          <w:sz w:val="18"/>
          <w:szCs w:val="18"/>
          <w:rtl/>
        </w:rPr>
        <w:t>ה</w:t>
      </w:r>
      <w:r w:rsidRPr="00A02BCC">
        <w:rPr>
          <w:rStyle w:val="Heading7Char"/>
          <w:rFonts w:ascii="Tahoma" w:hAnsi="Tahoma" w:cs="Tahoma"/>
          <w:b w:val="0"/>
          <w:sz w:val="18"/>
          <w:szCs w:val="18"/>
          <w:rtl/>
        </w:rPr>
        <w:t xml:space="preserve"> </w:t>
      </w:r>
      <w:r w:rsidRPr="00A02BCC">
        <w:rPr>
          <w:rStyle w:val="Heading7Char"/>
          <w:rFonts w:ascii="Tahoma" w:hAnsi="Tahoma" w:cs="Tahoma" w:hint="cs"/>
          <w:b w:val="0"/>
          <w:sz w:val="18"/>
          <w:szCs w:val="18"/>
          <w:rtl/>
        </w:rPr>
        <w:t>א</w:t>
      </w:r>
      <w:r w:rsidRPr="00A02BCC">
        <w:rPr>
          <w:rStyle w:val="Heading7Char"/>
          <w:rFonts w:ascii="Tahoma" w:hAnsi="Tahoma" w:cs="Tahoma"/>
          <w:b w:val="0"/>
          <w:sz w:val="18"/>
          <w:szCs w:val="18"/>
          <w:rtl/>
        </w:rPr>
        <w:t>:</w:t>
      </w:r>
      <w:r w:rsidRPr="00D90B79">
        <w:rPr>
          <w:rFonts w:ascii="Tahoma" w:hAnsi="Tahoma" w:cs="Tahoma" w:hint="cs"/>
          <w:sz w:val="18"/>
          <w:szCs w:val="18"/>
          <w:rtl/>
        </w:rPr>
        <w:t xml:space="preserve"> בביקור שקיימה עו"ס מהרשות המקומית בדצמבר 2016 בביתם של זוג קשישים, שזכאים כל אחד ל</w:t>
      </w:r>
      <w:r w:rsidR="008F44EF">
        <w:rPr>
          <w:rFonts w:ascii="Tahoma" w:hAnsi="Tahoma" w:cs="Tahoma" w:hint="cs"/>
          <w:sz w:val="18"/>
          <w:szCs w:val="18"/>
          <w:rtl/>
        </w:rPr>
        <w:t>גמלת סיעוד</w:t>
      </w:r>
      <w:r w:rsidRPr="00D90B79">
        <w:rPr>
          <w:rFonts w:ascii="Tahoma" w:hAnsi="Tahoma" w:cs="Tahoma" w:hint="cs"/>
          <w:sz w:val="18"/>
          <w:szCs w:val="18"/>
          <w:rtl/>
        </w:rPr>
        <w:t>, נמצא כי ביתם היה מוזנח מאוד - אבק בכל מקום; רצפה מלוכלכת; המטבח, התנור והכיור - שהיה מלא בכלים - מלוכלכים גם הם. המזרן במיטה של הקשישה היה ללא מצעים. נוסף על כך היא מצאה שחברת הסיעוד לא התאימה את הטיפול שנתנה לקשישים לצורכיהם - הקשיש היה צריך עזרה ברחצה ולא קיבל עזרה זו כי הוא ביקש סיוע ממטפל (גבר); והקשישה, שהשתתפה בפעילות במועדון שנפתח בשעה 8:00, נאלצה לקום בשעה מוקדמת בבוקר כדי להגיע אל המועדון בליווי המטפלת בשעה 6:30 ולהמתין לבדה מחוץ למועדון כשעה וחצי עד לפתיחתו משום שהמטפלת טענה כי היא אינה יכולה ללוות אותה למועדון (השוכן ברחוב מגורי הקשישים - מול ביתם) בשעה שהוא נפתח.</w:t>
      </w:r>
    </w:p>
    <w:p w:rsidR="00907CEA" w:rsidRPr="00D90B79" w:rsidP="002452D2">
      <w:pPr>
        <w:spacing w:line="260" w:lineRule="exact"/>
        <w:ind w:right="2268"/>
        <w:jc w:val="both"/>
        <w:rPr>
          <w:rFonts w:ascii="Tahoma" w:hAnsi="Tahoma" w:cs="Tahoma"/>
          <w:sz w:val="18"/>
          <w:szCs w:val="18"/>
          <w:rtl/>
        </w:rPr>
      </w:pPr>
      <w:r w:rsidRPr="00A02BCC">
        <w:rPr>
          <w:rStyle w:val="Heading7Char"/>
          <w:rFonts w:ascii="Tahoma" w:hAnsi="Tahoma" w:cs="Tahoma" w:hint="cs"/>
          <w:b w:val="0"/>
          <w:sz w:val="18"/>
          <w:szCs w:val="18"/>
          <w:rtl/>
        </w:rPr>
        <w:t>מקרה</w:t>
      </w:r>
      <w:r w:rsidRPr="00A02BCC">
        <w:rPr>
          <w:rStyle w:val="Heading7Char"/>
          <w:rFonts w:ascii="Tahoma" w:hAnsi="Tahoma" w:cs="Tahoma"/>
          <w:b w:val="0"/>
          <w:sz w:val="18"/>
          <w:szCs w:val="18"/>
          <w:rtl/>
        </w:rPr>
        <w:t xml:space="preserve"> </w:t>
      </w:r>
      <w:r w:rsidRPr="00A02BCC">
        <w:rPr>
          <w:rStyle w:val="Heading7Char"/>
          <w:rFonts w:ascii="Tahoma" w:hAnsi="Tahoma" w:cs="Tahoma" w:hint="cs"/>
          <w:b w:val="0"/>
          <w:sz w:val="18"/>
          <w:szCs w:val="18"/>
          <w:rtl/>
        </w:rPr>
        <w:t>ב</w:t>
      </w:r>
      <w:r w:rsidRPr="00A02BCC">
        <w:rPr>
          <w:rStyle w:val="Heading7Char"/>
          <w:rFonts w:ascii="Tahoma" w:hAnsi="Tahoma" w:cs="Tahoma"/>
          <w:b w:val="0"/>
          <w:sz w:val="18"/>
          <w:szCs w:val="18"/>
          <w:rtl/>
        </w:rPr>
        <w:t>:</w:t>
      </w:r>
      <w:r w:rsidRPr="00D90B79">
        <w:rPr>
          <w:rFonts w:ascii="Tahoma" w:hAnsi="Tahoma" w:cs="Tahoma" w:hint="cs"/>
          <w:sz w:val="18"/>
          <w:szCs w:val="18"/>
          <w:rtl/>
        </w:rPr>
        <w:t xml:space="preserve"> קשישה סיעודית התלוננה במאי 2016 לפני העירייה כי: "כל אחת מהמטפלות שנשלחה אלי טענה שהיא רגילה לעבוד רק שעתיים ולא... [שלוש ורבע] שעות ורטנו בפני כאשר אמרתי להן שאני זקוקה לכל השעות שמגיעות לי... הן ענו לי כי כך הן עובדות וזהו!... רוב העובדות לא התייחסו באנושיות ובצורה מכובדת. לדוג' [לדוגמה] כשביקשתי מ[המטפלת]... לסבן לי את הגב היא אמרה לי שזה מאד מגעיל אותה והיא לא רוחצת זקנים!!!... עלי לציין שהיו לא מעט ימים בהן לא שלחו לי אף עובדת ואפילו לא התקשרו להודיע לי שאין להם עובדת. היה שבוע שלם שנשארתי ללא עובדת על כל המשתמע מכך, עד כדי כך שביקשתי מ... שמבקרת אותי שתלך לקנות לי לחם וחלב ופירות, כי נשארתי ללא אוכל. כמו כן הופתעתי מהתופעה שכל העובדות מגישות לחתימתי את טופס העבודה שלהן כשהוא ריק מפרטי הימים והשעות שעבדו, כששאלתי הן ענו לי שאת הפרטים ממלאים במשרד. למרות מחאתי נאלצתי לחתום. יש אירועים נוספים שלא כתבתי, כי אני חושבת שהדברים שכתבתי בהחלט משקפים את התנהגות העובדות".</w:t>
      </w:r>
    </w:p>
    <w:p w:rsidR="00A02BCC" w:rsidRPr="00D43E82" w:rsidP="00A02BC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07CEA" w:rsidP="00A02BCC">
      <w:pPr>
        <w:pStyle w:val="RESHET"/>
        <w:rPr>
          <w:rtl/>
        </w:rPr>
      </w:pPr>
      <w:r w:rsidRPr="00D90B79">
        <w:rPr>
          <w:rFonts w:hint="cs"/>
          <w:rtl/>
        </w:rPr>
        <w:t>תמונת המצב העולה מממצאי הביקורת היא כי איכות הטיפול הביתי שניתנת לקשישים רבים לקויה, ולעתים הטיפול הלקוי מגיע עד כדי הזנחה. לא זו בלבד שיש בכך פגיעה בזכות הקשיש להזדקן בכבוד בביתו, אלא שהדבר אף עלול להחמיר את מצבו הבריאותי.</w:t>
      </w:r>
    </w:p>
    <w:p w:rsidR="00A02BCC" w:rsidRPr="00A02BCC" w:rsidP="00A02BCC">
      <w:pPr>
        <w:spacing w:line="260" w:lineRule="exact"/>
        <w:ind w:right="2268"/>
        <w:jc w:val="both"/>
        <w:rPr>
          <w:rFonts w:ascii="Tahoma" w:hAnsi="Tahoma" w:cs="Tahoma"/>
          <w:sz w:val="18"/>
          <w:szCs w:val="18"/>
          <w:rtl/>
        </w:rPr>
      </w:pPr>
    </w:p>
    <w:p w:rsidR="00A02BCC" w:rsidRPr="00A02BCC" w:rsidP="00A02BCC">
      <w:pPr>
        <w:spacing w:line="260" w:lineRule="exact"/>
        <w:ind w:right="2268"/>
        <w:jc w:val="both"/>
        <w:rPr>
          <w:rFonts w:ascii="Tahoma" w:hAnsi="Tahoma" w:cs="Tahoma"/>
          <w:sz w:val="18"/>
          <w:szCs w:val="18"/>
          <w:rtl/>
        </w:rPr>
      </w:pPr>
    </w:p>
    <w:p w:rsidR="00907CEA" w:rsidRPr="00914C26" w:rsidP="00727344">
      <w:pPr>
        <w:pStyle w:val="KOT4"/>
        <w:rPr>
          <w:rtl/>
        </w:rPr>
      </w:pPr>
      <w:r w:rsidRPr="00D604A2">
        <w:rPr>
          <w:rFonts w:hint="cs"/>
          <w:rtl/>
        </w:rPr>
        <w:t>בט"ל</w:t>
      </w:r>
      <w:r w:rsidRPr="00D604A2">
        <w:rPr>
          <w:rFonts w:hint="cs"/>
          <w:rtl/>
        </w:rPr>
        <w:t xml:space="preserve"> נכשל בהבטחת איכות נאותה </w:t>
      </w:r>
      <w:r w:rsidR="00A02BCC">
        <w:rPr>
          <w:rtl/>
        </w:rPr>
        <w:br/>
      </w:r>
      <w:r w:rsidRPr="00D604A2">
        <w:rPr>
          <w:rFonts w:hint="cs"/>
          <w:rtl/>
        </w:rPr>
        <w:t>של טיפול</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ועדת </w:t>
      </w:r>
      <w:r w:rsidRPr="00D90B79">
        <w:rPr>
          <w:rFonts w:ascii="Tahoma" w:hAnsi="Tahoma" w:cs="Tahoma"/>
          <w:sz w:val="18"/>
          <w:szCs w:val="18"/>
          <w:rtl/>
        </w:rPr>
        <w:t>טרכטנברג</w:t>
      </w:r>
      <w:r w:rsidRPr="00D90B79">
        <w:rPr>
          <w:rFonts w:ascii="Tahoma" w:hAnsi="Tahoma" w:cs="Tahoma" w:hint="cs"/>
          <w:sz w:val="18"/>
          <w:szCs w:val="18"/>
          <w:rtl/>
        </w:rPr>
        <w:t xml:space="preserve"> המליצה לחזק את מערך הפיקוח והאכיפה </w:t>
      </w:r>
      <w:r w:rsidRPr="00D90B79">
        <w:rPr>
          <w:rFonts w:ascii="Tahoma" w:hAnsi="Tahoma" w:cs="Tahoma" w:hint="cs"/>
          <w:sz w:val="18"/>
          <w:szCs w:val="18"/>
          <w:rtl/>
        </w:rPr>
        <w:t>בנוגע</w:t>
      </w:r>
      <w:r w:rsidRPr="00D90B79">
        <w:rPr>
          <w:rFonts w:ascii="Tahoma" w:hAnsi="Tahoma" w:cs="Tahoma" w:hint="cs"/>
          <w:sz w:val="18"/>
          <w:szCs w:val="18"/>
          <w:rtl/>
        </w:rPr>
        <w:t xml:space="preserve"> </w:t>
      </w:r>
      <w:r w:rsidRPr="00D90B79">
        <w:rPr>
          <w:rFonts w:ascii="Tahoma" w:hAnsi="Tahoma" w:cs="Tahoma" w:hint="cs"/>
          <w:sz w:val="18"/>
          <w:szCs w:val="18"/>
          <w:rtl/>
        </w:rPr>
        <w:t>ל</w:t>
      </w:r>
      <w:r w:rsidRPr="00D90B79">
        <w:rPr>
          <w:rFonts w:ascii="Tahoma" w:hAnsi="Tahoma" w:cs="Tahoma" w:hint="cs"/>
          <w:sz w:val="18"/>
          <w:szCs w:val="18"/>
          <w:rtl/>
        </w:rPr>
        <w:t xml:space="preserve">שירותים </w:t>
      </w:r>
      <w:r w:rsidRPr="00A02BCC">
        <w:rPr>
          <w:rFonts w:ascii="Tahoma" w:hAnsi="Tahoma" w:cs="Tahoma" w:hint="cs"/>
          <w:spacing w:val="-2"/>
          <w:sz w:val="18"/>
          <w:szCs w:val="18"/>
          <w:rtl/>
        </w:rPr>
        <w:t xml:space="preserve">החברתיים. בהמשך לכך, </w:t>
      </w:r>
      <w:r w:rsidRPr="00A02BCC">
        <w:rPr>
          <w:rFonts w:ascii="Tahoma" w:hAnsi="Tahoma" w:cs="Tahoma" w:hint="cs"/>
          <w:spacing w:val="-2"/>
          <w:sz w:val="18"/>
          <w:szCs w:val="18"/>
          <w:rtl/>
        </w:rPr>
        <w:t>בספטמבר 2016 החליטה הממשלה</w:t>
      </w:r>
      <w:r>
        <w:rPr>
          <w:rStyle w:val="FootnoteReference0"/>
          <w:rFonts w:ascii="Tahoma" w:hAnsi="Tahoma" w:cs="Tahoma"/>
          <w:spacing w:val="-2"/>
          <w:sz w:val="18"/>
          <w:szCs w:val="18"/>
          <w:rtl/>
        </w:rPr>
        <w:footnoteReference w:id="55"/>
      </w:r>
      <w:r w:rsidRPr="00A02BCC">
        <w:rPr>
          <w:rFonts w:ascii="Tahoma" w:hAnsi="Tahoma" w:cs="Tahoma" w:hint="cs"/>
          <w:spacing w:val="-2"/>
          <w:sz w:val="18"/>
          <w:szCs w:val="18"/>
          <w:rtl/>
        </w:rPr>
        <w:t xml:space="preserve"> (להלן - החלטה</w:t>
      </w:r>
      <w:r w:rsidRPr="00D90B79">
        <w:rPr>
          <w:rFonts w:ascii="Tahoma" w:hAnsi="Tahoma" w:cs="Tahoma" w:hint="cs"/>
          <w:sz w:val="18"/>
          <w:szCs w:val="18"/>
          <w:rtl/>
        </w:rPr>
        <w:t xml:space="preserve"> 1950) להגדיר אמות מידה מקצועיות של השירות החברתי המסופק במיקור חוץ</w:t>
      </w:r>
      <w:r>
        <w:rPr>
          <w:rStyle w:val="FootnoteReference0"/>
          <w:rFonts w:ascii="Tahoma" w:hAnsi="Tahoma" w:cs="Tahoma"/>
          <w:sz w:val="18"/>
          <w:szCs w:val="18"/>
          <w:rtl/>
        </w:rPr>
        <w:footnoteReference w:id="56"/>
      </w:r>
      <w:r w:rsidRPr="00D90B79">
        <w:rPr>
          <w:rFonts w:ascii="Tahoma" w:hAnsi="Tahoma" w:cs="Tahoma" w:hint="cs"/>
          <w:sz w:val="18"/>
          <w:szCs w:val="18"/>
          <w:rtl/>
        </w:rPr>
        <w:t>, למדוד אותן ולהפעיל תשלום דיפרנציאלי לספקי השירותים "בהתאם לעמידה במדדים והנהגת בונוסים לצד קנסות"</w:t>
      </w:r>
      <w:r>
        <w:rPr>
          <w:rStyle w:val="FootnoteReference0"/>
          <w:rFonts w:ascii="Tahoma" w:hAnsi="Tahoma" w:cs="Tahoma"/>
          <w:sz w:val="18"/>
          <w:szCs w:val="18"/>
          <w:rtl/>
        </w:rPr>
        <w:footnoteReference w:id="57"/>
      </w:r>
      <w:r w:rsidRPr="00D90B79">
        <w:rPr>
          <w:rFonts w:ascii="Tahoma" w:hAnsi="Tahoma" w:cs="Tahoma" w:hint="cs"/>
          <w:sz w:val="18"/>
          <w:szCs w:val="18"/>
          <w:rtl/>
        </w:rPr>
        <w:t xml:space="preserve">. </w:t>
      </w:r>
      <w:r w:rsidRPr="00D90B79">
        <w:rPr>
          <w:rFonts w:ascii="Tahoma" w:hAnsi="Tahoma" w:cs="Tahoma"/>
          <w:sz w:val="18"/>
          <w:szCs w:val="18"/>
          <w:rtl/>
        </w:rPr>
        <w:t xml:space="preserve">העקרונות שנקבעו בהחלטה זו יפים גם </w:t>
      </w:r>
      <w:r w:rsidRPr="00D90B79">
        <w:rPr>
          <w:rFonts w:ascii="Tahoma" w:hAnsi="Tahoma" w:cs="Tahoma"/>
          <w:sz w:val="18"/>
          <w:szCs w:val="18"/>
          <w:rtl/>
        </w:rPr>
        <w:t>לבט"ל</w:t>
      </w:r>
      <w:r w:rsidRPr="00D90B79">
        <w:rPr>
          <w:rFonts w:ascii="Tahoma" w:hAnsi="Tahoma" w:cs="Tahoma"/>
          <w:sz w:val="18"/>
          <w:szCs w:val="18"/>
          <w:rtl/>
        </w:rPr>
        <w:t xml:space="preserve">, המופקד אף הוא על מתן </w:t>
      </w:r>
      <w:r w:rsidRPr="00D90B79">
        <w:rPr>
          <w:rFonts w:ascii="Tahoma" w:hAnsi="Tahoma" w:cs="Tahoma" w:hint="cs"/>
          <w:sz w:val="18"/>
          <w:szCs w:val="18"/>
          <w:rtl/>
        </w:rPr>
        <w:t xml:space="preserve">גמלת הסיעוד שהיא </w:t>
      </w:r>
      <w:r w:rsidRPr="00D90B79">
        <w:rPr>
          <w:rFonts w:ascii="Tahoma" w:hAnsi="Tahoma" w:cs="Tahoma"/>
          <w:sz w:val="18"/>
          <w:szCs w:val="18"/>
          <w:rtl/>
        </w:rPr>
        <w:t>שירות חברתי.</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במחקר עלה כי הבקרה על איכות הטיפול הביתי, ובכלל זה הבקרה על מידת ההתאמה של הטיפול לצורכי הקשיש, חשובה</w:t>
      </w:r>
      <w:r w:rsidRPr="00D90B79">
        <w:rPr>
          <w:rFonts w:ascii="Tahoma" w:hAnsi="Tahoma" w:cs="Tahoma"/>
          <w:sz w:val="18"/>
          <w:szCs w:val="18"/>
          <w:rtl/>
        </w:rPr>
        <w:t xml:space="preserve"> </w:t>
      </w:r>
      <w:r w:rsidRPr="00D90B79">
        <w:rPr>
          <w:rFonts w:ascii="Tahoma" w:hAnsi="Tahoma" w:cs="Tahoma" w:hint="cs"/>
          <w:sz w:val="18"/>
          <w:szCs w:val="18"/>
          <w:rtl/>
        </w:rPr>
        <w:t>במיוחד</w:t>
      </w:r>
      <w:r w:rsidRPr="00D90B79">
        <w:rPr>
          <w:rFonts w:ascii="Tahoma" w:hAnsi="Tahoma" w:cs="Tahoma"/>
          <w:sz w:val="18"/>
          <w:szCs w:val="18"/>
          <w:rtl/>
        </w:rPr>
        <w:t xml:space="preserve"> בכל הנוגע לקשישים סיעודיים ו</w:t>
      </w:r>
      <w:r w:rsidRPr="00D90B79">
        <w:rPr>
          <w:rFonts w:ascii="Tahoma" w:hAnsi="Tahoma" w:cs="Tahoma" w:hint="cs"/>
          <w:sz w:val="18"/>
          <w:szCs w:val="18"/>
          <w:rtl/>
        </w:rPr>
        <w:t>ל</w:t>
      </w:r>
      <w:r w:rsidRPr="00D90B79">
        <w:rPr>
          <w:rFonts w:ascii="Tahoma" w:hAnsi="Tahoma" w:cs="Tahoma"/>
          <w:sz w:val="18"/>
          <w:szCs w:val="18"/>
          <w:rtl/>
        </w:rPr>
        <w:t>בני משפחותיהם</w:t>
      </w:r>
      <w:r w:rsidRPr="00D90B79">
        <w:rPr>
          <w:rFonts w:ascii="Tahoma" w:hAnsi="Tahoma" w:cs="Tahoma" w:hint="cs"/>
          <w:sz w:val="18"/>
          <w:szCs w:val="18"/>
          <w:rtl/>
        </w:rPr>
        <w:t xml:space="preserve"> - שהרי הם כאמור במידה רבה בבחינת </w:t>
      </w:r>
      <w:r w:rsidRPr="00D90B79">
        <w:rPr>
          <w:rFonts w:ascii="Tahoma" w:hAnsi="Tahoma" w:cs="Tahoma"/>
          <w:sz w:val="18"/>
          <w:szCs w:val="18"/>
          <w:rtl/>
        </w:rPr>
        <w:t>"לקוח שבוי" ו</w:t>
      </w:r>
      <w:r w:rsidRPr="00D90B79">
        <w:rPr>
          <w:rFonts w:ascii="Tahoma" w:hAnsi="Tahoma" w:cs="Tahoma" w:hint="cs"/>
          <w:sz w:val="18"/>
          <w:szCs w:val="18"/>
          <w:rtl/>
        </w:rPr>
        <w:t xml:space="preserve">אף </w:t>
      </w:r>
      <w:r w:rsidRPr="00D90B79">
        <w:rPr>
          <w:rFonts w:ascii="Tahoma" w:hAnsi="Tahoma" w:cs="Tahoma"/>
          <w:sz w:val="18"/>
          <w:szCs w:val="18"/>
          <w:rtl/>
        </w:rPr>
        <w:t>מוחלש</w:t>
      </w:r>
      <w:r w:rsidRPr="00D90B79">
        <w:rPr>
          <w:rFonts w:ascii="Tahoma" w:hAnsi="Tahoma" w:cs="Tahoma" w:hint="cs"/>
          <w:sz w:val="18"/>
          <w:szCs w:val="18"/>
          <w:rtl/>
        </w:rPr>
        <w:t xml:space="preserve"> המתקשה או חושש לחוות את דעתו על הטיפול שהוא מקבל, אם בשל פגיעה ביכולותיו הקוגניטיביות ואם בשל תלותו במטפלת.</w:t>
      </w:r>
      <w:r w:rsidRPr="00D90B79">
        <w:rPr>
          <w:rFonts w:ascii="Tahoma" w:hAnsi="Tahoma" w:cs="Tahoma"/>
          <w:sz w:val="18"/>
          <w:szCs w:val="18"/>
          <w:rtl/>
        </w:rPr>
        <w:t xml:space="preserve"> </w:t>
      </w:r>
      <w:r w:rsidRPr="00D90B79">
        <w:rPr>
          <w:rFonts w:ascii="Tahoma" w:hAnsi="Tahoma" w:cs="Tahoma" w:hint="cs"/>
          <w:sz w:val="18"/>
          <w:szCs w:val="18"/>
          <w:rtl/>
        </w:rPr>
        <w:t xml:space="preserve">כמו כן, לא פעם הטיפול ניתן לקשיש שלא בנוכחות אנשים שיכולים לייצג את האינטרס שלו, ובשל מצבו </w:t>
      </w:r>
      <w:r w:rsidRPr="00D90B79">
        <w:rPr>
          <w:rFonts w:ascii="Tahoma" w:hAnsi="Tahoma" w:cs="Tahoma"/>
          <w:sz w:val="18"/>
          <w:szCs w:val="18"/>
          <w:rtl/>
        </w:rPr>
        <w:t>ניתן לפגוע בו על נקלה</w:t>
      </w:r>
      <w:r>
        <w:rPr>
          <w:rStyle w:val="FootnoteReference0"/>
          <w:rFonts w:ascii="Tahoma" w:hAnsi="Tahoma" w:cs="Tahoma"/>
          <w:sz w:val="18"/>
          <w:szCs w:val="18"/>
          <w:rtl/>
        </w:rPr>
        <w:footnoteReference w:id="58"/>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יוצא אפוא כי </w:t>
      </w:r>
      <w:r w:rsidRPr="00D90B79">
        <w:rPr>
          <w:rFonts w:ascii="Tahoma" w:hAnsi="Tahoma" w:cs="Tahoma" w:hint="cs"/>
          <w:sz w:val="18"/>
          <w:szCs w:val="18"/>
          <w:rtl/>
        </w:rPr>
        <w:t xml:space="preserve">מתוקף </w:t>
      </w:r>
      <w:r w:rsidRPr="00D90B79">
        <w:rPr>
          <w:rFonts w:ascii="Tahoma" w:hAnsi="Tahoma" w:cs="Tahoma" w:hint="cs"/>
          <w:sz w:val="18"/>
          <w:szCs w:val="18"/>
          <w:rtl/>
        </w:rPr>
        <w:t>אחריותו הכוללת לפי חוק הסיעוד,</w:t>
      </w:r>
      <w:r w:rsidRPr="00D90B79">
        <w:rPr>
          <w:rFonts w:ascii="Tahoma" w:hAnsi="Tahoma" w:cs="Tahoma" w:hint="cs"/>
          <w:sz w:val="18"/>
          <w:szCs w:val="18"/>
          <w:rtl/>
        </w:rPr>
        <w:t xml:space="preserve"> ו</w:t>
      </w:r>
      <w:r w:rsidRPr="00D90B79">
        <w:rPr>
          <w:rFonts w:ascii="Tahoma" w:hAnsi="Tahoma" w:cs="Tahoma" w:hint="cs"/>
          <w:sz w:val="18"/>
          <w:szCs w:val="18"/>
          <w:rtl/>
        </w:rPr>
        <w:t xml:space="preserve">בכלל זה </w:t>
      </w:r>
      <w:r w:rsidRPr="00D90B79">
        <w:rPr>
          <w:rFonts w:ascii="Tahoma" w:hAnsi="Tahoma" w:cs="Tahoma" w:hint="cs"/>
          <w:sz w:val="18"/>
          <w:szCs w:val="18"/>
          <w:rtl/>
        </w:rPr>
        <w:t>למרכיב איכות השירות</w:t>
      </w:r>
      <w:r w:rsidRPr="00D90B79">
        <w:rPr>
          <w:rFonts w:ascii="Tahoma" w:hAnsi="Tahoma" w:cs="Tahoma" w:hint="cs"/>
          <w:sz w:val="18"/>
          <w:szCs w:val="18"/>
          <w:rtl/>
        </w:rPr>
        <w:t xml:space="preserve"> -</w:t>
      </w:r>
      <w:r w:rsidRPr="00D90B79">
        <w:rPr>
          <w:rFonts w:ascii="Tahoma" w:hAnsi="Tahoma" w:cs="Tahoma" w:hint="cs"/>
          <w:sz w:val="18"/>
          <w:szCs w:val="18"/>
          <w:rtl/>
        </w:rPr>
        <w:t xml:space="preserve"> </w:t>
      </w:r>
      <w:r w:rsidRPr="00D90B79">
        <w:rPr>
          <w:rFonts w:ascii="Tahoma" w:hAnsi="Tahoma" w:cs="Tahoma" w:hint="cs"/>
          <w:sz w:val="18"/>
          <w:szCs w:val="18"/>
          <w:rtl/>
        </w:rPr>
        <w:t xml:space="preserve">על </w:t>
      </w:r>
      <w:r w:rsidRPr="00D90B79">
        <w:rPr>
          <w:rFonts w:ascii="Tahoma" w:hAnsi="Tahoma" w:cs="Tahoma" w:hint="cs"/>
          <w:sz w:val="18"/>
          <w:szCs w:val="18"/>
          <w:rtl/>
        </w:rPr>
        <w:t>בט"ל</w:t>
      </w:r>
      <w:r w:rsidRPr="00D90B79">
        <w:rPr>
          <w:rFonts w:ascii="Tahoma" w:hAnsi="Tahoma" w:cs="Tahoma" w:hint="cs"/>
          <w:sz w:val="18"/>
          <w:szCs w:val="18"/>
          <w:rtl/>
        </w:rPr>
        <w:t xml:space="preserve"> לפעול באופן שוטף לה</w:t>
      </w:r>
      <w:r w:rsidRPr="00D90B79">
        <w:rPr>
          <w:rFonts w:ascii="Tahoma" w:hAnsi="Tahoma" w:cs="Tahoma" w:hint="cs"/>
          <w:sz w:val="18"/>
          <w:szCs w:val="18"/>
          <w:rtl/>
        </w:rPr>
        <w:t xml:space="preserve">בטחת איכות הטיפול הביתי. בכלל זה עליו להתקשר עם חברות הסיעוד בחוזה שיכלול </w:t>
      </w:r>
      <w:r w:rsidRPr="00D90B79">
        <w:rPr>
          <w:rFonts w:ascii="Tahoma" w:hAnsi="Tahoma" w:cs="Tahoma" w:hint="cs"/>
          <w:sz w:val="18"/>
          <w:szCs w:val="18"/>
          <w:rtl/>
        </w:rPr>
        <w:t>מדדי איכות</w:t>
      </w:r>
      <w:r w:rsidRPr="00D90B79">
        <w:rPr>
          <w:rFonts w:ascii="Tahoma" w:hAnsi="Tahoma" w:cs="Tahoma" w:hint="cs"/>
          <w:sz w:val="18"/>
          <w:szCs w:val="18"/>
          <w:rtl/>
        </w:rPr>
        <w:t xml:space="preserve"> למתן הטיפול ולחייב את חברות הסיעוד לעמוד בהם;</w:t>
      </w:r>
      <w:r w:rsidRPr="00D90B79">
        <w:rPr>
          <w:rFonts w:ascii="Tahoma" w:hAnsi="Tahoma" w:cs="Tahoma" w:hint="cs"/>
          <w:sz w:val="18"/>
          <w:szCs w:val="18"/>
          <w:rtl/>
        </w:rPr>
        <w:t xml:space="preserve"> </w:t>
      </w:r>
      <w:r w:rsidRPr="00D90B79">
        <w:rPr>
          <w:rFonts w:ascii="Tahoma" w:hAnsi="Tahoma" w:cs="Tahoma" w:hint="cs"/>
          <w:sz w:val="18"/>
          <w:szCs w:val="18"/>
          <w:rtl/>
        </w:rPr>
        <w:t xml:space="preserve">לוודא כי השירות יינתן על ידי </w:t>
      </w:r>
      <w:r w:rsidRPr="00D90B79">
        <w:rPr>
          <w:rFonts w:ascii="Tahoma" w:hAnsi="Tahoma" w:cs="Tahoma" w:hint="cs"/>
          <w:sz w:val="18"/>
          <w:szCs w:val="18"/>
          <w:rtl/>
        </w:rPr>
        <w:t>מטפלות בעלות הכשרה ראויה לטיפול בקשיש בביתו;</w:t>
      </w:r>
      <w:r w:rsidRPr="00D90B79">
        <w:rPr>
          <w:rFonts w:ascii="Tahoma" w:hAnsi="Tahoma" w:cs="Tahoma" w:hint="cs"/>
          <w:sz w:val="18"/>
          <w:szCs w:val="18"/>
          <w:rtl/>
        </w:rPr>
        <w:t xml:space="preserve"> לבצע הליך בקרה שיטתי בשיתוף הוועדות המקומיות</w:t>
      </w:r>
      <w:r w:rsidRPr="00D90B79">
        <w:rPr>
          <w:rFonts w:ascii="Tahoma" w:hAnsi="Tahoma" w:cs="Tahoma" w:hint="cs"/>
          <w:sz w:val="18"/>
          <w:szCs w:val="18"/>
          <w:rtl/>
        </w:rPr>
        <w:t>, שבמסגרתו, בין היתר, ייקבעו מדדי איכות ו</w:t>
      </w:r>
      <w:r w:rsidRPr="00D90B79">
        <w:rPr>
          <w:rFonts w:ascii="Tahoma" w:hAnsi="Tahoma" w:cs="Tahoma" w:hint="cs"/>
          <w:sz w:val="18"/>
          <w:szCs w:val="18"/>
          <w:rtl/>
        </w:rPr>
        <w:t>אמצעי פיקוח אפקטיביים ש</w:t>
      </w:r>
      <w:r w:rsidRPr="00D90B79">
        <w:rPr>
          <w:rFonts w:ascii="Tahoma" w:hAnsi="Tahoma" w:cs="Tahoma" w:hint="cs"/>
          <w:sz w:val="18"/>
          <w:szCs w:val="18"/>
          <w:rtl/>
        </w:rPr>
        <w:t xml:space="preserve">יאפשרו לוודא כי </w:t>
      </w:r>
      <w:r w:rsidRPr="00D90B79">
        <w:rPr>
          <w:rFonts w:ascii="Tahoma" w:hAnsi="Tahoma" w:cs="Tahoma" w:hint="cs"/>
          <w:sz w:val="18"/>
          <w:szCs w:val="18"/>
          <w:rtl/>
        </w:rPr>
        <w:t>חברות הסיעוד יעמדו במדדים הללו</w:t>
      </w:r>
      <w:r>
        <w:rPr>
          <w:rStyle w:val="FootnoteReference0"/>
          <w:rFonts w:ascii="Tahoma" w:hAnsi="Tahoma" w:cs="Tahoma"/>
          <w:sz w:val="18"/>
          <w:szCs w:val="18"/>
          <w:rtl/>
        </w:rPr>
        <w:footnoteReference w:id="59"/>
      </w:r>
      <w:r w:rsidRPr="00D90B79">
        <w:rPr>
          <w:rFonts w:ascii="Tahoma" w:hAnsi="Tahoma" w:cs="Tahoma" w:hint="cs"/>
          <w:sz w:val="18"/>
          <w:szCs w:val="18"/>
          <w:rtl/>
        </w:rPr>
        <w:t>.</w:t>
      </w:r>
    </w:p>
    <w:p w:rsidR="00907CEA" w:rsidRPr="00D90B79" w:rsidP="002452D2">
      <w:pPr>
        <w:spacing w:line="260" w:lineRule="exact"/>
        <w:ind w:right="2268"/>
        <w:jc w:val="both"/>
        <w:rPr>
          <w:rFonts w:ascii="Tahoma" w:hAnsi="Tahoma" w:cs="Tahoma"/>
          <w:sz w:val="18"/>
          <w:szCs w:val="18"/>
          <w:rtl/>
        </w:rPr>
      </w:pPr>
    </w:p>
    <w:p w:rsidR="00907CEA" w:rsidRPr="00914C26" w:rsidP="00727344">
      <w:pPr>
        <w:pStyle w:val="KOT5"/>
        <w:rPr>
          <w:rtl/>
        </w:rPr>
      </w:pPr>
      <w:r w:rsidRPr="00914C26">
        <w:rPr>
          <w:rFonts w:hint="cs"/>
          <w:rtl/>
        </w:rPr>
        <w:t xml:space="preserve">התקשרות </w:t>
      </w:r>
      <w:r w:rsidRPr="00914C26">
        <w:rPr>
          <w:rFonts w:hint="cs"/>
          <w:rtl/>
        </w:rPr>
        <w:t>בט"ל</w:t>
      </w:r>
      <w:r w:rsidRPr="00914C26">
        <w:rPr>
          <w:rFonts w:hint="cs"/>
          <w:rtl/>
        </w:rPr>
        <w:t xml:space="preserve"> עם חברות הסיעוד</w:t>
      </w:r>
    </w:p>
    <w:p w:rsidR="00907CEA" w:rsidRPr="00D90B79" w:rsidP="00895DC1">
      <w:pPr>
        <w:spacing w:after="240" w:line="260" w:lineRule="exact"/>
        <w:ind w:right="2268"/>
        <w:jc w:val="both"/>
        <w:rPr>
          <w:rFonts w:ascii="Tahoma" w:hAnsi="Tahoma" w:cs="Tahoma"/>
          <w:sz w:val="18"/>
          <w:szCs w:val="18"/>
          <w:rtl/>
        </w:rPr>
      </w:pPr>
      <w:r w:rsidRPr="00D90B79">
        <w:rPr>
          <w:rFonts w:ascii="Tahoma" w:hAnsi="Tahoma" w:cs="Tahoma" w:hint="cs"/>
          <w:sz w:val="18"/>
          <w:szCs w:val="18"/>
          <w:rtl/>
        </w:rPr>
        <w:t xml:space="preserve">מתוקף אחריותו היה על </w:t>
      </w:r>
      <w:r w:rsidRPr="00D90B79">
        <w:rPr>
          <w:rFonts w:ascii="Tahoma" w:hAnsi="Tahoma" w:cs="Tahoma" w:hint="cs"/>
          <w:sz w:val="18"/>
          <w:szCs w:val="18"/>
          <w:rtl/>
        </w:rPr>
        <w:t>בט"ל</w:t>
      </w:r>
      <w:r w:rsidRPr="00D90B79">
        <w:rPr>
          <w:rFonts w:ascii="Tahoma" w:hAnsi="Tahoma" w:cs="Tahoma" w:hint="cs"/>
          <w:sz w:val="18"/>
          <w:szCs w:val="18"/>
          <w:rtl/>
        </w:rPr>
        <w:t xml:space="preserve"> לוודא כי חוזה ההתקשרות עם חברות הסיעוד יכלול מדדי איכות מתאימים לשירות שהן מספקות ולקבוע הליך בקרה שיטתי שיבטיח כי חברות הסיעוד יעמדו במדדים הללו. בשנת 2008 פרסם </w:t>
      </w:r>
      <w:r w:rsidRPr="00D90B79">
        <w:rPr>
          <w:rFonts w:ascii="Tahoma" w:hAnsi="Tahoma" w:cs="Tahoma" w:hint="cs"/>
          <w:sz w:val="18"/>
          <w:szCs w:val="18"/>
          <w:rtl/>
        </w:rPr>
        <w:t>בט"ל</w:t>
      </w:r>
      <w:r w:rsidRPr="00D90B79">
        <w:rPr>
          <w:rFonts w:ascii="Tahoma" w:hAnsi="Tahoma" w:cs="Tahoma" w:hint="cs"/>
          <w:sz w:val="18"/>
          <w:szCs w:val="18"/>
          <w:rtl/>
        </w:rPr>
        <w:t xml:space="preserve"> מכרז כאמור להתקשרות עם חברות הסיעוד ובהמשך חתם עם החברות הזוכות על חוזה הסיעוד.</w:t>
      </w:r>
    </w:p>
    <w:p w:rsidR="00907CEA" w:rsidRPr="00D90B79" w:rsidP="00895DC1">
      <w:pPr>
        <w:pStyle w:val="RESHET"/>
        <w:rPr>
          <w:rtl/>
        </w:rPr>
      </w:pPr>
      <w:r w:rsidRPr="00D90B79">
        <w:rPr>
          <w:rFonts w:hint="cs"/>
          <w:rtl/>
        </w:rPr>
        <w:t xml:space="preserve">עלה כי בחוזה הסיעוד לא הגדיר </w:t>
      </w:r>
      <w:r w:rsidRPr="00D90B79">
        <w:rPr>
          <w:rFonts w:hint="cs"/>
          <w:rtl/>
        </w:rPr>
        <w:t>בט"ל</w:t>
      </w:r>
      <w:r w:rsidRPr="00D90B79">
        <w:rPr>
          <w:rFonts w:hint="cs"/>
          <w:rtl/>
        </w:rPr>
        <w:t xml:space="preserve"> מדדים לאיכות הטיפול שהוא דורש מחברות הסיעוד לעמוד בהם.</w:t>
      </w:r>
    </w:p>
    <w:p w:rsidR="00907CEA" w:rsidRPr="00D90B79" w:rsidP="00895DC1">
      <w:pPr>
        <w:spacing w:before="180" w:after="240" w:line="260" w:lineRule="exact"/>
        <w:ind w:right="2268"/>
        <w:jc w:val="both"/>
        <w:rPr>
          <w:rFonts w:ascii="Tahoma" w:hAnsi="Tahoma" w:cs="Tahoma"/>
          <w:b/>
          <w:bCs/>
          <w:sz w:val="18"/>
          <w:szCs w:val="18"/>
          <w:rtl/>
        </w:rPr>
      </w:pPr>
      <w:r w:rsidRPr="00D90B79">
        <w:rPr>
          <w:rFonts w:ascii="Tahoma" w:hAnsi="Tahoma" w:cs="Tahoma" w:hint="cs"/>
          <w:sz w:val="18"/>
          <w:szCs w:val="18"/>
          <w:rtl/>
        </w:rPr>
        <w:t>באוגוסט 2016 החליטה הממשלה</w:t>
      </w:r>
      <w:r>
        <w:rPr>
          <w:rStyle w:val="FootnoteReference0"/>
          <w:rFonts w:ascii="Tahoma" w:hAnsi="Tahoma" w:cs="Tahoma"/>
          <w:sz w:val="18"/>
          <w:szCs w:val="18"/>
          <w:rtl/>
        </w:rPr>
        <w:footnoteReference w:id="60"/>
      </w:r>
      <w:r w:rsidRPr="00D90B79">
        <w:rPr>
          <w:rFonts w:ascii="Tahoma" w:hAnsi="Tahoma" w:cs="Tahoma" w:hint="cs"/>
          <w:sz w:val="18"/>
          <w:szCs w:val="18"/>
          <w:rtl/>
        </w:rPr>
        <w:t xml:space="preserve"> להקים ועדת מכרזים בין-משרדית בראשות סגן </w:t>
      </w:r>
      <w:r w:rsidRPr="00D90B79">
        <w:rPr>
          <w:rFonts w:ascii="Tahoma" w:hAnsi="Tahoma" w:cs="Tahoma"/>
          <w:sz w:val="18"/>
          <w:szCs w:val="18"/>
          <w:rtl/>
        </w:rPr>
        <w:t xml:space="preserve">החשב הכללי במשרד האוצר (להלן - </w:t>
      </w:r>
      <w:r w:rsidRPr="00D90B79">
        <w:rPr>
          <w:rFonts w:ascii="Tahoma" w:hAnsi="Tahoma" w:cs="Tahoma"/>
          <w:sz w:val="18"/>
          <w:szCs w:val="18"/>
          <w:rtl/>
        </w:rPr>
        <w:t>החשכ"ל</w:t>
      </w:r>
      <w:r w:rsidRPr="00D90B79">
        <w:rPr>
          <w:rFonts w:ascii="Tahoma" w:hAnsi="Tahoma" w:cs="Tahoma"/>
          <w:sz w:val="18"/>
          <w:szCs w:val="18"/>
          <w:rtl/>
        </w:rPr>
        <w:t xml:space="preserve">) </w:t>
      </w:r>
      <w:r w:rsidRPr="00D90B79">
        <w:rPr>
          <w:rFonts w:ascii="Tahoma" w:hAnsi="Tahoma" w:cs="Tahoma" w:hint="cs"/>
          <w:sz w:val="18"/>
          <w:szCs w:val="18"/>
          <w:rtl/>
        </w:rPr>
        <w:t xml:space="preserve">ובשיתוף </w:t>
      </w:r>
      <w:r w:rsidRPr="00D90B79">
        <w:rPr>
          <w:rFonts w:ascii="Tahoma" w:hAnsi="Tahoma" w:cs="Tahoma"/>
          <w:sz w:val="18"/>
          <w:szCs w:val="18"/>
          <w:rtl/>
        </w:rPr>
        <w:t xml:space="preserve">הממונה על התקציבים במשרד האוצר ונציגי </w:t>
      </w:r>
      <w:r w:rsidRPr="00D90B79">
        <w:rPr>
          <w:rFonts w:ascii="Tahoma" w:hAnsi="Tahoma" w:cs="Tahoma"/>
          <w:sz w:val="18"/>
          <w:szCs w:val="18"/>
          <w:rtl/>
        </w:rPr>
        <w:t>בט"ל</w:t>
      </w:r>
      <w:r w:rsidRPr="00D90B79">
        <w:rPr>
          <w:rFonts w:ascii="Tahoma" w:hAnsi="Tahoma" w:cs="Tahoma"/>
          <w:sz w:val="18"/>
          <w:szCs w:val="18"/>
          <w:rtl/>
        </w:rPr>
        <w:t xml:space="preserve"> (להלן - ועדת המכרזים הבין-משרדית)</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תפקידה של הוועדה לגבש מכרז חדש למתן שירותי סיעוד, ובכלל זה הטיפול הביתי (להלן - המכרז החדש)</w:t>
      </w:r>
      <w:r w:rsidRPr="00D90B79">
        <w:rPr>
          <w:rFonts w:ascii="Tahoma" w:hAnsi="Tahoma" w:cs="Tahoma"/>
          <w:sz w:val="18"/>
          <w:szCs w:val="18"/>
          <w:rtl/>
        </w:rPr>
        <w:t>.</w:t>
      </w:r>
    </w:p>
    <w:p w:rsidR="00907CEA" w:rsidRPr="00D90B79" w:rsidP="00895DC1">
      <w:pPr>
        <w:pStyle w:val="RESHET"/>
        <w:rPr>
          <w:rtl/>
        </w:rPr>
      </w:pPr>
      <w:r w:rsidRPr="00D90B79">
        <w:rPr>
          <w:rFonts w:hint="cs"/>
          <w:rtl/>
        </w:rPr>
        <w:t xml:space="preserve">על </w:t>
      </w:r>
      <w:r w:rsidRPr="00D90B79">
        <w:rPr>
          <w:rFonts w:hint="cs"/>
          <w:rtl/>
        </w:rPr>
        <w:t>בט"ל</w:t>
      </w:r>
      <w:r w:rsidRPr="00D90B79">
        <w:rPr>
          <w:rFonts w:hint="cs"/>
          <w:rtl/>
        </w:rPr>
        <w:t xml:space="preserve"> </w:t>
      </w:r>
      <w:r w:rsidRPr="00D90B79">
        <w:rPr>
          <w:rFonts w:hint="cs"/>
          <w:rtl/>
        </w:rPr>
        <w:t>והחשכ"ל</w:t>
      </w:r>
      <w:r w:rsidRPr="00D90B79">
        <w:rPr>
          <w:rtl/>
        </w:rPr>
        <w:t xml:space="preserve"> לפעול באופן שיתיישב עם העקרונות העומדים בבסיס</w:t>
      </w:r>
      <w:r w:rsidRPr="00D90B79">
        <w:rPr>
          <w:rFonts w:hint="cs"/>
          <w:rtl/>
        </w:rPr>
        <w:t xml:space="preserve"> החלטה 1950 ולשלב במכרז החדש ובחוזה שייחתם עם חברות הסיעוד גם מדדי איכות ולקבוע אמצעים שיבטיחו כי החברות האמורות עומדות במדדים אלה על מנת להבטיח את איכות הטיפול הביתי. </w:t>
      </w:r>
    </w:p>
    <w:p w:rsidR="00907CEA" w:rsidRPr="00D90B79" w:rsidP="00294610">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 xml:space="preserve">בתשובתו ציין </w:t>
      </w:r>
      <w:r w:rsidRPr="00D90B79">
        <w:rPr>
          <w:rFonts w:ascii="Tahoma" w:hAnsi="Tahoma" w:cs="Tahoma" w:hint="cs"/>
          <w:sz w:val="18"/>
          <w:szCs w:val="18"/>
          <w:rtl/>
        </w:rPr>
        <w:t>בט"ל</w:t>
      </w:r>
      <w:r w:rsidRPr="00D90B79">
        <w:rPr>
          <w:rFonts w:ascii="Tahoma" w:hAnsi="Tahoma" w:cs="Tahoma" w:hint="cs"/>
          <w:sz w:val="18"/>
          <w:szCs w:val="18"/>
          <w:rtl/>
        </w:rPr>
        <w:t xml:space="preserve"> כי "</w:t>
      </w:r>
      <w:r w:rsidRPr="00D90B79">
        <w:rPr>
          <w:rFonts w:ascii="Tahoma" w:hAnsi="Tahoma" w:cs="Tahoma"/>
          <w:sz w:val="18"/>
          <w:szCs w:val="18"/>
          <w:rtl/>
        </w:rPr>
        <w:t>ההסכם הנוכחי עם נותני השירותים מבטא את הטוב ביותר שהמוסד לביטוח לאומי הצליח להשיג באותה עת</w:t>
      </w:r>
      <w:r w:rsidRPr="00D90B79">
        <w:rPr>
          <w:rFonts w:ascii="Tahoma" w:hAnsi="Tahoma" w:cs="Tahoma" w:hint="cs"/>
          <w:sz w:val="18"/>
          <w:szCs w:val="18"/>
          <w:rtl/>
        </w:rPr>
        <w:t xml:space="preserve"> [דהיינו בשנים</w:t>
      </w:r>
      <w:r w:rsidR="00294610">
        <w:rPr>
          <w:rFonts w:ascii="Tahoma" w:hAnsi="Tahoma" w:cs="Tahoma"/>
          <w:sz w:val="18"/>
          <w:szCs w:val="18"/>
          <w:rtl/>
        </w:rPr>
        <w:br/>
      </w:r>
      <w:r w:rsidRPr="00D90B79">
        <w:rPr>
          <w:rFonts w:ascii="Tahoma" w:hAnsi="Tahoma" w:cs="Tahoma" w:hint="cs"/>
          <w:sz w:val="18"/>
          <w:szCs w:val="18"/>
          <w:rtl/>
        </w:rPr>
        <w:t>2010-2008]"</w:t>
      </w:r>
      <w:r w:rsidRPr="00D90B79">
        <w:rPr>
          <w:rFonts w:ascii="Tahoma" w:hAnsi="Tahoma" w:cs="Tahoma"/>
          <w:sz w:val="18"/>
          <w:szCs w:val="18"/>
          <w:rtl/>
        </w:rPr>
        <w:t xml:space="preserve">. </w:t>
      </w:r>
      <w:r w:rsidRPr="00D90B79">
        <w:rPr>
          <w:rFonts w:ascii="Tahoma" w:hAnsi="Tahoma" w:cs="Tahoma" w:hint="cs"/>
          <w:sz w:val="18"/>
          <w:szCs w:val="18"/>
          <w:rtl/>
        </w:rPr>
        <w:t>בט"ל</w:t>
      </w:r>
      <w:r w:rsidRPr="00D90B79">
        <w:rPr>
          <w:rFonts w:ascii="Tahoma" w:hAnsi="Tahoma" w:cs="Tahoma" w:hint="cs"/>
          <w:sz w:val="18"/>
          <w:szCs w:val="18"/>
          <w:rtl/>
        </w:rPr>
        <w:t xml:space="preserve"> הוסיף כי הוא פועל, </w:t>
      </w:r>
      <w:r w:rsidRPr="00D90B79">
        <w:rPr>
          <w:rFonts w:ascii="Tahoma" w:hAnsi="Tahoma" w:cs="Tahoma"/>
          <w:sz w:val="18"/>
          <w:szCs w:val="18"/>
          <w:rtl/>
        </w:rPr>
        <w:t>במסגרת ועד</w:t>
      </w:r>
      <w:r w:rsidRPr="00D90B79">
        <w:rPr>
          <w:rFonts w:ascii="Tahoma" w:hAnsi="Tahoma" w:cs="Tahoma" w:hint="cs"/>
          <w:sz w:val="18"/>
          <w:szCs w:val="18"/>
          <w:rtl/>
        </w:rPr>
        <w:t>ת המכרזים</w:t>
      </w:r>
      <w:r w:rsidRPr="00D90B79">
        <w:rPr>
          <w:rFonts w:ascii="Tahoma" w:hAnsi="Tahoma" w:cs="Tahoma"/>
          <w:sz w:val="18"/>
          <w:szCs w:val="18"/>
          <w:rtl/>
        </w:rPr>
        <w:t xml:space="preserve"> הבי</w:t>
      </w:r>
      <w:r w:rsidRPr="00D90B79">
        <w:rPr>
          <w:rFonts w:ascii="Tahoma" w:hAnsi="Tahoma" w:cs="Tahoma" w:hint="cs"/>
          <w:sz w:val="18"/>
          <w:szCs w:val="18"/>
          <w:rtl/>
        </w:rPr>
        <w:t>ן-</w:t>
      </w:r>
      <w:r w:rsidRPr="00D90B79">
        <w:rPr>
          <w:rFonts w:ascii="Tahoma" w:hAnsi="Tahoma" w:cs="Tahoma"/>
          <w:sz w:val="18"/>
          <w:szCs w:val="18"/>
          <w:rtl/>
        </w:rPr>
        <w:t>משרדית</w:t>
      </w:r>
      <w:r w:rsidRPr="00D90B79">
        <w:rPr>
          <w:rFonts w:ascii="Tahoma" w:hAnsi="Tahoma" w:cs="Tahoma" w:hint="cs"/>
          <w:sz w:val="18"/>
          <w:szCs w:val="18"/>
          <w:rtl/>
        </w:rPr>
        <w:t>, "</w:t>
      </w:r>
      <w:r w:rsidRPr="00D90B79">
        <w:rPr>
          <w:rFonts w:ascii="Tahoma" w:hAnsi="Tahoma" w:cs="Tahoma"/>
          <w:sz w:val="18"/>
          <w:szCs w:val="18"/>
          <w:rtl/>
        </w:rPr>
        <w:t>יחד עם החשב הכללי, לשלב מדדי איכות להבטחת איכות הטיפול הביתי</w:t>
      </w:r>
      <w:r w:rsidRPr="00D90B79">
        <w:rPr>
          <w:rFonts w:ascii="Tahoma" w:hAnsi="Tahoma" w:cs="Tahoma" w:hint="cs"/>
          <w:sz w:val="18"/>
          <w:szCs w:val="18"/>
          <w:rtl/>
        </w:rPr>
        <w:t xml:space="preserve">", וציין כי </w:t>
      </w:r>
      <w:r w:rsidRPr="00D90B79">
        <w:rPr>
          <w:rFonts w:ascii="Tahoma" w:hAnsi="Tahoma" w:cs="Tahoma"/>
          <w:sz w:val="18"/>
          <w:szCs w:val="18"/>
          <w:rtl/>
        </w:rPr>
        <w:t xml:space="preserve">בכוונתו לשלב במכרז החדש לנותני השירותים שיטה </w:t>
      </w:r>
      <w:r w:rsidRPr="00D90B79">
        <w:rPr>
          <w:rFonts w:ascii="Tahoma" w:hAnsi="Tahoma" w:cs="Tahoma" w:hint="cs"/>
          <w:sz w:val="18"/>
          <w:szCs w:val="18"/>
          <w:rtl/>
        </w:rPr>
        <w:t>שלפיה</w:t>
      </w:r>
      <w:r w:rsidRPr="00D90B79">
        <w:rPr>
          <w:rFonts w:ascii="Tahoma" w:hAnsi="Tahoma" w:cs="Tahoma"/>
          <w:sz w:val="18"/>
          <w:szCs w:val="18"/>
          <w:rtl/>
        </w:rPr>
        <w:t xml:space="preserve"> ישולמו "בונוסים" לנותני שירותים וייגבו מהם קנסות בהתאם לאיכות השירות שה</w:t>
      </w:r>
      <w:r w:rsidRPr="00D90B79">
        <w:rPr>
          <w:rFonts w:ascii="Tahoma" w:hAnsi="Tahoma" w:cs="Tahoma" w:hint="cs"/>
          <w:sz w:val="18"/>
          <w:szCs w:val="18"/>
          <w:rtl/>
        </w:rPr>
        <w:t>ם</w:t>
      </w:r>
      <w:r w:rsidRPr="00D90B79">
        <w:rPr>
          <w:rFonts w:ascii="Tahoma" w:hAnsi="Tahoma" w:cs="Tahoma"/>
          <w:sz w:val="18"/>
          <w:szCs w:val="18"/>
          <w:rtl/>
        </w:rPr>
        <w:t xml:space="preserve"> יספקו.</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בתשובה שמסר אגף התקציבים במשרד האוצר למשרד מבקר המדינה ביולי 2017 (להלן - תשובת אגף התקציבים) צוין כי </w:t>
      </w:r>
      <w:r w:rsidRPr="00D90B79">
        <w:rPr>
          <w:rFonts w:ascii="Tahoma" w:hAnsi="Tahoma" w:cs="Tahoma"/>
          <w:sz w:val="18"/>
          <w:szCs w:val="18"/>
          <w:rtl/>
        </w:rPr>
        <w:t xml:space="preserve">ועדת המכרזים </w:t>
      </w:r>
      <w:r w:rsidRPr="00D90B79">
        <w:rPr>
          <w:rFonts w:ascii="Tahoma" w:hAnsi="Tahoma" w:cs="Tahoma" w:hint="cs"/>
          <w:sz w:val="18"/>
          <w:szCs w:val="18"/>
          <w:rtl/>
        </w:rPr>
        <w:t>הבין-משרדית "</w:t>
      </w:r>
      <w:r w:rsidRPr="00D90B79">
        <w:rPr>
          <w:rFonts w:ascii="Tahoma" w:hAnsi="Tahoma" w:cs="Tahoma"/>
          <w:sz w:val="18"/>
          <w:szCs w:val="18"/>
          <w:rtl/>
        </w:rPr>
        <w:t>שמה דגש מיוחד על נושא מדידת איכות הטיפול ולצורך כך מינתה צוות מומחים מקצועי. הצוות המליץ לקבוע מדדי איכות הכוללים את אחוז המטפלות המוכשרות, ותק המטפלות, שאלוני שביעות רצון של המטופל ומשפחתו... ועוד".</w:t>
      </w:r>
    </w:p>
    <w:p w:rsidR="00907CEA" w:rsidRPr="00D90B79" w:rsidP="002452D2">
      <w:pPr>
        <w:spacing w:line="260" w:lineRule="exact"/>
        <w:ind w:right="2268"/>
        <w:jc w:val="both"/>
        <w:rPr>
          <w:rFonts w:ascii="Tahoma" w:hAnsi="Tahoma" w:cs="Tahoma"/>
          <w:sz w:val="18"/>
          <w:szCs w:val="18"/>
          <w:rtl/>
        </w:rPr>
      </w:pPr>
    </w:p>
    <w:p w:rsidR="00907CEA" w:rsidRPr="00914C26" w:rsidP="00727344">
      <w:pPr>
        <w:pStyle w:val="KOT5"/>
        <w:rPr>
          <w:rtl/>
        </w:rPr>
      </w:pPr>
      <w:r w:rsidRPr="00D50B53">
        <w:rPr>
          <w:rtl/>
        </w:rPr>
        <w:t>ה</w:t>
      </w:r>
      <w:r>
        <w:rPr>
          <w:rFonts w:hint="cs"/>
          <w:rtl/>
        </w:rPr>
        <w:t>י</w:t>
      </w:r>
      <w:r w:rsidRPr="00D50B53">
        <w:rPr>
          <w:rtl/>
        </w:rPr>
        <w:t xml:space="preserve">עדר פיקוח ובקרה על הכשרת </w:t>
      </w:r>
      <w:r>
        <w:rPr>
          <w:rFonts w:hint="cs"/>
          <w:rtl/>
        </w:rPr>
        <w:t>ה</w:t>
      </w:r>
      <w:r w:rsidRPr="00D50B53">
        <w:rPr>
          <w:rtl/>
        </w:rPr>
        <w:t>מטפלות</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טיפול לא מיומן בקשיש הסיעודי עלול להביא לפגיעה בו ולסכן את בריאותו. על כן, טיפול מקצועי ואיכותי בקשישים הסיעודיים מחייב הכשרה מתאימה - ידע ומיומנות. ואכן, בחוזה הסיעוד התחייבו חברות הסיעוד לתת את הטיפול הביתי באמצעות מטפלות מיומנות, הכשירות לספק שירותי סיעוד. בהתאם לכך, על </w:t>
      </w:r>
      <w:r w:rsidRPr="00D90B79">
        <w:rPr>
          <w:rFonts w:ascii="Tahoma" w:hAnsi="Tahoma" w:cs="Tahoma" w:hint="cs"/>
          <w:sz w:val="18"/>
          <w:szCs w:val="18"/>
          <w:rtl/>
        </w:rPr>
        <w:t>בט"ל</w:t>
      </w:r>
      <w:r w:rsidRPr="00D90B79">
        <w:rPr>
          <w:rFonts w:ascii="Tahoma" w:hAnsi="Tahoma" w:cs="Tahoma" w:hint="cs"/>
          <w:sz w:val="18"/>
          <w:szCs w:val="18"/>
          <w:rtl/>
        </w:rPr>
        <w:t xml:space="preserve"> לוודא שהמטפלות מוכשרות לתפקידן.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בדוח השנתי של </w:t>
      </w:r>
      <w:r w:rsidRPr="00D90B79">
        <w:rPr>
          <w:rFonts w:ascii="Tahoma" w:hAnsi="Tahoma" w:cs="Tahoma" w:hint="cs"/>
          <w:sz w:val="18"/>
          <w:szCs w:val="18"/>
          <w:rtl/>
        </w:rPr>
        <w:t>בט"ל</w:t>
      </w:r>
      <w:r w:rsidRPr="00D90B79">
        <w:rPr>
          <w:rFonts w:ascii="Tahoma" w:hAnsi="Tahoma" w:cs="Tahoma" w:hint="cs"/>
          <w:sz w:val="18"/>
          <w:szCs w:val="18"/>
          <w:rtl/>
        </w:rPr>
        <w:t xml:space="preserve"> נקבע כי "המטפלות הסיעודיות נמנות עם אחת הקבוצות החלשות יותר בחברה הישראלית - תעסוקתן מאופיינת בארעיות ובחלקיות משרה ובשכר נמוך יחסית"</w:t>
      </w:r>
      <w:r>
        <w:rPr>
          <w:rStyle w:val="FootnoteReference0"/>
          <w:rFonts w:ascii="Tahoma" w:hAnsi="Tahoma" w:cs="Tahoma"/>
          <w:sz w:val="18"/>
          <w:szCs w:val="18"/>
          <w:rtl/>
        </w:rPr>
        <w:footnoteReference w:id="61"/>
      </w:r>
      <w:r w:rsidRPr="00D90B79">
        <w:rPr>
          <w:rFonts w:ascii="Tahoma" w:hAnsi="Tahoma" w:cs="Tahoma" w:hint="cs"/>
          <w:sz w:val="18"/>
          <w:szCs w:val="18"/>
          <w:rtl/>
        </w:rPr>
        <w:t>. מומחים בתחום הטיפול בקשישים המליצו</w:t>
      </w:r>
      <w:r>
        <w:rPr>
          <w:rStyle w:val="FootnoteReference0"/>
          <w:rFonts w:ascii="Tahoma" w:hAnsi="Tahoma" w:cs="Tahoma"/>
          <w:sz w:val="18"/>
          <w:szCs w:val="18"/>
          <w:rtl/>
        </w:rPr>
        <w:footnoteReference w:id="62"/>
      </w:r>
      <w:r w:rsidRPr="00D90B79">
        <w:rPr>
          <w:rFonts w:ascii="Tahoma" w:hAnsi="Tahoma" w:cs="Tahoma" w:hint="cs"/>
          <w:sz w:val="18"/>
          <w:szCs w:val="18"/>
          <w:rtl/>
        </w:rPr>
        <w:t xml:space="preserve"> כי הטיפול בקשישים יוגדר כמקצוע שנדרשים לו, בין היתר, לימודים והכשרה, הסמכה והשתלמויות. גם הו</w:t>
      </w:r>
      <w:r w:rsidRPr="00D90B79">
        <w:rPr>
          <w:rFonts w:ascii="Tahoma" w:hAnsi="Tahoma" w:cs="Tahoma"/>
          <w:sz w:val="18"/>
          <w:szCs w:val="18"/>
          <w:rtl/>
        </w:rPr>
        <w:t>ועדה לבחינת סוגיית העובדים הזרים בענף הסיעוד:</w:t>
      </w:r>
      <w:r w:rsidRPr="00D90B79">
        <w:rPr>
          <w:rFonts w:ascii="Tahoma" w:hAnsi="Tahoma" w:cs="Tahoma" w:hint="cs"/>
          <w:sz w:val="18"/>
          <w:szCs w:val="18"/>
          <w:rtl/>
        </w:rPr>
        <w:t xml:space="preserve"> </w:t>
      </w:r>
      <w:r w:rsidRPr="00D90B79">
        <w:rPr>
          <w:rFonts w:ascii="Tahoma" w:hAnsi="Tahoma" w:cs="Tahoma"/>
          <w:sz w:val="18"/>
          <w:szCs w:val="18"/>
          <w:rtl/>
        </w:rPr>
        <w:t>הבאה, תיווך וטיפול</w:t>
      </w:r>
      <w:r w:rsidRPr="00D90B79">
        <w:rPr>
          <w:rFonts w:ascii="Tahoma" w:hAnsi="Tahoma" w:cs="Tahoma" w:hint="cs"/>
          <w:sz w:val="18"/>
          <w:szCs w:val="18"/>
          <w:rtl/>
        </w:rPr>
        <w:t xml:space="preserve"> (להלן - ועדת שושני)</w:t>
      </w:r>
      <w:r>
        <w:rPr>
          <w:rStyle w:val="FootnoteReference0"/>
          <w:rFonts w:ascii="Tahoma" w:hAnsi="Tahoma" w:cs="Tahoma"/>
          <w:sz w:val="18"/>
          <w:szCs w:val="18"/>
          <w:rtl/>
        </w:rPr>
        <w:footnoteReference w:id="63"/>
      </w:r>
      <w:r w:rsidRPr="00D90B79">
        <w:rPr>
          <w:rFonts w:ascii="Tahoma" w:hAnsi="Tahoma" w:cs="Tahoma" w:hint="cs"/>
          <w:sz w:val="18"/>
          <w:szCs w:val="18"/>
          <w:rtl/>
        </w:rPr>
        <w:t xml:space="preserve"> ציינה כי "רוב</w:t>
      </w:r>
      <w:r w:rsidRPr="00D90B79">
        <w:rPr>
          <w:rFonts w:ascii="Tahoma" w:hAnsi="Tahoma" w:cs="Tahoma"/>
          <w:sz w:val="18"/>
          <w:szCs w:val="18"/>
          <w:rtl/>
        </w:rPr>
        <w:t xml:space="preserve"> </w:t>
      </w:r>
      <w:r w:rsidRPr="00D90B79">
        <w:rPr>
          <w:rFonts w:ascii="Tahoma" w:hAnsi="Tahoma" w:cs="Tahoma" w:hint="cs"/>
          <w:sz w:val="18"/>
          <w:szCs w:val="18"/>
          <w:rtl/>
        </w:rPr>
        <w:t>עובדי</w:t>
      </w:r>
      <w:r w:rsidRPr="00D90B79">
        <w:rPr>
          <w:rFonts w:ascii="Tahoma" w:hAnsi="Tahoma" w:cs="Tahoma"/>
          <w:sz w:val="18"/>
          <w:szCs w:val="18"/>
          <w:rtl/>
        </w:rPr>
        <w:t xml:space="preserve"> </w:t>
      </w:r>
      <w:r w:rsidRPr="00D90B79">
        <w:rPr>
          <w:rFonts w:ascii="Tahoma" w:hAnsi="Tahoma" w:cs="Tahoma" w:hint="cs"/>
          <w:sz w:val="18"/>
          <w:szCs w:val="18"/>
          <w:rtl/>
        </w:rPr>
        <w:t>הסיעוד, ישראלים</w:t>
      </w:r>
      <w:r w:rsidRPr="00D90B79">
        <w:rPr>
          <w:rFonts w:ascii="Tahoma" w:hAnsi="Tahoma" w:cs="Tahoma"/>
          <w:sz w:val="18"/>
          <w:szCs w:val="18"/>
          <w:rtl/>
        </w:rPr>
        <w:t xml:space="preserve"> </w:t>
      </w:r>
      <w:r w:rsidRPr="00D90B79">
        <w:rPr>
          <w:rFonts w:ascii="Tahoma" w:hAnsi="Tahoma" w:cs="Tahoma" w:hint="cs"/>
          <w:sz w:val="18"/>
          <w:szCs w:val="18"/>
          <w:rtl/>
        </w:rPr>
        <w:t>וזרים</w:t>
      </w:r>
      <w:r w:rsidRPr="00D90B79">
        <w:rPr>
          <w:rFonts w:ascii="Tahoma" w:hAnsi="Tahoma" w:cs="Tahoma"/>
          <w:sz w:val="18"/>
          <w:szCs w:val="18"/>
          <w:rtl/>
        </w:rPr>
        <w:t xml:space="preserve"> </w:t>
      </w:r>
      <w:r w:rsidRPr="00D90B79">
        <w:rPr>
          <w:rFonts w:ascii="Tahoma" w:hAnsi="Tahoma" w:cs="Tahoma" w:hint="cs"/>
          <w:sz w:val="18"/>
          <w:szCs w:val="18"/>
          <w:rtl/>
        </w:rPr>
        <w:t>כאחד,</w:t>
      </w:r>
      <w:r w:rsidRPr="00D90B79">
        <w:rPr>
          <w:rFonts w:ascii="Tahoma" w:hAnsi="Tahoma" w:cs="Tahoma"/>
          <w:sz w:val="18"/>
          <w:szCs w:val="18"/>
          <w:rtl/>
        </w:rPr>
        <w:t xml:space="preserve"> </w:t>
      </w:r>
      <w:r w:rsidRPr="00D90B79">
        <w:rPr>
          <w:rFonts w:ascii="Tahoma" w:hAnsi="Tahoma" w:cs="Tahoma" w:hint="cs"/>
          <w:sz w:val="18"/>
          <w:szCs w:val="18"/>
          <w:rtl/>
        </w:rPr>
        <w:t>אינם</w:t>
      </w:r>
      <w:r w:rsidRPr="00D90B79">
        <w:rPr>
          <w:rFonts w:ascii="Tahoma" w:hAnsi="Tahoma" w:cs="Tahoma"/>
          <w:sz w:val="18"/>
          <w:szCs w:val="18"/>
          <w:rtl/>
        </w:rPr>
        <w:t xml:space="preserve"> </w:t>
      </w:r>
      <w:r w:rsidRPr="00D90B79">
        <w:rPr>
          <w:rFonts w:ascii="Tahoma" w:hAnsi="Tahoma" w:cs="Tahoma" w:hint="cs"/>
          <w:sz w:val="18"/>
          <w:szCs w:val="18"/>
          <w:rtl/>
        </w:rPr>
        <w:t>עוברים</w:t>
      </w:r>
      <w:r w:rsidRPr="00D90B79">
        <w:rPr>
          <w:rFonts w:ascii="Tahoma" w:hAnsi="Tahoma" w:cs="Tahoma"/>
          <w:sz w:val="18"/>
          <w:szCs w:val="18"/>
          <w:rtl/>
        </w:rPr>
        <w:t xml:space="preserve"> </w:t>
      </w:r>
      <w:r w:rsidRPr="00D90B79">
        <w:rPr>
          <w:rFonts w:ascii="Tahoma" w:hAnsi="Tahoma" w:cs="Tahoma" w:hint="cs"/>
          <w:sz w:val="18"/>
          <w:szCs w:val="18"/>
          <w:rtl/>
        </w:rPr>
        <w:t>הכשרה</w:t>
      </w:r>
      <w:r w:rsidRPr="00D90B79">
        <w:rPr>
          <w:rFonts w:ascii="Tahoma" w:hAnsi="Tahoma" w:cs="Tahoma"/>
          <w:sz w:val="18"/>
          <w:szCs w:val="18"/>
          <w:rtl/>
        </w:rPr>
        <w:t xml:space="preserve"> </w:t>
      </w:r>
      <w:r w:rsidRPr="00D90B79">
        <w:rPr>
          <w:rFonts w:ascii="Tahoma" w:hAnsi="Tahoma" w:cs="Tahoma" w:hint="cs"/>
          <w:sz w:val="18"/>
          <w:szCs w:val="18"/>
          <w:rtl/>
        </w:rPr>
        <w:t>כלל</w:t>
      </w:r>
      <w:r w:rsidRPr="00D90B79">
        <w:rPr>
          <w:rFonts w:ascii="Tahoma" w:hAnsi="Tahoma" w:cs="Tahoma"/>
          <w:sz w:val="18"/>
          <w:szCs w:val="18"/>
          <w:rtl/>
        </w:rPr>
        <w:t xml:space="preserve"> </w:t>
      </w:r>
      <w:r w:rsidRPr="00D90B79">
        <w:rPr>
          <w:rFonts w:ascii="Tahoma" w:hAnsi="Tahoma" w:cs="Tahoma" w:hint="cs"/>
          <w:sz w:val="18"/>
          <w:szCs w:val="18"/>
          <w:rtl/>
        </w:rPr>
        <w:t>או</w:t>
      </w:r>
      <w:r w:rsidRPr="00D90B79">
        <w:rPr>
          <w:rFonts w:ascii="Tahoma" w:hAnsi="Tahoma" w:cs="Tahoma"/>
          <w:sz w:val="18"/>
          <w:szCs w:val="18"/>
          <w:rtl/>
        </w:rPr>
        <w:t xml:space="preserve"> </w:t>
      </w:r>
      <w:r w:rsidRPr="00D90B79">
        <w:rPr>
          <w:rFonts w:ascii="Tahoma" w:hAnsi="Tahoma" w:cs="Tahoma" w:hint="cs"/>
          <w:sz w:val="18"/>
          <w:szCs w:val="18"/>
          <w:rtl/>
        </w:rPr>
        <w:t>הכשרה מספקת</w:t>
      </w:r>
      <w:r w:rsidRPr="00D90B79">
        <w:rPr>
          <w:rFonts w:ascii="Tahoma" w:hAnsi="Tahoma" w:cs="Tahoma"/>
          <w:sz w:val="18"/>
          <w:szCs w:val="18"/>
          <w:rtl/>
        </w:rPr>
        <w:t xml:space="preserve"> </w:t>
      </w:r>
      <w:r w:rsidRPr="00D90B79">
        <w:rPr>
          <w:rFonts w:ascii="Tahoma" w:hAnsi="Tahoma" w:cs="Tahoma" w:hint="cs"/>
          <w:sz w:val="18"/>
          <w:szCs w:val="18"/>
          <w:rtl/>
        </w:rPr>
        <w:t>לטיפול</w:t>
      </w:r>
      <w:r w:rsidRPr="00D90B79">
        <w:rPr>
          <w:rFonts w:ascii="Tahoma" w:hAnsi="Tahoma" w:cs="Tahoma"/>
          <w:sz w:val="18"/>
          <w:szCs w:val="18"/>
          <w:rtl/>
        </w:rPr>
        <w:t xml:space="preserve"> </w:t>
      </w:r>
      <w:r w:rsidRPr="00D90B79">
        <w:rPr>
          <w:rFonts w:ascii="Tahoma" w:hAnsi="Tahoma" w:cs="Tahoma" w:hint="cs"/>
          <w:sz w:val="18"/>
          <w:szCs w:val="18"/>
          <w:rtl/>
        </w:rPr>
        <w:t>סיעודי</w:t>
      </w:r>
      <w:r w:rsidRPr="00D90B79">
        <w:rPr>
          <w:rFonts w:ascii="Tahoma" w:hAnsi="Tahoma" w:cs="Tahoma"/>
          <w:sz w:val="18"/>
          <w:szCs w:val="18"/>
          <w:rtl/>
        </w:rPr>
        <w:t>.</w:t>
      </w:r>
      <w:r w:rsidRPr="00D90B79">
        <w:rPr>
          <w:rFonts w:ascii="Tahoma" w:hAnsi="Tahoma" w:cs="Tahoma" w:hint="cs"/>
          <w:sz w:val="18"/>
          <w:szCs w:val="18"/>
          <w:rtl/>
        </w:rPr>
        <w:t xml:space="preserve"> מספר</w:t>
      </w:r>
      <w:r w:rsidRPr="00D90B79">
        <w:rPr>
          <w:rFonts w:ascii="Tahoma" w:hAnsi="Tahoma" w:cs="Tahoma"/>
          <w:sz w:val="18"/>
          <w:szCs w:val="18"/>
          <w:rtl/>
        </w:rPr>
        <w:t xml:space="preserve"> </w:t>
      </w:r>
      <w:r w:rsidRPr="00D90B79">
        <w:rPr>
          <w:rFonts w:ascii="Tahoma" w:hAnsi="Tahoma" w:cs="Tahoma" w:hint="cs"/>
          <w:sz w:val="18"/>
          <w:szCs w:val="18"/>
          <w:rtl/>
        </w:rPr>
        <w:t>דוברים</w:t>
      </w:r>
      <w:r w:rsidRPr="00D90B79">
        <w:rPr>
          <w:rFonts w:ascii="Tahoma" w:hAnsi="Tahoma" w:cs="Tahoma"/>
          <w:sz w:val="18"/>
          <w:szCs w:val="18"/>
          <w:rtl/>
        </w:rPr>
        <w:t xml:space="preserve"> </w:t>
      </w:r>
      <w:r w:rsidRPr="00D90B79">
        <w:rPr>
          <w:rFonts w:ascii="Tahoma" w:hAnsi="Tahoma" w:cs="Tahoma" w:hint="cs"/>
          <w:sz w:val="18"/>
          <w:szCs w:val="18"/>
          <w:rtl/>
        </w:rPr>
        <w:t>העלו</w:t>
      </w:r>
      <w:r w:rsidRPr="00D90B79">
        <w:rPr>
          <w:rFonts w:ascii="Tahoma" w:hAnsi="Tahoma" w:cs="Tahoma"/>
          <w:sz w:val="18"/>
          <w:szCs w:val="18"/>
          <w:rtl/>
        </w:rPr>
        <w:t xml:space="preserve"> </w:t>
      </w:r>
      <w:r w:rsidRPr="00D90B79">
        <w:rPr>
          <w:rFonts w:ascii="Tahoma" w:hAnsi="Tahoma" w:cs="Tahoma" w:hint="cs"/>
          <w:sz w:val="18"/>
          <w:szCs w:val="18"/>
          <w:rtl/>
        </w:rPr>
        <w:t>את</w:t>
      </w:r>
      <w:r w:rsidRPr="00D90B79">
        <w:rPr>
          <w:rFonts w:ascii="Tahoma" w:hAnsi="Tahoma" w:cs="Tahoma"/>
          <w:sz w:val="18"/>
          <w:szCs w:val="18"/>
          <w:rtl/>
        </w:rPr>
        <w:t xml:space="preserve"> </w:t>
      </w:r>
      <w:r w:rsidRPr="00D90B79">
        <w:rPr>
          <w:rFonts w:ascii="Tahoma" w:hAnsi="Tahoma" w:cs="Tahoma" w:hint="cs"/>
          <w:sz w:val="18"/>
          <w:szCs w:val="18"/>
          <w:rtl/>
        </w:rPr>
        <w:t>חשיבות</w:t>
      </w:r>
      <w:r w:rsidRPr="00D90B79">
        <w:rPr>
          <w:rFonts w:ascii="Tahoma" w:hAnsi="Tahoma" w:cs="Tahoma"/>
          <w:sz w:val="18"/>
          <w:szCs w:val="18"/>
          <w:rtl/>
        </w:rPr>
        <w:t xml:space="preserve"> </w:t>
      </w:r>
      <w:r w:rsidRPr="00D90B79">
        <w:rPr>
          <w:rFonts w:ascii="Tahoma" w:hAnsi="Tahoma" w:cs="Tahoma" w:hint="cs"/>
          <w:sz w:val="18"/>
          <w:szCs w:val="18"/>
          <w:rtl/>
        </w:rPr>
        <w:t>ההכשרה</w:t>
      </w:r>
      <w:r w:rsidRPr="00D90B79">
        <w:rPr>
          <w:rFonts w:ascii="Tahoma" w:hAnsi="Tahoma" w:cs="Tahoma"/>
          <w:sz w:val="18"/>
          <w:szCs w:val="18"/>
          <w:rtl/>
        </w:rPr>
        <w:t xml:space="preserve"> </w:t>
      </w:r>
      <w:r w:rsidRPr="00D90B79">
        <w:rPr>
          <w:rFonts w:ascii="Tahoma" w:hAnsi="Tahoma" w:cs="Tahoma" w:hint="cs"/>
          <w:sz w:val="18"/>
          <w:szCs w:val="18"/>
          <w:rtl/>
        </w:rPr>
        <w:t>באופן</w:t>
      </w:r>
      <w:r w:rsidRPr="00D90B79">
        <w:rPr>
          <w:rFonts w:ascii="Tahoma" w:hAnsi="Tahoma" w:cs="Tahoma"/>
          <w:sz w:val="18"/>
          <w:szCs w:val="18"/>
          <w:rtl/>
        </w:rPr>
        <w:t xml:space="preserve"> </w:t>
      </w:r>
      <w:r w:rsidRPr="00D90B79">
        <w:rPr>
          <w:rFonts w:ascii="Tahoma" w:hAnsi="Tahoma" w:cs="Tahoma" w:hint="cs"/>
          <w:sz w:val="18"/>
          <w:szCs w:val="18"/>
          <w:rtl/>
        </w:rPr>
        <w:t>כללי,</w:t>
      </w:r>
      <w:r w:rsidRPr="00D90B79">
        <w:rPr>
          <w:rFonts w:ascii="Tahoma" w:hAnsi="Tahoma" w:cs="Tahoma"/>
          <w:sz w:val="18"/>
          <w:szCs w:val="18"/>
          <w:rtl/>
        </w:rPr>
        <w:t xml:space="preserve"> </w:t>
      </w:r>
      <w:r w:rsidRPr="00D90B79">
        <w:rPr>
          <w:rFonts w:ascii="Tahoma" w:hAnsi="Tahoma" w:cs="Tahoma" w:hint="cs"/>
          <w:sz w:val="18"/>
          <w:szCs w:val="18"/>
          <w:rtl/>
        </w:rPr>
        <w:t>ובמיוחד</w:t>
      </w:r>
      <w:r w:rsidRPr="00D90B79">
        <w:rPr>
          <w:rFonts w:ascii="Tahoma" w:hAnsi="Tahoma" w:cs="Tahoma"/>
          <w:sz w:val="18"/>
          <w:szCs w:val="18"/>
          <w:rtl/>
        </w:rPr>
        <w:t xml:space="preserve"> </w:t>
      </w:r>
      <w:r w:rsidRPr="00D90B79">
        <w:rPr>
          <w:rFonts w:ascii="Tahoma" w:hAnsi="Tahoma" w:cs="Tahoma" w:hint="cs"/>
          <w:sz w:val="18"/>
          <w:szCs w:val="18"/>
          <w:rtl/>
        </w:rPr>
        <w:t>עבור המטפלים</w:t>
      </w:r>
      <w:r w:rsidRPr="00D90B79">
        <w:rPr>
          <w:rFonts w:ascii="Tahoma" w:hAnsi="Tahoma" w:cs="Tahoma"/>
          <w:sz w:val="18"/>
          <w:szCs w:val="18"/>
          <w:rtl/>
        </w:rPr>
        <w:t xml:space="preserve"> </w:t>
      </w:r>
      <w:r w:rsidRPr="00D90B79">
        <w:rPr>
          <w:rFonts w:ascii="Tahoma" w:hAnsi="Tahoma" w:cs="Tahoma" w:hint="cs"/>
          <w:sz w:val="18"/>
          <w:szCs w:val="18"/>
          <w:rtl/>
        </w:rPr>
        <w:t>בבעלי מוגבלויות</w:t>
      </w:r>
      <w:r w:rsidRPr="00D90B79">
        <w:rPr>
          <w:rFonts w:ascii="Tahoma" w:hAnsi="Tahoma" w:cs="Tahoma"/>
          <w:sz w:val="18"/>
          <w:szCs w:val="18"/>
          <w:rtl/>
        </w:rPr>
        <w:t xml:space="preserve"> </w:t>
      </w:r>
      <w:r w:rsidRPr="00D90B79">
        <w:rPr>
          <w:rFonts w:ascii="Tahoma" w:hAnsi="Tahoma" w:cs="Tahoma" w:hint="cs"/>
          <w:sz w:val="18"/>
          <w:szCs w:val="18"/>
          <w:rtl/>
        </w:rPr>
        <w:t>פיזיות</w:t>
      </w:r>
      <w:r w:rsidRPr="00D90B79">
        <w:rPr>
          <w:rFonts w:ascii="Tahoma" w:hAnsi="Tahoma" w:cs="Tahoma"/>
          <w:sz w:val="18"/>
          <w:szCs w:val="18"/>
          <w:rtl/>
        </w:rPr>
        <w:t xml:space="preserve"> </w:t>
      </w:r>
      <w:r w:rsidRPr="00D90B79">
        <w:rPr>
          <w:rFonts w:ascii="Tahoma" w:hAnsi="Tahoma" w:cs="Tahoma" w:hint="cs"/>
          <w:sz w:val="18"/>
          <w:szCs w:val="18"/>
          <w:rtl/>
        </w:rPr>
        <w:t>ונפשיות</w:t>
      </w:r>
      <w:r w:rsidRPr="00D90B79">
        <w:rPr>
          <w:rFonts w:ascii="Tahoma" w:hAnsi="Tahoma" w:cs="Tahoma"/>
          <w:sz w:val="18"/>
          <w:szCs w:val="18"/>
          <w:rtl/>
        </w:rPr>
        <w:t xml:space="preserve"> </w:t>
      </w:r>
      <w:r w:rsidRPr="00D90B79">
        <w:rPr>
          <w:rFonts w:ascii="Tahoma" w:hAnsi="Tahoma" w:cs="Tahoma" w:hint="cs"/>
          <w:sz w:val="18"/>
          <w:szCs w:val="18"/>
          <w:rtl/>
        </w:rPr>
        <w:t>קשות"</w:t>
      </w:r>
      <w:r>
        <w:rPr>
          <w:rStyle w:val="FootnoteReference0"/>
          <w:rFonts w:ascii="Tahoma" w:hAnsi="Tahoma" w:cs="Tahoma"/>
          <w:sz w:val="18"/>
          <w:szCs w:val="18"/>
          <w:rtl/>
        </w:rPr>
        <w:footnoteReference w:id="64"/>
      </w:r>
      <w:r w:rsidRPr="00D90B79">
        <w:rPr>
          <w:rFonts w:ascii="Tahoma" w:hAnsi="Tahoma" w:cs="Tahoma"/>
          <w:sz w:val="18"/>
          <w:szCs w:val="18"/>
          <w:rtl/>
        </w:rPr>
        <w:t>.</w:t>
      </w:r>
      <w:r w:rsidRPr="00D90B79">
        <w:rPr>
          <w:rFonts w:ascii="Tahoma" w:hAnsi="Tahoma" w:cs="Tahoma" w:hint="cs"/>
          <w:sz w:val="18"/>
          <w:szCs w:val="18"/>
          <w:rtl/>
        </w:rPr>
        <w:t xml:space="preserve"> </w:t>
      </w:r>
    </w:p>
    <w:p w:rsidR="00907CEA" w:rsidRPr="00D90B79" w:rsidP="00895DC1">
      <w:pPr>
        <w:spacing w:after="240" w:line="260" w:lineRule="exact"/>
        <w:ind w:right="2268"/>
        <w:jc w:val="both"/>
        <w:rPr>
          <w:rFonts w:ascii="Tahoma" w:hAnsi="Tahoma" w:cs="Tahoma"/>
          <w:sz w:val="18"/>
          <w:szCs w:val="18"/>
          <w:rtl/>
        </w:rPr>
      </w:pPr>
      <w:r w:rsidRPr="00D90B79">
        <w:rPr>
          <w:rFonts w:ascii="Tahoma" w:hAnsi="Tahoma" w:cs="Tahoma" w:hint="cs"/>
          <w:sz w:val="18"/>
          <w:szCs w:val="18"/>
          <w:rtl/>
        </w:rPr>
        <w:t>ועדת שושני המליצה לעודד</w:t>
      </w:r>
      <w:r w:rsidRPr="00D90B79">
        <w:rPr>
          <w:rFonts w:ascii="Tahoma" w:hAnsi="Tahoma" w:cs="Tahoma"/>
          <w:sz w:val="18"/>
          <w:szCs w:val="18"/>
          <w:rtl/>
        </w:rPr>
        <w:t xml:space="preserve"> </w:t>
      </w:r>
      <w:r w:rsidRPr="00D90B79">
        <w:rPr>
          <w:rFonts w:ascii="Tahoma" w:hAnsi="Tahoma" w:cs="Tahoma" w:hint="cs"/>
          <w:sz w:val="18"/>
          <w:szCs w:val="18"/>
          <w:rtl/>
        </w:rPr>
        <w:t>כוח</w:t>
      </w:r>
      <w:r w:rsidRPr="00D90B79">
        <w:rPr>
          <w:rFonts w:ascii="Tahoma" w:hAnsi="Tahoma" w:cs="Tahoma"/>
          <w:sz w:val="18"/>
          <w:szCs w:val="18"/>
          <w:rtl/>
        </w:rPr>
        <w:t xml:space="preserve"> </w:t>
      </w:r>
      <w:r w:rsidRPr="00D90B79">
        <w:rPr>
          <w:rFonts w:ascii="Tahoma" w:hAnsi="Tahoma" w:cs="Tahoma" w:hint="cs"/>
          <w:sz w:val="18"/>
          <w:szCs w:val="18"/>
          <w:rtl/>
        </w:rPr>
        <w:t>אדם</w:t>
      </w:r>
      <w:r w:rsidRPr="00D90B79">
        <w:rPr>
          <w:rFonts w:ascii="Tahoma" w:hAnsi="Tahoma" w:cs="Tahoma"/>
          <w:sz w:val="18"/>
          <w:szCs w:val="18"/>
          <w:rtl/>
        </w:rPr>
        <w:t xml:space="preserve"> </w:t>
      </w:r>
      <w:r w:rsidRPr="00D90B79">
        <w:rPr>
          <w:rFonts w:ascii="Tahoma" w:hAnsi="Tahoma" w:cs="Tahoma" w:hint="cs"/>
          <w:sz w:val="18"/>
          <w:szCs w:val="18"/>
          <w:rtl/>
        </w:rPr>
        <w:t>ישראלי</w:t>
      </w:r>
      <w:r w:rsidRPr="00D90B79">
        <w:rPr>
          <w:rFonts w:ascii="Tahoma" w:hAnsi="Tahoma" w:cs="Tahoma"/>
          <w:sz w:val="18"/>
          <w:szCs w:val="18"/>
          <w:rtl/>
        </w:rPr>
        <w:t xml:space="preserve"> </w:t>
      </w:r>
      <w:r w:rsidRPr="00D90B79">
        <w:rPr>
          <w:rFonts w:ascii="Tahoma" w:hAnsi="Tahoma" w:cs="Tahoma" w:hint="cs"/>
          <w:sz w:val="18"/>
          <w:szCs w:val="18"/>
          <w:rtl/>
        </w:rPr>
        <w:t>לעסוק</w:t>
      </w:r>
      <w:r w:rsidRPr="00D90B79">
        <w:rPr>
          <w:rFonts w:ascii="Tahoma" w:hAnsi="Tahoma" w:cs="Tahoma"/>
          <w:sz w:val="18"/>
          <w:szCs w:val="18"/>
          <w:rtl/>
        </w:rPr>
        <w:t xml:space="preserve"> </w:t>
      </w:r>
      <w:r w:rsidRPr="00D90B79">
        <w:rPr>
          <w:rFonts w:ascii="Tahoma" w:hAnsi="Tahoma" w:cs="Tahoma" w:hint="cs"/>
          <w:sz w:val="18"/>
          <w:szCs w:val="18"/>
          <w:rtl/>
        </w:rPr>
        <w:t>במתן</w:t>
      </w:r>
      <w:r w:rsidRPr="00D90B79">
        <w:rPr>
          <w:rFonts w:ascii="Tahoma" w:hAnsi="Tahoma" w:cs="Tahoma"/>
          <w:sz w:val="18"/>
          <w:szCs w:val="18"/>
          <w:rtl/>
        </w:rPr>
        <w:t xml:space="preserve"> </w:t>
      </w:r>
      <w:r w:rsidRPr="00D90B79">
        <w:rPr>
          <w:rFonts w:ascii="Tahoma" w:hAnsi="Tahoma" w:cs="Tahoma" w:hint="cs"/>
          <w:sz w:val="18"/>
          <w:szCs w:val="18"/>
          <w:rtl/>
        </w:rPr>
        <w:t>טיפול</w:t>
      </w:r>
      <w:r w:rsidRPr="00D90B79">
        <w:rPr>
          <w:rFonts w:ascii="Tahoma" w:hAnsi="Tahoma" w:cs="Tahoma"/>
          <w:sz w:val="18"/>
          <w:szCs w:val="18"/>
          <w:rtl/>
        </w:rPr>
        <w:t xml:space="preserve"> </w:t>
      </w:r>
      <w:r w:rsidRPr="00D90B79">
        <w:rPr>
          <w:rFonts w:ascii="Tahoma" w:hAnsi="Tahoma" w:cs="Tahoma" w:hint="cs"/>
          <w:sz w:val="18"/>
          <w:szCs w:val="18"/>
          <w:rtl/>
        </w:rPr>
        <w:t>סיעודי</w:t>
      </w:r>
      <w:r w:rsidRPr="00D90B79">
        <w:rPr>
          <w:rFonts w:ascii="Tahoma" w:hAnsi="Tahoma" w:cs="Tahoma"/>
          <w:sz w:val="18"/>
          <w:szCs w:val="18"/>
          <w:rtl/>
        </w:rPr>
        <w:t xml:space="preserve"> </w:t>
      </w:r>
      <w:r w:rsidRPr="00D90B79">
        <w:rPr>
          <w:rFonts w:ascii="Tahoma" w:hAnsi="Tahoma" w:cs="Tahoma" w:hint="cs"/>
          <w:sz w:val="18"/>
          <w:szCs w:val="18"/>
          <w:rtl/>
        </w:rPr>
        <w:t>כדי</w:t>
      </w:r>
      <w:r w:rsidRPr="00D90B79">
        <w:rPr>
          <w:rFonts w:ascii="Tahoma" w:hAnsi="Tahoma" w:cs="Tahoma"/>
          <w:sz w:val="18"/>
          <w:szCs w:val="18"/>
          <w:rtl/>
        </w:rPr>
        <w:t xml:space="preserve"> </w:t>
      </w:r>
      <w:r w:rsidRPr="00D90B79">
        <w:rPr>
          <w:rFonts w:ascii="Tahoma" w:hAnsi="Tahoma" w:cs="Tahoma" w:hint="cs"/>
          <w:sz w:val="18"/>
          <w:szCs w:val="18"/>
          <w:rtl/>
        </w:rPr>
        <w:t>לצמצם</w:t>
      </w:r>
      <w:r w:rsidRPr="00D90B79">
        <w:rPr>
          <w:rFonts w:ascii="Tahoma" w:hAnsi="Tahoma" w:cs="Tahoma"/>
          <w:sz w:val="18"/>
          <w:szCs w:val="18"/>
          <w:rtl/>
        </w:rPr>
        <w:t xml:space="preserve"> </w:t>
      </w:r>
      <w:r w:rsidRPr="00D90B79">
        <w:rPr>
          <w:rFonts w:ascii="Tahoma" w:hAnsi="Tahoma" w:cs="Tahoma" w:hint="cs"/>
          <w:sz w:val="18"/>
          <w:szCs w:val="18"/>
          <w:rtl/>
        </w:rPr>
        <w:t>את</w:t>
      </w:r>
      <w:r w:rsidRPr="00D90B79">
        <w:rPr>
          <w:rFonts w:ascii="Tahoma" w:hAnsi="Tahoma" w:cs="Tahoma"/>
          <w:sz w:val="18"/>
          <w:szCs w:val="18"/>
          <w:rtl/>
        </w:rPr>
        <w:t xml:space="preserve"> </w:t>
      </w:r>
      <w:r w:rsidRPr="00D90B79">
        <w:rPr>
          <w:rFonts w:ascii="Tahoma" w:hAnsi="Tahoma" w:cs="Tahoma" w:hint="cs"/>
          <w:sz w:val="18"/>
          <w:szCs w:val="18"/>
          <w:rtl/>
        </w:rPr>
        <w:t>הביקוש</w:t>
      </w:r>
      <w:r w:rsidRPr="00D90B79">
        <w:rPr>
          <w:rFonts w:ascii="Tahoma" w:hAnsi="Tahoma" w:cs="Tahoma"/>
          <w:sz w:val="18"/>
          <w:szCs w:val="18"/>
          <w:rtl/>
        </w:rPr>
        <w:t xml:space="preserve"> </w:t>
      </w:r>
      <w:r w:rsidRPr="00D90B79">
        <w:rPr>
          <w:rFonts w:ascii="Tahoma" w:hAnsi="Tahoma" w:cs="Tahoma" w:hint="cs"/>
          <w:sz w:val="18"/>
          <w:szCs w:val="18"/>
          <w:rtl/>
        </w:rPr>
        <w:t>לעובדים</w:t>
      </w:r>
      <w:r w:rsidRPr="00D90B79">
        <w:rPr>
          <w:rFonts w:ascii="Tahoma" w:hAnsi="Tahoma" w:cs="Tahoma"/>
          <w:sz w:val="18"/>
          <w:szCs w:val="18"/>
          <w:rtl/>
        </w:rPr>
        <w:t xml:space="preserve"> </w:t>
      </w:r>
      <w:r w:rsidRPr="00D90B79">
        <w:rPr>
          <w:rFonts w:ascii="Tahoma" w:hAnsi="Tahoma" w:cs="Tahoma" w:hint="cs"/>
          <w:sz w:val="18"/>
          <w:szCs w:val="18"/>
          <w:rtl/>
        </w:rPr>
        <w:t>זרים</w:t>
      </w:r>
      <w:r w:rsidRPr="00D90B79">
        <w:rPr>
          <w:rFonts w:ascii="Tahoma" w:hAnsi="Tahoma" w:cs="Tahoma"/>
          <w:sz w:val="18"/>
          <w:szCs w:val="18"/>
          <w:rtl/>
        </w:rPr>
        <w:t>.</w:t>
      </w:r>
      <w:r w:rsidRPr="00D90B79">
        <w:rPr>
          <w:rFonts w:ascii="Tahoma" w:hAnsi="Tahoma" w:cs="Tahoma" w:hint="cs"/>
          <w:sz w:val="18"/>
          <w:szCs w:val="18"/>
          <w:rtl/>
        </w:rPr>
        <w:t xml:space="preserve"> לשם</w:t>
      </w:r>
      <w:r w:rsidRPr="00D90B79">
        <w:rPr>
          <w:rFonts w:ascii="Tahoma" w:hAnsi="Tahoma" w:cs="Tahoma"/>
          <w:sz w:val="18"/>
          <w:szCs w:val="18"/>
          <w:rtl/>
        </w:rPr>
        <w:t xml:space="preserve"> </w:t>
      </w:r>
      <w:r w:rsidRPr="00D90B79">
        <w:rPr>
          <w:rFonts w:ascii="Tahoma" w:hAnsi="Tahoma" w:cs="Tahoma" w:hint="cs"/>
          <w:sz w:val="18"/>
          <w:szCs w:val="18"/>
          <w:rtl/>
        </w:rPr>
        <w:t>כך</w:t>
      </w:r>
      <w:r w:rsidRPr="00D90B79">
        <w:rPr>
          <w:rFonts w:ascii="Tahoma" w:hAnsi="Tahoma" w:cs="Tahoma"/>
          <w:sz w:val="18"/>
          <w:szCs w:val="18"/>
          <w:rtl/>
        </w:rPr>
        <w:t xml:space="preserve"> </w:t>
      </w:r>
      <w:r w:rsidRPr="00D90B79">
        <w:rPr>
          <w:rFonts w:ascii="Tahoma" w:hAnsi="Tahoma" w:cs="Tahoma" w:hint="cs"/>
          <w:sz w:val="18"/>
          <w:szCs w:val="18"/>
          <w:rtl/>
        </w:rPr>
        <w:t>הציעה ועדת שושני</w:t>
      </w:r>
      <w:r w:rsidRPr="00D90B79">
        <w:rPr>
          <w:rFonts w:ascii="Tahoma" w:hAnsi="Tahoma" w:cs="Tahoma"/>
          <w:sz w:val="18"/>
          <w:szCs w:val="18"/>
          <w:rtl/>
        </w:rPr>
        <w:t xml:space="preserve"> </w:t>
      </w:r>
      <w:r w:rsidRPr="00D90B79">
        <w:rPr>
          <w:rFonts w:ascii="Tahoma" w:hAnsi="Tahoma" w:cs="Tahoma" w:hint="cs"/>
          <w:sz w:val="18"/>
          <w:szCs w:val="18"/>
          <w:rtl/>
        </w:rPr>
        <w:t>לבחון ביסודיות</w:t>
      </w:r>
      <w:r w:rsidRPr="00D90B79">
        <w:rPr>
          <w:rFonts w:ascii="Tahoma" w:hAnsi="Tahoma" w:cs="Tahoma"/>
          <w:sz w:val="18"/>
          <w:szCs w:val="18"/>
          <w:rtl/>
        </w:rPr>
        <w:t xml:space="preserve"> </w:t>
      </w:r>
      <w:r w:rsidRPr="00D90B79">
        <w:rPr>
          <w:rFonts w:ascii="Tahoma" w:hAnsi="Tahoma" w:cs="Tahoma" w:hint="cs"/>
          <w:sz w:val="18"/>
          <w:szCs w:val="18"/>
          <w:rtl/>
        </w:rPr>
        <w:t>את</w:t>
      </w:r>
      <w:r w:rsidRPr="00D90B79">
        <w:rPr>
          <w:rFonts w:ascii="Tahoma" w:hAnsi="Tahoma" w:cs="Tahoma"/>
          <w:sz w:val="18"/>
          <w:szCs w:val="18"/>
          <w:rtl/>
        </w:rPr>
        <w:t xml:space="preserve"> </w:t>
      </w:r>
      <w:r w:rsidRPr="00D90B79">
        <w:rPr>
          <w:rFonts w:ascii="Tahoma" w:hAnsi="Tahoma" w:cs="Tahoma" w:hint="cs"/>
          <w:sz w:val="18"/>
          <w:szCs w:val="18"/>
          <w:rtl/>
        </w:rPr>
        <w:t>הכיוונים</w:t>
      </w:r>
      <w:r w:rsidRPr="00D90B79">
        <w:rPr>
          <w:rFonts w:ascii="Tahoma" w:hAnsi="Tahoma" w:cs="Tahoma"/>
          <w:sz w:val="18"/>
          <w:szCs w:val="18"/>
          <w:rtl/>
        </w:rPr>
        <w:t xml:space="preserve"> </w:t>
      </w:r>
      <w:r w:rsidRPr="00D90B79">
        <w:rPr>
          <w:rFonts w:ascii="Tahoma" w:hAnsi="Tahoma" w:cs="Tahoma" w:hint="cs"/>
          <w:sz w:val="18"/>
          <w:szCs w:val="18"/>
          <w:rtl/>
        </w:rPr>
        <w:t>האלה</w:t>
      </w:r>
      <w:r w:rsidRPr="00D90B79">
        <w:rPr>
          <w:rFonts w:ascii="Tahoma" w:hAnsi="Tahoma" w:cs="Tahoma"/>
          <w:sz w:val="18"/>
          <w:szCs w:val="18"/>
          <w:rtl/>
        </w:rPr>
        <w:t>:</w:t>
      </w:r>
      <w:r w:rsidRPr="00D90B79">
        <w:rPr>
          <w:rFonts w:ascii="Tahoma" w:hAnsi="Tahoma" w:cs="Tahoma" w:hint="cs"/>
          <w:sz w:val="18"/>
          <w:szCs w:val="18"/>
          <w:rtl/>
        </w:rPr>
        <w:t xml:space="preserve"> השקעה</w:t>
      </w:r>
      <w:r w:rsidRPr="00D90B79">
        <w:rPr>
          <w:rFonts w:ascii="Tahoma" w:hAnsi="Tahoma" w:cs="Tahoma"/>
          <w:sz w:val="18"/>
          <w:szCs w:val="18"/>
          <w:rtl/>
        </w:rPr>
        <w:t xml:space="preserve"> </w:t>
      </w:r>
      <w:r w:rsidRPr="00D90B79">
        <w:rPr>
          <w:rFonts w:ascii="Tahoma" w:hAnsi="Tahoma" w:cs="Tahoma" w:hint="cs"/>
          <w:sz w:val="18"/>
          <w:szCs w:val="18"/>
          <w:rtl/>
        </w:rPr>
        <w:t>בהכשרה,</w:t>
      </w:r>
      <w:r w:rsidRPr="00D90B79">
        <w:rPr>
          <w:rFonts w:ascii="Tahoma" w:hAnsi="Tahoma" w:cs="Tahoma"/>
          <w:sz w:val="18"/>
          <w:szCs w:val="18"/>
          <w:rtl/>
        </w:rPr>
        <w:t xml:space="preserve"> </w:t>
      </w:r>
      <w:r w:rsidRPr="00D90B79">
        <w:rPr>
          <w:rFonts w:ascii="Tahoma" w:hAnsi="Tahoma" w:cs="Tahoma" w:hint="cs"/>
          <w:sz w:val="18"/>
          <w:szCs w:val="18"/>
          <w:rtl/>
        </w:rPr>
        <w:t>תשלום</w:t>
      </w:r>
      <w:r w:rsidRPr="00D90B79">
        <w:rPr>
          <w:rFonts w:ascii="Tahoma" w:hAnsi="Tahoma" w:cs="Tahoma"/>
          <w:sz w:val="18"/>
          <w:szCs w:val="18"/>
          <w:rtl/>
        </w:rPr>
        <w:t xml:space="preserve"> </w:t>
      </w:r>
      <w:r w:rsidRPr="00D90B79">
        <w:rPr>
          <w:rFonts w:ascii="Tahoma" w:hAnsi="Tahoma" w:cs="Tahoma" w:hint="cs"/>
          <w:sz w:val="18"/>
          <w:szCs w:val="18"/>
          <w:rtl/>
        </w:rPr>
        <w:t>דיפרנציאלי</w:t>
      </w:r>
      <w:r w:rsidRPr="00D90B79">
        <w:rPr>
          <w:rFonts w:ascii="Tahoma" w:hAnsi="Tahoma" w:cs="Tahoma"/>
          <w:sz w:val="18"/>
          <w:szCs w:val="18"/>
          <w:rtl/>
        </w:rPr>
        <w:t xml:space="preserve"> </w:t>
      </w:r>
      <w:r w:rsidRPr="00D90B79">
        <w:rPr>
          <w:rFonts w:ascii="Tahoma" w:hAnsi="Tahoma" w:cs="Tahoma" w:hint="cs"/>
          <w:sz w:val="18"/>
          <w:szCs w:val="18"/>
          <w:rtl/>
        </w:rPr>
        <w:t>למטפלות</w:t>
      </w:r>
      <w:r w:rsidRPr="00D90B79">
        <w:rPr>
          <w:rFonts w:ascii="Tahoma" w:hAnsi="Tahoma" w:cs="Tahoma"/>
          <w:sz w:val="18"/>
          <w:szCs w:val="18"/>
          <w:rtl/>
        </w:rPr>
        <w:t xml:space="preserve"> </w:t>
      </w:r>
      <w:r w:rsidRPr="00D90B79">
        <w:rPr>
          <w:rFonts w:ascii="Tahoma" w:hAnsi="Tahoma" w:cs="Tahoma" w:hint="cs"/>
          <w:sz w:val="18"/>
          <w:szCs w:val="18"/>
          <w:rtl/>
        </w:rPr>
        <w:t>לפי</w:t>
      </w:r>
      <w:r w:rsidRPr="00D90B79">
        <w:rPr>
          <w:rFonts w:ascii="Tahoma" w:hAnsi="Tahoma" w:cs="Tahoma"/>
          <w:sz w:val="18"/>
          <w:szCs w:val="18"/>
          <w:rtl/>
        </w:rPr>
        <w:t xml:space="preserve"> </w:t>
      </w:r>
      <w:r w:rsidRPr="00D90B79">
        <w:rPr>
          <w:rFonts w:ascii="Tahoma" w:hAnsi="Tahoma" w:cs="Tahoma" w:hint="cs"/>
          <w:sz w:val="18"/>
          <w:szCs w:val="18"/>
          <w:rtl/>
        </w:rPr>
        <w:t>רמת</w:t>
      </w:r>
      <w:r w:rsidRPr="00D90B79">
        <w:rPr>
          <w:rFonts w:ascii="Tahoma" w:hAnsi="Tahoma" w:cs="Tahoma"/>
          <w:sz w:val="18"/>
          <w:szCs w:val="18"/>
          <w:rtl/>
        </w:rPr>
        <w:t xml:space="preserve"> </w:t>
      </w:r>
      <w:r w:rsidRPr="00D90B79">
        <w:rPr>
          <w:rFonts w:ascii="Tahoma" w:hAnsi="Tahoma" w:cs="Tahoma" w:hint="cs"/>
          <w:sz w:val="18"/>
          <w:szCs w:val="18"/>
          <w:rtl/>
        </w:rPr>
        <w:t>ההכשרה שרכשו,</w:t>
      </w:r>
      <w:r w:rsidRPr="00D90B79">
        <w:rPr>
          <w:rFonts w:ascii="Tahoma" w:hAnsi="Tahoma" w:cs="Tahoma"/>
          <w:sz w:val="18"/>
          <w:szCs w:val="18"/>
          <w:rtl/>
        </w:rPr>
        <w:t xml:space="preserve"> </w:t>
      </w:r>
      <w:r w:rsidRPr="00D90B79">
        <w:rPr>
          <w:rFonts w:ascii="Tahoma" w:hAnsi="Tahoma" w:cs="Tahoma" w:hint="cs"/>
          <w:sz w:val="18"/>
          <w:szCs w:val="18"/>
          <w:rtl/>
        </w:rPr>
        <w:t>ופיתוח</w:t>
      </w:r>
      <w:r w:rsidRPr="00D90B79">
        <w:rPr>
          <w:rFonts w:ascii="Tahoma" w:hAnsi="Tahoma" w:cs="Tahoma"/>
          <w:sz w:val="18"/>
          <w:szCs w:val="18"/>
          <w:rtl/>
        </w:rPr>
        <w:t xml:space="preserve"> </w:t>
      </w:r>
      <w:r w:rsidRPr="00D90B79">
        <w:rPr>
          <w:rFonts w:ascii="Tahoma" w:hAnsi="Tahoma" w:cs="Tahoma" w:hint="cs"/>
          <w:sz w:val="18"/>
          <w:szCs w:val="18"/>
          <w:rtl/>
        </w:rPr>
        <w:t>פרופסיונלי</w:t>
      </w:r>
      <w:r w:rsidRPr="00D90B79">
        <w:rPr>
          <w:rFonts w:ascii="Tahoma" w:hAnsi="Tahoma" w:cs="Tahoma"/>
          <w:sz w:val="18"/>
          <w:szCs w:val="18"/>
          <w:rtl/>
        </w:rPr>
        <w:t xml:space="preserve"> </w:t>
      </w:r>
      <w:r w:rsidRPr="00D90B79">
        <w:rPr>
          <w:rFonts w:ascii="Tahoma" w:hAnsi="Tahoma" w:cs="Tahoma" w:hint="cs"/>
          <w:sz w:val="18"/>
          <w:szCs w:val="18"/>
          <w:rtl/>
        </w:rPr>
        <w:t>של</w:t>
      </w:r>
      <w:r w:rsidRPr="00D90B79">
        <w:rPr>
          <w:rFonts w:ascii="Tahoma" w:hAnsi="Tahoma" w:cs="Tahoma"/>
          <w:sz w:val="18"/>
          <w:szCs w:val="18"/>
          <w:rtl/>
        </w:rPr>
        <w:t xml:space="preserve"> </w:t>
      </w:r>
      <w:r w:rsidRPr="00D90B79">
        <w:rPr>
          <w:rFonts w:ascii="Tahoma" w:hAnsi="Tahoma" w:cs="Tahoma" w:hint="cs"/>
          <w:sz w:val="18"/>
          <w:szCs w:val="18"/>
          <w:rtl/>
        </w:rPr>
        <w:t>התחום</w:t>
      </w:r>
      <w:r>
        <w:rPr>
          <w:rStyle w:val="FootnoteReference0"/>
          <w:rFonts w:ascii="Tahoma" w:hAnsi="Tahoma" w:cs="Tahoma"/>
          <w:sz w:val="18"/>
          <w:szCs w:val="18"/>
          <w:rtl/>
        </w:rPr>
        <w:footnoteReference w:id="65"/>
      </w:r>
      <w:r w:rsidRPr="00D90B79">
        <w:rPr>
          <w:rFonts w:ascii="Tahoma" w:hAnsi="Tahoma" w:cs="Tahoma" w:hint="cs"/>
          <w:sz w:val="18"/>
          <w:szCs w:val="18"/>
          <w:rtl/>
        </w:rPr>
        <w:t>.</w:t>
      </w:r>
    </w:p>
    <w:p w:rsidR="00907CEA" w:rsidRPr="00D90B79" w:rsidP="008979F6">
      <w:pPr>
        <w:pStyle w:val="RESHET"/>
        <w:numPr>
          <w:ilvl w:val="0"/>
          <w:numId w:val="28"/>
        </w:numPr>
        <w:ind w:left="567"/>
        <w:rPr>
          <w:rtl/>
        </w:rPr>
      </w:pPr>
      <w:r w:rsidRPr="004C241A">
        <w:rPr>
          <w:rStyle w:val="Heading7Char"/>
          <w:rFonts w:ascii="Tahoma" w:hAnsi="Tahoma" w:cs="Tahoma" w:hint="cs"/>
          <w:sz w:val="18"/>
          <w:szCs w:val="18"/>
          <w:rtl/>
          <w:lang w:eastAsia="en-US"/>
        </w:rPr>
        <w:t>היעדר</w:t>
      </w:r>
      <w:r w:rsidRPr="004C241A">
        <w:rPr>
          <w:rStyle w:val="Heading7Char"/>
          <w:rFonts w:ascii="Tahoma" w:hAnsi="Tahoma" w:cs="Tahoma"/>
          <w:sz w:val="18"/>
          <w:szCs w:val="18"/>
          <w:rtl/>
          <w:lang w:eastAsia="en-US"/>
        </w:rPr>
        <w:t xml:space="preserve"> </w:t>
      </w:r>
      <w:r w:rsidRPr="004C241A">
        <w:rPr>
          <w:rStyle w:val="Heading7Char"/>
          <w:rFonts w:ascii="Tahoma" w:hAnsi="Tahoma" w:cs="Tahoma" w:hint="cs"/>
          <w:sz w:val="18"/>
          <w:szCs w:val="18"/>
          <w:rtl/>
          <w:lang w:eastAsia="en-US"/>
        </w:rPr>
        <w:t>הגדרת</w:t>
      </w:r>
      <w:r w:rsidRPr="004C241A">
        <w:rPr>
          <w:rStyle w:val="Heading7Char"/>
          <w:rFonts w:ascii="Tahoma" w:hAnsi="Tahoma" w:cs="Tahoma"/>
          <w:sz w:val="18"/>
          <w:szCs w:val="18"/>
          <w:rtl/>
          <w:lang w:eastAsia="en-US"/>
        </w:rPr>
        <w:t xml:space="preserve"> </w:t>
      </w:r>
      <w:r w:rsidRPr="004C241A">
        <w:rPr>
          <w:rStyle w:val="Heading7Char"/>
          <w:rFonts w:ascii="Tahoma" w:hAnsi="Tahoma" w:cs="Tahoma" w:hint="cs"/>
          <w:sz w:val="18"/>
          <w:szCs w:val="18"/>
          <w:rtl/>
          <w:lang w:eastAsia="en-US"/>
        </w:rPr>
        <w:t>ההיקף</w:t>
      </w:r>
      <w:r w:rsidRPr="004C241A">
        <w:rPr>
          <w:rStyle w:val="Heading7Char"/>
          <w:rFonts w:ascii="Tahoma" w:hAnsi="Tahoma" w:cs="Tahoma"/>
          <w:sz w:val="18"/>
          <w:szCs w:val="18"/>
          <w:rtl/>
          <w:lang w:eastAsia="en-US"/>
        </w:rPr>
        <w:t xml:space="preserve"> </w:t>
      </w:r>
      <w:r w:rsidRPr="004C241A">
        <w:rPr>
          <w:rStyle w:val="Heading7Char"/>
          <w:rFonts w:ascii="Tahoma" w:hAnsi="Tahoma" w:cs="Tahoma" w:hint="cs"/>
          <w:sz w:val="18"/>
          <w:szCs w:val="18"/>
          <w:rtl/>
          <w:lang w:eastAsia="en-US"/>
        </w:rPr>
        <w:t>והתוכן</w:t>
      </w:r>
      <w:r w:rsidRPr="004C241A">
        <w:rPr>
          <w:rStyle w:val="Heading7Char"/>
          <w:rFonts w:ascii="Tahoma" w:hAnsi="Tahoma" w:cs="Tahoma"/>
          <w:sz w:val="18"/>
          <w:szCs w:val="18"/>
          <w:rtl/>
          <w:lang w:eastAsia="en-US"/>
        </w:rPr>
        <w:t xml:space="preserve"> </w:t>
      </w:r>
      <w:r w:rsidRPr="004C241A">
        <w:rPr>
          <w:rStyle w:val="Heading7Char"/>
          <w:rFonts w:ascii="Tahoma" w:hAnsi="Tahoma" w:cs="Tahoma" w:hint="cs"/>
          <w:sz w:val="18"/>
          <w:szCs w:val="18"/>
          <w:rtl/>
          <w:lang w:eastAsia="en-US"/>
        </w:rPr>
        <w:t>של</w:t>
      </w:r>
      <w:r w:rsidRPr="004C241A">
        <w:rPr>
          <w:rStyle w:val="Heading7Char"/>
          <w:rFonts w:ascii="Tahoma" w:hAnsi="Tahoma" w:cs="Tahoma"/>
          <w:sz w:val="18"/>
          <w:szCs w:val="18"/>
          <w:rtl/>
          <w:lang w:eastAsia="en-US"/>
        </w:rPr>
        <w:t xml:space="preserve"> </w:t>
      </w:r>
      <w:r w:rsidRPr="004C241A">
        <w:rPr>
          <w:rStyle w:val="Heading7Char"/>
          <w:rFonts w:ascii="Tahoma" w:hAnsi="Tahoma" w:cs="Tahoma" w:hint="cs"/>
          <w:sz w:val="18"/>
          <w:szCs w:val="18"/>
          <w:rtl/>
          <w:lang w:eastAsia="en-US"/>
        </w:rPr>
        <w:t>ההכשרה</w:t>
      </w:r>
      <w:r w:rsidRPr="004C241A">
        <w:rPr>
          <w:rStyle w:val="Heading7Char"/>
          <w:rFonts w:ascii="Tahoma" w:hAnsi="Tahoma" w:cs="Tahoma"/>
          <w:sz w:val="18"/>
          <w:szCs w:val="18"/>
          <w:rtl/>
          <w:lang w:eastAsia="en-US"/>
        </w:rPr>
        <w:t>:</w:t>
      </w:r>
      <w:r w:rsidRPr="00D90B79">
        <w:rPr>
          <w:rtl/>
        </w:rPr>
        <w:t xml:space="preserve"> </w:t>
      </w:r>
      <w:r w:rsidRPr="00D90B79">
        <w:rPr>
          <w:rFonts w:hint="eastAsia"/>
          <w:rtl/>
        </w:rPr>
        <w:t>הועלה</w:t>
      </w:r>
      <w:r w:rsidRPr="00D90B79">
        <w:rPr>
          <w:rtl/>
        </w:rPr>
        <w:t xml:space="preserve"> </w:t>
      </w:r>
      <w:r w:rsidRPr="00D90B79">
        <w:rPr>
          <w:rFonts w:hint="eastAsia"/>
          <w:rtl/>
        </w:rPr>
        <w:t>כי</w:t>
      </w:r>
      <w:r w:rsidRPr="00D90B79">
        <w:rPr>
          <w:rtl/>
        </w:rPr>
        <w:t xml:space="preserve"> </w:t>
      </w:r>
      <w:r w:rsidRPr="00D90B79">
        <w:rPr>
          <w:rFonts w:hint="eastAsia"/>
          <w:rtl/>
        </w:rPr>
        <w:t>בט</w:t>
      </w:r>
      <w:r w:rsidRPr="00D90B79">
        <w:rPr>
          <w:rtl/>
        </w:rPr>
        <w:t>"ל</w:t>
      </w:r>
      <w:r w:rsidRPr="00D90B79">
        <w:rPr>
          <w:rFonts w:hint="cs"/>
          <w:rtl/>
        </w:rPr>
        <w:t xml:space="preserve"> </w:t>
      </w:r>
      <w:r w:rsidRPr="00D90B79">
        <w:rPr>
          <w:rFonts w:hint="eastAsia"/>
          <w:rtl/>
        </w:rPr>
        <w:t>הסתפק</w:t>
      </w:r>
      <w:r w:rsidRPr="00D90B79">
        <w:rPr>
          <w:rtl/>
        </w:rPr>
        <w:t xml:space="preserve"> </w:t>
      </w:r>
      <w:r w:rsidRPr="00D90B79">
        <w:rPr>
          <w:rFonts w:hint="eastAsia"/>
          <w:rtl/>
        </w:rPr>
        <w:t>בכך</w:t>
      </w:r>
      <w:r w:rsidRPr="00D90B79">
        <w:rPr>
          <w:rtl/>
        </w:rPr>
        <w:t xml:space="preserve"> </w:t>
      </w:r>
      <w:r w:rsidRPr="00D90B79">
        <w:rPr>
          <w:rFonts w:hint="eastAsia"/>
          <w:rtl/>
        </w:rPr>
        <w:t>שקבע</w:t>
      </w:r>
      <w:r w:rsidRPr="00D90B79">
        <w:rPr>
          <w:rtl/>
        </w:rPr>
        <w:t xml:space="preserve"> </w:t>
      </w:r>
      <w:r w:rsidRPr="00D90B79">
        <w:rPr>
          <w:rFonts w:hint="eastAsia"/>
          <w:rtl/>
        </w:rPr>
        <w:t>בחוזה</w:t>
      </w:r>
      <w:r w:rsidRPr="00D90B79">
        <w:rPr>
          <w:rtl/>
        </w:rPr>
        <w:t xml:space="preserve"> </w:t>
      </w:r>
      <w:r w:rsidRPr="00D90B79">
        <w:rPr>
          <w:rFonts w:hint="eastAsia"/>
          <w:rtl/>
        </w:rPr>
        <w:t>הסיעוד</w:t>
      </w:r>
      <w:r w:rsidRPr="00D90B79">
        <w:rPr>
          <w:rtl/>
        </w:rPr>
        <w:t xml:space="preserve"> </w:t>
      </w:r>
      <w:r w:rsidRPr="00D90B79">
        <w:rPr>
          <w:rFonts w:hint="eastAsia"/>
          <w:rtl/>
        </w:rPr>
        <w:t>כי</w:t>
      </w:r>
      <w:r w:rsidRPr="00D90B79">
        <w:rPr>
          <w:rtl/>
        </w:rPr>
        <w:t xml:space="preserve"> </w:t>
      </w:r>
      <w:r w:rsidRPr="00D90B79">
        <w:rPr>
          <w:rFonts w:hint="eastAsia"/>
          <w:rtl/>
        </w:rPr>
        <w:t>חברות</w:t>
      </w:r>
      <w:r w:rsidRPr="00D90B79">
        <w:rPr>
          <w:rtl/>
        </w:rPr>
        <w:t xml:space="preserve"> </w:t>
      </w:r>
      <w:r w:rsidRPr="00D90B79">
        <w:rPr>
          <w:rFonts w:hint="eastAsia"/>
          <w:rtl/>
        </w:rPr>
        <w:t>הסיעוד</w:t>
      </w:r>
      <w:r w:rsidRPr="00D90B79">
        <w:rPr>
          <w:rtl/>
        </w:rPr>
        <w:t xml:space="preserve"> </w:t>
      </w:r>
      <w:r w:rsidRPr="00D90B79">
        <w:rPr>
          <w:rFonts w:hint="eastAsia"/>
          <w:rtl/>
        </w:rPr>
        <w:t>יכשירו</w:t>
      </w:r>
      <w:r w:rsidRPr="00D90B79">
        <w:rPr>
          <w:rtl/>
        </w:rPr>
        <w:t xml:space="preserve"> </w:t>
      </w:r>
      <w:r w:rsidRPr="00D90B79">
        <w:rPr>
          <w:rFonts w:hint="eastAsia"/>
          <w:rtl/>
        </w:rPr>
        <w:t>הכשרה</w:t>
      </w:r>
      <w:r w:rsidRPr="00D90B79">
        <w:rPr>
          <w:rtl/>
        </w:rPr>
        <w:t xml:space="preserve"> </w:t>
      </w:r>
      <w:r w:rsidRPr="00D90B79">
        <w:rPr>
          <w:rFonts w:hint="eastAsia"/>
          <w:rtl/>
        </w:rPr>
        <w:t>מקצועית</w:t>
      </w:r>
      <w:r w:rsidRPr="00D90B79">
        <w:rPr>
          <w:rtl/>
        </w:rPr>
        <w:t xml:space="preserve"> </w:t>
      </w:r>
      <w:r w:rsidRPr="00D90B79">
        <w:rPr>
          <w:rFonts w:hint="eastAsia"/>
          <w:rtl/>
        </w:rPr>
        <w:t>בהתאם</w:t>
      </w:r>
      <w:r w:rsidRPr="00D90B79">
        <w:rPr>
          <w:rtl/>
        </w:rPr>
        <w:t xml:space="preserve"> </w:t>
      </w:r>
      <w:r w:rsidRPr="00D90B79">
        <w:rPr>
          <w:rFonts w:hint="eastAsia"/>
          <w:rtl/>
        </w:rPr>
        <w:t>לתכנית</w:t>
      </w:r>
      <w:r w:rsidRPr="00D90B79">
        <w:rPr>
          <w:rtl/>
        </w:rPr>
        <w:t xml:space="preserve"> </w:t>
      </w:r>
      <w:r w:rsidRPr="00D90B79">
        <w:rPr>
          <w:rFonts w:hint="eastAsia"/>
          <w:rtl/>
        </w:rPr>
        <w:t>הכשרה</w:t>
      </w:r>
      <w:r w:rsidRPr="00D90B79">
        <w:rPr>
          <w:rtl/>
        </w:rPr>
        <w:t xml:space="preserve"> </w:t>
      </w:r>
      <w:r w:rsidRPr="00D90B79">
        <w:rPr>
          <w:rFonts w:hint="eastAsia"/>
          <w:rtl/>
        </w:rPr>
        <w:t>שהגדיר</w:t>
      </w:r>
      <w:r w:rsidRPr="00D90B79">
        <w:rPr>
          <w:rtl/>
        </w:rPr>
        <w:t xml:space="preserve"> (להלן - </w:t>
      </w:r>
      <w:r w:rsidRPr="00D90B79">
        <w:rPr>
          <w:rFonts w:hint="eastAsia"/>
          <w:rtl/>
        </w:rPr>
        <w:t>ההכשרה</w:t>
      </w:r>
      <w:r w:rsidRPr="00D90B79">
        <w:rPr>
          <w:rtl/>
        </w:rPr>
        <w:t xml:space="preserve"> </w:t>
      </w:r>
      <w:r w:rsidRPr="00D90B79">
        <w:rPr>
          <w:rFonts w:hint="eastAsia"/>
          <w:rtl/>
        </w:rPr>
        <w:t>המקצועית</w:t>
      </w:r>
      <w:r w:rsidRPr="00D90B79">
        <w:rPr>
          <w:rtl/>
        </w:rPr>
        <w:t>)</w:t>
      </w:r>
      <w:r>
        <w:rPr>
          <w:rStyle w:val="FootnoteReference0"/>
          <w:rtl/>
        </w:rPr>
        <w:footnoteReference w:id="66"/>
      </w:r>
      <w:r w:rsidRPr="00D90B79">
        <w:rPr>
          <w:rtl/>
        </w:rPr>
        <w:t xml:space="preserve"> רק 30% מהמטפלות </w:t>
      </w:r>
      <w:r w:rsidRPr="00D90B79">
        <w:rPr>
          <w:rFonts w:hint="cs"/>
          <w:rtl/>
        </w:rPr>
        <w:t xml:space="preserve">המועסקות אצלן </w:t>
      </w:r>
      <w:r w:rsidRPr="00D90B79">
        <w:rPr>
          <w:rtl/>
        </w:rPr>
        <w:t>(</w:t>
      </w:r>
      <w:r w:rsidRPr="00D90B79">
        <w:rPr>
          <w:rFonts w:hint="eastAsia"/>
          <w:rtl/>
        </w:rPr>
        <w:t>ישראליות</w:t>
      </w:r>
      <w:r w:rsidRPr="00D90B79">
        <w:rPr>
          <w:rtl/>
        </w:rPr>
        <w:t xml:space="preserve"> </w:t>
      </w:r>
      <w:r w:rsidRPr="00D90B79">
        <w:rPr>
          <w:rFonts w:hint="eastAsia"/>
          <w:rtl/>
        </w:rPr>
        <w:t>וזרות</w:t>
      </w:r>
      <w:r w:rsidRPr="00D90B79">
        <w:rPr>
          <w:rtl/>
        </w:rPr>
        <w:t xml:space="preserve"> גם יחד)</w:t>
      </w:r>
      <w:r w:rsidR="008979F6">
        <w:rPr>
          <w:rFonts w:hint="cs"/>
          <w:rtl/>
        </w:rPr>
        <w:t>.</w:t>
      </w:r>
      <w:r w:rsidR="008979F6">
        <w:rPr>
          <w:rtl/>
        </w:rPr>
        <w:t xml:space="preserve"> </w:t>
      </w:r>
      <w:r w:rsidRPr="00D90B79">
        <w:rPr>
          <w:rtl/>
        </w:rPr>
        <w:t xml:space="preserve">לגבי יתר </w:t>
      </w:r>
      <w:r w:rsidRPr="00D90B79">
        <w:rPr>
          <w:rFonts w:hint="cs"/>
          <w:rtl/>
        </w:rPr>
        <w:t xml:space="preserve">המטפלות, </w:t>
      </w:r>
      <w:r w:rsidRPr="00D90B79">
        <w:rPr>
          <w:rtl/>
        </w:rPr>
        <w:t xml:space="preserve">הוא קבע כי על חברות הסיעוד להכשירן, אולם הוא לא הגדיר את ההיקף והתוכן של ההכשרה הנדרשת. </w:t>
      </w:r>
    </w:p>
    <w:p w:rsidR="00907CEA" w:rsidRPr="00D90B79" w:rsidP="004C241A">
      <w:pPr>
        <w:pStyle w:val="ListParagraph"/>
        <w:numPr>
          <w:ilvl w:val="0"/>
          <w:numId w:val="26"/>
        </w:numPr>
        <w:autoSpaceDE/>
        <w:autoSpaceDN/>
        <w:adjustRightInd/>
        <w:spacing w:before="180" w:after="240" w:line="260" w:lineRule="exact"/>
        <w:ind w:right="2268"/>
        <w:rPr>
          <w:sz w:val="18"/>
          <w:szCs w:val="18"/>
        </w:rPr>
      </w:pPr>
      <w:r w:rsidRPr="004C241A">
        <w:rPr>
          <w:rStyle w:val="Heading7Char"/>
          <w:rFonts w:ascii="Tahoma" w:hAnsi="Tahoma" w:cs="Tahoma" w:hint="cs"/>
          <w:sz w:val="18"/>
          <w:szCs w:val="18"/>
          <w:rtl/>
        </w:rPr>
        <w:t>אי-הפניית</w:t>
      </w:r>
      <w:r w:rsidRPr="004C241A">
        <w:rPr>
          <w:rStyle w:val="Heading7Char"/>
          <w:rFonts w:ascii="Tahoma" w:hAnsi="Tahoma" w:cs="Tahoma"/>
          <w:sz w:val="18"/>
          <w:szCs w:val="18"/>
          <w:rtl/>
        </w:rPr>
        <w:t xml:space="preserve"> </w:t>
      </w:r>
      <w:r w:rsidRPr="004C241A">
        <w:rPr>
          <w:rStyle w:val="Heading7Char"/>
          <w:rFonts w:ascii="Tahoma" w:hAnsi="Tahoma" w:cs="Tahoma" w:hint="cs"/>
          <w:sz w:val="18"/>
          <w:szCs w:val="18"/>
          <w:rtl/>
        </w:rPr>
        <w:t>מטפלות מתאימות בהכשרתן לטיפול</w:t>
      </w:r>
      <w:r w:rsidRPr="004C241A">
        <w:rPr>
          <w:rStyle w:val="Heading7Char"/>
          <w:rFonts w:ascii="Tahoma" w:hAnsi="Tahoma" w:cs="Tahoma"/>
          <w:sz w:val="18"/>
          <w:szCs w:val="18"/>
          <w:rtl/>
        </w:rPr>
        <w:t xml:space="preserve"> </w:t>
      </w:r>
      <w:r w:rsidRPr="004C241A">
        <w:rPr>
          <w:rStyle w:val="Heading7Char"/>
          <w:rFonts w:ascii="Tahoma" w:hAnsi="Tahoma" w:cs="Tahoma" w:hint="cs"/>
          <w:sz w:val="18"/>
          <w:szCs w:val="18"/>
          <w:rtl/>
        </w:rPr>
        <w:t>בקשישים</w:t>
      </w:r>
      <w:r w:rsidRPr="004C241A">
        <w:rPr>
          <w:rStyle w:val="Heading7Char"/>
          <w:rFonts w:ascii="Tahoma" w:hAnsi="Tahoma" w:cs="Tahoma"/>
          <w:sz w:val="18"/>
          <w:szCs w:val="18"/>
          <w:rtl/>
        </w:rPr>
        <w:t xml:space="preserve"> </w:t>
      </w:r>
      <w:r w:rsidRPr="004C241A">
        <w:rPr>
          <w:rStyle w:val="Heading7Char"/>
          <w:rFonts w:ascii="Tahoma" w:hAnsi="Tahoma" w:cs="Tahoma" w:hint="cs"/>
          <w:sz w:val="18"/>
          <w:szCs w:val="18"/>
          <w:rtl/>
        </w:rPr>
        <w:t>סיעודיים ברמות התלות הגבוהות:</w:t>
      </w:r>
      <w:r w:rsidRPr="00D90B79">
        <w:rPr>
          <w:rFonts w:hint="cs"/>
          <w:sz w:val="18"/>
          <w:szCs w:val="18"/>
          <w:rtl/>
        </w:rPr>
        <w:t xml:space="preserve"> כ-70,000 מכ-165,000 מקבלי גמלת הסיעוד הם קשישים התלויים בעזרת הזולת לחלוטין או במידה רבה מאוד בכל שעות היממה או ברובן, או זקוקים להשגחה</w:t>
      </w:r>
      <w:r>
        <w:rPr>
          <w:rStyle w:val="FootnoteReference0"/>
          <w:sz w:val="18"/>
          <w:szCs w:val="18"/>
          <w:rtl/>
        </w:rPr>
        <w:footnoteReference w:id="67"/>
      </w:r>
      <w:r w:rsidRPr="00D90B79">
        <w:rPr>
          <w:rFonts w:hint="cs"/>
          <w:sz w:val="18"/>
          <w:szCs w:val="18"/>
          <w:rtl/>
        </w:rPr>
        <w:t xml:space="preserve"> מתמדת עקב היותם </w:t>
      </w:r>
      <w:r w:rsidRPr="00D90B79">
        <w:rPr>
          <w:rFonts w:hint="cs"/>
          <w:sz w:val="18"/>
          <w:szCs w:val="18"/>
          <w:rtl/>
        </w:rPr>
        <w:t>תשושי</w:t>
      </w:r>
      <w:r w:rsidRPr="00D90B79">
        <w:rPr>
          <w:rFonts w:hint="cs"/>
          <w:sz w:val="18"/>
          <w:szCs w:val="18"/>
          <w:rtl/>
        </w:rPr>
        <w:t xml:space="preserve"> נפש</w:t>
      </w:r>
      <w:r>
        <w:rPr>
          <w:rStyle w:val="FootnoteReference0"/>
          <w:sz w:val="18"/>
          <w:szCs w:val="18"/>
          <w:rtl/>
        </w:rPr>
        <w:footnoteReference w:id="68"/>
      </w:r>
      <w:r w:rsidRPr="00D90B79">
        <w:rPr>
          <w:rFonts w:hint="cs"/>
          <w:sz w:val="18"/>
          <w:szCs w:val="18"/>
          <w:rtl/>
        </w:rPr>
        <w:t xml:space="preserve"> (להלן - קשישים ברמות התלות הגבוהות), ולכן הם זקוקים לעזרה רבה ומקצועית יותר. הדעת נותנת שהמטפלות שהוכשרו הכשרה מקצועית הן שיטפלו בראש ובראשונה בקשישים אלו</w:t>
      </w:r>
      <w:r>
        <w:rPr>
          <w:rStyle w:val="FootnoteReference0"/>
          <w:sz w:val="18"/>
          <w:szCs w:val="18"/>
          <w:rtl/>
        </w:rPr>
        <w:footnoteReference w:id="69"/>
      </w:r>
      <w:r w:rsidRPr="00D90B79">
        <w:rPr>
          <w:rFonts w:hint="cs"/>
          <w:sz w:val="18"/>
          <w:szCs w:val="18"/>
          <w:rtl/>
        </w:rPr>
        <w:t>.</w:t>
      </w:r>
    </w:p>
    <w:p w:rsidR="00907CEA" w:rsidRPr="00D90B79" w:rsidP="004C241A">
      <w:pPr>
        <w:pStyle w:val="RESHET"/>
        <w:ind w:left="567"/>
        <w:rPr>
          <w:rtl/>
        </w:rPr>
      </w:pPr>
      <w:r w:rsidRPr="00D90B79">
        <w:rPr>
          <w:rFonts w:hint="cs"/>
          <w:rtl/>
        </w:rPr>
        <w:t>למרות</w:t>
      </w:r>
      <w:r w:rsidRPr="00D90B79">
        <w:rPr>
          <w:rtl/>
        </w:rPr>
        <w:t xml:space="preserve"> </w:t>
      </w:r>
      <w:r w:rsidRPr="00D90B79">
        <w:rPr>
          <w:rFonts w:hint="cs"/>
          <w:rtl/>
        </w:rPr>
        <w:t>האמור לעיל</w:t>
      </w:r>
      <w:r w:rsidRPr="00D90B79">
        <w:rPr>
          <w:rtl/>
        </w:rPr>
        <w:t xml:space="preserve">, </w:t>
      </w:r>
      <w:r w:rsidRPr="00D90B79">
        <w:rPr>
          <w:rFonts w:hint="cs"/>
          <w:rtl/>
        </w:rPr>
        <w:t>בט</w:t>
      </w:r>
      <w:r w:rsidRPr="00D90B79">
        <w:rPr>
          <w:rtl/>
        </w:rPr>
        <w:t>"ל</w:t>
      </w:r>
      <w:r w:rsidRPr="00D90B79">
        <w:rPr>
          <w:rtl/>
        </w:rPr>
        <w:t xml:space="preserve"> </w:t>
      </w:r>
      <w:r w:rsidRPr="00D90B79">
        <w:rPr>
          <w:rFonts w:hint="cs"/>
          <w:rtl/>
        </w:rPr>
        <w:t>לא</w:t>
      </w:r>
      <w:r w:rsidRPr="00D90B79">
        <w:rPr>
          <w:rtl/>
        </w:rPr>
        <w:t xml:space="preserve"> </w:t>
      </w:r>
      <w:r w:rsidRPr="00D90B79">
        <w:rPr>
          <w:rFonts w:hint="cs"/>
          <w:rtl/>
        </w:rPr>
        <w:t>קבע</w:t>
      </w:r>
      <w:r w:rsidRPr="00D90B79">
        <w:rPr>
          <w:rtl/>
        </w:rPr>
        <w:t xml:space="preserve"> </w:t>
      </w:r>
      <w:r w:rsidRPr="00D90B79">
        <w:rPr>
          <w:rFonts w:hint="cs"/>
          <w:rtl/>
        </w:rPr>
        <w:t>סדרי עדיפויות בהפניית המטפלות שהוכשרו הכשרה מקצועית לפי מאפייני הקשישים הסיעודיים, וממילא לא הנחה לתת עדיפות להפנייתן לטפל בראש ובראשונה בקשישים ברמות התלות הגבוהות.</w:t>
      </w:r>
    </w:p>
    <w:p w:rsidR="00907CEA" w:rsidRPr="00D90B79" w:rsidP="004C241A">
      <w:pPr>
        <w:pStyle w:val="RESHET"/>
        <w:ind w:left="567"/>
        <w:rPr>
          <w:rtl/>
        </w:rPr>
      </w:pPr>
      <w:r w:rsidRPr="00D90B79">
        <w:rPr>
          <w:rFonts w:hint="cs"/>
          <w:rtl/>
        </w:rPr>
        <w:t>בבדיקה נמצא כי מרבית הקשישים הסיעודיים ברמות התלות הגבוהות לא טופלו בידי מטפלות שקיבלו הכשרה מקצועית - ב</w:t>
      </w:r>
      <w:r w:rsidRPr="00D90B79">
        <w:rPr>
          <w:rtl/>
        </w:rPr>
        <w:t>חודשים ינואר</w:t>
      </w:r>
      <w:r w:rsidRPr="00D90B79">
        <w:rPr>
          <w:rFonts w:hint="cs"/>
          <w:rtl/>
        </w:rPr>
        <w:t>-ס</w:t>
      </w:r>
      <w:r w:rsidRPr="00D90B79">
        <w:rPr>
          <w:rtl/>
        </w:rPr>
        <w:t>פטמבר 2016</w:t>
      </w:r>
      <w:r w:rsidRPr="00D90B79">
        <w:rPr>
          <w:rFonts w:hint="cs"/>
          <w:rtl/>
        </w:rPr>
        <w:t xml:space="preserve"> מעל </w:t>
      </w:r>
      <w:r w:rsidRPr="00D90B79">
        <w:rPr>
          <w:rtl/>
        </w:rPr>
        <w:t xml:space="preserve">50% משעות </w:t>
      </w:r>
      <w:r w:rsidRPr="00D90B79">
        <w:rPr>
          <w:rFonts w:hint="cs"/>
          <w:rtl/>
        </w:rPr>
        <w:t>ה</w:t>
      </w:r>
      <w:r w:rsidRPr="00D90B79">
        <w:rPr>
          <w:rtl/>
        </w:rPr>
        <w:t xml:space="preserve">טיפול </w:t>
      </w:r>
      <w:r w:rsidRPr="00D90B79">
        <w:rPr>
          <w:rFonts w:hint="cs"/>
          <w:rtl/>
        </w:rPr>
        <w:t>ה</w:t>
      </w:r>
      <w:r w:rsidRPr="00D90B79">
        <w:rPr>
          <w:rtl/>
        </w:rPr>
        <w:t xml:space="preserve">ביתי </w:t>
      </w:r>
      <w:r w:rsidRPr="00D90B79">
        <w:rPr>
          <w:rFonts w:hint="cs"/>
          <w:rtl/>
        </w:rPr>
        <w:t xml:space="preserve">שקיבלו </w:t>
      </w:r>
      <w:r w:rsidRPr="00D90B79">
        <w:rPr>
          <w:rtl/>
        </w:rPr>
        <w:t>קשישים</w:t>
      </w:r>
      <w:r w:rsidRPr="00D90B79">
        <w:rPr>
          <w:rFonts w:hint="cs"/>
          <w:rtl/>
        </w:rPr>
        <w:t xml:space="preserve"> אלה</w:t>
      </w:r>
      <w:r w:rsidRPr="00D90B79">
        <w:rPr>
          <w:rtl/>
        </w:rPr>
        <w:t xml:space="preserve"> </w:t>
      </w:r>
      <w:r w:rsidRPr="00D90B79">
        <w:rPr>
          <w:rFonts w:hint="cs"/>
          <w:rtl/>
        </w:rPr>
        <w:t>ניתנו</w:t>
      </w:r>
      <w:r w:rsidRPr="00D90B79">
        <w:rPr>
          <w:rtl/>
        </w:rPr>
        <w:t xml:space="preserve"> </w:t>
      </w:r>
      <w:r w:rsidRPr="00D90B79">
        <w:rPr>
          <w:rFonts w:hint="cs"/>
          <w:rtl/>
        </w:rPr>
        <w:t>על</w:t>
      </w:r>
      <w:r w:rsidRPr="00D90B79">
        <w:rPr>
          <w:rtl/>
        </w:rPr>
        <w:t xml:space="preserve"> </w:t>
      </w:r>
      <w:r w:rsidRPr="00D90B79">
        <w:rPr>
          <w:rFonts w:hint="cs"/>
          <w:rtl/>
        </w:rPr>
        <w:t>ידי</w:t>
      </w:r>
      <w:r w:rsidRPr="00D90B79">
        <w:rPr>
          <w:rtl/>
        </w:rPr>
        <w:t xml:space="preserve"> </w:t>
      </w:r>
      <w:r w:rsidRPr="00D90B79">
        <w:rPr>
          <w:rFonts w:hint="cs"/>
          <w:rtl/>
        </w:rPr>
        <w:t>מטפלות</w:t>
      </w:r>
      <w:r w:rsidRPr="00D90B79">
        <w:rPr>
          <w:rtl/>
        </w:rPr>
        <w:t xml:space="preserve"> </w:t>
      </w:r>
      <w:r w:rsidRPr="00D90B79">
        <w:rPr>
          <w:rFonts w:hint="cs"/>
          <w:rtl/>
        </w:rPr>
        <w:t>שלא</w:t>
      </w:r>
      <w:r w:rsidRPr="00D90B79">
        <w:rPr>
          <w:rtl/>
        </w:rPr>
        <w:t xml:space="preserve"> </w:t>
      </w:r>
      <w:r w:rsidRPr="00D90B79">
        <w:rPr>
          <w:rFonts w:hint="cs"/>
          <w:rtl/>
        </w:rPr>
        <w:t>קיבלו</w:t>
      </w:r>
      <w:r w:rsidRPr="00D90B79">
        <w:rPr>
          <w:rtl/>
        </w:rPr>
        <w:t xml:space="preserve"> </w:t>
      </w:r>
      <w:r w:rsidRPr="00D90B79">
        <w:rPr>
          <w:rFonts w:hint="cs"/>
          <w:rtl/>
        </w:rPr>
        <w:t>הכשרה</w:t>
      </w:r>
      <w:r w:rsidRPr="00D90B79">
        <w:rPr>
          <w:rtl/>
        </w:rPr>
        <w:t xml:space="preserve"> </w:t>
      </w:r>
      <w:r w:rsidRPr="00D90B79">
        <w:rPr>
          <w:rFonts w:hint="cs"/>
          <w:rtl/>
        </w:rPr>
        <w:t>מקצועית;</w:t>
      </w:r>
      <w:r w:rsidRPr="00D90B79">
        <w:rPr>
          <w:rtl/>
        </w:rPr>
        <w:t xml:space="preserve"> </w:t>
      </w:r>
      <w:r w:rsidRPr="00D90B79">
        <w:rPr>
          <w:rFonts w:hint="cs"/>
          <w:rtl/>
        </w:rPr>
        <w:t>ב</w:t>
      </w:r>
      <w:r w:rsidRPr="00D90B79">
        <w:rPr>
          <w:rtl/>
        </w:rPr>
        <w:t xml:space="preserve">חודשים יוני-ספטמבר 2016 שיעור זה </w:t>
      </w:r>
      <w:r w:rsidRPr="00D90B79">
        <w:rPr>
          <w:rFonts w:hint="cs"/>
          <w:rtl/>
        </w:rPr>
        <w:t>היה אף גדול יותר:70%-66%</w:t>
      </w:r>
      <w:r w:rsidRPr="00D90B79">
        <w:rPr>
          <w:rtl/>
        </w:rPr>
        <w:t>.</w:t>
      </w:r>
    </w:p>
    <w:p w:rsidR="00907CEA" w:rsidRPr="00D90B79" w:rsidP="00AD47F8">
      <w:pPr>
        <w:spacing w:before="180" w:line="260" w:lineRule="exact"/>
        <w:ind w:left="340"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מסר בתשובתו כי הקצאת המטפלות לזכאים "היא באחריות נותן השירותים. עליו לוודא שהמטפלת מסוגלת לתת את המענים הנדרשים ובין היתר שקבלה את רמת ההכשרה הנדרשת".</w:t>
      </w:r>
    </w:p>
    <w:p w:rsidR="00907CEA" w:rsidRPr="00D90B79" w:rsidP="004C241A">
      <w:pPr>
        <w:pStyle w:val="RESHET"/>
        <w:ind w:left="567"/>
        <w:rPr>
          <w:rtl/>
        </w:rPr>
      </w:pPr>
      <w:r w:rsidRPr="00D90B79">
        <w:rPr>
          <w:rFonts w:hint="cs"/>
          <w:rtl/>
        </w:rPr>
        <w:t xml:space="preserve">משרד מבקר המדינה דוחה את עמדתו של </w:t>
      </w:r>
      <w:r w:rsidRPr="00D90B79">
        <w:rPr>
          <w:rFonts w:hint="cs"/>
          <w:rtl/>
        </w:rPr>
        <w:t>בט"ל</w:t>
      </w:r>
      <w:r w:rsidRPr="00D90B79">
        <w:rPr>
          <w:rFonts w:hint="cs"/>
          <w:rtl/>
        </w:rPr>
        <w:t xml:space="preserve"> כיוון שהאחריות הכוללת למתן טיפול סיעודי מותאם למצבו של הקשיש מוטלת על </w:t>
      </w:r>
      <w:r w:rsidRPr="00D90B79">
        <w:rPr>
          <w:rFonts w:hint="cs"/>
          <w:rtl/>
        </w:rPr>
        <w:t>בט"ל</w:t>
      </w:r>
      <w:r w:rsidRPr="00D90B79">
        <w:rPr>
          <w:rFonts w:hint="cs"/>
          <w:rtl/>
        </w:rPr>
        <w:t xml:space="preserve">. נוכח ההשפעות של טיפול לא מיומן על בריאותם של קשישים התלויים לחלוטין בעזרת הזולת ומכיוון </w:t>
      </w:r>
      <w:r w:rsidRPr="00D90B79">
        <w:rPr>
          <w:rFonts w:hint="cs"/>
          <w:rtl/>
        </w:rPr>
        <w:t>שבט"ל</w:t>
      </w:r>
      <w:r w:rsidRPr="00D90B79">
        <w:rPr>
          <w:rFonts w:hint="cs"/>
          <w:rtl/>
        </w:rPr>
        <w:t xml:space="preserve"> קבע חובת הכשרה מקצועית עבור 30% מהמטפלות בלבד - מתבקש היה שלכל הפחות ינחה את חברות הסיעוד להפנות את המטפלות שהוכשרו לטפל ראשית בקשישים ברמות התלות הגבוהות. </w:t>
      </w:r>
    </w:p>
    <w:p w:rsidR="00907CEA" w:rsidRPr="00D90B79" w:rsidP="004C241A">
      <w:pPr>
        <w:pStyle w:val="ListParagraph"/>
        <w:numPr>
          <w:ilvl w:val="0"/>
          <w:numId w:val="26"/>
        </w:numPr>
        <w:autoSpaceDE/>
        <w:autoSpaceDN/>
        <w:adjustRightInd/>
        <w:spacing w:before="180" w:line="260" w:lineRule="exact"/>
        <w:ind w:right="2268"/>
        <w:rPr>
          <w:sz w:val="18"/>
          <w:szCs w:val="18"/>
          <w:rtl/>
        </w:rPr>
      </w:pPr>
      <w:r w:rsidRPr="008833C6">
        <w:rPr>
          <w:rStyle w:val="Heading7Char"/>
          <w:rFonts w:ascii="Tahoma" w:hAnsi="Tahoma" w:cs="Tahoma" w:hint="cs"/>
          <w:sz w:val="18"/>
          <w:szCs w:val="18"/>
          <w:rtl/>
        </w:rPr>
        <w:t>אי-עמידה בשיעור ההכשרה המקצועית הנדרש:</w:t>
      </w:r>
      <w:r w:rsidRPr="00D90B79">
        <w:rPr>
          <w:rFonts w:hint="cs"/>
          <w:sz w:val="18"/>
          <w:szCs w:val="18"/>
          <w:rtl/>
        </w:rPr>
        <w:t xml:space="preserve"> לפי חוזה הסיעוד חברות הסיעוד נדרשות למסור </w:t>
      </w:r>
      <w:r w:rsidRPr="00D90B79">
        <w:rPr>
          <w:rFonts w:hint="cs"/>
          <w:sz w:val="18"/>
          <w:szCs w:val="18"/>
          <w:rtl/>
        </w:rPr>
        <w:t>לבט"ל</w:t>
      </w:r>
      <w:r w:rsidRPr="00D90B79">
        <w:rPr>
          <w:rFonts w:hint="cs"/>
          <w:sz w:val="18"/>
          <w:szCs w:val="18"/>
          <w:rtl/>
        </w:rPr>
        <w:t xml:space="preserve"> בכל חודש "קובץ מטפלות" שכולל את פרטי המטפלות הישראליות והזרות ובכלל זה פירוט של הכשרתן המקצועית (להלן - נתוני הכשרה).</w:t>
      </w:r>
    </w:p>
    <w:p w:rsidR="00907CEA" w:rsidRPr="00D90B79" w:rsidP="00AD47F8">
      <w:pPr>
        <w:spacing w:line="260" w:lineRule="exact"/>
        <w:ind w:left="340" w:right="2268"/>
        <w:jc w:val="both"/>
        <w:rPr>
          <w:rFonts w:ascii="Tahoma" w:hAnsi="Tahoma" w:cs="Tahoma"/>
          <w:sz w:val="18"/>
          <w:szCs w:val="18"/>
        </w:rPr>
      </w:pPr>
      <w:r w:rsidRPr="00D90B79">
        <w:rPr>
          <w:rFonts w:ascii="Tahoma" w:hAnsi="Tahoma" w:cs="Tahoma" w:hint="cs"/>
          <w:sz w:val="18"/>
          <w:szCs w:val="18"/>
          <w:rtl/>
        </w:rPr>
        <w:t xml:space="preserve">בביקורת עלה </w:t>
      </w:r>
      <w:r w:rsidRPr="00D90B79">
        <w:rPr>
          <w:rFonts w:ascii="Tahoma" w:hAnsi="Tahoma" w:cs="Tahoma" w:hint="cs"/>
          <w:sz w:val="18"/>
          <w:szCs w:val="18"/>
          <w:rtl/>
        </w:rPr>
        <w:t>שבט"ל</w:t>
      </w:r>
      <w:r w:rsidRPr="00D90B79">
        <w:rPr>
          <w:rFonts w:ascii="Tahoma" w:hAnsi="Tahoma" w:cs="Tahoma" w:hint="cs"/>
          <w:sz w:val="18"/>
          <w:szCs w:val="18"/>
          <w:rtl/>
        </w:rPr>
        <w:t xml:space="preserve"> אינו מבצע בקרה בסיסית על עמידת חברות הסיעוד במחויבותן בחוזה עמו; הוא אינו בוחן את נתוני ההכשרה שקיבל מהחברות - אינו מאמת את הנתונים ואף אינו</w:t>
      </w:r>
      <w:r w:rsidRPr="00D90B79">
        <w:rPr>
          <w:rFonts w:ascii="Tahoma" w:hAnsi="Tahoma" w:cs="Tahoma"/>
          <w:sz w:val="18"/>
          <w:szCs w:val="18"/>
          <w:rtl/>
        </w:rPr>
        <w:t xml:space="preserve"> מנתח </w:t>
      </w:r>
      <w:r w:rsidRPr="00D90B79">
        <w:rPr>
          <w:rFonts w:ascii="Tahoma" w:hAnsi="Tahoma" w:cs="Tahoma" w:hint="cs"/>
          <w:sz w:val="18"/>
          <w:szCs w:val="18"/>
          <w:rtl/>
        </w:rPr>
        <w:t xml:space="preserve">את נתוני ההכשרה שמוסרות לו החברות כדי לוודא שהן עומדות בתנאי שנקבע במכרז בדבר שיעור המטפלות שיקבלו הכשרה מקצועית (30%). </w:t>
      </w:r>
    </w:p>
    <w:p w:rsidR="00907CEA" w:rsidRPr="00D90B79" w:rsidP="00AD47F8">
      <w:pPr>
        <w:spacing w:after="240"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משרד מבקר המדינה </w:t>
      </w:r>
      <w:r w:rsidRPr="00D90B79">
        <w:rPr>
          <w:rFonts w:ascii="Tahoma" w:hAnsi="Tahoma" w:cs="Tahoma"/>
          <w:sz w:val="18"/>
          <w:szCs w:val="18"/>
          <w:rtl/>
        </w:rPr>
        <w:t xml:space="preserve">ניתח </w:t>
      </w:r>
      <w:r w:rsidRPr="00D90B79">
        <w:rPr>
          <w:rFonts w:ascii="Tahoma" w:hAnsi="Tahoma" w:cs="Tahoma" w:hint="cs"/>
          <w:sz w:val="18"/>
          <w:szCs w:val="18"/>
          <w:rtl/>
        </w:rPr>
        <w:t xml:space="preserve">את הנתונים שהעבירו חברות הסיעוד </w:t>
      </w:r>
      <w:r w:rsidRPr="00D90B79">
        <w:rPr>
          <w:rFonts w:ascii="Tahoma" w:hAnsi="Tahoma" w:cs="Tahoma" w:hint="cs"/>
          <w:sz w:val="18"/>
          <w:szCs w:val="18"/>
          <w:rtl/>
        </w:rPr>
        <w:t>לבט"ל</w:t>
      </w:r>
      <w:r w:rsidRPr="00D90B79">
        <w:rPr>
          <w:rFonts w:ascii="Tahoma" w:hAnsi="Tahoma" w:cs="Tahoma" w:hint="cs"/>
          <w:sz w:val="18"/>
          <w:szCs w:val="18"/>
          <w:rtl/>
        </w:rPr>
        <w:t>, המעודכנים ל</w:t>
      </w:r>
      <w:r w:rsidRPr="00D90B79">
        <w:rPr>
          <w:rFonts w:ascii="Tahoma" w:hAnsi="Tahoma" w:cs="Tahoma"/>
          <w:sz w:val="18"/>
          <w:szCs w:val="18"/>
          <w:rtl/>
        </w:rPr>
        <w:t>ספטמבר 2016</w:t>
      </w:r>
      <w:r w:rsidRPr="00D90B79">
        <w:rPr>
          <w:rFonts w:ascii="Tahoma" w:hAnsi="Tahoma" w:cs="Tahoma" w:hint="cs"/>
          <w:sz w:val="18"/>
          <w:szCs w:val="18"/>
          <w:rtl/>
        </w:rPr>
        <w:t xml:space="preserve">, והעלה כי באותו חודש למעלה מ-60% </w:t>
      </w:r>
      <w:r w:rsidRPr="00D90B79">
        <w:rPr>
          <w:rFonts w:ascii="Tahoma" w:hAnsi="Tahoma" w:cs="Tahoma"/>
          <w:sz w:val="18"/>
          <w:szCs w:val="18"/>
          <w:rtl/>
        </w:rPr>
        <w:t xml:space="preserve">מחברות </w:t>
      </w:r>
      <w:r w:rsidRPr="00D90B79">
        <w:rPr>
          <w:rFonts w:ascii="Tahoma" w:hAnsi="Tahoma" w:cs="Tahoma" w:hint="cs"/>
          <w:sz w:val="18"/>
          <w:szCs w:val="18"/>
          <w:rtl/>
        </w:rPr>
        <w:t>ה</w:t>
      </w:r>
      <w:r w:rsidRPr="00D90B79">
        <w:rPr>
          <w:rFonts w:ascii="Tahoma" w:hAnsi="Tahoma" w:cs="Tahoma"/>
          <w:sz w:val="18"/>
          <w:szCs w:val="18"/>
          <w:rtl/>
        </w:rPr>
        <w:t>סיעוד</w:t>
      </w:r>
      <w:r w:rsidRPr="00D90B79">
        <w:rPr>
          <w:rFonts w:ascii="Tahoma" w:hAnsi="Tahoma" w:cs="Tahoma" w:hint="cs"/>
          <w:sz w:val="18"/>
          <w:szCs w:val="18"/>
          <w:rtl/>
        </w:rPr>
        <w:t xml:space="preserve"> שקיבלו תשלום באותו חודש </w:t>
      </w:r>
      <w:r w:rsidRPr="00D90B79">
        <w:rPr>
          <w:rFonts w:ascii="Tahoma" w:hAnsi="Tahoma" w:cs="Tahoma"/>
          <w:sz w:val="18"/>
          <w:szCs w:val="18"/>
          <w:rtl/>
        </w:rPr>
        <w:t>דיווחו כי שיעור המטפלות</w:t>
      </w:r>
      <w:r w:rsidRPr="00D90B79">
        <w:rPr>
          <w:rFonts w:ascii="Tahoma" w:hAnsi="Tahoma" w:cs="Tahoma" w:hint="cs"/>
          <w:sz w:val="18"/>
          <w:szCs w:val="18"/>
          <w:rtl/>
        </w:rPr>
        <w:t xml:space="preserve"> </w:t>
      </w:r>
      <w:r w:rsidRPr="00D90B79">
        <w:rPr>
          <w:rFonts w:ascii="Tahoma" w:hAnsi="Tahoma" w:cs="Tahoma"/>
          <w:sz w:val="18"/>
          <w:szCs w:val="18"/>
          <w:rtl/>
        </w:rPr>
        <w:t xml:space="preserve">שהן העסיקו באותו מועד </w:t>
      </w:r>
      <w:r w:rsidRPr="00D90B79">
        <w:rPr>
          <w:rFonts w:ascii="Tahoma" w:hAnsi="Tahoma" w:cs="Tahoma" w:hint="cs"/>
          <w:sz w:val="18"/>
          <w:szCs w:val="18"/>
          <w:rtl/>
        </w:rPr>
        <w:t>אשר להן</w:t>
      </w:r>
      <w:r w:rsidRPr="00D90B79">
        <w:rPr>
          <w:rFonts w:ascii="Tahoma" w:hAnsi="Tahoma" w:cs="Tahoma"/>
          <w:sz w:val="18"/>
          <w:szCs w:val="18"/>
          <w:rtl/>
        </w:rPr>
        <w:t xml:space="preserve"> הכשרה </w:t>
      </w:r>
      <w:r w:rsidRPr="00D90B79">
        <w:rPr>
          <w:rFonts w:ascii="Tahoma" w:hAnsi="Tahoma" w:cs="Tahoma" w:hint="cs"/>
          <w:sz w:val="18"/>
          <w:szCs w:val="18"/>
          <w:rtl/>
        </w:rPr>
        <w:t xml:space="preserve">מקצועית </w:t>
      </w:r>
      <w:r w:rsidRPr="00D90B79">
        <w:rPr>
          <w:rFonts w:ascii="Tahoma" w:hAnsi="Tahoma" w:cs="Tahoma"/>
          <w:sz w:val="18"/>
          <w:szCs w:val="18"/>
          <w:rtl/>
        </w:rPr>
        <w:t xml:space="preserve">היה </w:t>
      </w:r>
      <w:r w:rsidRPr="00D90B79">
        <w:rPr>
          <w:rFonts w:ascii="Tahoma" w:hAnsi="Tahoma" w:cs="Tahoma" w:hint="cs"/>
          <w:sz w:val="18"/>
          <w:szCs w:val="18"/>
          <w:rtl/>
        </w:rPr>
        <w:t>קטן</w:t>
      </w:r>
      <w:r w:rsidRPr="00D90B79">
        <w:rPr>
          <w:rFonts w:ascii="Tahoma" w:hAnsi="Tahoma" w:cs="Tahoma"/>
          <w:sz w:val="18"/>
          <w:szCs w:val="18"/>
          <w:rtl/>
        </w:rPr>
        <w:t xml:space="preserve"> מ-30%. </w:t>
      </w:r>
      <w:r w:rsidRPr="00D90B79">
        <w:rPr>
          <w:rFonts w:ascii="Tahoma" w:hAnsi="Tahoma" w:cs="Tahoma" w:hint="cs"/>
          <w:sz w:val="18"/>
          <w:szCs w:val="18"/>
          <w:rtl/>
        </w:rPr>
        <w:t xml:space="preserve">יתרה מזו, </w:t>
      </w:r>
      <w:r w:rsidRPr="00D90B79">
        <w:rPr>
          <w:rFonts w:ascii="Tahoma" w:hAnsi="Tahoma" w:cs="Tahoma"/>
          <w:sz w:val="18"/>
          <w:szCs w:val="18"/>
          <w:rtl/>
        </w:rPr>
        <w:t>ב-1</w:t>
      </w:r>
      <w:r w:rsidRPr="00D90B79">
        <w:rPr>
          <w:rFonts w:ascii="Tahoma" w:hAnsi="Tahoma" w:cs="Tahoma" w:hint="cs"/>
          <w:sz w:val="18"/>
          <w:szCs w:val="18"/>
          <w:rtl/>
        </w:rPr>
        <w:t>2</w:t>
      </w:r>
      <w:r w:rsidRPr="00D90B79">
        <w:rPr>
          <w:rFonts w:ascii="Tahoma" w:hAnsi="Tahoma" w:cs="Tahoma"/>
          <w:sz w:val="18"/>
          <w:szCs w:val="18"/>
          <w:rtl/>
        </w:rPr>
        <w:t xml:space="preserve"> חברות </w:t>
      </w:r>
      <w:r w:rsidRPr="00D90B79">
        <w:rPr>
          <w:rFonts w:ascii="Tahoma" w:hAnsi="Tahoma" w:cs="Tahoma" w:hint="cs"/>
          <w:sz w:val="18"/>
          <w:szCs w:val="18"/>
          <w:rtl/>
        </w:rPr>
        <w:t>שום מטפלת</w:t>
      </w:r>
      <w:r w:rsidRPr="00D90B79">
        <w:rPr>
          <w:rFonts w:ascii="Tahoma" w:hAnsi="Tahoma" w:cs="Tahoma"/>
          <w:sz w:val="18"/>
          <w:szCs w:val="18"/>
          <w:rtl/>
        </w:rPr>
        <w:t xml:space="preserve"> לא </w:t>
      </w:r>
      <w:r w:rsidRPr="00D90B79">
        <w:rPr>
          <w:rFonts w:ascii="Tahoma" w:hAnsi="Tahoma" w:cs="Tahoma" w:hint="cs"/>
          <w:sz w:val="18"/>
          <w:szCs w:val="18"/>
          <w:rtl/>
        </w:rPr>
        <w:t>קיבלה</w:t>
      </w:r>
      <w:r w:rsidRPr="00D90B79">
        <w:rPr>
          <w:rFonts w:ascii="Tahoma" w:hAnsi="Tahoma" w:cs="Tahoma"/>
          <w:sz w:val="18"/>
          <w:szCs w:val="18"/>
          <w:rtl/>
        </w:rPr>
        <w:t xml:space="preserve"> הכשרה</w:t>
      </w:r>
      <w:r w:rsidRPr="00D90B79">
        <w:rPr>
          <w:rFonts w:ascii="Tahoma" w:hAnsi="Tahoma" w:cs="Tahoma" w:hint="cs"/>
          <w:sz w:val="18"/>
          <w:szCs w:val="18"/>
          <w:rtl/>
        </w:rPr>
        <w:t xml:space="preserve"> מקצועית</w:t>
      </w:r>
      <w:r w:rsidRPr="00D90B79">
        <w:rPr>
          <w:rFonts w:ascii="Tahoma" w:hAnsi="Tahoma" w:cs="Tahoma"/>
          <w:sz w:val="18"/>
          <w:szCs w:val="18"/>
          <w:rtl/>
        </w:rPr>
        <w:t xml:space="preserve">. </w:t>
      </w:r>
    </w:p>
    <w:p w:rsidR="00907CEA" w:rsidRPr="00D90B79" w:rsidP="006E7119">
      <w:pPr>
        <w:pStyle w:val="RESHET"/>
        <w:ind w:left="567"/>
        <w:rPr>
          <w:rtl/>
        </w:rPr>
      </w:pPr>
      <w:r w:rsidRPr="00D90B79">
        <w:rPr>
          <w:rFonts w:hint="cs"/>
          <w:rtl/>
        </w:rPr>
        <w:t xml:space="preserve">מהמתואר לעיל עולה כי </w:t>
      </w:r>
      <w:r w:rsidRPr="00D90B79">
        <w:rPr>
          <w:rFonts w:hint="cs"/>
          <w:rtl/>
        </w:rPr>
        <w:t>בט"ל</w:t>
      </w:r>
      <w:r w:rsidRPr="00D90B79">
        <w:rPr>
          <w:rFonts w:hint="cs"/>
          <w:rtl/>
        </w:rPr>
        <w:t xml:space="preserve"> לא פעל לאכיפת חובת ההכשרה החלה על חברות הסיעוד בהתאם לחוזה הסיעוד. בכך הפכה למעשה דרישת ההכשרה המינימלית ל"אות מתה", על אף חשיבותה למתן שירות מיומן ומקצועי לקשישים הסיעודיים.</w:t>
      </w:r>
      <w:r w:rsidRPr="006E7119" w:rsidR="006E7119">
        <w:rPr>
          <w:noProof/>
          <w:sz w:val="17"/>
          <w:szCs w:val="17"/>
          <w:rtl/>
        </w:rPr>
        <w:t xml:space="preserve"> </w:t>
      </w:r>
      <w:r w:rsidRPr="0012789B" w:rsidR="006E7119">
        <w:rPr>
          <w:noProof/>
          <w:sz w:val="17"/>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6E711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475260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3434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6E7119">
                            <w:pPr>
                              <w:spacing w:after="0" w:line="240" w:lineRule="auto"/>
                              <w:rPr>
                                <w:color w:val="0B5294"/>
                                <w:spacing w:val="-4"/>
                                <w:sz w:val="24"/>
                                <w:szCs w:val="24"/>
                                <w:rtl/>
                                <w:cs/>
                              </w:rPr>
                            </w:pPr>
                            <w:r w:rsidRPr="006E7119">
                              <w:rPr>
                                <w:rFonts w:cs="Tahoma" w:hint="eastAsia"/>
                                <w:color w:val="0B5294"/>
                                <w:spacing w:val="-4"/>
                                <w:sz w:val="24"/>
                                <w:szCs w:val="24"/>
                                <w:rtl/>
                              </w:rPr>
                              <w:t>ביטוח</w:t>
                            </w:r>
                            <w:r w:rsidRPr="006E7119">
                              <w:rPr>
                                <w:rFonts w:cs="Tahoma"/>
                                <w:color w:val="0B5294"/>
                                <w:spacing w:val="-4"/>
                                <w:sz w:val="24"/>
                                <w:szCs w:val="24"/>
                                <w:rtl/>
                              </w:rPr>
                              <w:t xml:space="preserve"> </w:t>
                            </w:r>
                            <w:r w:rsidRPr="006E7119">
                              <w:rPr>
                                <w:rFonts w:cs="Tahoma" w:hint="eastAsia"/>
                                <w:color w:val="0B5294"/>
                                <w:spacing w:val="-4"/>
                                <w:sz w:val="24"/>
                                <w:szCs w:val="24"/>
                                <w:rtl/>
                              </w:rPr>
                              <w:t>לאומי</w:t>
                            </w:r>
                            <w:r w:rsidRPr="006E7119">
                              <w:rPr>
                                <w:rFonts w:cs="Tahoma"/>
                                <w:color w:val="0B5294"/>
                                <w:spacing w:val="-4"/>
                                <w:sz w:val="24"/>
                                <w:szCs w:val="24"/>
                                <w:rtl/>
                              </w:rPr>
                              <w:t xml:space="preserve"> </w:t>
                            </w:r>
                            <w:r w:rsidRPr="006E7119">
                              <w:rPr>
                                <w:rFonts w:cs="Tahoma" w:hint="eastAsia"/>
                                <w:color w:val="0B5294"/>
                                <w:spacing w:val="-4"/>
                                <w:sz w:val="24"/>
                                <w:szCs w:val="24"/>
                                <w:rtl/>
                              </w:rPr>
                              <w:t>לא</w:t>
                            </w:r>
                            <w:r w:rsidRPr="006E7119">
                              <w:rPr>
                                <w:rFonts w:cs="Tahoma"/>
                                <w:color w:val="0B5294"/>
                                <w:spacing w:val="-4"/>
                                <w:sz w:val="24"/>
                                <w:szCs w:val="24"/>
                                <w:rtl/>
                              </w:rPr>
                              <w:t xml:space="preserve"> </w:t>
                            </w:r>
                            <w:r w:rsidRPr="006E7119">
                              <w:rPr>
                                <w:rFonts w:cs="Tahoma" w:hint="eastAsia"/>
                                <w:color w:val="0B5294"/>
                                <w:spacing w:val="-4"/>
                                <w:sz w:val="24"/>
                                <w:szCs w:val="24"/>
                                <w:rtl/>
                              </w:rPr>
                              <w:t>פעל</w:t>
                            </w:r>
                            <w:r w:rsidRPr="006E7119">
                              <w:rPr>
                                <w:rFonts w:cs="Tahoma"/>
                                <w:color w:val="0B5294"/>
                                <w:spacing w:val="-4"/>
                                <w:sz w:val="24"/>
                                <w:szCs w:val="24"/>
                                <w:rtl/>
                              </w:rPr>
                              <w:t xml:space="preserve"> </w:t>
                            </w:r>
                            <w:r w:rsidRPr="006E7119">
                              <w:rPr>
                                <w:rFonts w:cs="Tahoma" w:hint="eastAsia"/>
                                <w:color w:val="0B5294"/>
                                <w:spacing w:val="-4"/>
                                <w:sz w:val="24"/>
                                <w:szCs w:val="24"/>
                                <w:rtl/>
                              </w:rPr>
                              <w:t>לאכיפת</w:t>
                            </w:r>
                            <w:r w:rsidRPr="006E7119">
                              <w:rPr>
                                <w:rFonts w:cs="Tahoma"/>
                                <w:color w:val="0B5294"/>
                                <w:spacing w:val="-4"/>
                                <w:sz w:val="24"/>
                                <w:szCs w:val="24"/>
                                <w:rtl/>
                              </w:rPr>
                              <w:t xml:space="preserve"> </w:t>
                            </w:r>
                            <w:r w:rsidRPr="006E7119">
                              <w:rPr>
                                <w:rFonts w:cs="Tahoma" w:hint="eastAsia"/>
                                <w:color w:val="0B5294"/>
                                <w:spacing w:val="-4"/>
                                <w:sz w:val="24"/>
                                <w:szCs w:val="24"/>
                                <w:rtl/>
                              </w:rPr>
                              <w:t>חובת</w:t>
                            </w:r>
                            <w:r w:rsidRPr="006E7119">
                              <w:rPr>
                                <w:rFonts w:cs="Tahoma"/>
                                <w:color w:val="0B5294"/>
                                <w:spacing w:val="-4"/>
                                <w:sz w:val="24"/>
                                <w:szCs w:val="24"/>
                                <w:rtl/>
                              </w:rPr>
                              <w:t xml:space="preserve"> </w:t>
                            </w:r>
                            <w:r w:rsidRPr="006E7119">
                              <w:rPr>
                                <w:rFonts w:cs="Tahoma" w:hint="eastAsia"/>
                                <w:color w:val="0B5294"/>
                                <w:spacing w:val="-4"/>
                                <w:sz w:val="24"/>
                                <w:szCs w:val="24"/>
                                <w:rtl/>
                              </w:rPr>
                              <w:t>ההכשרה</w:t>
                            </w:r>
                            <w:r w:rsidRPr="006E7119">
                              <w:rPr>
                                <w:rFonts w:cs="Tahoma"/>
                                <w:color w:val="0B5294"/>
                                <w:spacing w:val="-4"/>
                                <w:sz w:val="24"/>
                                <w:szCs w:val="24"/>
                                <w:rtl/>
                              </w:rPr>
                              <w:t xml:space="preserve"> </w:t>
                            </w:r>
                            <w:r w:rsidRPr="006E7119">
                              <w:rPr>
                                <w:rFonts w:cs="Tahoma" w:hint="eastAsia"/>
                                <w:color w:val="0B5294"/>
                                <w:spacing w:val="-4"/>
                                <w:sz w:val="24"/>
                                <w:szCs w:val="24"/>
                                <w:rtl/>
                              </w:rPr>
                              <w:t>החלה</w:t>
                            </w:r>
                            <w:r w:rsidRPr="006E7119">
                              <w:rPr>
                                <w:rFonts w:cs="Tahoma"/>
                                <w:color w:val="0B5294"/>
                                <w:spacing w:val="-4"/>
                                <w:sz w:val="24"/>
                                <w:szCs w:val="24"/>
                                <w:rtl/>
                              </w:rPr>
                              <w:t xml:space="preserve"> </w:t>
                            </w:r>
                            <w:r w:rsidRPr="006E7119">
                              <w:rPr>
                                <w:rFonts w:cs="Tahoma" w:hint="eastAsia"/>
                                <w:color w:val="0B5294"/>
                                <w:spacing w:val="-4"/>
                                <w:sz w:val="24"/>
                                <w:szCs w:val="24"/>
                                <w:rtl/>
                              </w:rPr>
                              <w:t>על</w:t>
                            </w:r>
                            <w:r w:rsidRPr="006E7119">
                              <w:rPr>
                                <w:rFonts w:cs="Tahoma"/>
                                <w:color w:val="0B5294"/>
                                <w:spacing w:val="-4"/>
                                <w:sz w:val="24"/>
                                <w:szCs w:val="24"/>
                                <w:rtl/>
                              </w:rPr>
                              <w:t xml:space="preserve"> </w:t>
                            </w:r>
                            <w:r w:rsidRPr="006E7119">
                              <w:rPr>
                                <w:rFonts w:cs="Tahoma" w:hint="eastAsia"/>
                                <w:color w:val="0B5294"/>
                                <w:spacing w:val="-4"/>
                                <w:sz w:val="24"/>
                                <w:szCs w:val="24"/>
                                <w:rtl/>
                              </w:rPr>
                              <w:t>חברות</w:t>
                            </w:r>
                            <w:r w:rsidRPr="006E7119">
                              <w:rPr>
                                <w:rFonts w:cs="Tahoma"/>
                                <w:color w:val="0B5294"/>
                                <w:spacing w:val="-4"/>
                                <w:sz w:val="24"/>
                                <w:szCs w:val="24"/>
                                <w:rtl/>
                              </w:rPr>
                              <w:t xml:space="preserve"> </w:t>
                            </w:r>
                            <w:r w:rsidRPr="006E7119">
                              <w:rPr>
                                <w:rFonts w:cs="Tahoma" w:hint="eastAsia"/>
                                <w:color w:val="0B5294"/>
                                <w:spacing w:val="-4"/>
                                <w:sz w:val="24"/>
                                <w:szCs w:val="24"/>
                                <w:rtl/>
                              </w:rPr>
                              <w:t>הסיעוד</w:t>
                            </w:r>
                            <w:r w:rsidRPr="006E7119">
                              <w:rPr>
                                <w:rFonts w:cs="Tahoma"/>
                                <w:color w:val="0B5294"/>
                                <w:spacing w:val="-4"/>
                                <w:sz w:val="24"/>
                                <w:szCs w:val="24"/>
                                <w:rtl/>
                              </w:rPr>
                              <w:t xml:space="preserve"> </w:t>
                            </w:r>
                            <w:r w:rsidRPr="006E7119">
                              <w:rPr>
                                <w:rFonts w:cs="Tahoma" w:hint="eastAsia"/>
                                <w:color w:val="0B5294"/>
                                <w:spacing w:val="-4"/>
                                <w:sz w:val="24"/>
                                <w:szCs w:val="24"/>
                                <w:rtl/>
                              </w:rPr>
                              <w:t>בהתאם</w:t>
                            </w:r>
                            <w:r w:rsidRPr="006E7119">
                              <w:rPr>
                                <w:rFonts w:cs="Tahoma"/>
                                <w:color w:val="0B5294"/>
                                <w:spacing w:val="-4"/>
                                <w:sz w:val="24"/>
                                <w:szCs w:val="24"/>
                                <w:rtl/>
                              </w:rPr>
                              <w:t xml:space="preserve"> </w:t>
                            </w:r>
                            <w:r w:rsidRPr="006E7119">
                              <w:rPr>
                                <w:rFonts w:cs="Tahoma" w:hint="eastAsia"/>
                                <w:color w:val="0B5294"/>
                                <w:spacing w:val="-4"/>
                                <w:sz w:val="24"/>
                                <w:szCs w:val="24"/>
                                <w:rtl/>
                              </w:rPr>
                              <w:t>לחוזה</w:t>
                            </w:r>
                            <w:r w:rsidRPr="006E7119">
                              <w:rPr>
                                <w:rFonts w:cs="Tahoma"/>
                                <w:color w:val="0B5294"/>
                                <w:spacing w:val="-4"/>
                                <w:sz w:val="24"/>
                                <w:szCs w:val="24"/>
                                <w:rtl/>
                              </w:rPr>
                              <w:t xml:space="preserve"> </w:t>
                            </w:r>
                            <w:r w:rsidRPr="006E7119">
                              <w:rPr>
                                <w:rFonts w:cs="Tahoma" w:hint="eastAsia"/>
                                <w:color w:val="0B5294"/>
                                <w:spacing w:val="-4"/>
                                <w:sz w:val="24"/>
                                <w:szCs w:val="24"/>
                                <w:rtl/>
                              </w:rPr>
                              <w:t>הסיעוד</w:t>
                            </w:r>
                            <w:r w:rsidRPr="006E7119">
                              <w:rPr>
                                <w:rFonts w:cs="Tahoma"/>
                                <w:color w:val="0B5294"/>
                                <w:spacing w:val="-4"/>
                                <w:sz w:val="24"/>
                                <w:szCs w:val="24"/>
                                <w:rtl/>
                              </w:rPr>
                              <w:t xml:space="preserve">. </w:t>
                            </w:r>
                            <w:r w:rsidRPr="006E7119">
                              <w:rPr>
                                <w:rFonts w:cs="Tahoma" w:hint="eastAsia"/>
                                <w:color w:val="0B5294"/>
                                <w:spacing w:val="-4"/>
                                <w:sz w:val="24"/>
                                <w:szCs w:val="24"/>
                                <w:rtl/>
                              </w:rPr>
                              <w:t>בכך</w:t>
                            </w:r>
                            <w:r w:rsidRPr="006E7119">
                              <w:rPr>
                                <w:rFonts w:cs="Tahoma"/>
                                <w:color w:val="0B5294"/>
                                <w:spacing w:val="-4"/>
                                <w:sz w:val="24"/>
                                <w:szCs w:val="24"/>
                                <w:rtl/>
                              </w:rPr>
                              <w:t xml:space="preserve"> </w:t>
                            </w:r>
                            <w:r w:rsidRPr="006E7119">
                              <w:rPr>
                                <w:rFonts w:cs="Tahoma" w:hint="eastAsia"/>
                                <w:color w:val="0B5294"/>
                                <w:spacing w:val="-4"/>
                                <w:sz w:val="24"/>
                                <w:szCs w:val="24"/>
                                <w:rtl/>
                              </w:rPr>
                              <w:t>הפכה</w:t>
                            </w:r>
                            <w:r w:rsidRPr="006E7119">
                              <w:rPr>
                                <w:rFonts w:cs="Tahoma"/>
                                <w:color w:val="0B5294"/>
                                <w:spacing w:val="-4"/>
                                <w:sz w:val="24"/>
                                <w:szCs w:val="24"/>
                                <w:rtl/>
                              </w:rPr>
                              <w:t xml:space="preserve"> </w:t>
                            </w:r>
                            <w:r w:rsidRPr="006E7119">
                              <w:rPr>
                                <w:rFonts w:cs="Tahoma" w:hint="eastAsia"/>
                                <w:color w:val="0B5294"/>
                                <w:spacing w:val="-4"/>
                                <w:sz w:val="24"/>
                                <w:szCs w:val="24"/>
                                <w:rtl/>
                              </w:rPr>
                              <w:t>למעשה</w:t>
                            </w:r>
                            <w:r w:rsidRPr="006E7119">
                              <w:rPr>
                                <w:rFonts w:cs="Tahoma"/>
                                <w:color w:val="0B5294"/>
                                <w:spacing w:val="-4"/>
                                <w:sz w:val="24"/>
                                <w:szCs w:val="24"/>
                                <w:rtl/>
                              </w:rPr>
                              <w:t xml:space="preserve"> </w:t>
                            </w:r>
                            <w:r w:rsidRPr="006E7119">
                              <w:rPr>
                                <w:rFonts w:cs="Tahoma" w:hint="eastAsia"/>
                                <w:color w:val="0B5294"/>
                                <w:spacing w:val="-4"/>
                                <w:sz w:val="24"/>
                                <w:szCs w:val="24"/>
                                <w:rtl/>
                              </w:rPr>
                              <w:t>דרישת</w:t>
                            </w:r>
                            <w:r w:rsidRPr="006E7119">
                              <w:rPr>
                                <w:rFonts w:cs="Tahoma"/>
                                <w:color w:val="0B5294"/>
                                <w:spacing w:val="-4"/>
                                <w:sz w:val="24"/>
                                <w:szCs w:val="24"/>
                                <w:rtl/>
                              </w:rPr>
                              <w:t xml:space="preserve"> </w:t>
                            </w:r>
                            <w:r w:rsidRPr="006E7119">
                              <w:rPr>
                                <w:rFonts w:cs="Tahoma" w:hint="eastAsia"/>
                                <w:color w:val="0B5294"/>
                                <w:spacing w:val="-4"/>
                                <w:sz w:val="24"/>
                                <w:szCs w:val="24"/>
                                <w:rtl/>
                              </w:rPr>
                              <w:t>ההכשרה</w:t>
                            </w:r>
                            <w:r w:rsidRPr="006E7119">
                              <w:rPr>
                                <w:rFonts w:cs="Tahoma"/>
                                <w:color w:val="0B5294"/>
                                <w:spacing w:val="-4"/>
                                <w:sz w:val="24"/>
                                <w:szCs w:val="24"/>
                                <w:rtl/>
                              </w:rPr>
                              <w:t xml:space="preserve"> </w:t>
                            </w:r>
                            <w:r w:rsidRPr="006E7119">
                              <w:rPr>
                                <w:rFonts w:cs="Tahoma" w:hint="eastAsia"/>
                                <w:color w:val="0B5294"/>
                                <w:spacing w:val="-4"/>
                                <w:sz w:val="24"/>
                                <w:szCs w:val="24"/>
                                <w:rtl/>
                              </w:rPr>
                              <w:t>המינימלית</w:t>
                            </w:r>
                            <w:r w:rsidRPr="006E7119">
                              <w:rPr>
                                <w:rFonts w:cs="Tahoma"/>
                                <w:color w:val="0B5294"/>
                                <w:spacing w:val="-4"/>
                                <w:sz w:val="24"/>
                                <w:szCs w:val="24"/>
                                <w:rtl/>
                              </w:rPr>
                              <w:t xml:space="preserve"> </w:t>
                            </w:r>
                            <w:r w:rsidRPr="006E7119">
                              <w:rPr>
                                <w:rFonts w:cs="Tahoma" w:hint="eastAsia"/>
                                <w:color w:val="0B5294"/>
                                <w:spacing w:val="-4"/>
                                <w:sz w:val="24"/>
                                <w:szCs w:val="24"/>
                                <w:rtl/>
                              </w:rPr>
                              <w:t>ל</w:t>
                            </w:r>
                            <w:r w:rsidRPr="006E7119">
                              <w:rPr>
                                <w:rFonts w:cs="Tahoma"/>
                                <w:color w:val="0B5294"/>
                                <w:spacing w:val="-4"/>
                                <w:sz w:val="24"/>
                                <w:szCs w:val="24"/>
                                <w:rtl/>
                              </w:rPr>
                              <w:t>"</w:t>
                            </w:r>
                            <w:r w:rsidRPr="006E7119">
                              <w:rPr>
                                <w:rFonts w:cs="Tahoma" w:hint="eastAsia"/>
                                <w:color w:val="0B5294"/>
                                <w:spacing w:val="-4"/>
                                <w:sz w:val="24"/>
                                <w:szCs w:val="24"/>
                                <w:rtl/>
                              </w:rPr>
                              <w:t>אות</w:t>
                            </w:r>
                            <w:r w:rsidRPr="006E7119">
                              <w:rPr>
                                <w:rFonts w:cs="Tahoma"/>
                                <w:color w:val="0B5294"/>
                                <w:spacing w:val="-4"/>
                                <w:sz w:val="24"/>
                                <w:szCs w:val="24"/>
                                <w:rtl/>
                              </w:rPr>
                              <w:t xml:space="preserve"> </w:t>
                            </w:r>
                            <w:r w:rsidRPr="006E7119">
                              <w:rPr>
                                <w:rFonts w:cs="Tahoma" w:hint="eastAsia"/>
                                <w:color w:val="0B5294"/>
                                <w:spacing w:val="-4"/>
                                <w:sz w:val="24"/>
                                <w:szCs w:val="24"/>
                                <w:rtl/>
                              </w:rPr>
                              <w:t>מתה</w:t>
                            </w:r>
                            <w:r w:rsidRPr="006E7119">
                              <w:rPr>
                                <w:rFonts w:cs="Tahoma"/>
                                <w:color w:val="0B5294"/>
                                <w:spacing w:val="-4"/>
                                <w:sz w:val="24"/>
                                <w:szCs w:val="24"/>
                                <w:rtl/>
                              </w:rPr>
                              <w:t xml:space="preserve">", </w:t>
                            </w:r>
                            <w:r w:rsidRPr="006E7119">
                              <w:rPr>
                                <w:rFonts w:cs="Tahoma" w:hint="eastAsia"/>
                                <w:color w:val="0B5294"/>
                                <w:spacing w:val="-4"/>
                                <w:sz w:val="24"/>
                                <w:szCs w:val="24"/>
                                <w:rtl/>
                              </w:rPr>
                              <w:t>על</w:t>
                            </w:r>
                            <w:r w:rsidRPr="006E7119">
                              <w:rPr>
                                <w:rFonts w:cs="Tahoma"/>
                                <w:color w:val="0B5294"/>
                                <w:spacing w:val="-4"/>
                                <w:sz w:val="24"/>
                                <w:szCs w:val="24"/>
                                <w:rtl/>
                              </w:rPr>
                              <w:t xml:space="preserve"> </w:t>
                            </w:r>
                            <w:r w:rsidRPr="006E7119">
                              <w:rPr>
                                <w:rFonts w:cs="Tahoma" w:hint="eastAsia"/>
                                <w:color w:val="0B5294"/>
                                <w:spacing w:val="-4"/>
                                <w:sz w:val="24"/>
                                <w:szCs w:val="24"/>
                                <w:rtl/>
                              </w:rPr>
                              <w:t>אף</w:t>
                            </w:r>
                            <w:r w:rsidRPr="006E7119">
                              <w:rPr>
                                <w:rFonts w:cs="Tahoma"/>
                                <w:color w:val="0B5294"/>
                                <w:spacing w:val="-4"/>
                                <w:sz w:val="24"/>
                                <w:szCs w:val="24"/>
                                <w:rtl/>
                              </w:rPr>
                              <w:t xml:space="preserve"> </w:t>
                            </w:r>
                            <w:r w:rsidRPr="006E7119">
                              <w:rPr>
                                <w:rFonts w:cs="Tahoma" w:hint="eastAsia"/>
                                <w:color w:val="0B5294"/>
                                <w:spacing w:val="-4"/>
                                <w:sz w:val="24"/>
                                <w:szCs w:val="24"/>
                                <w:rtl/>
                              </w:rPr>
                              <w:t>חשיבותה</w:t>
                            </w:r>
                            <w:r w:rsidRPr="006E7119">
                              <w:rPr>
                                <w:rFonts w:cs="Tahoma"/>
                                <w:color w:val="0B5294"/>
                                <w:spacing w:val="-4"/>
                                <w:sz w:val="24"/>
                                <w:szCs w:val="24"/>
                                <w:rtl/>
                              </w:rPr>
                              <w:t xml:space="preserve"> </w:t>
                            </w:r>
                            <w:r w:rsidRPr="006E7119">
                              <w:rPr>
                                <w:rFonts w:cs="Tahoma" w:hint="eastAsia"/>
                                <w:color w:val="0B5294"/>
                                <w:spacing w:val="-4"/>
                                <w:sz w:val="24"/>
                                <w:szCs w:val="24"/>
                                <w:rtl/>
                              </w:rPr>
                              <w:t>למתן</w:t>
                            </w:r>
                            <w:r w:rsidRPr="006E7119">
                              <w:rPr>
                                <w:rFonts w:cs="Tahoma"/>
                                <w:color w:val="0B5294"/>
                                <w:spacing w:val="-4"/>
                                <w:sz w:val="24"/>
                                <w:szCs w:val="24"/>
                                <w:rtl/>
                              </w:rPr>
                              <w:t xml:space="preserve"> </w:t>
                            </w:r>
                            <w:r w:rsidRPr="006E7119">
                              <w:rPr>
                                <w:rFonts w:cs="Tahoma" w:hint="eastAsia"/>
                                <w:color w:val="0B5294"/>
                                <w:spacing w:val="-4"/>
                                <w:sz w:val="24"/>
                                <w:szCs w:val="24"/>
                                <w:rtl/>
                              </w:rPr>
                              <w:t>שירות</w:t>
                            </w:r>
                            <w:r w:rsidRPr="006E7119">
                              <w:rPr>
                                <w:rFonts w:cs="Tahoma"/>
                                <w:color w:val="0B5294"/>
                                <w:spacing w:val="-4"/>
                                <w:sz w:val="24"/>
                                <w:szCs w:val="24"/>
                                <w:rtl/>
                              </w:rPr>
                              <w:t xml:space="preserve"> </w:t>
                            </w:r>
                            <w:r w:rsidRPr="006E7119">
                              <w:rPr>
                                <w:rFonts w:cs="Tahoma" w:hint="eastAsia"/>
                                <w:color w:val="0B5294"/>
                                <w:spacing w:val="-4"/>
                                <w:sz w:val="24"/>
                                <w:szCs w:val="24"/>
                                <w:rtl/>
                              </w:rPr>
                              <w:t>מיומן</w:t>
                            </w:r>
                            <w:r w:rsidRPr="006E7119">
                              <w:rPr>
                                <w:rFonts w:cs="Tahoma"/>
                                <w:color w:val="0B5294"/>
                                <w:spacing w:val="-4"/>
                                <w:sz w:val="24"/>
                                <w:szCs w:val="24"/>
                                <w:rtl/>
                              </w:rPr>
                              <w:t xml:space="preserve"> </w:t>
                            </w:r>
                            <w:r w:rsidRPr="006E7119">
                              <w:rPr>
                                <w:rFonts w:cs="Tahoma" w:hint="eastAsia"/>
                                <w:color w:val="0B5294"/>
                                <w:spacing w:val="-4"/>
                                <w:sz w:val="24"/>
                                <w:szCs w:val="24"/>
                                <w:rtl/>
                              </w:rPr>
                              <w:t>ומקצועי</w:t>
                            </w:r>
                            <w:r w:rsidRPr="006E7119">
                              <w:rPr>
                                <w:rFonts w:cs="Tahoma"/>
                                <w:color w:val="0B5294"/>
                                <w:spacing w:val="-4"/>
                                <w:sz w:val="24"/>
                                <w:szCs w:val="24"/>
                                <w:rtl/>
                              </w:rPr>
                              <w:t xml:space="preserve"> </w:t>
                            </w:r>
                            <w:r w:rsidRPr="006E7119">
                              <w:rPr>
                                <w:rFonts w:cs="Tahoma" w:hint="eastAsia"/>
                                <w:color w:val="0B5294"/>
                                <w:spacing w:val="-4"/>
                                <w:sz w:val="24"/>
                                <w:szCs w:val="24"/>
                                <w:rtl/>
                              </w:rPr>
                              <w:t>לקשישים</w:t>
                            </w:r>
                            <w:r w:rsidRPr="006E7119">
                              <w:rPr>
                                <w:rFonts w:cs="Tahoma"/>
                                <w:color w:val="0B5294"/>
                                <w:spacing w:val="-4"/>
                                <w:sz w:val="24"/>
                                <w:szCs w:val="24"/>
                                <w:rtl/>
                              </w:rPr>
                              <w:t xml:space="preserve"> </w:t>
                            </w:r>
                            <w:r w:rsidRPr="006E7119">
                              <w:rPr>
                                <w:rFonts w:cs="Tahoma" w:hint="eastAsia"/>
                                <w:color w:val="0B5294"/>
                                <w:spacing w:val="-4"/>
                                <w:sz w:val="24"/>
                                <w:szCs w:val="24"/>
                                <w:rtl/>
                              </w:rPr>
                              <w:t>הסיעודיים</w:t>
                            </w:r>
                          </w:p>
                          <w:p w:rsidR="00077315" w:rsidRPr="00373C5D" w:rsidP="006E711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45823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80121"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77315" w:rsidRPr="00373C5D" w:rsidP="006E7119">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06444"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6E7119">
                      <w:pPr>
                        <w:spacing w:after="0" w:line="240" w:lineRule="auto"/>
                        <w:rPr>
                          <w:color w:val="0B5294"/>
                          <w:spacing w:val="-4"/>
                          <w:sz w:val="24"/>
                          <w:szCs w:val="24"/>
                          <w:rtl/>
                          <w:cs/>
                        </w:rPr>
                      </w:pPr>
                      <w:r w:rsidRPr="006E7119">
                        <w:rPr>
                          <w:rFonts w:cs="Tahoma" w:hint="eastAsia"/>
                          <w:color w:val="0B5294"/>
                          <w:spacing w:val="-4"/>
                          <w:sz w:val="24"/>
                          <w:szCs w:val="24"/>
                          <w:rtl/>
                        </w:rPr>
                        <w:t>ביטוח</w:t>
                      </w:r>
                      <w:r w:rsidRPr="006E7119">
                        <w:rPr>
                          <w:rFonts w:cs="Tahoma"/>
                          <w:color w:val="0B5294"/>
                          <w:spacing w:val="-4"/>
                          <w:sz w:val="24"/>
                          <w:szCs w:val="24"/>
                          <w:rtl/>
                        </w:rPr>
                        <w:t xml:space="preserve"> </w:t>
                      </w:r>
                      <w:r w:rsidRPr="006E7119">
                        <w:rPr>
                          <w:rFonts w:cs="Tahoma" w:hint="eastAsia"/>
                          <w:color w:val="0B5294"/>
                          <w:spacing w:val="-4"/>
                          <w:sz w:val="24"/>
                          <w:szCs w:val="24"/>
                          <w:rtl/>
                        </w:rPr>
                        <w:t>לאומי</w:t>
                      </w:r>
                      <w:r w:rsidRPr="006E7119">
                        <w:rPr>
                          <w:rFonts w:cs="Tahoma"/>
                          <w:color w:val="0B5294"/>
                          <w:spacing w:val="-4"/>
                          <w:sz w:val="24"/>
                          <w:szCs w:val="24"/>
                          <w:rtl/>
                        </w:rPr>
                        <w:t xml:space="preserve"> </w:t>
                      </w:r>
                      <w:r w:rsidRPr="006E7119">
                        <w:rPr>
                          <w:rFonts w:cs="Tahoma" w:hint="eastAsia"/>
                          <w:color w:val="0B5294"/>
                          <w:spacing w:val="-4"/>
                          <w:sz w:val="24"/>
                          <w:szCs w:val="24"/>
                          <w:rtl/>
                        </w:rPr>
                        <w:t>לא</w:t>
                      </w:r>
                      <w:r w:rsidRPr="006E7119">
                        <w:rPr>
                          <w:rFonts w:cs="Tahoma"/>
                          <w:color w:val="0B5294"/>
                          <w:spacing w:val="-4"/>
                          <w:sz w:val="24"/>
                          <w:szCs w:val="24"/>
                          <w:rtl/>
                        </w:rPr>
                        <w:t xml:space="preserve"> </w:t>
                      </w:r>
                      <w:r w:rsidRPr="006E7119">
                        <w:rPr>
                          <w:rFonts w:cs="Tahoma" w:hint="eastAsia"/>
                          <w:color w:val="0B5294"/>
                          <w:spacing w:val="-4"/>
                          <w:sz w:val="24"/>
                          <w:szCs w:val="24"/>
                          <w:rtl/>
                        </w:rPr>
                        <w:t>פעל</w:t>
                      </w:r>
                      <w:r w:rsidRPr="006E7119">
                        <w:rPr>
                          <w:rFonts w:cs="Tahoma"/>
                          <w:color w:val="0B5294"/>
                          <w:spacing w:val="-4"/>
                          <w:sz w:val="24"/>
                          <w:szCs w:val="24"/>
                          <w:rtl/>
                        </w:rPr>
                        <w:t xml:space="preserve"> </w:t>
                      </w:r>
                      <w:r w:rsidRPr="006E7119">
                        <w:rPr>
                          <w:rFonts w:cs="Tahoma" w:hint="eastAsia"/>
                          <w:color w:val="0B5294"/>
                          <w:spacing w:val="-4"/>
                          <w:sz w:val="24"/>
                          <w:szCs w:val="24"/>
                          <w:rtl/>
                        </w:rPr>
                        <w:t>לאכיפת</w:t>
                      </w:r>
                      <w:r w:rsidRPr="006E7119">
                        <w:rPr>
                          <w:rFonts w:cs="Tahoma"/>
                          <w:color w:val="0B5294"/>
                          <w:spacing w:val="-4"/>
                          <w:sz w:val="24"/>
                          <w:szCs w:val="24"/>
                          <w:rtl/>
                        </w:rPr>
                        <w:t xml:space="preserve"> </w:t>
                      </w:r>
                      <w:r w:rsidRPr="006E7119">
                        <w:rPr>
                          <w:rFonts w:cs="Tahoma" w:hint="eastAsia"/>
                          <w:color w:val="0B5294"/>
                          <w:spacing w:val="-4"/>
                          <w:sz w:val="24"/>
                          <w:szCs w:val="24"/>
                          <w:rtl/>
                        </w:rPr>
                        <w:t>חובת</w:t>
                      </w:r>
                      <w:r w:rsidRPr="006E7119">
                        <w:rPr>
                          <w:rFonts w:cs="Tahoma"/>
                          <w:color w:val="0B5294"/>
                          <w:spacing w:val="-4"/>
                          <w:sz w:val="24"/>
                          <w:szCs w:val="24"/>
                          <w:rtl/>
                        </w:rPr>
                        <w:t xml:space="preserve"> </w:t>
                      </w:r>
                      <w:r w:rsidRPr="006E7119">
                        <w:rPr>
                          <w:rFonts w:cs="Tahoma" w:hint="eastAsia"/>
                          <w:color w:val="0B5294"/>
                          <w:spacing w:val="-4"/>
                          <w:sz w:val="24"/>
                          <w:szCs w:val="24"/>
                          <w:rtl/>
                        </w:rPr>
                        <w:t>ההכשרה</w:t>
                      </w:r>
                      <w:r w:rsidRPr="006E7119">
                        <w:rPr>
                          <w:rFonts w:cs="Tahoma"/>
                          <w:color w:val="0B5294"/>
                          <w:spacing w:val="-4"/>
                          <w:sz w:val="24"/>
                          <w:szCs w:val="24"/>
                          <w:rtl/>
                        </w:rPr>
                        <w:t xml:space="preserve"> </w:t>
                      </w:r>
                      <w:r w:rsidRPr="006E7119">
                        <w:rPr>
                          <w:rFonts w:cs="Tahoma" w:hint="eastAsia"/>
                          <w:color w:val="0B5294"/>
                          <w:spacing w:val="-4"/>
                          <w:sz w:val="24"/>
                          <w:szCs w:val="24"/>
                          <w:rtl/>
                        </w:rPr>
                        <w:t>החלה</w:t>
                      </w:r>
                      <w:r w:rsidRPr="006E7119">
                        <w:rPr>
                          <w:rFonts w:cs="Tahoma"/>
                          <w:color w:val="0B5294"/>
                          <w:spacing w:val="-4"/>
                          <w:sz w:val="24"/>
                          <w:szCs w:val="24"/>
                          <w:rtl/>
                        </w:rPr>
                        <w:t xml:space="preserve"> </w:t>
                      </w:r>
                      <w:r w:rsidRPr="006E7119">
                        <w:rPr>
                          <w:rFonts w:cs="Tahoma" w:hint="eastAsia"/>
                          <w:color w:val="0B5294"/>
                          <w:spacing w:val="-4"/>
                          <w:sz w:val="24"/>
                          <w:szCs w:val="24"/>
                          <w:rtl/>
                        </w:rPr>
                        <w:t>על</w:t>
                      </w:r>
                      <w:r w:rsidRPr="006E7119">
                        <w:rPr>
                          <w:rFonts w:cs="Tahoma"/>
                          <w:color w:val="0B5294"/>
                          <w:spacing w:val="-4"/>
                          <w:sz w:val="24"/>
                          <w:szCs w:val="24"/>
                          <w:rtl/>
                        </w:rPr>
                        <w:t xml:space="preserve"> </w:t>
                      </w:r>
                      <w:r w:rsidRPr="006E7119">
                        <w:rPr>
                          <w:rFonts w:cs="Tahoma" w:hint="eastAsia"/>
                          <w:color w:val="0B5294"/>
                          <w:spacing w:val="-4"/>
                          <w:sz w:val="24"/>
                          <w:szCs w:val="24"/>
                          <w:rtl/>
                        </w:rPr>
                        <w:t>חברות</w:t>
                      </w:r>
                      <w:r w:rsidRPr="006E7119">
                        <w:rPr>
                          <w:rFonts w:cs="Tahoma"/>
                          <w:color w:val="0B5294"/>
                          <w:spacing w:val="-4"/>
                          <w:sz w:val="24"/>
                          <w:szCs w:val="24"/>
                          <w:rtl/>
                        </w:rPr>
                        <w:t xml:space="preserve"> </w:t>
                      </w:r>
                      <w:r w:rsidRPr="006E7119">
                        <w:rPr>
                          <w:rFonts w:cs="Tahoma" w:hint="eastAsia"/>
                          <w:color w:val="0B5294"/>
                          <w:spacing w:val="-4"/>
                          <w:sz w:val="24"/>
                          <w:szCs w:val="24"/>
                          <w:rtl/>
                        </w:rPr>
                        <w:t>הסיעוד</w:t>
                      </w:r>
                      <w:r w:rsidRPr="006E7119">
                        <w:rPr>
                          <w:rFonts w:cs="Tahoma"/>
                          <w:color w:val="0B5294"/>
                          <w:spacing w:val="-4"/>
                          <w:sz w:val="24"/>
                          <w:szCs w:val="24"/>
                          <w:rtl/>
                        </w:rPr>
                        <w:t xml:space="preserve"> </w:t>
                      </w:r>
                      <w:r w:rsidRPr="006E7119">
                        <w:rPr>
                          <w:rFonts w:cs="Tahoma" w:hint="eastAsia"/>
                          <w:color w:val="0B5294"/>
                          <w:spacing w:val="-4"/>
                          <w:sz w:val="24"/>
                          <w:szCs w:val="24"/>
                          <w:rtl/>
                        </w:rPr>
                        <w:t>בהתאם</w:t>
                      </w:r>
                      <w:r w:rsidRPr="006E7119">
                        <w:rPr>
                          <w:rFonts w:cs="Tahoma"/>
                          <w:color w:val="0B5294"/>
                          <w:spacing w:val="-4"/>
                          <w:sz w:val="24"/>
                          <w:szCs w:val="24"/>
                          <w:rtl/>
                        </w:rPr>
                        <w:t xml:space="preserve"> </w:t>
                      </w:r>
                      <w:r w:rsidRPr="006E7119">
                        <w:rPr>
                          <w:rFonts w:cs="Tahoma" w:hint="eastAsia"/>
                          <w:color w:val="0B5294"/>
                          <w:spacing w:val="-4"/>
                          <w:sz w:val="24"/>
                          <w:szCs w:val="24"/>
                          <w:rtl/>
                        </w:rPr>
                        <w:t>לחוזה</w:t>
                      </w:r>
                      <w:r w:rsidRPr="006E7119">
                        <w:rPr>
                          <w:rFonts w:cs="Tahoma"/>
                          <w:color w:val="0B5294"/>
                          <w:spacing w:val="-4"/>
                          <w:sz w:val="24"/>
                          <w:szCs w:val="24"/>
                          <w:rtl/>
                        </w:rPr>
                        <w:t xml:space="preserve"> </w:t>
                      </w:r>
                      <w:r w:rsidRPr="006E7119">
                        <w:rPr>
                          <w:rFonts w:cs="Tahoma" w:hint="eastAsia"/>
                          <w:color w:val="0B5294"/>
                          <w:spacing w:val="-4"/>
                          <w:sz w:val="24"/>
                          <w:szCs w:val="24"/>
                          <w:rtl/>
                        </w:rPr>
                        <w:t>הסיעוד</w:t>
                      </w:r>
                      <w:r w:rsidRPr="006E7119">
                        <w:rPr>
                          <w:rFonts w:cs="Tahoma"/>
                          <w:color w:val="0B5294"/>
                          <w:spacing w:val="-4"/>
                          <w:sz w:val="24"/>
                          <w:szCs w:val="24"/>
                          <w:rtl/>
                        </w:rPr>
                        <w:t xml:space="preserve">. </w:t>
                      </w:r>
                      <w:r w:rsidRPr="006E7119">
                        <w:rPr>
                          <w:rFonts w:cs="Tahoma" w:hint="eastAsia"/>
                          <w:color w:val="0B5294"/>
                          <w:spacing w:val="-4"/>
                          <w:sz w:val="24"/>
                          <w:szCs w:val="24"/>
                          <w:rtl/>
                        </w:rPr>
                        <w:t>בכך</w:t>
                      </w:r>
                      <w:r w:rsidRPr="006E7119">
                        <w:rPr>
                          <w:rFonts w:cs="Tahoma"/>
                          <w:color w:val="0B5294"/>
                          <w:spacing w:val="-4"/>
                          <w:sz w:val="24"/>
                          <w:szCs w:val="24"/>
                          <w:rtl/>
                        </w:rPr>
                        <w:t xml:space="preserve"> </w:t>
                      </w:r>
                      <w:r w:rsidRPr="006E7119">
                        <w:rPr>
                          <w:rFonts w:cs="Tahoma" w:hint="eastAsia"/>
                          <w:color w:val="0B5294"/>
                          <w:spacing w:val="-4"/>
                          <w:sz w:val="24"/>
                          <w:szCs w:val="24"/>
                          <w:rtl/>
                        </w:rPr>
                        <w:t>הפכה</w:t>
                      </w:r>
                      <w:r w:rsidRPr="006E7119">
                        <w:rPr>
                          <w:rFonts w:cs="Tahoma"/>
                          <w:color w:val="0B5294"/>
                          <w:spacing w:val="-4"/>
                          <w:sz w:val="24"/>
                          <w:szCs w:val="24"/>
                          <w:rtl/>
                        </w:rPr>
                        <w:t xml:space="preserve"> </w:t>
                      </w:r>
                      <w:r w:rsidRPr="006E7119">
                        <w:rPr>
                          <w:rFonts w:cs="Tahoma" w:hint="eastAsia"/>
                          <w:color w:val="0B5294"/>
                          <w:spacing w:val="-4"/>
                          <w:sz w:val="24"/>
                          <w:szCs w:val="24"/>
                          <w:rtl/>
                        </w:rPr>
                        <w:t>למעשה</w:t>
                      </w:r>
                      <w:r w:rsidRPr="006E7119">
                        <w:rPr>
                          <w:rFonts w:cs="Tahoma"/>
                          <w:color w:val="0B5294"/>
                          <w:spacing w:val="-4"/>
                          <w:sz w:val="24"/>
                          <w:szCs w:val="24"/>
                          <w:rtl/>
                        </w:rPr>
                        <w:t xml:space="preserve"> </w:t>
                      </w:r>
                      <w:r w:rsidRPr="006E7119">
                        <w:rPr>
                          <w:rFonts w:cs="Tahoma" w:hint="eastAsia"/>
                          <w:color w:val="0B5294"/>
                          <w:spacing w:val="-4"/>
                          <w:sz w:val="24"/>
                          <w:szCs w:val="24"/>
                          <w:rtl/>
                        </w:rPr>
                        <w:t>דרישת</w:t>
                      </w:r>
                      <w:r w:rsidRPr="006E7119">
                        <w:rPr>
                          <w:rFonts w:cs="Tahoma"/>
                          <w:color w:val="0B5294"/>
                          <w:spacing w:val="-4"/>
                          <w:sz w:val="24"/>
                          <w:szCs w:val="24"/>
                          <w:rtl/>
                        </w:rPr>
                        <w:t xml:space="preserve"> </w:t>
                      </w:r>
                      <w:r w:rsidRPr="006E7119">
                        <w:rPr>
                          <w:rFonts w:cs="Tahoma" w:hint="eastAsia"/>
                          <w:color w:val="0B5294"/>
                          <w:spacing w:val="-4"/>
                          <w:sz w:val="24"/>
                          <w:szCs w:val="24"/>
                          <w:rtl/>
                        </w:rPr>
                        <w:t>ההכשרה</w:t>
                      </w:r>
                      <w:r w:rsidRPr="006E7119">
                        <w:rPr>
                          <w:rFonts w:cs="Tahoma"/>
                          <w:color w:val="0B5294"/>
                          <w:spacing w:val="-4"/>
                          <w:sz w:val="24"/>
                          <w:szCs w:val="24"/>
                          <w:rtl/>
                        </w:rPr>
                        <w:t xml:space="preserve"> </w:t>
                      </w:r>
                      <w:r w:rsidRPr="006E7119">
                        <w:rPr>
                          <w:rFonts w:cs="Tahoma" w:hint="eastAsia"/>
                          <w:color w:val="0B5294"/>
                          <w:spacing w:val="-4"/>
                          <w:sz w:val="24"/>
                          <w:szCs w:val="24"/>
                          <w:rtl/>
                        </w:rPr>
                        <w:t>המינימלית</w:t>
                      </w:r>
                      <w:r w:rsidRPr="006E7119">
                        <w:rPr>
                          <w:rFonts w:cs="Tahoma"/>
                          <w:color w:val="0B5294"/>
                          <w:spacing w:val="-4"/>
                          <w:sz w:val="24"/>
                          <w:szCs w:val="24"/>
                          <w:rtl/>
                        </w:rPr>
                        <w:t xml:space="preserve"> </w:t>
                      </w:r>
                      <w:r w:rsidRPr="006E7119">
                        <w:rPr>
                          <w:rFonts w:cs="Tahoma" w:hint="eastAsia"/>
                          <w:color w:val="0B5294"/>
                          <w:spacing w:val="-4"/>
                          <w:sz w:val="24"/>
                          <w:szCs w:val="24"/>
                          <w:rtl/>
                        </w:rPr>
                        <w:t>ל</w:t>
                      </w:r>
                      <w:r w:rsidRPr="006E7119">
                        <w:rPr>
                          <w:rFonts w:cs="Tahoma"/>
                          <w:color w:val="0B5294"/>
                          <w:spacing w:val="-4"/>
                          <w:sz w:val="24"/>
                          <w:szCs w:val="24"/>
                          <w:rtl/>
                        </w:rPr>
                        <w:t>"</w:t>
                      </w:r>
                      <w:r w:rsidRPr="006E7119">
                        <w:rPr>
                          <w:rFonts w:cs="Tahoma" w:hint="eastAsia"/>
                          <w:color w:val="0B5294"/>
                          <w:spacing w:val="-4"/>
                          <w:sz w:val="24"/>
                          <w:szCs w:val="24"/>
                          <w:rtl/>
                        </w:rPr>
                        <w:t>אות</w:t>
                      </w:r>
                      <w:r w:rsidRPr="006E7119">
                        <w:rPr>
                          <w:rFonts w:cs="Tahoma"/>
                          <w:color w:val="0B5294"/>
                          <w:spacing w:val="-4"/>
                          <w:sz w:val="24"/>
                          <w:szCs w:val="24"/>
                          <w:rtl/>
                        </w:rPr>
                        <w:t xml:space="preserve"> </w:t>
                      </w:r>
                      <w:r w:rsidRPr="006E7119">
                        <w:rPr>
                          <w:rFonts w:cs="Tahoma" w:hint="eastAsia"/>
                          <w:color w:val="0B5294"/>
                          <w:spacing w:val="-4"/>
                          <w:sz w:val="24"/>
                          <w:szCs w:val="24"/>
                          <w:rtl/>
                        </w:rPr>
                        <w:t>מתה</w:t>
                      </w:r>
                      <w:r w:rsidRPr="006E7119">
                        <w:rPr>
                          <w:rFonts w:cs="Tahoma"/>
                          <w:color w:val="0B5294"/>
                          <w:spacing w:val="-4"/>
                          <w:sz w:val="24"/>
                          <w:szCs w:val="24"/>
                          <w:rtl/>
                        </w:rPr>
                        <w:t xml:space="preserve">", </w:t>
                      </w:r>
                      <w:r w:rsidRPr="006E7119">
                        <w:rPr>
                          <w:rFonts w:cs="Tahoma" w:hint="eastAsia"/>
                          <w:color w:val="0B5294"/>
                          <w:spacing w:val="-4"/>
                          <w:sz w:val="24"/>
                          <w:szCs w:val="24"/>
                          <w:rtl/>
                        </w:rPr>
                        <w:t>על</w:t>
                      </w:r>
                      <w:r w:rsidRPr="006E7119">
                        <w:rPr>
                          <w:rFonts w:cs="Tahoma"/>
                          <w:color w:val="0B5294"/>
                          <w:spacing w:val="-4"/>
                          <w:sz w:val="24"/>
                          <w:szCs w:val="24"/>
                          <w:rtl/>
                        </w:rPr>
                        <w:t xml:space="preserve"> </w:t>
                      </w:r>
                      <w:r w:rsidRPr="006E7119">
                        <w:rPr>
                          <w:rFonts w:cs="Tahoma" w:hint="eastAsia"/>
                          <w:color w:val="0B5294"/>
                          <w:spacing w:val="-4"/>
                          <w:sz w:val="24"/>
                          <w:szCs w:val="24"/>
                          <w:rtl/>
                        </w:rPr>
                        <w:t>אף</w:t>
                      </w:r>
                      <w:r w:rsidRPr="006E7119">
                        <w:rPr>
                          <w:rFonts w:cs="Tahoma"/>
                          <w:color w:val="0B5294"/>
                          <w:spacing w:val="-4"/>
                          <w:sz w:val="24"/>
                          <w:szCs w:val="24"/>
                          <w:rtl/>
                        </w:rPr>
                        <w:t xml:space="preserve"> </w:t>
                      </w:r>
                      <w:r w:rsidRPr="006E7119">
                        <w:rPr>
                          <w:rFonts w:cs="Tahoma" w:hint="eastAsia"/>
                          <w:color w:val="0B5294"/>
                          <w:spacing w:val="-4"/>
                          <w:sz w:val="24"/>
                          <w:szCs w:val="24"/>
                          <w:rtl/>
                        </w:rPr>
                        <w:t>חשיבותה</w:t>
                      </w:r>
                      <w:r w:rsidRPr="006E7119">
                        <w:rPr>
                          <w:rFonts w:cs="Tahoma"/>
                          <w:color w:val="0B5294"/>
                          <w:spacing w:val="-4"/>
                          <w:sz w:val="24"/>
                          <w:szCs w:val="24"/>
                          <w:rtl/>
                        </w:rPr>
                        <w:t xml:space="preserve"> </w:t>
                      </w:r>
                      <w:r w:rsidRPr="006E7119">
                        <w:rPr>
                          <w:rFonts w:cs="Tahoma" w:hint="eastAsia"/>
                          <w:color w:val="0B5294"/>
                          <w:spacing w:val="-4"/>
                          <w:sz w:val="24"/>
                          <w:szCs w:val="24"/>
                          <w:rtl/>
                        </w:rPr>
                        <w:t>למתן</w:t>
                      </w:r>
                      <w:r w:rsidRPr="006E7119">
                        <w:rPr>
                          <w:rFonts w:cs="Tahoma"/>
                          <w:color w:val="0B5294"/>
                          <w:spacing w:val="-4"/>
                          <w:sz w:val="24"/>
                          <w:szCs w:val="24"/>
                          <w:rtl/>
                        </w:rPr>
                        <w:t xml:space="preserve"> </w:t>
                      </w:r>
                      <w:r w:rsidRPr="006E7119">
                        <w:rPr>
                          <w:rFonts w:cs="Tahoma" w:hint="eastAsia"/>
                          <w:color w:val="0B5294"/>
                          <w:spacing w:val="-4"/>
                          <w:sz w:val="24"/>
                          <w:szCs w:val="24"/>
                          <w:rtl/>
                        </w:rPr>
                        <w:t>שירות</w:t>
                      </w:r>
                      <w:r w:rsidRPr="006E7119">
                        <w:rPr>
                          <w:rFonts w:cs="Tahoma"/>
                          <w:color w:val="0B5294"/>
                          <w:spacing w:val="-4"/>
                          <w:sz w:val="24"/>
                          <w:szCs w:val="24"/>
                          <w:rtl/>
                        </w:rPr>
                        <w:t xml:space="preserve"> </w:t>
                      </w:r>
                      <w:r w:rsidRPr="006E7119">
                        <w:rPr>
                          <w:rFonts w:cs="Tahoma" w:hint="eastAsia"/>
                          <w:color w:val="0B5294"/>
                          <w:spacing w:val="-4"/>
                          <w:sz w:val="24"/>
                          <w:szCs w:val="24"/>
                          <w:rtl/>
                        </w:rPr>
                        <w:t>מיומן</w:t>
                      </w:r>
                      <w:r w:rsidRPr="006E7119">
                        <w:rPr>
                          <w:rFonts w:cs="Tahoma"/>
                          <w:color w:val="0B5294"/>
                          <w:spacing w:val="-4"/>
                          <w:sz w:val="24"/>
                          <w:szCs w:val="24"/>
                          <w:rtl/>
                        </w:rPr>
                        <w:t xml:space="preserve"> </w:t>
                      </w:r>
                      <w:r w:rsidRPr="006E7119">
                        <w:rPr>
                          <w:rFonts w:cs="Tahoma" w:hint="eastAsia"/>
                          <w:color w:val="0B5294"/>
                          <w:spacing w:val="-4"/>
                          <w:sz w:val="24"/>
                          <w:szCs w:val="24"/>
                          <w:rtl/>
                        </w:rPr>
                        <w:t>ומקצועי</w:t>
                      </w:r>
                      <w:r w:rsidRPr="006E7119">
                        <w:rPr>
                          <w:rFonts w:cs="Tahoma"/>
                          <w:color w:val="0B5294"/>
                          <w:spacing w:val="-4"/>
                          <w:sz w:val="24"/>
                          <w:szCs w:val="24"/>
                          <w:rtl/>
                        </w:rPr>
                        <w:t xml:space="preserve"> </w:t>
                      </w:r>
                      <w:r w:rsidRPr="006E7119">
                        <w:rPr>
                          <w:rFonts w:cs="Tahoma" w:hint="eastAsia"/>
                          <w:color w:val="0B5294"/>
                          <w:spacing w:val="-4"/>
                          <w:sz w:val="24"/>
                          <w:szCs w:val="24"/>
                          <w:rtl/>
                        </w:rPr>
                        <w:t>לקשישים</w:t>
                      </w:r>
                      <w:r w:rsidRPr="006E7119">
                        <w:rPr>
                          <w:rFonts w:cs="Tahoma"/>
                          <w:color w:val="0B5294"/>
                          <w:spacing w:val="-4"/>
                          <w:sz w:val="24"/>
                          <w:szCs w:val="24"/>
                          <w:rtl/>
                        </w:rPr>
                        <w:t xml:space="preserve"> </w:t>
                      </w:r>
                      <w:r w:rsidRPr="006E7119">
                        <w:rPr>
                          <w:rFonts w:cs="Tahoma" w:hint="eastAsia"/>
                          <w:color w:val="0B5294"/>
                          <w:spacing w:val="-4"/>
                          <w:sz w:val="24"/>
                          <w:szCs w:val="24"/>
                          <w:rtl/>
                        </w:rPr>
                        <w:t>הסיעודיים</w:t>
                      </w:r>
                    </w:p>
                    <w:p w:rsidR="00077315" w:rsidRPr="00373C5D" w:rsidP="006E7119">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55421"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8833C6">
      <w:pPr>
        <w:pStyle w:val="RESHET"/>
        <w:ind w:left="567"/>
        <w:rPr>
          <w:rtl/>
        </w:rPr>
      </w:pPr>
      <w:r w:rsidRPr="00D90B79">
        <w:rPr>
          <w:rFonts w:hint="cs"/>
          <w:rtl/>
        </w:rPr>
        <w:t xml:space="preserve">על </w:t>
      </w:r>
      <w:r w:rsidRPr="00D90B79">
        <w:rPr>
          <w:rFonts w:hint="cs"/>
          <w:rtl/>
        </w:rPr>
        <w:t>בט"ל</w:t>
      </w:r>
      <w:r w:rsidRPr="00D90B79">
        <w:rPr>
          <w:rFonts w:hint="cs"/>
          <w:rtl/>
        </w:rPr>
        <w:t xml:space="preserve"> לאכוף את קיום התנאי שנקבע בחוזה הסיעוד בדבר הכשרת המטפלות, שנועד לצורך מתן טיפול סיעודי מקצועי ואיכותי לקשישים הסיעודיים ולמנוע פגיעה בהם בשל טיפול לא מיומן. </w:t>
      </w:r>
    </w:p>
    <w:p w:rsidR="00907CEA" w:rsidRPr="00D90B79" w:rsidP="008833C6">
      <w:pPr>
        <w:pStyle w:val="ListParagraph"/>
        <w:numPr>
          <w:ilvl w:val="0"/>
          <w:numId w:val="26"/>
        </w:numPr>
        <w:autoSpaceDE/>
        <w:autoSpaceDN/>
        <w:adjustRightInd/>
        <w:spacing w:before="180" w:after="240" w:line="260" w:lineRule="exact"/>
        <w:ind w:right="2268"/>
        <w:rPr>
          <w:sz w:val="18"/>
          <w:szCs w:val="18"/>
          <w:rtl/>
        </w:rPr>
      </w:pPr>
      <w:r w:rsidRPr="008833C6">
        <w:rPr>
          <w:rStyle w:val="Heading7Char"/>
          <w:rFonts w:ascii="Tahoma" w:hAnsi="Tahoma" w:cs="Tahoma" w:hint="cs"/>
          <w:sz w:val="18"/>
          <w:szCs w:val="18"/>
          <w:rtl/>
        </w:rPr>
        <w:t>הכשרה חלקית למטפלות הזרות:</w:t>
      </w:r>
      <w:r w:rsidRPr="00D90B79">
        <w:rPr>
          <w:rFonts w:hint="cs"/>
          <w:sz w:val="18"/>
          <w:szCs w:val="18"/>
          <w:rtl/>
        </w:rPr>
        <w:t xml:space="preserve"> לפי נוהלי רשות האוכלוסין, על ההכשרה </w:t>
      </w:r>
      <w:r w:rsidRPr="00D90B79">
        <w:rPr>
          <w:rFonts w:hint="cs"/>
          <w:b/>
          <w:sz w:val="18"/>
          <w:szCs w:val="18"/>
          <w:rtl/>
        </w:rPr>
        <w:t>של המטפלות הזרות להיות מבוצעת בארצות מוצאן</w:t>
      </w:r>
      <w:r w:rsidRPr="00D90B79">
        <w:rPr>
          <w:rFonts w:hint="cs"/>
          <w:sz w:val="18"/>
          <w:szCs w:val="18"/>
          <w:rtl/>
        </w:rPr>
        <w:t xml:space="preserve">. על פי </w:t>
      </w:r>
      <w:r w:rsidRPr="008833C6">
        <w:rPr>
          <w:rFonts w:hint="cs"/>
          <w:spacing w:val="-4"/>
          <w:sz w:val="18"/>
          <w:szCs w:val="18"/>
          <w:rtl/>
        </w:rPr>
        <w:t>הנהלים, כל לשכה פרטית</w:t>
      </w:r>
      <w:r>
        <w:rPr>
          <w:rStyle w:val="FootnoteReference0"/>
          <w:spacing w:val="-4"/>
          <w:sz w:val="18"/>
          <w:szCs w:val="18"/>
          <w:rtl/>
        </w:rPr>
        <w:footnoteReference w:id="70"/>
      </w:r>
      <w:r w:rsidRPr="008833C6">
        <w:rPr>
          <w:rFonts w:hint="cs"/>
          <w:spacing w:val="-4"/>
          <w:sz w:val="18"/>
          <w:szCs w:val="18"/>
          <w:rtl/>
        </w:rPr>
        <w:t xml:space="preserve"> המבקשת להזמין מטפלת מחו"ל אחראית לבדוק </w:t>
      </w:r>
      <w:r w:rsidRPr="00D90B79">
        <w:rPr>
          <w:rFonts w:hint="cs"/>
          <w:sz w:val="18"/>
          <w:szCs w:val="18"/>
          <w:rtl/>
        </w:rPr>
        <w:t xml:space="preserve">כי היא עברה הכשרה מתאימה בחו"ל וכי היא מתאימה לעבודה שלשמה </w:t>
      </w:r>
      <w:r w:rsidRPr="00D90B79">
        <w:rPr>
          <w:rFonts w:hint="cs"/>
          <w:sz w:val="18"/>
          <w:szCs w:val="18"/>
          <w:rtl/>
        </w:rPr>
        <w:t>היא מגיעה. לצורך כך חייבת הלשכה</w:t>
      </w:r>
      <w:r w:rsidRPr="00D90B79">
        <w:rPr>
          <w:sz w:val="18"/>
          <w:szCs w:val="18"/>
          <w:rtl/>
        </w:rPr>
        <w:t xml:space="preserve"> </w:t>
      </w:r>
      <w:r w:rsidRPr="00D90B79">
        <w:rPr>
          <w:rFonts w:hint="cs"/>
          <w:sz w:val="18"/>
          <w:szCs w:val="18"/>
          <w:rtl/>
        </w:rPr>
        <w:t>להציג לפני קונסול ישראל בחו"ל אישור כי המטפלת הזרה עברה הכשרה לתפקיד זה במכון המוכר בידי משרד העבודה או המשרד המקביל בארץ המוצא. מאחר שמטבע הדברים, קיימת שונות ברמת ההכשרה בין מדינה למדינה ומאחר שלפי</w:t>
      </w:r>
      <w:r w:rsidRPr="00D90B79">
        <w:rPr>
          <w:sz w:val="18"/>
          <w:szCs w:val="18"/>
          <w:rtl/>
        </w:rPr>
        <w:t xml:space="preserve"> נוהל של רשות האוכלוסין, ה</w:t>
      </w:r>
      <w:r w:rsidRPr="00D90B79">
        <w:rPr>
          <w:rFonts w:hint="cs"/>
          <w:sz w:val="18"/>
          <w:szCs w:val="18"/>
          <w:rtl/>
        </w:rPr>
        <w:t>מטפלות</w:t>
      </w:r>
      <w:r w:rsidRPr="00D90B79">
        <w:rPr>
          <w:sz w:val="18"/>
          <w:szCs w:val="18"/>
          <w:rtl/>
        </w:rPr>
        <w:t xml:space="preserve"> </w:t>
      </w:r>
      <w:r w:rsidRPr="00D90B79">
        <w:rPr>
          <w:rFonts w:hint="cs"/>
          <w:sz w:val="18"/>
          <w:szCs w:val="18"/>
          <w:rtl/>
        </w:rPr>
        <w:t>הזרות</w:t>
      </w:r>
      <w:r w:rsidRPr="00D90B79">
        <w:rPr>
          <w:sz w:val="18"/>
          <w:szCs w:val="18"/>
          <w:rtl/>
        </w:rPr>
        <w:t xml:space="preserve"> </w:t>
      </w:r>
      <w:r w:rsidRPr="00D90B79">
        <w:rPr>
          <w:rFonts w:hint="cs"/>
          <w:sz w:val="18"/>
          <w:szCs w:val="18"/>
          <w:rtl/>
        </w:rPr>
        <w:t>מיועדות</w:t>
      </w:r>
      <w:r w:rsidRPr="00D90B79">
        <w:rPr>
          <w:sz w:val="18"/>
          <w:szCs w:val="18"/>
          <w:rtl/>
        </w:rPr>
        <w:t xml:space="preserve"> </w:t>
      </w:r>
      <w:r w:rsidRPr="00D90B79">
        <w:rPr>
          <w:rFonts w:hint="cs"/>
          <w:sz w:val="18"/>
          <w:szCs w:val="18"/>
          <w:rtl/>
        </w:rPr>
        <w:t>לטפל</w:t>
      </w:r>
      <w:r w:rsidRPr="00D90B79">
        <w:rPr>
          <w:sz w:val="18"/>
          <w:szCs w:val="18"/>
          <w:rtl/>
        </w:rPr>
        <w:t xml:space="preserve"> </w:t>
      </w:r>
      <w:r w:rsidRPr="00D90B79">
        <w:rPr>
          <w:rFonts w:hint="cs"/>
          <w:sz w:val="18"/>
          <w:szCs w:val="18"/>
          <w:rtl/>
        </w:rPr>
        <w:t>בקשישים</w:t>
      </w:r>
      <w:r w:rsidRPr="00D90B79">
        <w:rPr>
          <w:sz w:val="18"/>
          <w:szCs w:val="18"/>
          <w:rtl/>
        </w:rPr>
        <w:t xml:space="preserve"> </w:t>
      </w:r>
      <w:r w:rsidRPr="00D90B79">
        <w:rPr>
          <w:rFonts w:hint="cs"/>
          <w:sz w:val="18"/>
          <w:szCs w:val="18"/>
          <w:rtl/>
        </w:rPr>
        <w:t>במצב</w:t>
      </w:r>
      <w:r w:rsidRPr="00D90B79">
        <w:rPr>
          <w:sz w:val="18"/>
          <w:szCs w:val="18"/>
          <w:rtl/>
        </w:rPr>
        <w:t xml:space="preserve"> </w:t>
      </w:r>
      <w:r w:rsidRPr="00D90B79">
        <w:rPr>
          <w:rFonts w:hint="cs"/>
          <w:sz w:val="18"/>
          <w:szCs w:val="18"/>
          <w:rtl/>
        </w:rPr>
        <w:t>הסיעודי</w:t>
      </w:r>
      <w:r w:rsidRPr="00D90B79">
        <w:rPr>
          <w:sz w:val="18"/>
          <w:szCs w:val="18"/>
          <w:rtl/>
        </w:rPr>
        <w:t xml:space="preserve"> </w:t>
      </w:r>
      <w:r w:rsidRPr="00D90B79">
        <w:rPr>
          <w:rFonts w:hint="cs"/>
          <w:sz w:val="18"/>
          <w:szCs w:val="18"/>
          <w:rtl/>
        </w:rPr>
        <w:t>הקשה</w:t>
      </w:r>
      <w:r w:rsidRPr="00D90B79">
        <w:rPr>
          <w:sz w:val="18"/>
          <w:szCs w:val="18"/>
          <w:rtl/>
        </w:rPr>
        <w:t xml:space="preserve"> </w:t>
      </w:r>
      <w:r w:rsidRPr="00D90B79">
        <w:rPr>
          <w:rFonts w:hint="cs"/>
          <w:sz w:val="18"/>
          <w:szCs w:val="18"/>
          <w:rtl/>
        </w:rPr>
        <w:t>יותר</w:t>
      </w:r>
      <w:r>
        <w:rPr>
          <w:rStyle w:val="FootnoteReference0"/>
          <w:sz w:val="18"/>
          <w:szCs w:val="18"/>
          <w:rtl/>
        </w:rPr>
        <w:footnoteReference w:id="71"/>
      </w:r>
      <w:r w:rsidRPr="00D90B79">
        <w:rPr>
          <w:rFonts w:hint="cs"/>
          <w:sz w:val="18"/>
          <w:szCs w:val="18"/>
          <w:rtl/>
        </w:rPr>
        <w:t>,</w:t>
      </w:r>
      <w:r w:rsidRPr="00D90B79">
        <w:rPr>
          <w:rFonts w:hint="cs"/>
          <w:b/>
          <w:bCs/>
          <w:sz w:val="18"/>
          <w:szCs w:val="18"/>
          <w:rtl/>
        </w:rPr>
        <w:t xml:space="preserve"> </w:t>
      </w:r>
      <w:r w:rsidRPr="00D90B79">
        <w:rPr>
          <w:rFonts w:hint="cs"/>
          <w:sz w:val="18"/>
          <w:szCs w:val="18"/>
          <w:rtl/>
        </w:rPr>
        <w:t xml:space="preserve">יש מקום להבטיח שהן יעברו </w:t>
      </w:r>
      <w:r w:rsidRPr="00D90B79">
        <w:rPr>
          <w:sz w:val="18"/>
          <w:szCs w:val="18"/>
          <w:rtl/>
        </w:rPr>
        <w:t>הכשר</w:t>
      </w:r>
      <w:r w:rsidRPr="00D90B79">
        <w:rPr>
          <w:rFonts w:hint="cs"/>
          <w:sz w:val="18"/>
          <w:szCs w:val="18"/>
          <w:rtl/>
        </w:rPr>
        <w:t xml:space="preserve">ה מקצועית גם בארץ, לכל הפחות הכשרה </w:t>
      </w:r>
      <w:r w:rsidRPr="00D90B79">
        <w:rPr>
          <w:sz w:val="18"/>
          <w:szCs w:val="18"/>
          <w:rtl/>
        </w:rPr>
        <w:t>מצומצמת</w:t>
      </w:r>
      <w:r w:rsidRPr="00D90B79">
        <w:rPr>
          <w:rFonts w:hint="cs"/>
          <w:sz w:val="18"/>
          <w:szCs w:val="18"/>
          <w:rtl/>
        </w:rPr>
        <w:t>, הקצרה בהיקפה</w:t>
      </w:r>
      <w:r w:rsidRPr="00D90B79">
        <w:rPr>
          <w:sz w:val="18"/>
          <w:szCs w:val="18"/>
          <w:rtl/>
        </w:rPr>
        <w:t xml:space="preserve"> מתכנית </w:t>
      </w:r>
      <w:r w:rsidRPr="00D90B79">
        <w:rPr>
          <w:rFonts w:hint="cs"/>
          <w:sz w:val="18"/>
          <w:szCs w:val="18"/>
          <w:rtl/>
        </w:rPr>
        <w:t>הכשרתן המקצועית של המטפלות ה</w:t>
      </w:r>
      <w:r w:rsidRPr="00D90B79">
        <w:rPr>
          <w:sz w:val="18"/>
          <w:szCs w:val="18"/>
          <w:rtl/>
        </w:rPr>
        <w:t>ישראלי</w:t>
      </w:r>
      <w:r w:rsidRPr="00D90B79">
        <w:rPr>
          <w:rFonts w:hint="cs"/>
          <w:sz w:val="18"/>
          <w:szCs w:val="18"/>
          <w:rtl/>
        </w:rPr>
        <w:t>ות.</w:t>
      </w:r>
    </w:p>
    <w:p w:rsidR="00907CEA" w:rsidRPr="00D90B79" w:rsidP="008833C6">
      <w:pPr>
        <w:pStyle w:val="RESHET"/>
        <w:ind w:left="567"/>
        <w:rPr>
          <w:rtl/>
        </w:rPr>
      </w:pPr>
      <w:r w:rsidRPr="00D90B79">
        <w:rPr>
          <w:rFonts w:hint="cs"/>
          <w:rtl/>
        </w:rPr>
        <w:t xml:space="preserve">בביקורת עלה </w:t>
      </w:r>
      <w:r w:rsidRPr="00D90B79">
        <w:rPr>
          <w:rFonts w:hint="cs"/>
          <w:rtl/>
        </w:rPr>
        <w:t>שבט"ל</w:t>
      </w:r>
      <w:r w:rsidRPr="00D90B79">
        <w:rPr>
          <w:rFonts w:hint="cs"/>
          <w:rtl/>
        </w:rPr>
        <w:t xml:space="preserve"> אינו מחייב את חברות הסיעוד להכשיר את ה</w:t>
      </w:r>
      <w:r w:rsidRPr="00D90B79">
        <w:rPr>
          <w:rtl/>
        </w:rPr>
        <w:t xml:space="preserve">מטפלות </w:t>
      </w:r>
      <w:r w:rsidRPr="00D90B79">
        <w:rPr>
          <w:rFonts w:hint="cs"/>
          <w:rtl/>
        </w:rPr>
        <w:t>ה</w:t>
      </w:r>
      <w:r w:rsidRPr="00D90B79">
        <w:rPr>
          <w:rtl/>
        </w:rPr>
        <w:t>זרות</w:t>
      </w:r>
      <w:r w:rsidRPr="00D90B79">
        <w:rPr>
          <w:rFonts w:hint="cs"/>
          <w:rtl/>
        </w:rPr>
        <w:t xml:space="preserve"> בארץ, ולו הכשרה מצומצמת. לפי ניתוח שעשה משרד מבקר המדינה, שיעור המטפלות הזרות שקיבלו הכשרה מקצועית בישראל הוא כ-10% בלבד מכלל המטפלות הזרות. משמע שספק אם המטפלות הזרות שמטפלות בקשישים הסיעודיים במצב הקשה ביותר הן בעלות הכשרה מקצועית מתאימה. </w:t>
      </w:r>
    </w:p>
    <w:p w:rsidR="00907CEA" w:rsidRPr="00D90B79" w:rsidP="0043189D">
      <w:pPr>
        <w:pStyle w:val="ListParagraph"/>
        <w:numPr>
          <w:ilvl w:val="0"/>
          <w:numId w:val="26"/>
        </w:numPr>
        <w:autoSpaceDE/>
        <w:autoSpaceDN/>
        <w:adjustRightInd/>
        <w:spacing w:before="180" w:after="240" w:line="260" w:lineRule="exact"/>
        <w:ind w:right="2268"/>
        <w:rPr>
          <w:sz w:val="18"/>
          <w:szCs w:val="18"/>
          <w:rtl/>
        </w:rPr>
      </w:pPr>
      <w:r w:rsidRPr="008833C6">
        <w:rPr>
          <w:rStyle w:val="Heading7Char"/>
          <w:rFonts w:ascii="Tahoma" w:hAnsi="Tahoma" w:cs="Tahoma" w:hint="cs"/>
          <w:sz w:val="18"/>
          <w:szCs w:val="18"/>
          <w:rtl/>
        </w:rPr>
        <w:t>תכנית ההכשרה המקצועית למטפלות ישראליות:</w:t>
      </w:r>
      <w:r w:rsidRPr="00D90B79">
        <w:rPr>
          <w:rFonts w:hint="cs"/>
          <w:sz w:val="18"/>
          <w:szCs w:val="18"/>
          <w:rtl/>
        </w:rPr>
        <w:t xml:space="preserve"> לפי גורמי מקצוע </w:t>
      </w:r>
      <w:r w:rsidRPr="00D90B79">
        <w:rPr>
          <w:rFonts w:hint="cs"/>
          <w:sz w:val="18"/>
          <w:szCs w:val="18"/>
          <w:rtl/>
        </w:rPr>
        <w:t>בבט"ל</w:t>
      </w:r>
      <w:r w:rsidRPr="00D90B79">
        <w:rPr>
          <w:rFonts w:hint="cs"/>
          <w:sz w:val="18"/>
          <w:szCs w:val="18"/>
          <w:rtl/>
        </w:rPr>
        <w:t xml:space="preserve">, תכנית </w:t>
      </w:r>
      <w:r w:rsidRPr="00D90B79">
        <w:rPr>
          <w:sz w:val="18"/>
          <w:szCs w:val="18"/>
          <w:rtl/>
        </w:rPr>
        <w:t>ההכשרה</w:t>
      </w:r>
      <w:r w:rsidRPr="00D90B79">
        <w:rPr>
          <w:rFonts w:hint="cs"/>
          <w:sz w:val="18"/>
          <w:szCs w:val="18"/>
          <w:rtl/>
        </w:rPr>
        <w:t xml:space="preserve"> </w:t>
      </w:r>
      <w:r w:rsidRPr="00D90B79">
        <w:rPr>
          <w:sz w:val="18"/>
          <w:szCs w:val="18"/>
          <w:rtl/>
        </w:rPr>
        <w:t>הקיימת</w:t>
      </w:r>
      <w:r w:rsidRPr="00D90B79">
        <w:rPr>
          <w:rFonts w:hint="cs"/>
          <w:sz w:val="18"/>
          <w:szCs w:val="18"/>
          <w:rtl/>
        </w:rPr>
        <w:t xml:space="preserve"> שהגדיר </w:t>
      </w:r>
      <w:r w:rsidRPr="00D90B79">
        <w:rPr>
          <w:rFonts w:hint="cs"/>
          <w:sz w:val="18"/>
          <w:szCs w:val="18"/>
          <w:rtl/>
        </w:rPr>
        <w:t>בט"ל</w:t>
      </w:r>
      <w:r w:rsidRPr="00D90B79">
        <w:rPr>
          <w:rFonts w:hint="cs"/>
          <w:sz w:val="18"/>
          <w:szCs w:val="18"/>
          <w:rtl/>
        </w:rPr>
        <w:t xml:space="preserve"> להכשרת </w:t>
      </w:r>
      <w:r w:rsidRPr="00D90B79">
        <w:rPr>
          <w:sz w:val="18"/>
          <w:szCs w:val="18"/>
          <w:rtl/>
        </w:rPr>
        <w:t xml:space="preserve">מטפלות </w:t>
      </w:r>
      <w:r w:rsidRPr="00D90B79">
        <w:rPr>
          <w:rFonts w:hint="cs"/>
          <w:sz w:val="18"/>
          <w:szCs w:val="18"/>
          <w:rtl/>
        </w:rPr>
        <w:t>ישראליות אינה כוללת את ה</w:t>
      </w:r>
      <w:r w:rsidRPr="00D90B79">
        <w:rPr>
          <w:sz w:val="18"/>
          <w:szCs w:val="18"/>
          <w:rtl/>
        </w:rPr>
        <w:t xml:space="preserve">תכנים </w:t>
      </w:r>
      <w:r w:rsidRPr="00D90B79">
        <w:rPr>
          <w:rFonts w:hint="cs"/>
          <w:sz w:val="18"/>
          <w:szCs w:val="18"/>
          <w:rtl/>
        </w:rPr>
        <w:t>הנחוצים</w:t>
      </w:r>
      <w:r w:rsidRPr="00D90B79">
        <w:rPr>
          <w:sz w:val="18"/>
          <w:szCs w:val="18"/>
          <w:rtl/>
        </w:rPr>
        <w:t xml:space="preserve">. </w:t>
      </w:r>
      <w:r w:rsidRPr="00D90B79">
        <w:rPr>
          <w:rFonts w:hint="cs"/>
          <w:sz w:val="18"/>
          <w:szCs w:val="18"/>
          <w:rtl/>
        </w:rPr>
        <w:t xml:space="preserve">בספטמבר 2014 קבעה מנהלת אגף סיעוד כי "קיים צורך לרענן את תכני תכנית ההכשרה הקיימת". </w:t>
      </w:r>
    </w:p>
    <w:p w:rsidR="00907CEA" w:rsidRPr="00D90B79" w:rsidP="006E513F">
      <w:pPr>
        <w:pStyle w:val="RESHET"/>
        <w:ind w:left="567"/>
      </w:pPr>
      <w:r w:rsidRPr="00D90B79">
        <w:rPr>
          <w:rFonts w:hint="cs"/>
          <w:rtl/>
        </w:rPr>
        <w:t>אולם</w:t>
      </w:r>
      <w:r w:rsidRPr="00D90B79">
        <w:rPr>
          <w:rtl/>
        </w:rPr>
        <w:t xml:space="preserve"> </w:t>
      </w:r>
      <w:r w:rsidRPr="00D90B79">
        <w:rPr>
          <w:rFonts w:hint="cs"/>
          <w:rtl/>
        </w:rPr>
        <w:t>במועד</w:t>
      </w:r>
      <w:r w:rsidRPr="00D90B79">
        <w:rPr>
          <w:rtl/>
        </w:rPr>
        <w:t xml:space="preserve"> </w:t>
      </w:r>
      <w:r w:rsidRPr="00D90B79">
        <w:rPr>
          <w:rFonts w:hint="cs"/>
          <w:rtl/>
        </w:rPr>
        <w:t>סיום</w:t>
      </w:r>
      <w:r w:rsidRPr="00D90B79">
        <w:rPr>
          <w:rtl/>
        </w:rPr>
        <w:t xml:space="preserve"> הביקורת, ינואר 2017, </w:t>
      </w:r>
      <w:r w:rsidRPr="00D90B79">
        <w:rPr>
          <w:rtl/>
        </w:rPr>
        <w:t>בט"ל</w:t>
      </w:r>
      <w:r w:rsidRPr="00D90B79">
        <w:rPr>
          <w:rtl/>
        </w:rPr>
        <w:t xml:space="preserve"> טרם עדכן את תכנית ההכשרה </w:t>
      </w:r>
      <w:r w:rsidRPr="00D90B79">
        <w:rPr>
          <w:rFonts w:hint="cs"/>
          <w:rtl/>
        </w:rPr>
        <w:t>המקצועית הנוכחית</w:t>
      </w:r>
      <w:r w:rsidRPr="00D90B79">
        <w:rPr>
          <w:rtl/>
        </w:rPr>
        <w:t xml:space="preserve">. </w:t>
      </w:r>
    </w:p>
    <w:p w:rsidR="00907CEA" w:rsidRPr="00D90B79" w:rsidP="006E513F">
      <w:pPr>
        <w:pStyle w:val="RESHET"/>
        <w:rPr>
          <w:rtl/>
        </w:rPr>
      </w:pPr>
      <w:r w:rsidRPr="00D90B79">
        <w:rPr>
          <w:rtl/>
        </w:rPr>
        <w:t xml:space="preserve">טיפול לא מיומן בקשיש הסיעודי עלול </w:t>
      </w:r>
      <w:r w:rsidRPr="00D90B79">
        <w:rPr>
          <w:rFonts w:hint="cs"/>
          <w:rtl/>
        </w:rPr>
        <w:t xml:space="preserve">כאמור </w:t>
      </w:r>
      <w:r w:rsidRPr="00D90B79">
        <w:rPr>
          <w:rtl/>
        </w:rPr>
        <w:t>להביא לפגיעה בו ולסכן את בריאותו</w:t>
      </w:r>
      <w:r w:rsidRPr="00D90B79">
        <w:rPr>
          <w:rFonts w:hint="cs"/>
          <w:rtl/>
        </w:rPr>
        <w:t xml:space="preserve"> הפיזית והנפשית</w:t>
      </w:r>
      <w:r w:rsidRPr="00D90B79">
        <w:rPr>
          <w:rtl/>
        </w:rPr>
        <w:t xml:space="preserve">. </w:t>
      </w:r>
      <w:r w:rsidRPr="00D90B79">
        <w:rPr>
          <w:rFonts w:hint="cs"/>
          <w:rtl/>
        </w:rPr>
        <w:t xml:space="preserve">לפיכך, </w:t>
      </w:r>
      <w:r w:rsidRPr="00D90B79">
        <w:rPr>
          <w:rtl/>
        </w:rPr>
        <w:t xml:space="preserve">טיפול מקצועי ואיכותי בקשישים הסיעודיים מחייב הכשרה מתאימה. </w:t>
      </w:r>
      <w:r w:rsidRPr="00D90B79">
        <w:rPr>
          <w:rFonts w:hint="cs"/>
          <w:rtl/>
        </w:rPr>
        <w:t xml:space="preserve">אולם, מכלל האמור לעיל יוצא כי שיעור המטפלות שקיבלו הכשרה מקצועית קטן במיוחד, וכי ספק אם תכניה של תכנית ההכשרה רלוונטיים. חמורה מכול היא העובדה </w:t>
      </w:r>
      <w:r w:rsidRPr="00D90B79">
        <w:rPr>
          <w:rFonts w:hint="cs"/>
          <w:rtl/>
        </w:rPr>
        <w:t>שבט"ל</w:t>
      </w:r>
      <w:r w:rsidRPr="00D90B79">
        <w:rPr>
          <w:rFonts w:hint="cs"/>
          <w:rtl/>
        </w:rPr>
        <w:t xml:space="preserve"> אינו מוודא כי חברות הסיעוד עומדות בשיעור הכשרת המטפלות המזערי בו נדרשות החברות לעמוד. </w:t>
      </w:r>
    </w:p>
    <w:p w:rsidR="00907CEA" w:rsidRPr="00D90B79" w:rsidP="006E513F">
      <w:pPr>
        <w:pStyle w:val="RESHET"/>
        <w:rPr>
          <w:rtl/>
        </w:rPr>
      </w:pPr>
      <w:r w:rsidRPr="00D90B79">
        <w:rPr>
          <w:rFonts w:hint="cs"/>
          <w:rtl/>
        </w:rPr>
        <w:t xml:space="preserve">המטפלות עושות עבודת קודש ויש להעריך את עבודתן, שכן לעיתים ללא טיפול זה לא יתאפשר להזדקן בכבוד בקהילה. בד בבד </w:t>
      </w:r>
      <w:r w:rsidRPr="00D90B79">
        <w:rPr>
          <w:rtl/>
        </w:rPr>
        <w:t xml:space="preserve">על </w:t>
      </w:r>
      <w:r w:rsidRPr="00D90B79">
        <w:rPr>
          <w:rtl/>
        </w:rPr>
        <w:t>בט"ל</w:t>
      </w:r>
      <w:r w:rsidRPr="00D90B79">
        <w:rPr>
          <w:rtl/>
        </w:rPr>
        <w:t xml:space="preserve"> לבחון דרכים להעלאת רמתן המקצועית של המטפלות, אם באמצעות הגדרת הטיפול הסיעודי כמקצוע המחייב עמידה בדרישות מתאימות של לימודים והכשרה ואם בדרכים אחרות שיבטיחו שיהיה למטפלת הידע והמיומנות הנדרשים כדי להעניק טיפול באיכות הראויה לכל קשיש בהתאם למצבו, לצרכיו ולמאפייניו הייחודיים.</w:t>
      </w:r>
      <w:r w:rsidRPr="00D90B79">
        <w:rPr>
          <w:rFonts w:hint="cs"/>
          <w:rtl/>
        </w:rPr>
        <w:t xml:space="preserve"> </w:t>
      </w:r>
    </w:p>
    <w:p w:rsidR="00907CEA" w:rsidRPr="00D90B79" w:rsidP="006E513F">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אגף התקציבים ציין בתשובתו כי "במכרז החדש ישנו שיפור משמעותי בתנאי העסקתן של המטפלות הסיעודיות, הן בתשלום על זמן ההכשרה, הן בתשלום על זמן המעבר בין מטופלים והן בהעלאה של שכרן. שינויים אלו צפויים למשוך כ"א איכותי יותר וכפועל יוצא, איכות טיפול גבוהה יותר". אגף התקציבים הוסיף כי "על מנת לשפר את איכות הטיפול, ועדת המכרזים [הבין-משרדית] שמה דגש על הכשרת המטפלות הסיעודיות והוחלט על מודל של הכשרה מרכזית אשר תעשה דרך האגף להכשרה מקצועית במשרד העבודה. יתרונותיה של הכשרה מרכזית הינם בהגדלת יכולתו של המוסד לביטוח לאומי לקבוע ולבקר את תכני ההכשרה ולהיות ערב לאיכותה, וזאת בניגוד למצב כיום בו ההכשרה מתבצעת באופן עצמאי על ידי נותני השירותים".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בתשובה שמסרה רשות האוכלוסין למשרד מבקר המדינה ביולי 2017 (להלן - תשובת רשות האוכלוסין) היא ציינה כי "מדינת ישראל התקשרה לאחרונה [עם שתי מדינות] בהסדרים </w:t>
      </w:r>
      <w:r w:rsidRPr="00D90B79">
        <w:rPr>
          <w:rFonts w:ascii="Tahoma" w:hAnsi="Tahoma" w:cs="Tahoma"/>
          <w:sz w:val="18"/>
          <w:szCs w:val="18"/>
          <w:rtl/>
        </w:rPr>
        <w:t>בילטראלי</w:t>
      </w:r>
      <w:r w:rsidRPr="00D90B79">
        <w:rPr>
          <w:rFonts w:ascii="Tahoma" w:hAnsi="Tahoma" w:cs="Tahoma" w:hint="cs"/>
          <w:sz w:val="18"/>
          <w:szCs w:val="18"/>
          <w:rtl/>
        </w:rPr>
        <w:t xml:space="preserve">ים להבאת עובדי סיעוד זרים... במסגרת הסדרים אלו הרשות בודקת כי כל מועמד עבר קורס הדרכה מוכר במדינתו, ובנוסף כל מועמד עובר תכנית הדרכה נוספת בת 60 שעות אשר נבנתה על ידי אנשי מקצוע מישראל ומועברת על ידי צוות ישראלי מקצועי. רק מועמדים שעברו את הקורסים האמורים ייבחרו לצורך עבודה בישראל... כמו כן... בימים אלה נעשית עבודת מטה... לפיתוח קורס הכשרה חדש בן כ-3 חודשים, אשר יועבר במדינת המוצא ויחליף את ההכשרות השונות במדינות המוצא". </w:t>
      </w:r>
    </w:p>
    <w:p w:rsidR="00907CEA" w:rsidRPr="00D90B79" w:rsidP="002452D2">
      <w:pPr>
        <w:spacing w:line="260" w:lineRule="exact"/>
        <w:ind w:right="2268"/>
        <w:jc w:val="both"/>
        <w:rPr>
          <w:rFonts w:ascii="Tahoma" w:hAnsi="Tahoma" w:cs="Tahoma"/>
          <w:sz w:val="18"/>
          <w:szCs w:val="18"/>
          <w:rtl/>
        </w:rPr>
      </w:pPr>
    </w:p>
    <w:p w:rsidR="00907CEA" w:rsidRPr="00914C26" w:rsidP="00727344">
      <w:pPr>
        <w:pStyle w:val="KOT5"/>
        <w:rPr>
          <w:rtl/>
        </w:rPr>
      </w:pPr>
      <w:r w:rsidRPr="00914C26">
        <w:rPr>
          <w:rFonts w:hint="cs"/>
          <w:rtl/>
        </w:rPr>
        <w:t xml:space="preserve">בקרה לא אפקטיבית של </w:t>
      </w:r>
      <w:r w:rsidRPr="00914C26">
        <w:rPr>
          <w:rFonts w:hint="cs"/>
          <w:rtl/>
        </w:rPr>
        <w:t>בט"ל</w:t>
      </w:r>
      <w:r w:rsidRPr="00914C26">
        <w:rPr>
          <w:rFonts w:hint="cs"/>
          <w:rtl/>
        </w:rPr>
        <w:t xml:space="preserve"> על איכות הטיפול בקשיש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הבקרה בבית הקשיש מבוצעת בשני אופנים מרכזיים: הראשון מתוקף ההסכמים שחתם כאמור </w:t>
      </w:r>
      <w:r w:rsidRPr="00D90B79">
        <w:rPr>
          <w:rFonts w:ascii="Tahoma" w:hAnsi="Tahoma" w:cs="Tahoma" w:hint="cs"/>
          <w:sz w:val="18"/>
          <w:szCs w:val="18"/>
          <w:rtl/>
        </w:rPr>
        <w:t>בט"ל</w:t>
      </w:r>
      <w:r w:rsidRPr="00D90B79">
        <w:rPr>
          <w:rFonts w:ascii="Tahoma" w:hAnsi="Tahoma" w:cs="Tahoma" w:hint="cs"/>
          <w:sz w:val="18"/>
          <w:szCs w:val="18"/>
          <w:rtl/>
        </w:rPr>
        <w:t xml:space="preserve"> עם משרד הרווחה ושירותי בריאות כללית; בהסכמים נקבע כי </w:t>
      </w:r>
      <w:r w:rsidRPr="00D90B79">
        <w:rPr>
          <w:rFonts w:ascii="Tahoma" w:hAnsi="Tahoma" w:cs="Tahoma" w:hint="cs"/>
          <w:sz w:val="18"/>
          <w:szCs w:val="18"/>
          <w:rtl/>
        </w:rPr>
        <w:t>עמ"א</w:t>
      </w:r>
      <w:r w:rsidRPr="00D90B79">
        <w:rPr>
          <w:rFonts w:ascii="Tahoma" w:hAnsi="Tahoma" w:cs="Tahoma" w:hint="cs"/>
          <w:sz w:val="18"/>
          <w:szCs w:val="18"/>
          <w:rtl/>
        </w:rPr>
        <w:t xml:space="preserve"> (עו"ס או אחות) יבצעו ביקורי בית מטעם הוועדות המקומיות, ובהם יפקחו על אופן ביצועה של תכנית הטיפול בקשיש (להלן - ביקור </w:t>
      </w:r>
      <w:r w:rsidRPr="00D90B79">
        <w:rPr>
          <w:rFonts w:ascii="Tahoma" w:hAnsi="Tahoma" w:cs="Tahoma" w:hint="cs"/>
          <w:sz w:val="18"/>
          <w:szCs w:val="18"/>
          <w:rtl/>
        </w:rPr>
        <w:t>עמ"א</w:t>
      </w:r>
      <w:r w:rsidRPr="00D90B79">
        <w:rPr>
          <w:rFonts w:ascii="Tahoma" w:hAnsi="Tahoma" w:cs="Tahoma" w:hint="cs"/>
          <w:sz w:val="18"/>
          <w:szCs w:val="18"/>
          <w:rtl/>
        </w:rPr>
        <w:t xml:space="preserve">); השני מתוקף חוזה הסיעוד בין </w:t>
      </w:r>
      <w:r w:rsidRPr="00D90B79">
        <w:rPr>
          <w:rFonts w:ascii="Tahoma" w:hAnsi="Tahoma" w:cs="Tahoma" w:hint="cs"/>
          <w:sz w:val="18"/>
          <w:szCs w:val="18"/>
          <w:rtl/>
        </w:rPr>
        <w:t>בט"ל</w:t>
      </w:r>
      <w:r w:rsidRPr="00D90B79">
        <w:rPr>
          <w:rFonts w:ascii="Tahoma" w:hAnsi="Tahoma" w:cs="Tahoma" w:hint="cs"/>
          <w:sz w:val="18"/>
          <w:szCs w:val="18"/>
          <w:rtl/>
        </w:rPr>
        <w:t xml:space="preserve"> לחברות, ובו נקבע כי החברות יבצעו בקרה עצמית באמצעות עובדים ייעודיי</w:t>
      </w:r>
      <w:r w:rsidRPr="00D90B79">
        <w:rPr>
          <w:rFonts w:ascii="Tahoma" w:hAnsi="Tahoma" w:cs="Tahoma" w:hint="eastAsia"/>
          <w:sz w:val="18"/>
          <w:szCs w:val="18"/>
          <w:rtl/>
        </w:rPr>
        <w:t>ם</w:t>
      </w:r>
      <w:r w:rsidRPr="00D90B79">
        <w:rPr>
          <w:rFonts w:ascii="Tahoma" w:hAnsi="Tahoma" w:cs="Tahoma" w:hint="cs"/>
          <w:sz w:val="18"/>
          <w:szCs w:val="18"/>
          <w:rtl/>
        </w:rPr>
        <w:t xml:space="preserve"> שהן יעסיקו. עובדים אלה יפקחו</w:t>
      </w:r>
      <w:r w:rsidRPr="00D90B79">
        <w:rPr>
          <w:rFonts w:ascii="Tahoma" w:hAnsi="Tahoma" w:cs="Tahoma"/>
          <w:sz w:val="18"/>
          <w:szCs w:val="18"/>
          <w:rtl/>
        </w:rPr>
        <w:t xml:space="preserve"> על אופן </w:t>
      </w:r>
      <w:r w:rsidRPr="00D90B79">
        <w:rPr>
          <w:rFonts w:ascii="Tahoma" w:hAnsi="Tahoma" w:cs="Tahoma" w:hint="cs"/>
          <w:sz w:val="18"/>
          <w:szCs w:val="18"/>
          <w:rtl/>
        </w:rPr>
        <w:t>מתן</w:t>
      </w:r>
      <w:r w:rsidRPr="00D90B79">
        <w:rPr>
          <w:rFonts w:ascii="Tahoma" w:hAnsi="Tahoma" w:cs="Tahoma"/>
          <w:sz w:val="18"/>
          <w:szCs w:val="18"/>
          <w:rtl/>
        </w:rPr>
        <w:t xml:space="preserve"> השירותים, היקפם ואיכותם</w:t>
      </w:r>
      <w:r w:rsidRPr="00D90B79">
        <w:rPr>
          <w:rFonts w:ascii="Tahoma" w:hAnsi="Tahoma" w:cs="Tahoma" w:hint="cs"/>
          <w:sz w:val="18"/>
          <w:szCs w:val="18"/>
          <w:rtl/>
        </w:rPr>
        <w:t xml:space="preserve"> (להלן - בקרה עצמית).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הנושא באחריות הכוללת ליישום חוק הסיעוד, צריך לוודא כי </w:t>
      </w:r>
      <w:r w:rsidRPr="00D90B79">
        <w:rPr>
          <w:rFonts w:ascii="Tahoma" w:hAnsi="Tahoma" w:cs="Tahoma" w:hint="cs"/>
          <w:sz w:val="18"/>
          <w:szCs w:val="18"/>
          <w:rtl/>
        </w:rPr>
        <w:t>לעו"סים</w:t>
      </w:r>
      <w:r w:rsidRPr="00D90B79">
        <w:rPr>
          <w:rFonts w:ascii="Tahoma" w:hAnsi="Tahoma" w:cs="Tahoma" w:hint="cs"/>
          <w:sz w:val="18"/>
          <w:szCs w:val="18"/>
          <w:rtl/>
        </w:rPr>
        <w:t xml:space="preserve"> ולאחיות (</w:t>
      </w:r>
      <w:r w:rsidRPr="00D90B79">
        <w:rPr>
          <w:rFonts w:ascii="Tahoma" w:hAnsi="Tahoma" w:cs="Tahoma" w:hint="cs"/>
          <w:sz w:val="18"/>
          <w:szCs w:val="18"/>
          <w:rtl/>
        </w:rPr>
        <w:t>עמ"א</w:t>
      </w:r>
      <w:r w:rsidRPr="00D90B79">
        <w:rPr>
          <w:rFonts w:ascii="Tahoma" w:hAnsi="Tahoma" w:cs="Tahoma" w:hint="cs"/>
          <w:sz w:val="18"/>
          <w:szCs w:val="18"/>
          <w:rtl/>
        </w:rPr>
        <w:t xml:space="preserve">) יש הידע המקצועי הנחוץ לביצוע הבקרה הנדרשת על מנת להבטיח את איכות השירות; כי הבקרה העצמית מבוצעת בפועל בהתאם להתחייבות בחוזה הסיעוד; וכי הממצאים שנאספו באמצעות מנגנוני הבקרה על איכות הטיפול הביתי מספקים לו תמונת מצב מהימנה ככל האפשר. </w:t>
      </w:r>
      <w:r w:rsidRPr="00D90B79" w:rsidR="00BA14AC">
        <w:rPr>
          <w:rFonts w:ascii="Tahoma" w:hAnsi="Tahoma" w:cs="Tahoma" w:hint="cs"/>
          <w:sz w:val="18"/>
          <w:szCs w:val="18"/>
          <w:rtl/>
        </w:rPr>
        <w:t>בפועל נמצא כי מנגנוני הבקרה הנ"ל כשלו, כמפורט להלן:</w:t>
      </w:r>
    </w:p>
    <w:p w:rsidR="00907CEA" w:rsidRPr="00D90B79" w:rsidP="004737DA">
      <w:pPr>
        <w:pStyle w:val="ListParagraph"/>
        <w:numPr>
          <w:ilvl w:val="0"/>
          <w:numId w:val="30"/>
        </w:numPr>
        <w:autoSpaceDE/>
        <w:autoSpaceDN/>
        <w:adjustRightInd/>
        <w:spacing w:before="180" w:line="260" w:lineRule="exact"/>
        <w:ind w:right="2268"/>
        <w:rPr>
          <w:sz w:val="18"/>
          <w:szCs w:val="18"/>
          <w:rtl/>
        </w:rPr>
      </w:pPr>
      <w:r w:rsidRPr="004737DA">
        <w:rPr>
          <w:rStyle w:val="Heading7Char"/>
          <w:rFonts w:ascii="Tahoma" w:hAnsi="Tahoma" w:cs="Tahoma" w:hint="eastAsia"/>
          <w:sz w:val="18"/>
          <w:szCs w:val="18"/>
          <w:rtl/>
        </w:rPr>
        <w:t>אי</w:t>
      </w:r>
      <w:r w:rsidRPr="004737DA">
        <w:rPr>
          <w:rStyle w:val="Heading7Char"/>
          <w:rFonts w:ascii="Tahoma" w:hAnsi="Tahoma" w:cs="Tahoma" w:hint="cs"/>
          <w:sz w:val="18"/>
          <w:szCs w:val="18"/>
          <w:rtl/>
        </w:rPr>
        <w:t>-</w:t>
      </w:r>
      <w:r w:rsidRPr="004737DA">
        <w:rPr>
          <w:rStyle w:val="Heading7Char"/>
          <w:rFonts w:ascii="Tahoma" w:hAnsi="Tahoma" w:cs="Tahoma" w:hint="eastAsia"/>
          <w:sz w:val="18"/>
          <w:szCs w:val="18"/>
          <w:rtl/>
        </w:rPr>
        <w:t>ביצוע</w:t>
      </w:r>
      <w:r w:rsidRPr="004737DA">
        <w:rPr>
          <w:rStyle w:val="Heading7Char"/>
          <w:rFonts w:ascii="Tahoma" w:hAnsi="Tahoma" w:cs="Tahoma"/>
          <w:sz w:val="18"/>
          <w:szCs w:val="18"/>
          <w:rtl/>
        </w:rPr>
        <w:t xml:space="preserve"> </w:t>
      </w:r>
      <w:r w:rsidRPr="004737DA">
        <w:rPr>
          <w:rStyle w:val="Heading7Char"/>
          <w:rFonts w:ascii="Tahoma" w:hAnsi="Tahoma" w:cs="Tahoma" w:hint="eastAsia"/>
          <w:sz w:val="18"/>
          <w:szCs w:val="18"/>
          <w:rtl/>
        </w:rPr>
        <w:t>ביקורי</w:t>
      </w:r>
      <w:r w:rsidRPr="004737DA">
        <w:rPr>
          <w:rStyle w:val="Heading7Char"/>
          <w:rFonts w:ascii="Tahoma" w:hAnsi="Tahoma" w:cs="Tahoma"/>
          <w:sz w:val="18"/>
          <w:szCs w:val="18"/>
          <w:rtl/>
        </w:rPr>
        <w:t xml:space="preserve"> </w:t>
      </w:r>
      <w:r w:rsidRPr="004737DA">
        <w:rPr>
          <w:rStyle w:val="Heading7Char"/>
          <w:rFonts w:ascii="Tahoma" w:hAnsi="Tahoma" w:cs="Tahoma" w:hint="eastAsia"/>
          <w:sz w:val="18"/>
          <w:szCs w:val="18"/>
          <w:rtl/>
        </w:rPr>
        <w:t>עו</w:t>
      </w:r>
      <w:r w:rsidRPr="004737DA">
        <w:rPr>
          <w:rStyle w:val="Heading7Char"/>
          <w:rFonts w:ascii="Tahoma" w:hAnsi="Tahoma" w:cs="Tahoma"/>
          <w:sz w:val="18"/>
          <w:szCs w:val="18"/>
          <w:rtl/>
        </w:rPr>
        <w:t>"ס כנדרש והיעדר מידע על ביקורי אחיות</w:t>
      </w:r>
      <w:r w:rsidRPr="004737DA">
        <w:rPr>
          <w:rStyle w:val="Heading7Char"/>
          <w:rFonts w:ascii="Tahoma" w:hAnsi="Tahoma" w:cs="Tahoma" w:hint="cs"/>
          <w:sz w:val="18"/>
          <w:szCs w:val="18"/>
          <w:rtl/>
        </w:rPr>
        <w:t>:</w:t>
      </w:r>
      <w:r w:rsidRPr="00D90B79">
        <w:rPr>
          <w:rFonts w:hint="cs"/>
          <w:sz w:val="18"/>
          <w:szCs w:val="18"/>
          <w:rtl/>
        </w:rPr>
        <w:t xml:space="preserve"> בשנת 2015 מינו הוועדות המקומיות עובדים סוציאליים כאחראים לביצוע ביקורי בית אצל כ-80% מהקשישים הסיעודיים, ומינו אחיות כאחראיות לביצוע ביקורי בית אצל כ-20%. יצוין כי ככלל האחיות אחראיות לקשישים שמצבם הרפואי קשה יותר, ושהם מבוטחים בשירותי בריאות כללית. על </w:t>
      </w:r>
      <w:r w:rsidRPr="00D90B79">
        <w:rPr>
          <w:rFonts w:hint="cs"/>
          <w:sz w:val="18"/>
          <w:szCs w:val="18"/>
          <w:rtl/>
        </w:rPr>
        <w:t>העמ"א</w:t>
      </w:r>
      <w:r w:rsidRPr="00D90B79">
        <w:rPr>
          <w:rFonts w:hint="cs"/>
          <w:sz w:val="18"/>
          <w:szCs w:val="18"/>
          <w:rtl/>
        </w:rPr>
        <w:t xml:space="preserve"> לפקח על מתן השירותים, על איכותם ועל התאמתם לצורכי הקשיש לאורך זמן, ועליהם ל</w:t>
      </w:r>
      <w:r w:rsidRPr="00D90B79">
        <w:rPr>
          <w:sz w:val="18"/>
          <w:szCs w:val="18"/>
          <w:rtl/>
        </w:rPr>
        <w:t xml:space="preserve">שמש </w:t>
      </w:r>
      <w:r w:rsidRPr="00D90B79">
        <w:rPr>
          <w:rFonts w:hint="cs"/>
          <w:sz w:val="18"/>
          <w:szCs w:val="18"/>
          <w:rtl/>
        </w:rPr>
        <w:t>"כתובת לזקן בכל נושא שירותי הסיעוד" ולבדוק את שביעות רצונו של הקשיש הסיעודי מהטיפול. ב</w:t>
      </w:r>
      <w:r w:rsidRPr="00D90B79">
        <w:rPr>
          <w:rFonts w:hint="cs"/>
          <w:sz w:val="18"/>
          <w:szCs w:val="18"/>
          <w:rtl/>
        </w:rPr>
        <w:t xml:space="preserve">מקרים חריגים </w:t>
      </w:r>
      <w:r w:rsidRPr="00D90B79">
        <w:rPr>
          <w:rFonts w:hint="cs"/>
          <w:sz w:val="18"/>
          <w:szCs w:val="18"/>
          <w:rtl/>
        </w:rPr>
        <w:t>שיעלו ב</w:t>
      </w:r>
      <w:r w:rsidRPr="00D90B79">
        <w:rPr>
          <w:sz w:val="18"/>
          <w:szCs w:val="18"/>
          <w:rtl/>
        </w:rPr>
        <w:t>ביקוריהם</w:t>
      </w:r>
      <w:r w:rsidRPr="00D90B79">
        <w:rPr>
          <w:rFonts w:hint="cs"/>
          <w:sz w:val="18"/>
          <w:szCs w:val="18"/>
          <w:rtl/>
        </w:rPr>
        <w:t xml:space="preserve"> </w:t>
      </w:r>
      <w:r w:rsidRPr="00D90B79">
        <w:rPr>
          <w:rFonts w:hint="cs"/>
          <w:sz w:val="18"/>
          <w:szCs w:val="18"/>
          <w:rtl/>
        </w:rPr>
        <w:t xml:space="preserve">אמורה לטפל הוועדה המקומית. </w:t>
      </w:r>
      <w:r w:rsidRPr="00D90B79">
        <w:rPr>
          <w:rFonts w:hint="cs"/>
          <w:sz w:val="18"/>
          <w:szCs w:val="18"/>
          <w:rtl/>
        </w:rPr>
        <w:t>בט"ל</w:t>
      </w:r>
      <w:r w:rsidRPr="00D90B79">
        <w:rPr>
          <w:rFonts w:hint="cs"/>
          <w:sz w:val="18"/>
          <w:szCs w:val="18"/>
          <w:rtl/>
        </w:rPr>
        <w:t xml:space="preserve"> קבע כי את ביקורי </w:t>
      </w:r>
      <w:r w:rsidRPr="00D90B79">
        <w:rPr>
          <w:rFonts w:hint="cs"/>
          <w:sz w:val="18"/>
          <w:szCs w:val="18"/>
          <w:rtl/>
        </w:rPr>
        <w:t>העמ"א</w:t>
      </w:r>
      <w:r w:rsidRPr="00D90B79">
        <w:rPr>
          <w:rFonts w:hint="cs"/>
          <w:sz w:val="18"/>
          <w:szCs w:val="18"/>
          <w:rtl/>
        </w:rPr>
        <w:t xml:space="preserve"> יש לקיים פעמיים בשנה בממוצע.</w:t>
      </w:r>
    </w:p>
    <w:p w:rsidR="00907CEA" w:rsidRPr="00D90B79" w:rsidP="00AD47F8">
      <w:pPr>
        <w:spacing w:after="240" w:line="260" w:lineRule="exact"/>
        <w:ind w:left="340" w:right="2268"/>
        <w:jc w:val="both"/>
        <w:rPr>
          <w:rFonts w:ascii="Tahoma" w:hAnsi="Tahoma" w:cs="Tahoma"/>
          <w:sz w:val="18"/>
          <w:szCs w:val="18"/>
          <w:rtl/>
        </w:rPr>
      </w:pPr>
      <w:r w:rsidRPr="00D90B79">
        <w:rPr>
          <w:rFonts w:ascii="Tahoma" w:hAnsi="Tahoma" w:cs="Tahoma" w:hint="cs"/>
          <w:sz w:val="18"/>
          <w:szCs w:val="18"/>
          <w:rtl/>
        </w:rPr>
        <w:t>מדוח קודם של מבקר המדינה בנושא "מתן שירותי סיעוד לקשישים בקהילה" משנת 2011 (להלן - דוח 61ב)</w:t>
      </w:r>
      <w:r>
        <w:rPr>
          <w:rStyle w:val="FootnoteReference0"/>
          <w:rFonts w:ascii="Tahoma" w:hAnsi="Tahoma" w:cs="Tahoma"/>
          <w:sz w:val="18"/>
          <w:szCs w:val="18"/>
          <w:rtl/>
        </w:rPr>
        <w:footnoteReference w:id="72"/>
      </w:r>
      <w:r w:rsidRPr="00D90B79">
        <w:rPr>
          <w:rFonts w:ascii="Tahoma" w:hAnsi="Tahoma" w:cs="Tahoma" w:hint="cs"/>
          <w:sz w:val="18"/>
          <w:szCs w:val="18"/>
          <w:rtl/>
        </w:rPr>
        <w:t xml:space="preserve"> </w:t>
      </w:r>
      <w:r w:rsidRPr="00D90B79">
        <w:rPr>
          <w:rFonts w:ascii="Tahoma" w:hAnsi="Tahoma" w:cs="Tahoma"/>
          <w:sz w:val="18"/>
          <w:szCs w:val="18"/>
          <w:rtl/>
        </w:rPr>
        <w:t>עלה ש</w:t>
      </w:r>
      <w:r w:rsidRPr="00D90B79">
        <w:rPr>
          <w:rFonts w:ascii="Tahoma" w:hAnsi="Tahoma" w:cs="Tahoma" w:hint="cs"/>
          <w:sz w:val="18"/>
          <w:szCs w:val="18"/>
          <w:rtl/>
        </w:rPr>
        <w:t xml:space="preserve">בשנים 2010-2008 לא קיימו </w:t>
      </w:r>
      <w:r w:rsidRPr="00D90B79">
        <w:rPr>
          <w:rFonts w:ascii="Tahoma" w:hAnsi="Tahoma" w:cs="Tahoma" w:hint="cs"/>
          <w:sz w:val="18"/>
          <w:szCs w:val="18"/>
          <w:rtl/>
        </w:rPr>
        <w:t>העמ"א</w:t>
      </w:r>
      <w:r w:rsidRPr="00D90B79">
        <w:rPr>
          <w:rFonts w:ascii="Tahoma" w:hAnsi="Tahoma" w:cs="Tahoma" w:hint="cs"/>
          <w:sz w:val="18"/>
          <w:szCs w:val="18"/>
          <w:rtl/>
        </w:rPr>
        <w:t xml:space="preserve"> ביקורים בתדירות הנדרשת.</w:t>
      </w:r>
    </w:p>
    <w:p w:rsidR="00907CEA" w:rsidRPr="00D90B79" w:rsidP="004737DA">
      <w:pPr>
        <w:pStyle w:val="RESHET"/>
        <w:ind w:left="567"/>
        <w:rPr>
          <w:rtl/>
        </w:rPr>
      </w:pPr>
      <w:r w:rsidRPr="00D90B79">
        <w:rPr>
          <w:rFonts w:hint="cs"/>
          <w:rtl/>
        </w:rPr>
        <w:t xml:space="preserve">לפי נתוני </w:t>
      </w:r>
      <w:r w:rsidRPr="00D90B79">
        <w:rPr>
          <w:rFonts w:hint="cs"/>
          <w:rtl/>
        </w:rPr>
        <w:t>בט"ל</w:t>
      </w:r>
      <w:r w:rsidRPr="00D90B79">
        <w:rPr>
          <w:rFonts w:hint="cs"/>
          <w:rtl/>
        </w:rPr>
        <w:t xml:space="preserve"> לגבי </w:t>
      </w:r>
      <w:r w:rsidRPr="00D90B79">
        <w:rPr>
          <w:rtl/>
        </w:rPr>
        <w:t>שנת 2015</w:t>
      </w:r>
      <w:r w:rsidRPr="00D90B79">
        <w:rPr>
          <w:rFonts w:hint="cs"/>
          <w:rtl/>
        </w:rPr>
        <w:t xml:space="preserve"> - העובדים הסוציאליים</w:t>
      </w:r>
      <w:r w:rsidRPr="00D90B79">
        <w:rPr>
          <w:rtl/>
        </w:rPr>
        <w:t xml:space="preserve"> </w:t>
      </w:r>
      <w:r w:rsidRPr="00D90B79">
        <w:rPr>
          <w:rFonts w:hint="cs"/>
          <w:rtl/>
        </w:rPr>
        <w:t xml:space="preserve">דיווחו </w:t>
      </w:r>
      <w:r w:rsidRPr="00D90B79">
        <w:rPr>
          <w:rtl/>
        </w:rPr>
        <w:t xml:space="preserve">על </w:t>
      </w:r>
      <w:r w:rsidRPr="00D90B79">
        <w:rPr>
          <w:rFonts w:hint="cs"/>
          <w:rtl/>
        </w:rPr>
        <w:t xml:space="preserve">קיום </w:t>
      </w:r>
      <w:r w:rsidRPr="00D90B79">
        <w:rPr>
          <w:rtl/>
        </w:rPr>
        <w:t xml:space="preserve">פחות ממחצית ממספר הביקורים </w:t>
      </w:r>
      <w:r w:rsidRPr="00D90B79">
        <w:rPr>
          <w:rFonts w:hint="cs"/>
          <w:rtl/>
        </w:rPr>
        <w:t xml:space="preserve">שהיה עליהם לקיים בבתי הזכאים. אשר לביקורי האחיות בבתי הזכאים באותה שנה - </w:t>
      </w:r>
      <w:r w:rsidRPr="00D90B79">
        <w:rPr>
          <w:rFonts w:hint="cs"/>
          <w:rtl/>
        </w:rPr>
        <w:t>לבט"ל</w:t>
      </w:r>
      <w:r w:rsidRPr="00D90B79">
        <w:rPr>
          <w:rFonts w:hint="cs"/>
          <w:rtl/>
        </w:rPr>
        <w:t xml:space="preserve"> אין מידע על כך.</w:t>
      </w:r>
    </w:p>
    <w:p w:rsidR="00907CEA" w:rsidRPr="00D90B79" w:rsidP="00AD47F8">
      <w:pPr>
        <w:spacing w:before="180" w:after="240"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בתשובה שמסר </w:t>
      </w:r>
      <w:r w:rsidRPr="00D90B79">
        <w:rPr>
          <w:rFonts w:ascii="Tahoma" w:hAnsi="Tahoma" w:cs="Tahoma"/>
          <w:sz w:val="18"/>
          <w:szCs w:val="18"/>
          <w:rtl/>
        </w:rPr>
        <w:t xml:space="preserve">משרד הרווחה </w:t>
      </w:r>
      <w:r w:rsidRPr="00D90B79">
        <w:rPr>
          <w:rFonts w:ascii="Tahoma" w:hAnsi="Tahoma" w:cs="Tahoma" w:hint="cs"/>
          <w:sz w:val="18"/>
          <w:szCs w:val="18"/>
          <w:rtl/>
        </w:rPr>
        <w:t>למשרד מבקר המדינה</w:t>
      </w:r>
      <w:r w:rsidRPr="00D90B79">
        <w:rPr>
          <w:rFonts w:ascii="Tahoma" w:hAnsi="Tahoma" w:cs="Tahoma"/>
          <w:sz w:val="18"/>
          <w:szCs w:val="18"/>
          <w:rtl/>
        </w:rPr>
        <w:t xml:space="preserve"> </w:t>
      </w:r>
      <w:r w:rsidRPr="00D90B79">
        <w:rPr>
          <w:rFonts w:ascii="Tahoma" w:hAnsi="Tahoma" w:cs="Tahoma" w:hint="cs"/>
          <w:sz w:val="18"/>
          <w:szCs w:val="18"/>
          <w:rtl/>
        </w:rPr>
        <w:t>ב</w:t>
      </w:r>
      <w:r w:rsidRPr="00D90B79">
        <w:rPr>
          <w:rFonts w:ascii="Tahoma" w:hAnsi="Tahoma" w:cs="Tahoma"/>
          <w:sz w:val="18"/>
          <w:szCs w:val="18"/>
          <w:rtl/>
        </w:rPr>
        <w:t xml:space="preserve">יולי 2017 </w:t>
      </w:r>
      <w:r w:rsidRPr="00D90B79">
        <w:rPr>
          <w:rFonts w:ascii="Tahoma" w:hAnsi="Tahoma" w:cs="Tahoma" w:hint="cs"/>
          <w:sz w:val="18"/>
          <w:szCs w:val="18"/>
          <w:rtl/>
        </w:rPr>
        <w:t xml:space="preserve">(להלן - תשובת משרד הרווחה) נכתב </w:t>
      </w:r>
      <w:r w:rsidRPr="00D90B79">
        <w:rPr>
          <w:rFonts w:ascii="Tahoma" w:hAnsi="Tahoma" w:cs="Tahoma"/>
          <w:sz w:val="18"/>
          <w:szCs w:val="18"/>
          <w:rtl/>
        </w:rPr>
        <w:t xml:space="preserve">כי "משרד הרווחה באמצעות </w:t>
      </w:r>
      <w:r w:rsidRPr="00D90B79">
        <w:rPr>
          <w:rFonts w:ascii="Tahoma" w:hAnsi="Tahoma" w:cs="Tahoma"/>
          <w:sz w:val="18"/>
          <w:szCs w:val="18"/>
          <w:rtl/>
        </w:rPr>
        <w:t>העו"סים</w:t>
      </w:r>
      <w:r w:rsidRPr="00D90B79">
        <w:rPr>
          <w:rFonts w:ascii="Tahoma" w:hAnsi="Tahoma" w:cs="Tahoma"/>
          <w:sz w:val="18"/>
          <w:szCs w:val="18"/>
          <w:rtl/>
        </w:rPr>
        <w:t xml:space="preserve"> מקבל את אחריותו לבחינת איכות הטיפול בקשישים הסיעודיים"</w:t>
      </w:r>
      <w:r w:rsidRPr="00D90B79">
        <w:rPr>
          <w:rFonts w:ascii="Tahoma" w:hAnsi="Tahoma" w:cs="Tahoma" w:hint="cs"/>
          <w:sz w:val="18"/>
          <w:szCs w:val="18"/>
          <w:rtl/>
        </w:rPr>
        <w:t xml:space="preserve"> אך </w:t>
      </w:r>
      <w:r w:rsidRPr="00D90B79">
        <w:rPr>
          <w:rFonts w:ascii="Tahoma" w:hAnsi="Tahoma" w:cs="Tahoma"/>
          <w:sz w:val="18"/>
          <w:szCs w:val="18"/>
          <w:rtl/>
        </w:rPr>
        <w:t>עקב המחסור בעובדים סוציאליים בתחום הזקנה במחלקות לשירותים חברתיים ברשויות המקומיות</w:t>
      </w:r>
      <w:r w:rsidRPr="00D90B79">
        <w:rPr>
          <w:rFonts w:ascii="Tahoma" w:hAnsi="Tahoma" w:cs="Tahoma" w:hint="cs"/>
          <w:sz w:val="18"/>
          <w:szCs w:val="18"/>
          <w:rtl/>
        </w:rPr>
        <w:t>,</w:t>
      </w:r>
      <w:r w:rsidRPr="00D90B79">
        <w:rPr>
          <w:rFonts w:ascii="Tahoma" w:hAnsi="Tahoma" w:cs="Tahoma"/>
          <w:sz w:val="18"/>
          <w:szCs w:val="18"/>
          <w:rtl/>
        </w:rPr>
        <w:t xml:space="preserve"> "לא ניתן לערוך את ביקורי הבקרה בקרב כלל הזקנים הזכאים לגמלת סיעוד"</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עוד נכתב</w:t>
      </w:r>
      <w:r w:rsidRPr="00D90B79">
        <w:rPr>
          <w:rFonts w:ascii="Tahoma" w:hAnsi="Tahoma" w:cs="Tahoma"/>
          <w:sz w:val="18"/>
          <w:szCs w:val="18"/>
          <w:rtl/>
        </w:rPr>
        <w:t xml:space="preserve"> כי "על ביטוח לאומי לבצע בקרות ולא להסתמך על בקרות של </w:t>
      </w:r>
      <w:r w:rsidRPr="00D90B79">
        <w:rPr>
          <w:rFonts w:ascii="Tahoma" w:hAnsi="Tahoma" w:cs="Tahoma"/>
          <w:sz w:val="18"/>
          <w:szCs w:val="18"/>
          <w:rtl/>
        </w:rPr>
        <w:t>עו"סים</w:t>
      </w:r>
      <w:r w:rsidRPr="00D90B79">
        <w:rPr>
          <w:rFonts w:ascii="Tahoma" w:hAnsi="Tahoma" w:cs="Tahoma"/>
          <w:sz w:val="18"/>
          <w:szCs w:val="18"/>
          <w:rtl/>
        </w:rPr>
        <w:t xml:space="preserve"> ברשויות בתדירות של פעמיים בשנה"</w:t>
      </w:r>
      <w:r w:rsidRPr="00D90B79">
        <w:rPr>
          <w:rFonts w:ascii="Tahoma" w:hAnsi="Tahoma" w:cs="Tahoma" w:hint="cs"/>
          <w:sz w:val="18"/>
          <w:szCs w:val="18"/>
          <w:rtl/>
        </w:rPr>
        <w:t>.</w:t>
      </w:r>
      <w:r w:rsidRPr="00D90B79">
        <w:rPr>
          <w:rFonts w:ascii="Tahoma" w:hAnsi="Tahoma" w:cs="Tahoma"/>
          <w:sz w:val="18"/>
          <w:szCs w:val="18"/>
          <w:rtl/>
        </w:rPr>
        <w:t xml:space="preserve"> </w:t>
      </w:r>
    </w:p>
    <w:p w:rsidR="00907CEA" w:rsidRPr="00D90B79" w:rsidP="004737DA">
      <w:pPr>
        <w:pStyle w:val="RESHET"/>
        <w:ind w:left="567"/>
        <w:rPr>
          <w:rtl/>
        </w:rPr>
      </w:pPr>
      <w:r w:rsidRPr="00D90B79">
        <w:rPr>
          <w:rFonts w:hint="cs"/>
          <w:rtl/>
        </w:rPr>
        <w:t xml:space="preserve">מעמדת משרד הרווחה, שסובר שעל </w:t>
      </w:r>
      <w:r w:rsidRPr="00D90B79">
        <w:rPr>
          <w:rFonts w:hint="cs"/>
          <w:rtl/>
        </w:rPr>
        <w:t>בט"ל</w:t>
      </w:r>
      <w:r w:rsidRPr="00D90B79">
        <w:rPr>
          <w:rFonts w:hint="cs"/>
          <w:rtl/>
        </w:rPr>
        <w:t xml:space="preserve"> לבצע בקרות באופן עצמאי ואל לו </w:t>
      </w:r>
      <w:r w:rsidRPr="00D90B79">
        <w:rPr>
          <w:rtl/>
        </w:rPr>
        <w:t xml:space="preserve">להסתמך על </w:t>
      </w:r>
      <w:r w:rsidRPr="00D90B79">
        <w:rPr>
          <w:rFonts w:hint="cs"/>
          <w:rtl/>
        </w:rPr>
        <w:t>ה</w:t>
      </w:r>
      <w:r w:rsidRPr="00D90B79">
        <w:rPr>
          <w:rtl/>
        </w:rPr>
        <w:t xml:space="preserve">בקרות של </w:t>
      </w:r>
      <w:r w:rsidRPr="00D90B79">
        <w:rPr>
          <w:rFonts w:hint="cs"/>
          <w:rtl/>
        </w:rPr>
        <w:t>ה</w:t>
      </w:r>
      <w:r w:rsidRPr="00D90B79">
        <w:rPr>
          <w:rtl/>
        </w:rPr>
        <w:t>עו"סים</w:t>
      </w:r>
      <w:r w:rsidRPr="00D90B79">
        <w:rPr>
          <w:rtl/>
        </w:rPr>
        <w:t xml:space="preserve"> ברשויות</w:t>
      </w:r>
      <w:r w:rsidRPr="00D90B79">
        <w:rPr>
          <w:rFonts w:hint="cs"/>
          <w:rtl/>
        </w:rPr>
        <w:t>, עולה תמונת מצב מדאיגה של גלגול אחריות לביצוע ביקורי הבית ולפיקוח על איכותם.</w:t>
      </w:r>
    </w:p>
    <w:p w:rsidR="00907CEA" w:rsidRPr="00D90B79" w:rsidP="004737DA">
      <w:pPr>
        <w:pStyle w:val="ListParagraph"/>
        <w:numPr>
          <w:ilvl w:val="0"/>
          <w:numId w:val="30"/>
        </w:numPr>
        <w:autoSpaceDE/>
        <w:autoSpaceDN/>
        <w:adjustRightInd/>
        <w:spacing w:before="180" w:line="260" w:lineRule="exact"/>
        <w:ind w:right="2268"/>
        <w:rPr>
          <w:sz w:val="18"/>
          <w:szCs w:val="18"/>
          <w:rtl/>
        </w:rPr>
      </w:pPr>
      <w:r w:rsidRPr="004737DA">
        <w:rPr>
          <w:rStyle w:val="Heading7Char"/>
          <w:rFonts w:ascii="Tahoma" w:hAnsi="Tahoma" w:cs="Tahoma" w:hint="cs"/>
          <w:sz w:val="18"/>
          <w:szCs w:val="18"/>
          <w:rtl/>
        </w:rPr>
        <w:t xml:space="preserve">תפקיד </w:t>
      </w:r>
      <w:r w:rsidRPr="004737DA">
        <w:rPr>
          <w:rStyle w:val="Heading7Char"/>
          <w:rFonts w:ascii="Tahoma" w:hAnsi="Tahoma" w:cs="Tahoma" w:hint="cs"/>
          <w:sz w:val="18"/>
          <w:szCs w:val="18"/>
          <w:rtl/>
        </w:rPr>
        <w:t>העו"ס</w:t>
      </w:r>
      <w:r w:rsidRPr="004737DA">
        <w:rPr>
          <w:rStyle w:val="Heading7Char"/>
          <w:rFonts w:ascii="Tahoma" w:hAnsi="Tahoma" w:cs="Tahoma" w:hint="cs"/>
          <w:sz w:val="18"/>
          <w:szCs w:val="18"/>
          <w:rtl/>
        </w:rPr>
        <w:t xml:space="preserve"> בבקרה על איכות הטיפול הביתי:</w:t>
      </w:r>
      <w:r w:rsidRPr="00D90B79">
        <w:rPr>
          <w:rFonts w:hint="cs"/>
          <w:sz w:val="18"/>
          <w:szCs w:val="18"/>
          <w:rtl/>
        </w:rPr>
        <w:t xml:space="preserve"> סוגיית הנשיאה באחריות לבקרה על איכות הטיפול הביתי התעוררה עוד בשנת 2009. ממועד זה התגלעה מחלוקת שטרם יושבה במועד סיום הביקורת, בין </w:t>
      </w:r>
      <w:r w:rsidRPr="00D90B79">
        <w:rPr>
          <w:rFonts w:hint="cs"/>
          <w:sz w:val="18"/>
          <w:szCs w:val="18"/>
          <w:rtl/>
        </w:rPr>
        <w:t>בט"ל</w:t>
      </w:r>
      <w:r w:rsidRPr="00D90B79">
        <w:rPr>
          <w:rFonts w:hint="cs"/>
          <w:sz w:val="18"/>
          <w:szCs w:val="18"/>
          <w:rtl/>
        </w:rPr>
        <w:t xml:space="preserve"> ל</w:t>
      </w:r>
      <w:r w:rsidRPr="00D90B79">
        <w:rPr>
          <w:sz w:val="18"/>
          <w:szCs w:val="18"/>
          <w:rtl/>
        </w:rPr>
        <w:t>מרכז השלטון המקומי בישראל (להלן - מרכז השלטון המקומי), שמייצג את הרשויות המקומיות</w:t>
      </w:r>
      <w:r w:rsidRPr="00D90B79">
        <w:rPr>
          <w:rFonts w:hint="cs"/>
          <w:sz w:val="18"/>
          <w:szCs w:val="18"/>
          <w:rtl/>
        </w:rPr>
        <w:t>, בנוגע לבקרה על איכות הטיפול הביתי</w:t>
      </w:r>
      <w:r w:rsidRPr="00D90B79">
        <w:rPr>
          <w:sz w:val="18"/>
          <w:szCs w:val="18"/>
          <w:rtl/>
        </w:rPr>
        <w:t xml:space="preserve"> </w:t>
      </w:r>
      <w:r w:rsidRPr="00D90B79">
        <w:rPr>
          <w:rFonts w:hint="cs"/>
          <w:sz w:val="18"/>
          <w:szCs w:val="18"/>
          <w:rtl/>
        </w:rPr>
        <w:t>ובכלל זה: מיהו</w:t>
      </w:r>
      <w:r w:rsidRPr="00D90B79">
        <w:rPr>
          <w:sz w:val="18"/>
          <w:szCs w:val="18"/>
          <w:rtl/>
        </w:rPr>
        <w:t xml:space="preserve"> הגורם האחראי לביצוע הבקרה, </w:t>
      </w:r>
      <w:r w:rsidRPr="00D90B79">
        <w:rPr>
          <w:rFonts w:hint="cs"/>
          <w:sz w:val="18"/>
          <w:szCs w:val="18"/>
          <w:rtl/>
        </w:rPr>
        <w:t xml:space="preserve">מהי </w:t>
      </w:r>
      <w:r w:rsidRPr="00D90B79">
        <w:rPr>
          <w:sz w:val="18"/>
          <w:szCs w:val="18"/>
          <w:rtl/>
        </w:rPr>
        <w:t>מ</w:t>
      </w:r>
      <w:r w:rsidRPr="00D90B79">
        <w:rPr>
          <w:rFonts w:hint="cs"/>
          <w:sz w:val="18"/>
          <w:szCs w:val="18"/>
          <w:rtl/>
        </w:rPr>
        <w:t>טרת</w:t>
      </w:r>
      <w:r w:rsidRPr="00D90B79">
        <w:rPr>
          <w:sz w:val="18"/>
          <w:szCs w:val="18"/>
          <w:rtl/>
        </w:rPr>
        <w:t xml:space="preserve"> הביקורים</w:t>
      </w:r>
      <w:r w:rsidRPr="00D90B79">
        <w:rPr>
          <w:rFonts w:hint="cs"/>
          <w:sz w:val="18"/>
          <w:szCs w:val="18"/>
          <w:rtl/>
        </w:rPr>
        <w:t>,</w:t>
      </w:r>
      <w:r w:rsidRPr="00D90B79">
        <w:rPr>
          <w:sz w:val="18"/>
          <w:szCs w:val="18"/>
          <w:rtl/>
        </w:rPr>
        <w:t xml:space="preserve"> </w:t>
      </w:r>
      <w:r w:rsidRPr="00D90B79">
        <w:rPr>
          <w:rFonts w:hint="cs"/>
          <w:sz w:val="18"/>
          <w:szCs w:val="18"/>
          <w:rtl/>
        </w:rPr>
        <w:t xml:space="preserve">משכם </w:t>
      </w:r>
      <w:r w:rsidRPr="00D90B79">
        <w:rPr>
          <w:sz w:val="18"/>
          <w:szCs w:val="18"/>
          <w:rtl/>
        </w:rPr>
        <w:t xml:space="preserve">ותדירותם </w:t>
      </w:r>
      <w:r w:rsidRPr="00D90B79">
        <w:rPr>
          <w:rFonts w:hint="cs"/>
          <w:sz w:val="18"/>
          <w:szCs w:val="18"/>
          <w:rtl/>
        </w:rPr>
        <w:t>ו</w:t>
      </w:r>
      <w:r w:rsidRPr="00D90B79">
        <w:rPr>
          <w:sz w:val="18"/>
          <w:szCs w:val="18"/>
          <w:rtl/>
        </w:rPr>
        <w:t>שיטת מימון הביקורים</w:t>
      </w:r>
      <w:r>
        <w:rPr>
          <w:rStyle w:val="FootnoteReference0"/>
          <w:sz w:val="18"/>
          <w:szCs w:val="18"/>
          <w:rtl/>
        </w:rPr>
        <w:footnoteReference w:id="73"/>
      </w:r>
      <w:r w:rsidRPr="00D90B79">
        <w:rPr>
          <w:rFonts w:hint="cs"/>
          <w:sz w:val="18"/>
          <w:szCs w:val="18"/>
          <w:rtl/>
        </w:rPr>
        <w:t xml:space="preserve">. לטענת מרכז השלטון המקומי, חוק הסיעוד אינו מטיל אחריות על השלטון המקומי לביצוע ביקורי </w:t>
      </w:r>
      <w:r w:rsidRPr="00D90B79">
        <w:rPr>
          <w:rFonts w:hint="cs"/>
          <w:sz w:val="18"/>
          <w:szCs w:val="18"/>
          <w:rtl/>
        </w:rPr>
        <w:t>העו"ס</w:t>
      </w:r>
      <w:r w:rsidRPr="00D90B79">
        <w:rPr>
          <w:rFonts w:hint="cs"/>
          <w:sz w:val="18"/>
          <w:szCs w:val="18"/>
          <w:rtl/>
        </w:rPr>
        <w:t xml:space="preserve">; לטענתו, ההסכם עם משרד הרווחה אינו מחייב רשות מקומית, שאינה חפצה לקיימו, ואם רשות מקומית בחרה שלא לבצע את ביקורי עו"ס, האחריות לפקח על מתן שירותי הסיעוד מוטלת על הוועדה המקומית. </w:t>
      </w:r>
    </w:p>
    <w:p w:rsidR="00907CEA" w:rsidRPr="00D90B79" w:rsidP="004737DA">
      <w:pPr>
        <w:pStyle w:val="ListParagraph"/>
        <w:numPr>
          <w:ilvl w:val="0"/>
          <w:numId w:val="30"/>
        </w:numPr>
        <w:autoSpaceDE/>
        <w:autoSpaceDN/>
        <w:adjustRightInd/>
        <w:spacing w:after="240" w:line="260" w:lineRule="exact"/>
        <w:ind w:right="2268"/>
        <w:rPr>
          <w:sz w:val="18"/>
          <w:szCs w:val="18"/>
          <w:rtl/>
        </w:rPr>
      </w:pPr>
      <w:r w:rsidRPr="00D90B79">
        <w:rPr>
          <w:rFonts w:hint="cs"/>
          <w:sz w:val="18"/>
          <w:szCs w:val="18"/>
          <w:rtl/>
        </w:rPr>
        <w:t xml:space="preserve">משרד מבקר המדינה פנה לכמה גורמי מקצוע מתחום העבודה </w:t>
      </w:r>
      <w:r w:rsidRPr="004737DA">
        <w:rPr>
          <w:rFonts w:hint="cs"/>
          <w:spacing w:val="-2"/>
          <w:sz w:val="18"/>
          <w:szCs w:val="18"/>
          <w:rtl/>
        </w:rPr>
        <w:t>הסוציאלית</w:t>
      </w:r>
      <w:r>
        <w:rPr>
          <w:rStyle w:val="FootnoteReference0"/>
          <w:spacing w:val="-2"/>
          <w:sz w:val="18"/>
          <w:szCs w:val="18"/>
          <w:rtl/>
        </w:rPr>
        <w:footnoteReference w:id="74"/>
      </w:r>
      <w:r w:rsidRPr="004737DA">
        <w:rPr>
          <w:rFonts w:hint="cs"/>
          <w:spacing w:val="-2"/>
          <w:sz w:val="18"/>
          <w:szCs w:val="18"/>
          <w:rtl/>
        </w:rPr>
        <w:t xml:space="preserve"> וביקש לדעת האם לדעתם תפקיד העובד הסוציאלי הוא לבצע</w:t>
      </w:r>
      <w:r w:rsidRPr="00D90B79">
        <w:rPr>
          <w:rFonts w:hint="cs"/>
          <w:sz w:val="18"/>
          <w:szCs w:val="18"/>
          <w:rtl/>
        </w:rPr>
        <w:t xml:space="preserve"> בקרה ופיקוח על איכות הטיפול בקשיש הסיעודי, והאם הם סבורים שיש לעובדים הסוציאליים כישורים מתאימים לכך. </w:t>
      </w:r>
    </w:p>
    <w:p w:rsidR="00907CEA" w:rsidRPr="00D90B79" w:rsidP="004737DA">
      <w:pPr>
        <w:pStyle w:val="RESHET"/>
        <w:ind w:left="567"/>
        <w:rPr>
          <w:rtl/>
        </w:rPr>
      </w:pPr>
      <w:r w:rsidRPr="00D90B79">
        <w:rPr>
          <w:rFonts w:hint="cs"/>
          <w:rtl/>
        </w:rPr>
        <w:t>לפי תפיסתם המקצועית</w:t>
      </w:r>
      <w:r w:rsidRPr="00D90B79">
        <w:rPr>
          <w:rtl/>
        </w:rPr>
        <w:t xml:space="preserve"> </w:t>
      </w:r>
      <w:r w:rsidRPr="00D90B79">
        <w:rPr>
          <w:rFonts w:hint="cs"/>
          <w:rtl/>
        </w:rPr>
        <w:t xml:space="preserve">של אותם גורמי מקצוע, תפקיד העובד הסוציאלי המקיים ביקורי </w:t>
      </w:r>
      <w:r w:rsidRPr="00D90B79">
        <w:rPr>
          <w:rFonts w:hint="cs"/>
          <w:rtl/>
        </w:rPr>
        <w:t>עמ"א</w:t>
      </w:r>
      <w:r w:rsidRPr="00D90B79">
        <w:rPr>
          <w:rFonts w:hint="cs"/>
          <w:rtl/>
        </w:rPr>
        <w:t xml:space="preserve"> הוא להתמקד בבדיקת המצב הפסיכו-סוציאלי של הקשיש ולאו דווקא לפקח על איכות הטיפול הביתי שהוא מקבל. חלק מן הגורמים גם סברו כי לעובדים סוציאליים</w:t>
      </w:r>
      <w:r w:rsidRPr="00D90B79">
        <w:rPr>
          <w:rtl/>
        </w:rPr>
        <w:t xml:space="preserve"> אין ההכשרה הנדרשת לשם פיקוח על איכות הטיפול</w:t>
      </w:r>
      <w:r w:rsidRPr="00D90B79">
        <w:rPr>
          <w:rFonts w:hint="cs"/>
          <w:rtl/>
        </w:rPr>
        <w:t>,</w:t>
      </w:r>
      <w:r w:rsidRPr="00D90B79">
        <w:rPr>
          <w:rtl/>
        </w:rPr>
        <w:t xml:space="preserve"> שצריכה לכלול בראש ובראשונה את </w:t>
      </w:r>
      <w:r w:rsidRPr="00D90B79">
        <w:rPr>
          <w:rtl/>
        </w:rPr>
        <w:t>המימד</w:t>
      </w:r>
      <w:r w:rsidRPr="00D90B79">
        <w:rPr>
          <w:rtl/>
        </w:rPr>
        <w:t xml:space="preserve"> הרפואי,</w:t>
      </w:r>
      <w:r w:rsidRPr="00D90B79">
        <w:rPr>
          <w:rFonts w:hint="cs"/>
          <w:rtl/>
        </w:rPr>
        <w:t xml:space="preserve"> דהיינו</w:t>
      </w:r>
      <w:r w:rsidRPr="00D90B79">
        <w:rPr>
          <w:rtl/>
        </w:rPr>
        <w:t xml:space="preserve"> הכשרה רפואית</w:t>
      </w:r>
      <w:r w:rsidRPr="00D90B79">
        <w:rPr>
          <w:rFonts w:hint="cs"/>
          <w:rtl/>
        </w:rPr>
        <w:t>-</w:t>
      </w:r>
      <w:r w:rsidRPr="00D90B79">
        <w:rPr>
          <w:rtl/>
        </w:rPr>
        <w:t>מקצועית</w:t>
      </w:r>
      <w:r>
        <w:rPr>
          <w:rStyle w:val="FootnoteReference0"/>
          <w:rtl/>
        </w:rPr>
        <w:footnoteReference w:id="75"/>
      </w:r>
      <w:r w:rsidRPr="00D90B79">
        <w:rPr>
          <w:rFonts w:hint="cs"/>
          <w:rtl/>
        </w:rPr>
        <w:t>.</w:t>
      </w:r>
    </w:p>
    <w:p w:rsidR="00907CEA" w:rsidRPr="00D90B79" w:rsidP="00AD47F8">
      <w:pPr>
        <w:spacing w:before="180" w:line="260" w:lineRule="exact"/>
        <w:ind w:left="340" w:right="2268"/>
        <w:jc w:val="both"/>
        <w:rPr>
          <w:rFonts w:ascii="Tahoma" w:hAnsi="Tahoma" w:cs="Tahoma"/>
          <w:sz w:val="18"/>
          <w:szCs w:val="18"/>
          <w:rtl/>
        </w:rPr>
      </w:pPr>
      <w:r w:rsidRPr="00D90B79">
        <w:rPr>
          <w:rFonts w:ascii="Tahoma" w:hAnsi="Tahoma" w:cs="Tahoma" w:hint="cs"/>
          <w:sz w:val="18"/>
          <w:szCs w:val="18"/>
          <w:rtl/>
        </w:rPr>
        <w:t>ב</w:t>
      </w:r>
      <w:r w:rsidRPr="00D90B79">
        <w:rPr>
          <w:rFonts w:ascii="Tahoma" w:hAnsi="Tahoma" w:cs="Tahoma"/>
          <w:sz w:val="18"/>
          <w:szCs w:val="18"/>
          <w:rtl/>
        </w:rPr>
        <w:t xml:space="preserve">הסכם שחתם משרד הרווחה </w:t>
      </w:r>
      <w:r w:rsidRPr="00D90B79">
        <w:rPr>
          <w:rFonts w:ascii="Tahoma" w:hAnsi="Tahoma" w:cs="Tahoma" w:hint="cs"/>
          <w:sz w:val="18"/>
          <w:szCs w:val="18"/>
          <w:rtl/>
        </w:rPr>
        <w:t xml:space="preserve">עם </w:t>
      </w:r>
      <w:r w:rsidRPr="00D90B79">
        <w:rPr>
          <w:rFonts w:ascii="Tahoma" w:hAnsi="Tahoma" w:cs="Tahoma" w:hint="cs"/>
          <w:sz w:val="18"/>
          <w:szCs w:val="18"/>
          <w:rtl/>
        </w:rPr>
        <w:t>בט"ל</w:t>
      </w:r>
      <w:r w:rsidRPr="00D90B79">
        <w:rPr>
          <w:rFonts w:ascii="Tahoma" w:hAnsi="Tahoma" w:cs="Tahoma" w:hint="cs"/>
          <w:sz w:val="18"/>
          <w:szCs w:val="18"/>
          <w:rtl/>
        </w:rPr>
        <w:t xml:space="preserve"> </w:t>
      </w:r>
      <w:r w:rsidRPr="00D90B79">
        <w:rPr>
          <w:rFonts w:ascii="Tahoma" w:hAnsi="Tahoma" w:cs="Tahoma"/>
          <w:sz w:val="18"/>
          <w:szCs w:val="18"/>
          <w:rtl/>
        </w:rPr>
        <w:t>ב</w:t>
      </w:r>
      <w:r w:rsidRPr="00D90B79">
        <w:rPr>
          <w:rFonts w:ascii="Tahoma" w:hAnsi="Tahoma" w:cs="Tahoma" w:hint="cs"/>
          <w:sz w:val="18"/>
          <w:szCs w:val="18"/>
          <w:rtl/>
        </w:rPr>
        <w:t>אפריל 2008</w:t>
      </w:r>
      <w:r w:rsidRPr="00D90B79">
        <w:rPr>
          <w:rFonts w:ascii="Tahoma" w:hAnsi="Tahoma" w:cs="Tahoma"/>
          <w:sz w:val="18"/>
          <w:szCs w:val="18"/>
          <w:rtl/>
        </w:rPr>
        <w:t xml:space="preserve"> </w:t>
      </w:r>
      <w:r w:rsidRPr="00D90B79">
        <w:rPr>
          <w:rFonts w:ascii="Tahoma" w:hAnsi="Tahoma" w:cs="Tahoma" w:hint="cs"/>
          <w:sz w:val="18"/>
          <w:szCs w:val="18"/>
          <w:rtl/>
        </w:rPr>
        <w:t xml:space="preserve">התחייב משרד הרווחה, בין היתר, לדאוג כי העובדים הסוציאליים יבצעו באופן אחראי, </w:t>
      </w:r>
      <w:r w:rsidRPr="00D90B79">
        <w:rPr>
          <w:rFonts w:ascii="Tahoma" w:hAnsi="Tahoma" w:cs="Tahoma" w:hint="cs"/>
          <w:sz w:val="18"/>
          <w:szCs w:val="18"/>
          <w:rtl/>
        </w:rPr>
        <w:t>מקצועי ושיטתי את כל התפקידים שיוטלו עליהם על ידי הועדות המקומיות והכל כדי לוודא ששירותי הסיעוד ניתנים לזכאי ברציפות, בהיקף שנקבע על ידי הועדה המקומית ובאיכות ראויה.</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בביקורת עלה כי בחלק מהמחלקות לשירותים חברתיים, במסגרת הביקור אצל הקשיש הסיעודי, נדרשים העובדים הסוציאליים לבצע מטלות נוספות על הבקרה שעליהם לבצע מתוקף ההסכם. למשל, מנהלת אגף הרווחה והשירותים החברתיים ומנהלת המחלקה לטיפול באזרחים ותיקים בעיריית נתניה כתבו במרץ 2017 למנהלת השירות לאזרחים ותיקים במשרד הרווחה כי במהלך ביקורי </w:t>
      </w:r>
      <w:r w:rsidRPr="00D90B79">
        <w:rPr>
          <w:rFonts w:ascii="Tahoma" w:hAnsi="Tahoma" w:cs="Tahoma" w:hint="cs"/>
          <w:sz w:val="18"/>
          <w:szCs w:val="18"/>
          <w:rtl/>
        </w:rPr>
        <w:t>העו"ס</w:t>
      </w:r>
      <w:r w:rsidRPr="00D90B79">
        <w:rPr>
          <w:rFonts w:ascii="Tahoma" w:hAnsi="Tahoma" w:cs="Tahoma" w:hint="cs"/>
          <w:sz w:val="18"/>
          <w:szCs w:val="18"/>
          <w:rtl/>
        </w:rPr>
        <w:t xml:space="preserve"> מעלים הקשישים, "צרכים שאינם קשורים </w:t>
      </w:r>
      <w:r w:rsidRPr="00D90B79">
        <w:rPr>
          <w:rFonts w:ascii="Tahoma" w:hAnsi="Tahoma" w:cs="Tahoma" w:hint="cs"/>
          <w:b/>
          <w:bCs/>
          <w:sz w:val="18"/>
          <w:szCs w:val="18"/>
          <w:rtl/>
        </w:rPr>
        <w:t xml:space="preserve">רק </w:t>
      </w:r>
      <w:r w:rsidRPr="00D90B79">
        <w:rPr>
          <w:rFonts w:ascii="Tahoma" w:hAnsi="Tahoma" w:cs="Tahoma" w:hint="cs"/>
          <w:sz w:val="18"/>
          <w:szCs w:val="18"/>
          <w:rtl/>
        </w:rPr>
        <w:t xml:space="preserve">בחוק הסיעוד אלא </w:t>
      </w:r>
      <w:r w:rsidRPr="00D90B79">
        <w:rPr>
          <w:rFonts w:ascii="Tahoma" w:hAnsi="Tahoma" w:cs="Tahoma" w:hint="cs"/>
          <w:b/>
          <w:bCs/>
          <w:sz w:val="18"/>
          <w:szCs w:val="18"/>
          <w:rtl/>
        </w:rPr>
        <w:t>למכלול הבעיות</w:t>
      </w:r>
      <w:r w:rsidRPr="00D90B79">
        <w:rPr>
          <w:rFonts w:ascii="Tahoma" w:hAnsi="Tahoma" w:cs="Tahoma" w:hint="cs"/>
          <w:sz w:val="18"/>
          <w:szCs w:val="18"/>
          <w:rtl/>
        </w:rPr>
        <w:t xml:space="preserve"> הנובעות ממאפייני הזקנה ואתגריה. עקב כך נדרש </w:t>
      </w:r>
      <w:r w:rsidRPr="00D90B79">
        <w:rPr>
          <w:rFonts w:ascii="Tahoma" w:hAnsi="Tahoma" w:cs="Tahoma" w:hint="cs"/>
          <w:sz w:val="18"/>
          <w:szCs w:val="18"/>
          <w:rtl/>
        </w:rPr>
        <w:t>העו"ס</w:t>
      </w:r>
      <w:r w:rsidRPr="00D90B79">
        <w:rPr>
          <w:rFonts w:ascii="Tahoma" w:hAnsi="Tahoma" w:cs="Tahoma" w:hint="cs"/>
          <w:sz w:val="18"/>
          <w:szCs w:val="18"/>
          <w:rtl/>
        </w:rPr>
        <w:t xml:space="preserve"> להשקיע תשומות רבות מעבר למשימות הנדרשות מביצוע חוק הסיעוד... </w:t>
      </w:r>
      <w:r w:rsidRPr="00D90B79">
        <w:rPr>
          <w:rFonts w:ascii="Tahoma" w:hAnsi="Tahoma" w:cs="Tahoma" w:hint="cs"/>
          <w:b/>
          <w:bCs/>
          <w:sz w:val="18"/>
          <w:szCs w:val="18"/>
          <w:rtl/>
        </w:rPr>
        <w:t xml:space="preserve">לאורך השנים... בפועל בוצעו רוב ההתערבויות [הטיפול בקשישים] גם ובעיקר על ידי </w:t>
      </w:r>
      <w:r w:rsidRPr="00D90B79">
        <w:rPr>
          <w:rFonts w:ascii="Tahoma" w:hAnsi="Tahoma" w:cs="Tahoma" w:hint="cs"/>
          <w:b/>
          <w:bCs/>
          <w:sz w:val="18"/>
          <w:szCs w:val="18"/>
          <w:rtl/>
        </w:rPr>
        <w:t>עו"סים</w:t>
      </w:r>
      <w:r w:rsidRPr="00D90B79">
        <w:rPr>
          <w:rFonts w:ascii="Tahoma" w:hAnsi="Tahoma" w:cs="Tahoma" w:hint="cs"/>
          <w:b/>
          <w:bCs/>
          <w:sz w:val="18"/>
          <w:szCs w:val="18"/>
          <w:rtl/>
        </w:rPr>
        <w:t xml:space="preserve"> של חוק סיעוד [אלה </w:t>
      </w:r>
      <w:r w:rsidRPr="00D90B79">
        <w:rPr>
          <w:rFonts w:ascii="Tahoma" w:hAnsi="Tahoma" w:cs="Tahoma" w:hint="cs"/>
          <w:b/>
          <w:bCs/>
          <w:sz w:val="18"/>
          <w:szCs w:val="18"/>
          <w:rtl/>
        </w:rPr>
        <w:t>שבט"ל</w:t>
      </w:r>
      <w:r w:rsidRPr="00D90B79">
        <w:rPr>
          <w:rFonts w:ascii="Tahoma" w:hAnsi="Tahoma" w:cs="Tahoma" w:hint="cs"/>
          <w:b/>
          <w:bCs/>
          <w:sz w:val="18"/>
          <w:szCs w:val="18"/>
          <w:rtl/>
        </w:rPr>
        <w:t xml:space="preserve"> מממן את ביקורי </w:t>
      </w:r>
      <w:r w:rsidRPr="00D90B79">
        <w:rPr>
          <w:rFonts w:ascii="Tahoma" w:hAnsi="Tahoma" w:cs="Tahoma" w:hint="cs"/>
          <w:b/>
          <w:bCs/>
          <w:sz w:val="18"/>
          <w:szCs w:val="18"/>
          <w:rtl/>
        </w:rPr>
        <w:t>העו"ס</w:t>
      </w:r>
      <w:r w:rsidRPr="00D90B79">
        <w:rPr>
          <w:rFonts w:ascii="Tahoma" w:hAnsi="Tahoma" w:cs="Tahoma" w:hint="cs"/>
          <w:b/>
          <w:bCs/>
          <w:sz w:val="18"/>
          <w:szCs w:val="18"/>
          <w:rtl/>
        </w:rPr>
        <w:t xml:space="preserve"> שהם מקיימים]</w:t>
      </w:r>
      <w:r w:rsidRPr="00D90B79">
        <w:rPr>
          <w:rFonts w:ascii="Tahoma" w:hAnsi="Tahoma" w:cs="Tahoma" w:hint="cs"/>
          <w:sz w:val="18"/>
          <w:szCs w:val="18"/>
          <w:rtl/>
        </w:rPr>
        <w:t>" (הדגשות במקור).</w:t>
      </w:r>
    </w:p>
    <w:p w:rsidR="00907CEA" w:rsidRPr="00D90B79" w:rsidP="00AD47F8">
      <w:pPr>
        <w:spacing w:after="240" w:line="260" w:lineRule="exact"/>
        <w:ind w:left="340" w:right="2268"/>
        <w:jc w:val="both"/>
        <w:rPr>
          <w:rFonts w:ascii="Tahoma" w:hAnsi="Tahoma" w:cs="Tahoma"/>
          <w:sz w:val="18"/>
          <w:szCs w:val="18"/>
          <w:rtl/>
        </w:rPr>
      </w:pPr>
      <w:r w:rsidRPr="00D90B79">
        <w:rPr>
          <w:rFonts w:ascii="Tahoma" w:hAnsi="Tahoma" w:cs="Tahoma"/>
          <w:sz w:val="18"/>
          <w:szCs w:val="18"/>
          <w:rtl/>
        </w:rPr>
        <w:t xml:space="preserve">משרד הרווחה </w:t>
      </w:r>
      <w:r w:rsidRPr="00D90B79">
        <w:rPr>
          <w:rFonts w:ascii="Tahoma" w:hAnsi="Tahoma" w:cs="Tahoma" w:hint="cs"/>
          <w:sz w:val="18"/>
          <w:szCs w:val="18"/>
          <w:rtl/>
        </w:rPr>
        <w:t xml:space="preserve">ציין בתשובתו שתי סיבות לכך שהעובדים הסוציאליים נדרשים לבצע מטלות נוספות במסגרת ביקורי </w:t>
      </w:r>
      <w:r w:rsidRPr="00D90B79">
        <w:rPr>
          <w:rFonts w:ascii="Tahoma" w:hAnsi="Tahoma" w:cs="Tahoma" w:hint="cs"/>
          <w:sz w:val="18"/>
          <w:szCs w:val="18"/>
          <w:rtl/>
        </w:rPr>
        <w:t>העו"ס</w:t>
      </w:r>
      <w:r w:rsidRPr="00D90B79">
        <w:rPr>
          <w:rFonts w:ascii="Tahoma" w:hAnsi="Tahoma" w:cs="Tahoma" w:hint="cs"/>
          <w:sz w:val="18"/>
          <w:szCs w:val="18"/>
          <w:rtl/>
        </w:rPr>
        <w:t xml:space="preserve"> לצורך הבקרה על שירותי הסיעוד: האחת - "</w:t>
      </w:r>
      <w:r w:rsidRPr="00D90B79">
        <w:rPr>
          <w:rFonts w:ascii="Tahoma" w:hAnsi="Tahoma" w:cs="Tahoma"/>
          <w:sz w:val="18"/>
          <w:szCs w:val="18"/>
          <w:rtl/>
        </w:rPr>
        <w:t>חוסר האפשרות להפריד בין העבודה בחוק הסיעוד לבין בעיות וצרכים נוספים שיש לזקן, אשר בחלקם יש להם השלכה על תכנית הטיפול שלו</w:t>
      </w:r>
      <w:r w:rsidRPr="00D90B79">
        <w:rPr>
          <w:rFonts w:ascii="Tahoma" w:hAnsi="Tahoma" w:cs="Tahoma" w:hint="cs"/>
          <w:sz w:val="18"/>
          <w:szCs w:val="18"/>
          <w:rtl/>
        </w:rPr>
        <w:t>"</w:t>
      </w:r>
      <w:r w:rsidRPr="00D90B79">
        <w:rPr>
          <w:rFonts w:ascii="Tahoma" w:hAnsi="Tahoma" w:cs="Tahoma"/>
          <w:sz w:val="18"/>
          <w:szCs w:val="18"/>
          <w:rtl/>
        </w:rPr>
        <w:t>. השני</w:t>
      </w:r>
      <w:r w:rsidRPr="00D90B79">
        <w:rPr>
          <w:rFonts w:ascii="Tahoma" w:hAnsi="Tahoma" w:cs="Tahoma" w:hint="cs"/>
          <w:sz w:val="18"/>
          <w:szCs w:val="18"/>
          <w:rtl/>
        </w:rPr>
        <w:t xml:space="preserve">יה - מחסור בעובדים סוציאליים בתחום הזקנה במחלקות לשירותים חברתיים ברשויות המקומיות. </w:t>
      </w:r>
    </w:p>
    <w:p w:rsidR="00907CEA" w:rsidRPr="00D90B79" w:rsidP="004737DA">
      <w:pPr>
        <w:pStyle w:val="RESHET"/>
        <w:ind w:left="567"/>
        <w:rPr>
          <w:rtl/>
        </w:rPr>
      </w:pPr>
      <w:r w:rsidRPr="00D90B79">
        <w:rPr>
          <w:rFonts w:hint="cs"/>
          <w:rtl/>
        </w:rPr>
        <w:t xml:space="preserve">משרד מבקר המדינה מעיר למשרד הרווחה כי לנוכח העובדה שהעובדים הסוציאליים מקיימים פחות ממחצית ממספר הביקורים שהם נדרשים לקיים, עליו לוודא שהעובדים הסוציאליים שיועדו לקיים ביקורי </w:t>
      </w:r>
      <w:r w:rsidRPr="00D90B79">
        <w:rPr>
          <w:rFonts w:hint="cs"/>
          <w:rtl/>
        </w:rPr>
        <w:t>עמ"א</w:t>
      </w:r>
      <w:r w:rsidRPr="00D90B79">
        <w:rPr>
          <w:rFonts w:hint="cs"/>
          <w:rtl/>
        </w:rPr>
        <w:t xml:space="preserve"> ייתנו עדיפות עליונה לפיקוח על יישום חוק הסיעוד. אם משרד הרווחה סבור כי מהבחינה המקצועית לא ניתן להפריד בין ביקור </w:t>
      </w:r>
      <w:r w:rsidRPr="00D90B79">
        <w:rPr>
          <w:rFonts w:hint="cs"/>
          <w:rtl/>
        </w:rPr>
        <w:t>העמ"א</w:t>
      </w:r>
      <w:r w:rsidRPr="00D90B79">
        <w:rPr>
          <w:rFonts w:hint="cs"/>
          <w:rtl/>
        </w:rPr>
        <w:t xml:space="preserve"> לצורך בקרה לבין בחינה של צרכיו הנוספים של הקשיש - עליו לתת לכך פתרון במסגרת תקציב משרד הרווחה ולא על חשבון שעות הבקרה על חוק הסיעוד. </w:t>
      </w:r>
    </w:p>
    <w:p w:rsidR="00907CEA" w:rsidRPr="00D90B79" w:rsidP="004737DA">
      <w:pPr>
        <w:pStyle w:val="ListParagraph"/>
        <w:numPr>
          <w:ilvl w:val="0"/>
          <w:numId w:val="30"/>
        </w:numPr>
        <w:autoSpaceDE/>
        <w:autoSpaceDN/>
        <w:adjustRightInd/>
        <w:spacing w:before="180" w:line="260" w:lineRule="exact"/>
        <w:ind w:right="2268"/>
        <w:rPr>
          <w:sz w:val="18"/>
          <w:szCs w:val="18"/>
          <w:rtl/>
        </w:rPr>
      </w:pPr>
      <w:r w:rsidRPr="004737DA">
        <w:rPr>
          <w:rStyle w:val="Heading7Char"/>
          <w:rFonts w:ascii="Tahoma" w:hAnsi="Tahoma" w:cs="Tahoma"/>
          <w:sz w:val="18"/>
          <w:szCs w:val="18"/>
          <w:rtl/>
        </w:rPr>
        <w:t>אי-ביצוע הבקרה העצמית כנדרש</w:t>
      </w:r>
      <w:r w:rsidRPr="004737DA">
        <w:rPr>
          <w:sz w:val="18"/>
          <w:szCs w:val="18"/>
          <w:rtl/>
        </w:rPr>
        <w:t>:</w:t>
      </w:r>
      <w:r w:rsidRPr="00D90B79">
        <w:rPr>
          <w:rFonts w:hint="cs"/>
          <w:sz w:val="18"/>
          <w:szCs w:val="18"/>
          <w:rtl/>
        </w:rPr>
        <w:t xml:space="preserve"> הבקרה </w:t>
      </w:r>
      <w:r w:rsidR="003A61F2">
        <w:rPr>
          <w:rFonts w:hint="cs"/>
          <w:sz w:val="18"/>
          <w:szCs w:val="18"/>
          <w:rtl/>
        </w:rPr>
        <w:t>ה</w:t>
      </w:r>
      <w:r w:rsidRPr="00D90B79">
        <w:rPr>
          <w:rFonts w:hint="cs"/>
          <w:sz w:val="18"/>
          <w:szCs w:val="18"/>
          <w:rtl/>
        </w:rPr>
        <w:t>עצמית של חברות הסיעוד צריכה להתבצע לגבי כל זכאי אחת לחודשיים כדי לפקח על אופן מתן השירותים, היקפם ואיכותם. לפי</w:t>
      </w:r>
      <w:r w:rsidRPr="00D90B79">
        <w:rPr>
          <w:sz w:val="18"/>
          <w:szCs w:val="18"/>
          <w:rtl/>
        </w:rPr>
        <w:t xml:space="preserve"> </w:t>
      </w:r>
      <w:r w:rsidRPr="00D90B79">
        <w:rPr>
          <w:rFonts w:hint="cs"/>
          <w:sz w:val="18"/>
          <w:szCs w:val="18"/>
          <w:rtl/>
        </w:rPr>
        <w:t>חוזה</w:t>
      </w:r>
      <w:r w:rsidRPr="00D90B79">
        <w:rPr>
          <w:sz w:val="18"/>
          <w:szCs w:val="18"/>
          <w:rtl/>
        </w:rPr>
        <w:t xml:space="preserve"> </w:t>
      </w:r>
      <w:r w:rsidRPr="00D90B79">
        <w:rPr>
          <w:rFonts w:hint="cs"/>
          <w:sz w:val="18"/>
          <w:szCs w:val="18"/>
          <w:rtl/>
        </w:rPr>
        <w:t>הסיעוד על</w:t>
      </w:r>
      <w:r w:rsidRPr="00D90B79">
        <w:rPr>
          <w:sz w:val="18"/>
          <w:szCs w:val="18"/>
          <w:rtl/>
        </w:rPr>
        <w:t xml:space="preserve"> </w:t>
      </w:r>
      <w:r w:rsidRPr="00D90B79">
        <w:rPr>
          <w:rFonts w:hint="cs"/>
          <w:sz w:val="18"/>
          <w:szCs w:val="18"/>
          <w:rtl/>
        </w:rPr>
        <w:t>חברות</w:t>
      </w:r>
      <w:r w:rsidRPr="00D90B79">
        <w:rPr>
          <w:sz w:val="18"/>
          <w:szCs w:val="18"/>
          <w:rtl/>
        </w:rPr>
        <w:t xml:space="preserve"> </w:t>
      </w:r>
      <w:r w:rsidRPr="00D90B79">
        <w:rPr>
          <w:rFonts w:hint="cs"/>
          <w:sz w:val="18"/>
          <w:szCs w:val="18"/>
          <w:rtl/>
        </w:rPr>
        <w:t>הסיעוד</w:t>
      </w:r>
      <w:r w:rsidRPr="00D90B79">
        <w:rPr>
          <w:sz w:val="18"/>
          <w:szCs w:val="18"/>
          <w:rtl/>
        </w:rPr>
        <w:t xml:space="preserve"> </w:t>
      </w:r>
      <w:r w:rsidRPr="00D90B79">
        <w:rPr>
          <w:rFonts w:hint="cs"/>
          <w:sz w:val="18"/>
          <w:szCs w:val="18"/>
          <w:rtl/>
        </w:rPr>
        <w:t>לדווח</w:t>
      </w:r>
      <w:r w:rsidRPr="00D90B79">
        <w:rPr>
          <w:sz w:val="18"/>
          <w:szCs w:val="18"/>
          <w:rtl/>
        </w:rPr>
        <w:t xml:space="preserve"> </w:t>
      </w:r>
      <w:r w:rsidRPr="00D90B79">
        <w:rPr>
          <w:rFonts w:hint="cs"/>
          <w:sz w:val="18"/>
          <w:szCs w:val="18"/>
          <w:rtl/>
        </w:rPr>
        <w:t>לבט"ל</w:t>
      </w:r>
      <w:r w:rsidRPr="00D90B79">
        <w:rPr>
          <w:rFonts w:hint="cs"/>
          <w:sz w:val="18"/>
          <w:szCs w:val="18"/>
          <w:rtl/>
        </w:rPr>
        <w:t xml:space="preserve"> על</w:t>
      </w:r>
      <w:r w:rsidRPr="00D90B79">
        <w:rPr>
          <w:sz w:val="18"/>
          <w:szCs w:val="18"/>
          <w:rtl/>
        </w:rPr>
        <w:t xml:space="preserve"> </w:t>
      </w:r>
      <w:r w:rsidRPr="00D90B79">
        <w:rPr>
          <w:rFonts w:hint="cs"/>
          <w:sz w:val="18"/>
          <w:szCs w:val="18"/>
          <w:rtl/>
        </w:rPr>
        <w:t>תדירות</w:t>
      </w:r>
      <w:r w:rsidRPr="00D90B79">
        <w:rPr>
          <w:sz w:val="18"/>
          <w:szCs w:val="18"/>
          <w:rtl/>
        </w:rPr>
        <w:t xml:space="preserve"> </w:t>
      </w:r>
      <w:r w:rsidRPr="00D90B79">
        <w:rPr>
          <w:rFonts w:hint="cs"/>
          <w:sz w:val="18"/>
          <w:szCs w:val="18"/>
          <w:rtl/>
        </w:rPr>
        <w:t>הבקרה</w:t>
      </w:r>
      <w:r w:rsidRPr="00D90B79">
        <w:rPr>
          <w:sz w:val="18"/>
          <w:szCs w:val="18"/>
          <w:rtl/>
        </w:rPr>
        <w:t xml:space="preserve"> </w:t>
      </w:r>
      <w:r w:rsidRPr="00D90B79">
        <w:rPr>
          <w:rFonts w:hint="cs"/>
          <w:sz w:val="18"/>
          <w:szCs w:val="18"/>
          <w:rtl/>
        </w:rPr>
        <w:t>העצמית</w:t>
      </w:r>
      <w:r w:rsidRPr="00D90B79">
        <w:rPr>
          <w:sz w:val="18"/>
          <w:szCs w:val="18"/>
          <w:rtl/>
        </w:rPr>
        <w:t xml:space="preserve"> </w:t>
      </w:r>
      <w:r w:rsidRPr="00D90B79">
        <w:rPr>
          <w:rFonts w:hint="cs"/>
          <w:sz w:val="18"/>
          <w:szCs w:val="18"/>
          <w:rtl/>
        </w:rPr>
        <w:t>שמבצעים</w:t>
      </w:r>
      <w:r w:rsidRPr="00D90B79">
        <w:rPr>
          <w:sz w:val="18"/>
          <w:szCs w:val="18"/>
          <w:rtl/>
        </w:rPr>
        <w:t xml:space="preserve"> </w:t>
      </w:r>
      <w:r w:rsidRPr="00D90B79">
        <w:rPr>
          <w:rFonts w:hint="cs"/>
          <w:sz w:val="18"/>
          <w:szCs w:val="18"/>
          <w:rtl/>
        </w:rPr>
        <w:t>העובדים</w:t>
      </w:r>
      <w:r w:rsidRPr="00D90B79">
        <w:rPr>
          <w:sz w:val="18"/>
          <w:szCs w:val="18"/>
          <w:rtl/>
        </w:rPr>
        <w:t xml:space="preserve"> </w:t>
      </w:r>
      <w:r w:rsidRPr="00D90B79">
        <w:rPr>
          <w:rFonts w:hint="cs"/>
          <w:sz w:val="18"/>
          <w:szCs w:val="18"/>
          <w:rtl/>
        </w:rPr>
        <w:t>הייעודיים</w:t>
      </w:r>
      <w:r w:rsidRPr="00D90B79">
        <w:rPr>
          <w:sz w:val="18"/>
          <w:szCs w:val="18"/>
          <w:rtl/>
        </w:rPr>
        <w:t xml:space="preserve"> </w:t>
      </w:r>
      <w:r w:rsidRPr="00D90B79">
        <w:rPr>
          <w:rFonts w:hint="cs"/>
          <w:sz w:val="18"/>
          <w:szCs w:val="18"/>
          <w:rtl/>
        </w:rPr>
        <w:t>מטעם</w:t>
      </w:r>
      <w:r w:rsidRPr="00D90B79">
        <w:rPr>
          <w:sz w:val="18"/>
          <w:szCs w:val="18"/>
          <w:rtl/>
        </w:rPr>
        <w:t xml:space="preserve"> </w:t>
      </w:r>
      <w:r w:rsidRPr="00D90B79">
        <w:rPr>
          <w:rFonts w:hint="cs"/>
          <w:sz w:val="18"/>
          <w:szCs w:val="18"/>
          <w:rtl/>
        </w:rPr>
        <w:t>חברות</w:t>
      </w:r>
      <w:r w:rsidRPr="00D90B79">
        <w:rPr>
          <w:sz w:val="18"/>
          <w:szCs w:val="18"/>
          <w:rtl/>
        </w:rPr>
        <w:t xml:space="preserve"> </w:t>
      </w:r>
      <w:r w:rsidRPr="00D90B79">
        <w:rPr>
          <w:rFonts w:hint="cs"/>
          <w:sz w:val="18"/>
          <w:szCs w:val="18"/>
          <w:rtl/>
        </w:rPr>
        <w:t>הסיעוד</w:t>
      </w:r>
      <w:r w:rsidRPr="00D90B79">
        <w:rPr>
          <w:sz w:val="18"/>
          <w:szCs w:val="18"/>
          <w:rtl/>
        </w:rPr>
        <w:t>.</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משרד מבקר</w:t>
      </w:r>
      <w:r w:rsidRPr="00D90B79">
        <w:rPr>
          <w:rFonts w:ascii="Tahoma" w:hAnsi="Tahoma" w:cs="Tahoma"/>
          <w:sz w:val="18"/>
          <w:szCs w:val="18"/>
          <w:rtl/>
        </w:rPr>
        <w:t xml:space="preserve"> המדינה </w:t>
      </w:r>
      <w:r w:rsidRPr="00D90B79">
        <w:rPr>
          <w:rFonts w:ascii="Tahoma" w:hAnsi="Tahoma" w:cs="Tahoma" w:hint="cs"/>
          <w:sz w:val="18"/>
          <w:szCs w:val="18"/>
          <w:rtl/>
        </w:rPr>
        <w:t>ניתח</w:t>
      </w:r>
      <w:r w:rsidRPr="00D90B79">
        <w:rPr>
          <w:rFonts w:ascii="Tahoma" w:hAnsi="Tahoma" w:cs="Tahoma"/>
          <w:sz w:val="18"/>
          <w:szCs w:val="18"/>
          <w:rtl/>
        </w:rPr>
        <w:t xml:space="preserve"> </w:t>
      </w:r>
      <w:r w:rsidRPr="00D90B79">
        <w:rPr>
          <w:rFonts w:ascii="Tahoma" w:hAnsi="Tahoma" w:cs="Tahoma" w:hint="cs"/>
          <w:sz w:val="18"/>
          <w:szCs w:val="18"/>
          <w:rtl/>
        </w:rPr>
        <w:t>נתונים</w:t>
      </w:r>
      <w:r w:rsidRPr="00D90B79">
        <w:rPr>
          <w:rFonts w:ascii="Tahoma" w:hAnsi="Tahoma" w:cs="Tahoma"/>
          <w:sz w:val="18"/>
          <w:szCs w:val="18"/>
          <w:rtl/>
        </w:rPr>
        <w:t xml:space="preserve"> </w:t>
      </w:r>
      <w:r w:rsidRPr="00D90B79">
        <w:rPr>
          <w:rFonts w:ascii="Tahoma" w:hAnsi="Tahoma" w:cs="Tahoma" w:hint="cs"/>
          <w:sz w:val="18"/>
          <w:szCs w:val="18"/>
          <w:rtl/>
        </w:rPr>
        <w:t>שמסרו</w:t>
      </w:r>
      <w:r w:rsidRPr="00D90B79">
        <w:rPr>
          <w:rFonts w:ascii="Tahoma" w:hAnsi="Tahoma" w:cs="Tahoma"/>
          <w:sz w:val="18"/>
          <w:szCs w:val="18"/>
          <w:rtl/>
        </w:rPr>
        <w:t xml:space="preserve"> </w:t>
      </w:r>
      <w:r w:rsidRPr="00D90B79">
        <w:rPr>
          <w:rFonts w:ascii="Tahoma" w:hAnsi="Tahoma" w:cs="Tahoma" w:hint="cs"/>
          <w:sz w:val="18"/>
          <w:szCs w:val="18"/>
          <w:rtl/>
        </w:rPr>
        <w:t>חברות</w:t>
      </w:r>
      <w:r w:rsidRPr="00D90B79">
        <w:rPr>
          <w:rFonts w:ascii="Tahoma" w:hAnsi="Tahoma" w:cs="Tahoma"/>
          <w:sz w:val="18"/>
          <w:szCs w:val="18"/>
          <w:rtl/>
        </w:rPr>
        <w:t xml:space="preserve"> הסיעוד </w:t>
      </w:r>
      <w:r w:rsidRPr="00D90B79">
        <w:rPr>
          <w:rFonts w:ascii="Tahoma" w:hAnsi="Tahoma" w:cs="Tahoma" w:hint="cs"/>
          <w:sz w:val="18"/>
          <w:szCs w:val="18"/>
          <w:rtl/>
        </w:rPr>
        <w:t>לבט</w:t>
      </w:r>
      <w:r w:rsidRPr="00D90B79">
        <w:rPr>
          <w:rFonts w:ascii="Tahoma" w:hAnsi="Tahoma" w:cs="Tahoma"/>
          <w:sz w:val="18"/>
          <w:szCs w:val="18"/>
          <w:rtl/>
        </w:rPr>
        <w:t>"ל</w:t>
      </w:r>
      <w:r w:rsidRPr="00D90B79">
        <w:rPr>
          <w:rFonts w:ascii="Tahoma" w:hAnsi="Tahoma" w:cs="Tahoma"/>
          <w:sz w:val="18"/>
          <w:szCs w:val="18"/>
          <w:rtl/>
        </w:rPr>
        <w:t xml:space="preserve"> </w:t>
      </w:r>
      <w:r w:rsidRPr="00D90B79">
        <w:rPr>
          <w:rFonts w:ascii="Tahoma" w:hAnsi="Tahoma" w:cs="Tahoma" w:hint="cs"/>
          <w:sz w:val="18"/>
          <w:szCs w:val="18"/>
          <w:rtl/>
        </w:rPr>
        <w:t>על</w:t>
      </w:r>
      <w:r w:rsidRPr="00D90B79">
        <w:rPr>
          <w:rFonts w:ascii="Tahoma" w:hAnsi="Tahoma" w:cs="Tahoma"/>
          <w:sz w:val="18"/>
          <w:szCs w:val="18"/>
          <w:rtl/>
        </w:rPr>
        <w:t xml:space="preserve"> </w:t>
      </w:r>
      <w:r w:rsidRPr="00D90B79">
        <w:rPr>
          <w:rFonts w:ascii="Tahoma" w:hAnsi="Tahoma" w:cs="Tahoma" w:hint="cs"/>
          <w:sz w:val="18"/>
          <w:szCs w:val="18"/>
          <w:rtl/>
        </w:rPr>
        <w:t>בקרה עצמית</w:t>
      </w:r>
      <w:r w:rsidRPr="00D90B79">
        <w:rPr>
          <w:rFonts w:ascii="Tahoma" w:hAnsi="Tahoma" w:cs="Tahoma"/>
          <w:sz w:val="18"/>
          <w:szCs w:val="18"/>
          <w:rtl/>
        </w:rPr>
        <w:t xml:space="preserve"> </w:t>
      </w:r>
      <w:r w:rsidRPr="00D90B79">
        <w:rPr>
          <w:rFonts w:ascii="Tahoma" w:hAnsi="Tahoma" w:cs="Tahoma" w:hint="cs"/>
          <w:sz w:val="18"/>
          <w:szCs w:val="18"/>
          <w:rtl/>
        </w:rPr>
        <w:t>שביצעו</w:t>
      </w:r>
      <w:r w:rsidRPr="00D90B79">
        <w:rPr>
          <w:rFonts w:ascii="Tahoma" w:hAnsi="Tahoma" w:cs="Tahoma"/>
          <w:sz w:val="18"/>
          <w:szCs w:val="18"/>
          <w:rtl/>
        </w:rPr>
        <w:t xml:space="preserve"> </w:t>
      </w:r>
      <w:r w:rsidRPr="00D90B79">
        <w:rPr>
          <w:rFonts w:ascii="Tahoma" w:hAnsi="Tahoma" w:cs="Tahoma" w:hint="cs"/>
          <w:sz w:val="18"/>
          <w:szCs w:val="18"/>
          <w:rtl/>
        </w:rPr>
        <w:t>בחודשים</w:t>
      </w:r>
      <w:r w:rsidRPr="00D90B79">
        <w:rPr>
          <w:rFonts w:ascii="Tahoma" w:hAnsi="Tahoma" w:cs="Tahoma"/>
          <w:sz w:val="18"/>
          <w:szCs w:val="18"/>
          <w:rtl/>
        </w:rPr>
        <w:t xml:space="preserve"> </w:t>
      </w:r>
      <w:r w:rsidRPr="00D90B79">
        <w:rPr>
          <w:rFonts w:ascii="Tahoma" w:hAnsi="Tahoma" w:cs="Tahoma" w:hint="cs"/>
          <w:sz w:val="18"/>
          <w:szCs w:val="18"/>
          <w:rtl/>
        </w:rPr>
        <w:t>ינואר</w:t>
      </w:r>
      <w:r w:rsidRPr="00D90B79">
        <w:rPr>
          <w:rFonts w:ascii="Tahoma" w:hAnsi="Tahoma" w:cs="Tahoma"/>
          <w:sz w:val="18"/>
          <w:szCs w:val="18"/>
          <w:rtl/>
        </w:rPr>
        <w:t xml:space="preserve">-ספטמבר 2016 </w:t>
      </w:r>
      <w:r w:rsidRPr="00D90B79">
        <w:rPr>
          <w:rFonts w:ascii="Tahoma" w:hAnsi="Tahoma" w:cs="Tahoma" w:hint="cs"/>
          <w:sz w:val="18"/>
          <w:szCs w:val="18"/>
          <w:rtl/>
        </w:rPr>
        <w:t xml:space="preserve">אצל קשישים סיעודיים </w:t>
      </w:r>
      <w:r w:rsidRPr="00D90B79">
        <w:rPr>
          <w:rFonts w:ascii="Tahoma" w:hAnsi="Tahoma" w:cs="Tahoma"/>
          <w:sz w:val="18"/>
          <w:szCs w:val="18"/>
          <w:rtl/>
        </w:rPr>
        <w:t xml:space="preserve">שהיו זכאים בפרק זמן זה לפחות לחודשיים ברצף של גמלת סיעוד. </w:t>
      </w:r>
      <w:r w:rsidRPr="00D90B79">
        <w:rPr>
          <w:rFonts w:ascii="Tahoma" w:hAnsi="Tahoma" w:cs="Tahoma" w:hint="cs"/>
          <w:sz w:val="18"/>
          <w:szCs w:val="18"/>
          <w:rtl/>
        </w:rPr>
        <w:t xml:space="preserve">מניתוח </w:t>
      </w:r>
      <w:r w:rsidRPr="00D90B79">
        <w:rPr>
          <w:rFonts w:ascii="Tahoma" w:hAnsi="Tahoma" w:cs="Tahoma" w:hint="cs"/>
          <w:sz w:val="18"/>
          <w:szCs w:val="18"/>
          <w:rtl/>
        </w:rPr>
        <w:t>הנתונים</w:t>
      </w:r>
      <w:r w:rsidRPr="00D90B79">
        <w:rPr>
          <w:rFonts w:ascii="Tahoma" w:hAnsi="Tahoma" w:cs="Tahoma"/>
          <w:sz w:val="18"/>
          <w:szCs w:val="18"/>
          <w:rtl/>
        </w:rPr>
        <w:t xml:space="preserve"> </w:t>
      </w:r>
      <w:r w:rsidRPr="00D90B79">
        <w:rPr>
          <w:rFonts w:ascii="Tahoma" w:hAnsi="Tahoma" w:cs="Tahoma" w:hint="cs"/>
          <w:sz w:val="18"/>
          <w:szCs w:val="18"/>
          <w:rtl/>
        </w:rPr>
        <w:t>עולה</w:t>
      </w:r>
      <w:r w:rsidRPr="00D90B79">
        <w:rPr>
          <w:rFonts w:ascii="Tahoma" w:hAnsi="Tahoma" w:cs="Tahoma"/>
          <w:sz w:val="18"/>
          <w:szCs w:val="18"/>
          <w:rtl/>
        </w:rPr>
        <w:t xml:space="preserve"> </w:t>
      </w:r>
      <w:r w:rsidRPr="00D90B79">
        <w:rPr>
          <w:rFonts w:ascii="Tahoma" w:hAnsi="Tahoma" w:cs="Tahoma" w:hint="cs"/>
          <w:sz w:val="18"/>
          <w:szCs w:val="18"/>
          <w:rtl/>
        </w:rPr>
        <w:t>כי</w:t>
      </w:r>
      <w:r w:rsidRPr="00D90B79">
        <w:rPr>
          <w:rFonts w:ascii="Tahoma" w:hAnsi="Tahoma" w:cs="Tahoma"/>
          <w:sz w:val="18"/>
          <w:szCs w:val="18"/>
          <w:rtl/>
        </w:rPr>
        <w:t xml:space="preserve"> </w:t>
      </w:r>
      <w:r w:rsidRPr="00D90B79">
        <w:rPr>
          <w:rFonts w:ascii="Tahoma" w:hAnsi="Tahoma" w:cs="Tahoma" w:hint="cs"/>
          <w:sz w:val="18"/>
          <w:szCs w:val="18"/>
          <w:rtl/>
        </w:rPr>
        <w:t>אצל</w:t>
      </w:r>
      <w:r w:rsidRPr="00D90B79">
        <w:rPr>
          <w:rFonts w:ascii="Tahoma" w:hAnsi="Tahoma" w:cs="Tahoma"/>
          <w:sz w:val="18"/>
          <w:szCs w:val="18"/>
          <w:rtl/>
        </w:rPr>
        <w:t xml:space="preserve"> </w:t>
      </w:r>
      <w:r w:rsidRPr="00D90B79">
        <w:rPr>
          <w:rFonts w:ascii="Tahoma" w:hAnsi="Tahoma" w:cs="Tahoma" w:hint="cs"/>
          <w:sz w:val="18"/>
          <w:szCs w:val="18"/>
          <w:rtl/>
        </w:rPr>
        <w:t>כ-16,000 מהקשישים</w:t>
      </w:r>
      <w:r w:rsidRPr="00D90B79">
        <w:rPr>
          <w:rFonts w:ascii="Tahoma" w:hAnsi="Tahoma" w:cs="Tahoma"/>
          <w:sz w:val="18"/>
          <w:szCs w:val="18"/>
          <w:rtl/>
        </w:rPr>
        <w:t xml:space="preserve"> </w:t>
      </w:r>
      <w:r w:rsidRPr="00D90B79">
        <w:rPr>
          <w:rFonts w:ascii="Tahoma" w:hAnsi="Tahoma" w:cs="Tahoma" w:hint="cs"/>
          <w:sz w:val="18"/>
          <w:szCs w:val="18"/>
          <w:rtl/>
        </w:rPr>
        <w:t>לא ביצעו חברות הסיעוד בקרה עצמית במשך כל התקופה, וכי בעניינם</w:t>
      </w:r>
      <w:r w:rsidRPr="00D90B79">
        <w:rPr>
          <w:rFonts w:ascii="Tahoma" w:hAnsi="Tahoma" w:cs="Tahoma"/>
          <w:sz w:val="18"/>
          <w:szCs w:val="18"/>
          <w:rtl/>
        </w:rPr>
        <w:t xml:space="preserve"> </w:t>
      </w:r>
      <w:r w:rsidRPr="00D90B79">
        <w:rPr>
          <w:rFonts w:ascii="Tahoma" w:hAnsi="Tahoma" w:cs="Tahoma" w:hint="cs"/>
          <w:sz w:val="18"/>
          <w:szCs w:val="18"/>
          <w:rtl/>
        </w:rPr>
        <w:t>של</w:t>
      </w:r>
      <w:r w:rsidRPr="00D90B79">
        <w:rPr>
          <w:rFonts w:ascii="Tahoma" w:hAnsi="Tahoma" w:cs="Tahoma"/>
          <w:sz w:val="18"/>
          <w:szCs w:val="18"/>
          <w:rtl/>
        </w:rPr>
        <w:t xml:space="preserve"> </w:t>
      </w:r>
      <w:r w:rsidRPr="00D90B79">
        <w:rPr>
          <w:rFonts w:ascii="Tahoma" w:hAnsi="Tahoma" w:cs="Tahoma" w:hint="cs"/>
          <w:sz w:val="18"/>
          <w:szCs w:val="18"/>
          <w:rtl/>
        </w:rPr>
        <w:t>כ-</w:t>
      </w:r>
      <w:r w:rsidRPr="00D90B79">
        <w:rPr>
          <w:rFonts w:ascii="Tahoma" w:hAnsi="Tahoma" w:cs="Tahoma"/>
          <w:sz w:val="18"/>
          <w:szCs w:val="18"/>
          <w:rtl/>
        </w:rPr>
        <w:t>55,</w:t>
      </w:r>
      <w:r w:rsidRPr="00D90B79">
        <w:rPr>
          <w:rFonts w:ascii="Tahoma" w:hAnsi="Tahoma" w:cs="Tahoma" w:hint="cs"/>
          <w:sz w:val="18"/>
          <w:szCs w:val="18"/>
          <w:rtl/>
        </w:rPr>
        <w:t>000</w:t>
      </w:r>
      <w:r w:rsidRPr="00D90B79">
        <w:rPr>
          <w:rFonts w:ascii="Tahoma" w:hAnsi="Tahoma" w:cs="Tahoma"/>
          <w:sz w:val="18"/>
          <w:szCs w:val="18"/>
          <w:rtl/>
        </w:rPr>
        <w:t xml:space="preserve"> </w:t>
      </w:r>
      <w:r w:rsidRPr="00D90B79">
        <w:rPr>
          <w:rFonts w:ascii="Tahoma" w:hAnsi="Tahoma" w:cs="Tahoma" w:hint="cs"/>
          <w:sz w:val="18"/>
          <w:szCs w:val="18"/>
          <w:rtl/>
        </w:rPr>
        <w:t>מ</w:t>
      </w:r>
      <w:r w:rsidRPr="00D90B79">
        <w:rPr>
          <w:rFonts w:ascii="Tahoma" w:hAnsi="Tahoma" w:cs="Tahoma"/>
          <w:sz w:val="18"/>
          <w:szCs w:val="18"/>
          <w:rtl/>
        </w:rPr>
        <w:t xml:space="preserve">הקשישים </w:t>
      </w:r>
      <w:r w:rsidRPr="00D90B79">
        <w:rPr>
          <w:rFonts w:ascii="Tahoma" w:hAnsi="Tahoma" w:cs="Tahoma" w:hint="cs"/>
          <w:sz w:val="18"/>
          <w:szCs w:val="18"/>
          <w:rtl/>
        </w:rPr>
        <w:t>הבקרה</w:t>
      </w:r>
      <w:r w:rsidRPr="00D90B79">
        <w:rPr>
          <w:rFonts w:ascii="Tahoma" w:hAnsi="Tahoma" w:cs="Tahoma"/>
          <w:sz w:val="18"/>
          <w:szCs w:val="18"/>
          <w:rtl/>
        </w:rPr>
        <w:t xml:space="preserve"> </w:t>
      </w:r>
      <w:r w:rsidRPr="00D90B79">
        <w:rPr>
          <w:rFonts w:ascii="Tahoma" w:hAnsi="Tahoma" w:cs="Tahoma" w:hint="cs"/>
          <w:sz w:val="18"/>
          <w:szCs w:val="18"/>
          <w:rtl/>
        </w:rPr>
        <w:t>העצמית לא נעשתה כנדרש</w:t>
      </w:r>
      <w:r w:rsidRPr="00D90B79">
        <w:rPr>
          <w:rFonts w:ascii="Tahoma" w:hAnsi="Tahoma" w:cs="Tahoma"/>
          <w:sz w:val="18"/>
          <w:szCs w:val="18"/>
          <w:rtl/>
        </w:rPr>
        <w:t xml:space="preserve"> </w:t>
      </w:r>
      <w:r w:rsidRPr="00D90B79">
        <w:rPr>
          <w:rFonts w:ascii="Tahoma" w:hAnsi="Tahoma" w:cs="Tahoma" w:hint="cs"/>
          <w:sz w:val="18"/>
          <w:szCs w:val="18"/>
          <w:rtl/>
        </w:rPr>
        <w:t>(אחת לחודשיים)</w:t>
      </w:r>
      <w:r w:rsidRPr="00D90B79">
        <w:rPr>
          <w:rFonts w:ascii="Tahoma" w:hAnsi="Tahoma" w:cs="Tahoma"/>
          <w:sz w:val="18"/>
          <w:szCs w:val="18"/>
          <w:rtl/>
        </w:rPr>
        <w:t>.</w:t>
      </w:r>
    </w:p>
    <w:p w:rsidR="00907CEA" w:rsidRPr="00D90B79" w:rsidP="00AD47F8">
      <w:pPr>
        <w:spacing w:after="240" w:line="260" w:lineRule="exact"/>
        <w:ind w:left="340" w:right="2268"/>
        <w:jc w:val="both"/>
        <w:rPr>
          <w:rFonts w:ascii="Tahoma" w:hAnsi="Tahoma" w:cs="Tahoma"/>
          <w:sz w:val="18"/>
          <w:szCs w:val="18"/>
          <w:rtl/>
        </w:rPr>
      </w:pPr>
      <w:r w:rsidRPr="00D90B79">
        <w:rPr>
          <w:rFonts w:ascii="Tahoma" w:hAnsi="Tahoma" w:cs="Tahoma"/>
          <w:sz w:val="18"/>
          <w:szCs w:val="18"/>
          <w:rtl/>
        </w:rPr>
        <w:t>בט"ל</w:t>
      </w:r>
      <w:r w:rsidRPr="00D90B79">
        <w:rPr>
          <w:rFonts w:ascii="Tahoma" w:hAnsi="Tahoma" w:cs="Tahoma"/>
          <w:sz w:val="18"/>
          <w:szCs w:val="18"/>
          <w:rtl/>
        </w:rPr>
        <w:t xml:space="preserve"> </w:t>
      </w:r>
      <w:r w:rsidRPr="00D90B79">
        <w:rPr>
          <w:rFonts w:ascii="Tahoma" w:hAnsi="Tahoma" w:cs="Tahoma" w:hint="cs"/>
          <w:sz w:val="18"/>
          <w:szCs w:val="18"/>
          <w:rtl/>
        </w:rPr>
        <w:t>ציין</w:t>
      </w:r>
      <w:r w:rsidRPr="00D90B79">
        <w:rPr>
          <w:rFonts w:ascii="Tahoma" w:hAnsi="Tahoma" w:cs="Tahoma"/>
          <w:sz w:val="18"/>
          <w:szCs w:val="18"/>
          <w:rtl/>
        </w:rPr>
        <w:t xml:space="preserve"> בתשובתו כי במסגרת </w:t>
      </w:r>
      <w:r w:rsidRPr="00D90B79">
        <w:rPr>
          <w:rFonts w:ascii="Tahoma" w:hAnsi="Tahoma" w:cs="Tahoma" w:hint="cs"/>
          <w:sz w:val="18"/>
          <w:szCs w:val="18"/>
          <w:rtl/>
        </w:rPr>
        <w:t xml:space="preserve">הפעלת </w:t>
      </w:r>
      <w:r w:rsidRPr="00D90B79">
        <w:rPr>
          <w:rFonts w:ascii="Tahoma" w:hAnsi="Tahoma" w:cs="Tahoma"/>
          <w:sz w:val="18"/>
          <w:szCs w:val="18"/>
          <w:rtl/>
        </w:rPr>
        <w:t xml:space="preserve">מערכת </w:t>
      </w:r>
      <w:r w:rsidRPr="00D90B79">
        <w:rPr>
          <w:rFonts w:ascii="Tahoma" w:hAnsi="Tahoma" w:cs="Tahoma" w:hint="cs"/>
          <w:sz w:val="18"/>
          <w:szCs w:val="18"/>
          <w:rtl/>
        </w:rPr>
        <w:t>ה</w:t>
      </w:r>
      <w:r w:rsidRPr="00D90B79">
        <w:rPr>
          <w:rFonts w:ascii="Tahoma" w:hAnsi="Tahoma" w:cs="Tahoma"/>
          <w:sz w:val="18"/>
          <w:szCs w:val="18"/>
          <w:rtl/>
        </w:rPr>
        <w:t xml:space="preserve">דיווח </w:t>
      </w:r>
      <w:r w:rsidRPr="00D90B79">
        <w:rPr>
          <w:rFonts w:ascii="Tahoma" w:hAnsi="Tahoma" w:cs="Tahoma" w:hint="cs"/>
          <w:sz w:val="18"/>
          <w:szCs w:val="18"/>
          <w:rtl/>
        </w:rPr>
        <w:t>ה</w:t>
      </w:r>
      <w:r w:rsidRPr="00D90B79">
        <w:rPr>
          <w:rFonts w:ascii="Tahoma" w:hAnsi="Tahoma" w:cs="Tahoma"/>
          <w:sz w:val="18"/>
          <w:szCs w:val="18"/>
          <w:rtl/>
        </w:rPr>
        <w:t xml:space="preserve">טלפונית </w:t>
      </w:r>
      <w:r w:rsidRPr="008C72D6">
        <w:rPr>
          <w:rFonts w:ascii="Tahoma" w:hAnsi="Tahoma" w:cs="Tahoma" w:hint="cs"/>
          <w:spacing w:val="-4"/>
          <w:sz w:val="18"/>
          <w:szCs w:val="18"/>
          <w:rtl/>
        </w:rPr>
        <w:t>ה</w:t>
      </w:r>
      <w:r w:rsidRPr="008C72D6">
        <w:rPr>
          <w:rFonts w:ascii="Tahoma" w:hAnsi="Tahoma" w:cs="Tahoma"/>
          <w:spacing w:val="-4"/>
          <w:sz w:val="18"/>
          <w:szCs w:val="18"/>
          <w:rtl/>
        </w:rPr>
        <w:t xml:space="preserve">ממוחשבת (להלן - מערכת </w:t>
      </w:r>
      <w:r w:rsidRPr="008C72D6">
        <w:rPr>
          <w:rFonts w:ascii="Tahoma" w:hAnsi="Tahoma" w:cs="Tahoma" w:hint="cs"/>
          <w:spacing w:val="-4"/>
          <w:sz w:val="18"/>
          <w:szCs w:val="18"/>
          <w:rtl/>
        </w:rPr>
        <w:t>ה</w:t>
      </w:r>
      <w:r w:rsidRPr="008C72D6">
        <w:rPr>
          <w:rFonts w:ascii="Tahoma" w:hAnsi="Tahoma" w:cs="Tahoma"/>
          <w:spacing w:val="-4"/>
          <w:sz w:val="18"/>
          <w:szCs w:val="18"/>
          <w:rtl/>
        </w:rPr>
        <w:t xml:space="preserve">נוכחות </w:t>
      </w:r>
      <w:r w:rsidRPr="008C72D6">
        <w:rPr>
          <w:rFonts w:ascii="Tahoma" w:hAnsi="Tahoma" w:cs="Tahoma" w:hint="cs"/>
          <w:spacing w:val="-4"/>
          <w:sz w:val="18"/>
          <w:szCs w:val="18"/>
          <w:rtl/>
        </w:rPr>
        <w:t>ה</w:t>
      </w:r>
      <w:r w:rsidRPr="008C72D6">
        <w:rPr>
          <w:rFonts w:ascii="Tahoma" w:hAnsi="Tahoma" w:cs="Tahoma"/>
          <w:spacing w:val="-4"/>
          <w:sz w:val="18"/>
          <w:szCs w:val="18"/>
          <w:rtl/>
        </w:rPr>
        <w:t>טלפונית)</w:t>
      </w:r>
      <w:r>
        <w:rPr>
          <w:rStyle w:val="FootnoteReference0"/>
          <w:rFonts w:ascii="Tahoma" w:hAnsi="Tahoma" w:cs="Tahoma"/>
          <w:spacing w:val="-4"/>
          <w:sz w:val="18"/>
          <w:szCs w:val="18"/>
          <w:rtl/>
        </w:rPr>
        <w:footnoteReference w:id="76"/>
      </w:r>
      <w:r w:rsidRPr="008C72D6">
        <w:rPr>
          <w:rFonts w:ascii="Tahoma" w:hAnsi="Tahoma" w:cs="Tahoma" w:hint="cs"/>
          <w:spacing w:val="-4"/>
          <w:sz w:val="18"/>
          <w:szCs w:val="18"/>
          <w:rtl/>
        </w:rPr>
        <w:t xml:space="preserve">, שפריסתה </w:t>
      </w:r>
      <w:r w:rsidRPr="008C72D6">
        <w:rPr>
          <w:rFonts w:ascii="Tahoma" w:hAnsi="Tahoma" w:cs="Tahoma"/>
          <w:spacing w:val="-4"/>
          <w:sz w:val="18"/>
          <w:szCs w:val="18"/>
          <w:rtl/>
        </w:rPr>
        <w:t>תושלם במהלך</w:t>
      </w:r>
      <w:r w:rsidRPr="00D90B79">
        <w:rPr>
          <w:rFonts w:ascii="Tahoma" w:hAnsi="Tahoma" w:cs="Tahoma"/>
          <w:sz w:val="18"/>
          <w:szCs w:val="18"/>
          <w:rtl/>
        </w:rPr>
        <w:t xml:space="preserve"> שנת 2018</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יינתן</w:t>
      </w:r>
      <w:r w:rsidRPr="00D90B79">
        <w:rPr>
          <w:rFonts w:ascii="Tahoma" w:hAnsi="Tahoma" w:cs="Tahoma"/>
          <w:sz w:val="18"/>
          <w:szCs w:val="18"/>
          <w:rtl/>
        </w:rPr>
        <w:t xml:space="preserve"> מענה </w:t>
      </w:r>
      <w:r w:rsidRPr="00D90B79">
        <w:rPr>
          <w:rFonts w:ascii="Tahoma" w:hAnsi="Tahoma" w:cs="Tahoma" w:hint="cs"/>
          <w:sz w:val="18"/>
          <w:szCs w:val="18"/>
          <w:rtl/>
        </w:rPr>
        <w:t>"</w:t>
      </w:r>
      <w:r w:rsidRPr="00D90B79">
        <w:rPr>
          <w:rFonts w:ascii="Tahoma" w:hAnsi="Tahoma" w:cs="Tahoma"/>
          <w:sz w:val="18"/>
          <w:szCs w:val="18"/>
          <w:rtl/>
        </w:rPr>
        <w:t>גם לנושא המעקב אחר ביצוע הבקרה על נותני השירותים: הצוות המקצועי מטעם נותן השירותים יחויב לדווח על הביקור בבית הקשיש באמצעות המערכת. באופן זה יתאפשר לביטוח הלאומי לבצע בקרה הרבה יותר מדויקת ובזמן אמת</w:t>
      </w:r>
      <w:r w:rsidRPr="00D90B79">
        <w:rPr>
          <w:rFonts w:ascii="Tahoma" w:hAnsi="Tahoma" w:cs="Tahoma" w:hint="cs"/>
          <w:sz w:val="18"/>
          <w:szCs w:val="18"/>
          <w:rtl/>
        </w:rPr>
        <w:t xml:space="preserve"> [על קיום ביקורי הבקרה העצמית]</w:t>
      </w:r>
      <w:r w:rsidRPr="00D90B79">
        <w:rPr>
          <w:rFonts w:ascii="Tahoma" w:hAnsi="Tahoma" w:cs="Tahoma"/>
          <w:sz w:val="18"/>
          <w:szCs w:val="18"/>
          <w:rtl/>
        </w:rPr>
        <w:t>".</w:t>
      </w:r>
    </w:p>
    <w:p w:rsidR="00907CEA" w:rsidRPr="00D90B79" w:rsidP="004737DA">
      <w:pPr>
        <w:pStyle w:val="RESHET"/>
        <w:ind w:left="567"/>
        <w:rPr>
          <w:rtl/>
        </w:rPr>
      </w:pPr>
      <w:r w:rsidRPr="00D90B79">
        <w:rPr>
          <w:rFonts w:hint="cs"/>
          <w:rtl/>
        </w:rPr>
        <w:t xml:space="preserve">משרד מבקר המדינה מדגיש כי אל </w:t>
      </w:r>
      <w:r w:rsidRPr="00D90B79">
        <w:rPr>
          <w:rFonts w:hint="cs"/>
          <w:rtl/>
        </w:rPr>
        <w:t>לבט"ל</w:t>
      </w:r>
      <w:r w:rsidRPr="00D90B79">
        <w:rPr>
          <w:rFonts w:hint="cs"/>
          <w:rtl/>
        </w:rPr>
        <w:t xml:space="preserve"> להתמהמה </w:t>
      </w:r>
      <w:r w:rsidRPr="00D90B79">
        <w:rPr>
          <w:rtl/>
        </w:rPr>
        <w:t xml:space="preserve">ולהמתין לתחילת הפעלת מערכת </w:t>
      </w:r>
      <w:r w:rsidRPr="00D90B79">
        <w:rPr>
          <w:rFonts w:hint="cs"/>
          <w:rtl/>
        </w:rPr>
        <w:t xml:space="preserve">הנוכחות הטלפונית, משום שכבר כיום </w:t>
      </w:r>
      <w:r w:rsidRPr="00D90B79">
        <w:rPr>
          <w:rFonts w:hint="cs"/>
          <w:rtl/>
        </w:rPr>
        <w:t>בט"ל</w:t>
      </w:r>
      <w:r w:rsidRPr="00D90B79">
        <w:rPr>
          <w:rFonts w:hint="cs"/>
          <w:rtl/>
        </w:rPr>
        <w:t xml:space="preserve"> יכול לוודא את ביצוע הבקרה העצמית בהסתמך על דיווחי חברות הסיעוד (ראו להלן).</w:t>
      </w:r>
    </w:p>
    <w:p w:rsidR="00907CEA" w:rsidRPr="00D90B79" w:rsidP="004737DA">
      <w:pPr>
        <w:pStyle w:val="ListParagraph"/>
        <w:numPr>
          <w:ilvl w:val="0"/>
          <w:numId w:val="30"/>
        </w:numPr>
        <w:autoSpaceDE/>
        <w:autoSpaceDN/>
        <w:adjustRightInd/>
        <w:spacing w:before="180" w:after="240" w:line="260" w:lineRule="exact"/>
        <w:ind w:right="2268"/>
        <w:rPr>
          <w:sz w:val="18"/>
          <w:szCs w:val="18"/>
          <w:rtl/>
        </w:rPr>
      </w:pPr>
      <w:r w:rsidRPr="004737DA">
        <w:rPr>
          <w:rStyle w:val="Heading7Char"/>
          <w:rFonts w:ascii="Tahoma" w:hAnsi="Tahoma" w:cs="Tahoma"/>
          <w:sz w:val="18"/>
          <w:szCs w:val="18"/>
          <w:rtl/>
        </w:rPr>
        <w:t xml:space="preserve">מעקב לקוי של </w:t>
      </w:r>
      <w:r w:rsidRPr="004737DA">
        <w:rPr>
          <w:rStyle w:val="Heading7Char"/>
          <w:rFonts w:ascii="Tahoma" w:hAnsi="Tahoma" w:cs="Tahoma"/>
          <w:sz w:val="18"/>
          <w:szCs w:val="18"/>
          <w:rtl/>
        </w:rPr>
        <w:t>בט"ל</w:t>
      </w:r>
      <w:r w:rsidRPr="004737DA">
        <w:rPr>
          <w:rStyle w:val="Heading7Char"/>
          <w:rFonts w:ascii="Tahoma" w:hAnsi="Tahoma" w:cs="Tahoma"/>
          <w:sz w:val="18"/>
          <w:szCs w:val="18"/>
          <w:rtl/>
        </w:rPr>
        <w:t xml:space="preserve"> אחר איכות הטיפול</w:t>
      </w:r>
      <w:r w:rsidRPr="004737DA">
        <w:rPr>
          <w:sz w:val="18"/>
          <w:szCs w:val="18"/>
          <w:rtl/>
        </w:rPr>
        <w:t>:</w:t>
      </w:r>
      <w:r w:rsidRPr="00D90B79">
        <w:rPr>
          <w:rFonts w:hint="cs"/>
          <w:sz w:val="18"/>
          <w:szCs w:val="18"/>
          <w:rtl/>
        </w:rPr>
        <w:t xml:space="preserve"> בקרה אפקטיבית מחייבת בחינה שיטתית ומערכתית של הליקויים וממצאי הבקרה שעלו, על מנת לגבש מדיניות ומנגנונים שיבטיחו כי חברות הסיעוד מעניקות טיפול איכותי לזכאים. </w:t>
      </w:r>
    </w:p>
    <w:p w:rsidR="00907CEA" w:rsidRPr="004737DA" w:rsidP="004737DA">
      <w:pPr>
        <w:pStyle w:val="RESHET"/>
        <w:ind w:left="567"/>
        <w:rPr>
          <w:rtl/>
        </w:rPr>
      </w:pPr>
      <w:r w:rsidRPr="004737DA">
        <w:rPr>
          <w:rFonts w:hint="cs"/>
          <w:rtl/>
        </w:rPr>
        <w:t xml:space="preserve">עלה כי המעקב של </w:t>
      </w:r>
      <w:r w:rsidRPr="004737DA">
        <w:rPr>
          <w:rFonts w:hint="cs"/>
          <w:rtl/>
        </w:rPr>
        <w:t>בט"ל</w:t>
      </w:r>
      <w:r w:rsidRPr="004737DA">
        <w:rPr>
          <w:rFonts w:hint="cs"/>
          <w:rtl/>
        </w:rPr>
        <w:t xml:space="preserve"> אחר איכות הטיפול לקוי מיסודו: הוא לא קבע מהם התחומים והנושאים שגורמי הבקרה נדרשים לבצע מעקב ובקרה בעניינם, הוא גם לא קבע מדדים </w:t>
      </w:r>
      <w:r w:rsidRPr="004737DA">
        <w:rPr>
          <w:rtl/>
        </w:rPr>
        <w:t>הניתנים ל</w:t>
      </w:r>
      <w:r w:rsidRPr="004737DA">
        <w:rPr>
          <w:rFonts w:hint="cs"/>
          <w:rtl/>
        </w:rPr>
        <w:t xml:space="preserve">השוואה לגבי איכות הטיפול ולא הכין טופס פיקוח אחיד הכולל מדדים כאלה. נהפוך הוא, טופסי הפיקוח של הבקרה העצמית של חברות הסיעוד, העובדים הסוציאליים והאחיות נבדלים זה מזה. למשל, טופסי הפיקוח של האחיות ושל הבקרה העצמית כוללים גם מדדים על מצבו של הקשיש וסביבתו המעידים על איכות הטיפול הביתי, כגון ניקיון הקשיש וסביבתו ותזונתו. לעומת זאת, טופסי הפיקוח של </w:t>
      </w:r>
      <w:r w:rsidRPr="004737DA">
        <w:rPr>
          <w:rFonts w:hint="cs"/>
          <w:rtl/>
        </w:rPr>
        <w:t>העו"ס</w:t>
      </w:r>
      <w:r w:rsidRPr="004737DA">
        <w:rPr>
          <w:rFonts w:hint="cs"/>
          <w:rtl/>
        </w:rPr>
        <w:t xml:space="preserve"> אינם מתייחסים לנושאים חשובים אלו. </w:t>
      </w:r>
    </w:p>
    <w:p w:rsidR="00907CEA" w:rsidRPr="00D90B79" w:rsidP="00AD47F8">
      <w:pPr>
        <w:spacing w:before="180"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על מנת לשפר את איכות הטיפול צריך </w:t>
      </w:r>
      <w:r w:rsidRPr="00D90B79">
        <w:rPr>
          <w:rFonts w:ascii="Tahoma" w:hAnsi="Tahoma" w:cs="Tahoma" w:hint="cs"/>
          <w:sz w:val="18"/>
          <w:szCs w:val="18"/>
          <w:rtl/>
        </w:rPr>
        <w:t>בט"ל</w:t>
      </w:r>
      <w:r w:rsidRPr="00D90B79">
        <w:rPr>
          <w:rFonts w:ascii="Tahoma" w:hAnsi="Tahoma" w:cs="Tahoma" w:hint="cs"/>
          <w:sz w:val="18"/>
          <w:szCs w:val="18"/>
          <w:rtl/>
        </w:rPr>
        <w:t xml:space="preserve"> לעקוב אחר דוחות הבקרה הן של החברות והן של העובדים הסוציאליים והאחיות. </w:t>
      </w:r>
      <w:r w:rsidRPr="00D90B79">
        <w:rPr>
          <w:rFonts w:ascii="Tahoma" w:hAnsi="Tahoma" w:cs="Tahoma" w:hint="cs"/>
          <w:sz w:val="18"/>
          <w:szCs w:val="18"/>
          <w:rtl/>
        </w:rPr>
        <w:t>בט"ל</w:t>
      </w:r>
      <w:r w:rsidRPr="00D90B79">
        <w:rPr>
          <w:rFonts w:ascii="Tahoma" w:hAnsi="Tahoma" w:cs="Tahoma" w:hint="cs"/>
          <w:sz w:val="18"/>
          <w:szCs w:val="18"/>
          <w:rtl/>
        </w:rPr>
        <w:t xml:space="preserve"> צריך שתהיה בידו תמונת מצב של כלל הדוחות ויכולת לעקוב אחר מגמות של איכות הטיפול בקשישים ולפעול באופן ממוקד כאשר לאורך זמן הוא מקבל מידע </w:t>
      </w:r>
      <w:r w:rsidRPr="00D90B79">
        <w:rPr>
          <w:rFonts w:ascii="Tahoma" w:hAnsi="Tahoma" w:cs="Tahoma" w:hint="cs"/>
          <w:sz w:val="18"/>
          <w:szCs w:val="18"/>
          <w:rtl/>
        </w:rPr>
        <w:t>על זכאים שאינם מקבלים טיפול איכותי כנדרש או על חברות סיעוד שאיכות הטיפול שלהן לקויה.</w:t>
      </w:r>
    </w:p>
    <w:p w:rsidR="00907CEA" w:rsidRPr="00D90B79" w:rsidP="00AD47F8">
      <w:pPr>
        <w:spacing w:after="240"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בביקורת עלה </w:t>
      </w:r>
      <w:r w:rsidRPr="00D90B79">
        <w:rPr>
          <w:rFonts w:ascii="Tahoma" w:hAnsi="Tahoma" w:cs="Tahoma" w:hint="cs"/>
          <w:sz w:val="18"/>
          <w:szCs w:val="18"/>
          <w:rtl/>
        </w:rPr>
        <w:t>שבט"ל</w:t>
      </w:r>
      <w:r w:rsidRPr="00D90B79">
        <w:rPr>
          <w:rFonts w:ascii="Tahoma" w:hAnsi="Tahoma" w:cs="Tahoma" w:hint="cs"/>
          <w:sz w:val="18"/>
          <w:szCs w:val="18"/>
          <w:rtl/>
        </w:rPr>
        <w:t xml:space="preserve"> אינו דואג לרכז את כל הדוחות באופן שיטתי ומסודר שיאפשר בקרה אפקטיבית על איכות הטיפול: דוחות הבקרה העצמית נשארים בידי חברות הסיעוד למעט במקרים חריגים, שאת הדוחות בעניינם הן הונחו להגיש לוועדה המקומית; דוחות הבקרה של האחיות נשמרים בתיק המטופל הממוחשב שבמרפאה ואינם מרוכזים בדרג המטה הראשי של שירותי בריאות כללית וגם אינם מועברים </w:t>
      </w:r>
      <w:r w:rsidRPr="00D90B79">
        <w:rPr>
          <w:rFonts w:ascii="Tahoma" w:hAnsi="Tahoma" w:cs="Tahoma" w:hint="cs"/>
          <w:sz w:val="18"/>
          <w:szCs w:val="18"/>
          <w:rtl/>
        </w:rPr>
        <w:t>לבט"ל</w:t>
      </w:r>
      <w:r w:rsidRPr="00D90B79">
        <w:rPr>
          <w:rFonts w:ascii="Tahoma" w:hAnsi="Tahoma" w:cs="Tahoma" w:hint="cs"/>
          <w:sz w:val="18"/>
          <w:szCs w:val="18"/>
          <w:rtl/>
        </w:rPr>
        <w:t xml:space="preserve">; אשר לדוחות בקרה של </w:t>
      </w:r>
      <w:r w:rsidRPr="00D90B79">
        <w:rPr>
          <w:rFonts w:ascii="Tahoma" w:hAnsi="Tahoma" w:cs="Tahoma" w:hint="cs"/>
          <w:sz w:val="18"/>
          <w:szCs w:val="18"/>
          <w:rtl/>
        </w:rPr>
        <w:t>העו"ס</w:t>
      </w:r>
      <w:r w:rsidRPr="00D90B79">
        <w:rPr>
          <w:rFonts w:ascii="Tahoma" w:hAnsi="Tahoma" w:cs="Tahoma" w:hint="cs"/>
          <w:sz w:val="18"/>
          <w:szCs w:val="18"/>
          <w:rtl/>
        </w:rPr>
        <w:t xml:space="preserve"> - אמנם הם מוגשים </w:t>
      </w:r>
      <w:r w:rsidRPr="00D90B79">
        <w:rPr>
          <w:rFonts w:ascii="Tahoma" w:hAnsi="Tahoma" w:cs="Tahoma" w:hint="cs"/>
          <w:sz w:val="18"/>
          <w:szCs w:val="18"/>
          <w:rtl/>
        </w:rPr>
        <w:t>לבט"ל</w:t>
      </w:r>
      <w:r w:rsidRPr="00D90B79">
        <w:rPr>
          <w:rFonts w:ascii="Tahoma" w:hAnsi="Tahoma" w:cs="Tahoma" w:hint="cs"/>
          <w:sz w:val="18"/>
          <w:szCs w:val="18"/>
          <w:rtl/>
        </w:rPr>
        <w:t xml:space="preserve"> באופן ממוחשב אך הוא אינו מנתח את הנתונים ולמעשה אינו משתמש בדיווחים. </w:t>
      </w:r>
    </w:p>
    <w:p w:rsidR="00907CEA" w:rsidRPr="004737DA" w:rsidP="00526204">
      <w:pPr>
        <w:pStyle w:val="RESHET"/>
        <w:ind w:left="567"/>
        <w:rPr>
          <w:rtl/>
        </w:rPr>
      </w:pPr>
      <w:r w:rsidRPr="004737DA">
        <w:rPr>
          <w:rFonts w:hint="cs"/>
          <w:rtl/>
        </w:rPr>
        <w:t>יוצא</w:t>
      </w:r>
      <w:r w:rsidRPr="004737DA">
        <w:rPr>
          <w:rtl/>
        </w:rPr>
        <w:t xml:space="preserve"> </w:t>
      </w:r>
      <w:r w:rsidRPr="004737DA">
        <w:rPr>
          <w:rFonts w:hint="cs"/>
          <w:rtl/>
        </w:rPr>
        <w:t>אפוא,</w:t>
      </w:r>
      <w:r w:rsidRPr="004737DA">
        <w:rPr>
          <w:rtl/>
        </w:rPr>
        <w:t xml:space="preserve"> </w:t>
      </w:r>
      <w:r w:rsidRPr="004737DA">
        <w:rPr>
          <w:rFonts w:hint="cs"/>
          <w:rtl/>
        </w:rPr>
        <w:t xml:space="preserve">שמערכת בקרת האיכות </w:t>
      </w:r>
      <w:r w:rsidRPr="004737DA">
        <w:rPr>
          <w:rFonts w:hint="cs"/>
          <w:rtl/>
        </w:rPr>
        <w:t>שבט"ל</w:t>
      </w:r>
      <w:r w:rsidRPr="004737DA">
        <w:rPr>
          <w:rFonts w:hint="cs"/>
          <w:rtl/>
        </w:rPr>
        <w:t xml:space="preserve"> מפעיל כשלה: בקרת האיכות שעושים העובדים הסוציאליים והבקרה העצמית של חברות הסיעוד אינן מתבצעות כנדרש, אין </w:t>
      </w:r>
      <w:r w:rsidRPr="004737DA">
        <w:rPr>
          <w:rFonts w:hint="cs"/>
          <w:rtl/>
        </w:rPr>
        <w:t>לבט"ל</w:t>
      </w:r>
      <w:r w:rsidRPr="004737DA">
        <w:rPr>
          <w:rFonts w:hint="cs"/>
          <w:rtl/>
        </w:rPr>
        <w:t xml:space="preserve"> מידע מלא על </w:t>
      </w:r>
      <w:r w:rsidRPr="004737DA">
        <w:rPr>
          <w:rtl/>
        </w:rPr>
        <w:t xml:space="preserve">הפיקוח </w:t>
      </w:r>
      <w:r w:rsidRPr="004737DA">
        <w:rPr>
          <w:rFonts w:hint="cs"/>
          <w:rtl/>
        </w:rPr>
        <w:t>והבקרה שמבצעים גורמי הבקרה - עובדים סוציאליים, אחיות והחברות עצמן, ועל כן הוא אינו יכול להעריך את איכות הטיפול שניתן לקשישים, אין לו תמונה כוללת בנוגע לאיכות הבקרה והטיפול, והוא אינו יכול לאתר את הקשישים המקבלים טיפול ביתי לקוי. הדבר משמעו היעדר</w:t>
      </w:r>
      <w:r w:rsidRPr="004737DA">
        <w:rPr>
          <w:rtl/>
        </w:rPr>
        <w:t xml:space="preserve"> פיקוח אפקטיבי על איכות הטיפול הביתי. </w:t>
      </w:r>
      <w:r w:rsidRPr="0012789B" w:rsidR="009733CB">
        <w:rPr>
          <w:noProof/>
          <w:sz w:val="17"/>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9733C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09106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8241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9733CB">
                            <w:pPr>
                              <w:spacing w:after="0" w:line="240" w:lineRule="auto"/>
                              <w:rPr>
                                <w:color w:val="0B5294"/>
                                <w:spacing w:val="-4"/>
                                <w:sz w:val="24"/>
                                <w:szCs w:val="24"/>
                                <w:rtl/>
                                <w:cs/>
                              </w:rPr>
                            </w:pPr>
                            <w:r w:rsidRPr="00526204">
                              <w:rPr>
                                <w:rFonts w:cs="Tahoma" w:hint="eastAsia"/>
                                <w:color w:val="0B5294"/>
                                <w:spacing w:val="-4"/>
                                <w:sz w:val="24"/>
                                <w:szCs w:val="24"/>
                                <w:rtl/>
                              </w:rPr>
                              <w:t>מערכת</w:t>
                            </w:r>
                            <w:r w:rsidRPr="00526204">
                              <w:rPr>
                                <w:rFonts w:cs="Tahoma"/>
                                <w:color w:val="0B5294"/>
                                <w:spacing w:val="-4"/>
                                <w:sz w:val="24"/>
                                <w:szCs w:val="24"/>
                                <w:rtl/>
                              </w:rPr>
                              <w:t xml:space="preserve"> </w:t>
                            </w:r>
                            <w:r w:rsidRPr="00526204">
                              <w:rPr>
                                <w:rFonts w:cs="Tahoma" w:hint="eastAsia"/>
                                <w:color w:val="0B5294"/>
                                <w:spacing w:val="-4"/>
                                <w:sz w:val="24"/>
                                <w:szCs w:val="24"/>
                                <w:rtl/>
                              </w:rPr>
                              <w:t>בקרת</w:t>
                            </w:r>
                            <w:r w:rsidRPr="00526204">
                              <w:rPr>
                                <w:rFonts w:cs="Tahoma"/>
                                <w:color w:val="0B5294"/>
                                <w:spacing w:val="-4"/>
                                <w:sz w:val="24"/>
                                <w:szCs w:val="24"/>
                                <w:rtl/>
                              </w:rPr>
                              <w:t xml:space="preserve"> </w:t>
                            </w:r>
                            <w:r w:rsidRPr="00526204">
                              <w:rPr>
                                <w:rFonts w:cs="Tahoma" w:hint="eastAsia"/>
                                <w:color w:val="0B5294"/>
                                <w:spacing w:val="-4"/>
                                <w:sz w:val="24"/>
                                <w:szCs w:val="24"/>
                                <w:rtl/>
                              </w:rPr>
                              <w:t>האיכות</w:t>
                            </w:r>
                            <w:r w:rsidRPr="00526204">
                              <w:rPr>
                                <w:rFonts w:cs="Tahoma"/>
                                <w:color w:val="0B5294"/>
                                <w:spacing w:val="-4"/>
                                <w:sz w:val="24"/>
                                <w:szCs w:val="24"/>
                                <w:rtl/>
                              </w:rPr>
                              <w:t xml:space="preserve"> </w:t>
                            </w:r>
                            <w:r w:rsidRPr="00526204">
                              <w:rPr>
                                <w:rFonts w:cs="Tahoma" w:hint="eastAsia"/>
                                <w:color w:val="0B5294"/>
                                <w:spacing w:val="-4"/>
                                <w:sz w:val="24"/>
                                <w:szCs w:val="24"/>
                                <w:rtl/>
                              </w:rPr>
                              <w:t>שביטוח</w:t>
                            </w:r>
                            <w:r w:rsidRPr="00526204">
                              <w:rPr>
                                <w:rFonts w:cs="Tahoma"/>
                                <w:color w:val="0B5294"/>
                                <w:spacing w:val="-4"/>
                                <w:sz w:val="24"/>
                                <w:szCs w:val="24"/>
                                <w:rtl/>
                              </w:rPr>
                              <w:t xml:space="preserve"> </w:t>
                            </w:r>
                            <w:r w:rsidRPr="00526204">
                              <w:rPr>
                                <w:rFonts w:cs="Tahoma" w:hint="eastAsia"/>
                                <w:color w:val="0B5294"/>
                                <w:spacing w:val="-4"/>
                                <w:sz w:val="24"/>
                                <w:szCs w:val="24"/>
                                <w:rtl/>
                              </w:rPr>
                              <w:t>לאומי</w:t>
                            </w:r>
                            <w:r w:rsidRPr="00526204">
                              <w:rPr>
                                <w:rFonts w:cs="Tahoma"/>
                                <w:color w:val="0B5294"/>
                                <w:spacing w:val="-4"/>
                                <w:sz w:val="24"/>
                                <w:szCs w:val="24"/>
                                <w:rtl/>
                              </w:rPr>
                              <w:t xml:space="preserve"> </w:t>
                            </w:r>
                            <w:r w:rsidRPr="00526204">
                              <w:rPr>
                                <w:rFonts w:cs="Tahoma" w:hint="eastAsia"/>
                                <w:color w:val="0B5294"/>
                                <w:spacing w:val="-4"/>
                                <w:sz w:val="24"/>
                                <w:szCs w:val="24"/>
                                <w:rtl/>
                              </w:rPr>
                              <w:t>מפעיל</w:t>
                            </w:r>
                            <w:r w:rsidRPr="00526204">
                              <w:rPr>
                                <w:rFonts w:cs="Tahoma"/>
                                <w:color w:val="0B5294"/>
                                <w:spacing w:val="-4"/>
                                <w:sz w:val="24"/>
                                <w:szCs w:val="24"/>
                                <w:rtl/>
                              </w:rPr>
                              <w:t xml:space="preserve"> </w:t>
                            </w:r>
                            <w:r w:rsidRPr="00526204">
                              <w:rPr>
                                <w:rFonts w:cs="Tahoma" w:hint="eastAsia"/>
                                <w:color w:val="0B5294"/>
                                <w:spacing w:val="-4"/>
                                <w:sz w:val="24"/>
                                <w:szCs w:val="24"/>
                                <w:rtl/>
                              </w:rPr>
                              <w:t>כשלה</w:t>
                            </w:r>
                            <w:r w:rsidRPr="00526204">
                              <w:rPr>
                                <w:rFonts w:cs="Tahoma"/>
                                <w:color w:val="0B5294"/>
                                <w:spacing w:val="-4"/>
                                <w:sz w:val="24"/>
                                <w:szCs w:val="24"/>
                                <w:rtl/>
                              </w:rPr>
                              <w:t xml:space="preserve">: </w:t>
                            </w:r>
                            <w:r w:rsidRPr="00526204">
                              <w:rPr>
                                <w:rFonts w:cs="Tahoma" w:hint="eastAsia"/>
                                <w:color w:val="0B5294"/>
                                <w:spacing w:val="-4"/>
                                <w:sz w:val="24"/>
                                <w:szCs w:val="24"/>
                                <w:rtl/>
                              </w:rPr>
                              <w:t>אין</w:t>
                            </w:r>
                            <w:r w:rsidRPr="00526204">
                              <w:rPr>
                                <w:rFonts w:cs="Tahoma"/>
                                <w:color w:val="0B5294"/>
                                <w:spacing w:val="-4"/>
                                <w:sz w:val="24"/>
                                <w:szCs w:val="24"/>
                                <w:rtl/>
                              </w:rPr>
                              <w:t xml:space="preserve"> </w:t>
                            </w:r>
                            <w:r w:rsidRPr="00526204">
                              <w:rPr>
                                <w:rFonts w:cs="Tahoma" w:hint="eastAsia"/>
                                <w:color w:val="0B5294"/>
                                <w:spacing w:val="-4"/>
                                <w:sz w:val="24"/>
                                <w:szCs w:val="24"/>
                                <w:rtl/>
                              </w:rPr>
                              <w:t>לו</w:t>
                            </w:r>
                            <w:r w:rsidRPr="00526204">
                              <w:rPr>
                                <w:rFonts w:cs="Tahoma"/>
                                <w:color w:val="0B5294"/>
                                <w:spacing w:val="-4"/>
                                <w:sz w:val="24"/>
                                <w:szCs w:val="24"/>
                                <w:rtl/>
                              </w:rPr>
                              <w:t xml:space="preserve"> </w:t>
                            </w:r>
                            <w:r w:rsidRPr="00526204">
                              <w:rPr>
                                <w:rFonts w:cs="Tahoma" w:hint="eastAsia"/>
                                <w:color w:val="0B5294"/>
                                <w:spacing w:val="-4"/>
                                <w:sz w:val="24"/>
                                <w:szCs w:val="24"/>
                                <w:rtl/>
                              </w:rPr>
                              <w:t>תמונה</w:t>
                            </w:r>
                            <w:r w:rsidRPr="00526204">
                              <w:rPr>
                                <w:rFonts w:cs="Tahoma"/>
                                <w:color w:val="0B5294"/>
                                <w:spacing w:val="-4"/>
                                <w:sz w:val="24"/>
                                <w:szCs w:val="24"/>
                                <w:rtl/>
                              </w:rPr>
                              <w:t xml:space="preserve"> </w:t>
                            </w:r>
                            <w:r w:rsidRPr="00526204">
                              <w:rPr>
                                <w:rFonts w:cs="Tahoma" w:hint="eastAsia"/>
                                <w:color w:val="0B5294"/>
                                <w:spacing w:val="-4"/>
                                <w:sz w:val="24"/>
                                <w:szCs w:val="24"/>
                                <w:rtl/>
                              </w:rPr>
                              <w:t>כוללת</w:t>
                            </w:r>
                            <w:r w:rsidRPr="00526204">
                              <w:rPr>
                                <w:rFonts w:cs="Tahoma"/>
                                <w:color w:val="0B5294"/>
                                <w:spacing w:val="-4"/>
                                <w:sz w:val="24"/>
                                <w:szCs w:val="24"/>
                                <w:rtl/>
                              </w:rPr>
                              <w:t xml:space="preserve"> </w:t>
                            </w:r>
                            <w:r w:rsidRPr="00526204">
                              <w:rPr>
                                <w:rFonts w:cs="Tahoma" w:hint="eastAsia"/>
                                <w:color w:val="0B5294"/>
                                <w:spacing w:val="-4"/>
                                <w:sz w:val="24"/>
                                <w:szCs w:val="24"/>
                                <w:rtl/>
                              </w:rPr>
                              <w:t>בנוגע</w:t>
                            </w:r>
                            <w:r w:rsidRPr="00526204">
                              <w:rPr>
                                <w:rFonts w:cs="Tahoma"/>
                                <w:color w:val="0B5294"/>
                                <w:spacing w:val="-4"/>
                                <w:sz w:val="24"/>
                                <w:szCs w:val="24"/>
                                <w:rtl/>
                              </w:rPr>
                              <w:t xml:space="preserve"> </w:t>
                            </w:r>
                            <w:r w:rsidRPr="00526204">
                              <w:rPr>
                                <w:rFonts w:cs="Tahoma" w:hint="eastAsia"/>
                                <w:color w:val="0B5294"/>
                                <w:spacing w:val="-4"/>
                                <w:sz w:val="24"/>
                                <w:szCs w:val="24"/>
                                <w:rtl/>
                              </w:rPr>
                              <w:t>לאיכות</w:t>
                            </w:r>
                            <w:r w:rsidRPr="00526204">
                              <w:rPr>
                                <w:rFonts w:cs="Tahoma"/>
                                <w:color w:val="0B5294"/>
                                <w:spacing w:val="-4"/>
                                <w:sz w:val="24"/>
                                <w:szCs w:val="24"/>
                                <w:rtl/>
                              </w:rPr>
                              <w:t xml:space="preserve"> </w:t>
                            </w:r>
                            <w:r w:rsidRPr="00526204">
                              <w:rPr>
                                <w:rFonts w:cs="Tahoma" w:hint="eastAsia"/>
                                <w:color w:val="0B5294"/>
                                <w:spacing w:val="-4"/>
                                <w:sz w:val="24"/>
                                <w:szCs w:val="24"/>
                                <w:rtl/>
                              </w:rPr>
                              <w:t>הבקרה</w:t>
                            </w:r>
                            <w:r w:rsidRPr="00526204">
                              <w:rPr>
                                <w:rFonts w:cs="Tahoma"/>
                                <w:color w:val="0B5294"/>
                                <w:spacing w:val="-4"/>
                                <w:sz w:val="24"/>
                                <w:szCs w:val="24"/>
                                <w:rtl/>
                              </w:rPr>
                              <w:t xml:space="preserve"> </w:t>
                            </w:r>
                            <w:r w:rsidRPr="00526204">
                              <w:rPr>
                                <w:rFonts w:cs="Tahoma" w:hint="eastAsia"/>
                                <w:color w:val="0B5294"/>
                                <w:spacing w:val="-4"/>
                                <w:sz w:val="24"/>
                                <w:szCs w:val="24"/>
                                <w:rtl/>
                              </w:rPr>
                              <w:t>והטיפול</w:t>
                            </w:r>
                            <w:r w:rsidRPr="00526204">
                              <w:rPr>
                                <w:rFonts w:cs="Tahoma"/>
                                <w:color w:val="0B5294"/>
                                <w:spacing w:val="-4"/>
                                <w:sz w:val="24"/>
                                <w:szCs w:val="24"/>
                                <w:rtl/>
                              </w:rPr>
                              <w:t xml:space="preserve">, </w:t>
                            </w:r>
                            <w:r w:rsidRPr="00526204">
                              <w:rPr>
                                <w:rFonts w:cs="Tahoma" w:hint="eastAsia"/>
                                <w:color w:val="0B5294"/>
                                <w:spacing w:val="-4"/>
                                <w:sz w:val="24"/>
                                <w:szCs w:val="24"/>
                                <w:rtl/>
                              </w:rPr>
                              <w:t>והוא</w:t>
                            </w:r>
                            <w:r w:rsidRPr="00526204">
                              <w:rPr>
                                <w:rFonts w:cs="Tahoma"/>
                                <w:color w:val="0B5294"/>
                                <w:spacing w:val="-4"/>
                                <w:sz w:val="24"/>
                                <w:szCs w:val="24"/>
                                <w:rtl/>
                              </w:rPr>
                              <w:t xml:space="preserve"> </w:t>
                            </w:r>
                            <w:r w:rsidRPr="00526204">
                              <w:rPr>
                                <w:rFonts w:cs="Tahoma" w:hint="eastAsia"/>
                                <w:color w:val="0B5294"/>
                                <w:spacing w:val="-4"/>
                                <w:sz w:val="24"/>
                                <w:szCs w:val="24"/>
                                <w:rtl/>
                              </w:rPr>
                              <w:t>אינו</w:t>
                            </w:r>
                            <w:r w:rsidRPr="00526204">
                              <w:rPr>
                                <w:rFonts w:cs="Tahoma"/>
                                <w:color w:val="0B5294"/>
                                <w:spacing w:val="-4"/>
                                <w:sz w:val="24"/>
                                <w:szCs w:val="24"/>
                                <w:rtl/>
                              </w:rPr>
                              <w:t xml:space="preserve"> </w:t>
                            </w:r>
                            <w:r w:rsidRPr="00526204">
                              <w:rPr>
                                <w:rFonts w:cs="Tahoma" w:hint="eastAsia"/>
                                <w:color w:val="0B5294"/>
                                <w:spacing w:val="-4"/>
                                <w:sz w:val="24"/>
                                <w:szCs w:val="24"/>
                                <w:rtl/>
                              </w:rPr>
                              <w:t>יכול</w:t>
                            </w:r>
                            <w:r w:rsidRPr="00526204">
                              <w:rPr>
                                <w:rFonts w:cs="Tahoma"/>
                                <w:color w:val="0B5294"/>
                                <w:spacing w:val="-4"/>
                                <w:sz w:val="24"/>
                                <w:szCs w:val="24"/>
                                <w:rtl/>
                              </w:rPr>
                              <w:t xml:space="preserve"> </w:t>
                            </w:r>
                            <w:r w:rsidRPr="00526204">
                              <w:rPr>
                                <w:rFonts w:cs="Tahoma" w:hint="eastAsia"/>
                                <w:color w:val="0B5294"/>
                                <w:spacing w:val="-4"/>
                                <w:sz w:val="24"/>
                                <w:szCs w:val="24"/>
                                <w:rtl/>
                              </w:rPr>
                              <w:t>לאתר</w:t>
                            </w:r>
                            <w:r w:rsidRPr="00526204">
                              <w:rPr>
                                <w:rFonts w:cs="Tahoma"/>
                                <w:color w:val="0B5294"/>
                                <w:spacing w:val="-4"/>
                                <w:sz w:val="24"/>
                                <w:szCs w:val="24"/>
                                <w:rtl/>
                              </w:rPr>
                              <w:t xml:space="preserve"> </w:t>
                            </w:r>
                            <w:r w:rsidRPr="00526204">
                              <w:rPr>
                                <w:rFonts w:cs="Tahoma" w:hint="eastAsia"/>
                                <w:color w:val="0B5294"/>
                                <w:spacing w:val="-4"/>
                                <w:sz w:val="24"/>
                                <w:szCs w:val="24"/>
                                <w:rtl/>
                              </w:rPr>
                              <w:t>קשישים</w:t>
                            </w:r>
                            <w:r w:rsidRPr="00526204">
                              <w:rPr>
                                <w:rFonts w:cs="Tahoma"/>
                                <w:color w:val="0B5294"/>
                                <w:spacing w:val="-4"/>
                                <w:sz w:val="24"/>
                                <w:szCs w:val="24"/>
                                <w:rtl/>
                              </w:rPr>
                              <w:t xml:space="preserve"> </w:t>
                            </w:r>
                            <w:r w:rsidRPr="00526204">
                              <w:rPr>
                                <w:rFonts w:cs="Tahoma" w:hint="eastAsia"/>
                                <w:color w:val="0B5294"/>
                                <w:spacing w:val="-4"/>
                                <w:sz w:val="24"/>
                                <w:szCs w:val="24"/>
                                <w:rtl/>
                              </w:rPr>
                              <w:t>המקבלים</w:t>
                            </w:r>
                            <w:r w:rsidRPr="00526204">
                              <w:rPr>
                                <w:rFonts w:cs="Tahoma"/>
                                <w:color w:val="0B5294"/>
                                <w:spacing w:val="-4"/>
                                <w:sz w:val="24"/>
                                <w:szCs w:val="24"/>
                                <w:rtl/>
                              </w:rPr>
                              <w:t xml:space="preserve"> </w:t>
                            </w:r>
                            <w:r w:rsidRPr="00526204">
                              <w:rPr>
                                <w:rFonts w:cs="Tahoma" w:hint="eastAsia"/>
                                <w:color w:val="0B5294"/>
                                <w:spacing w:val="-4"/>
                                <w:sz w:val="24"/>
                                <w:szCs w:val="24"/>
                                <w:rtl/>
                              </w:rPr>
                              <w:t>טיפול</w:t>
                            </w:r>
                            <w:r w:rsidRPr="00526204">
                              <w:rPr>
                                <w:rFonts w:cs="Tahoma"/>
                                <w:color w:val="0B5294"/>
                                <w:spacing w:val="-4"/>
                                <w:sz w:val="24"/>
                                <w:szCs w:val="24"/>
                                <w:rtl/>
                              </w:rPr>
                              <w:t xml:space="preserve"> </w:t>
                            </w:r>
                            <w:r w:rsidRPr="00526204">
                              <w:rPr>
                                <w:rFonts w:cs="Tahoma" w:hint="eastAsia"/>
                                <w:color w:val="0B5294"/>
                                <w:spacing w:val="-4"/>
                                <w:sz w:val="24"/>
                                <w:szCs w:val="24"/>
                                <w:rtl/>
                              </w:rPr>
                              <w:t>ביתי</w:t>
                            </w:r>
                            <w:r w:rsidRPr="00526204">
                              <w:rPr>
                                <w:rFonts w:cs="Tahoma"/>
                                <w:color w:val="0B5294"/>
                                <w:spacing w:val="-4"/>
                                <w:sz w:val="24"/>
                                <w:szCs w:val="24"/>
                                <w:rtl/>
                              </w:rPr>
                              <w:t xml:space="preserve"> </w:t>
                            </w:r>
                            <w:r w:rsidRPr="00526204">
                              <w:rPr>
                                <w:rFonts w:cs="Tahoma" w:hint="eastAsia"/>
                                <w:color w:val="0B5294"/>
                                <w:spacing w:val="-4"/>
                                <w:sz w:val="24"/>
                                <w:szCs w:val="24"/>
                                <w:rtl/>
                              </w:rPr>
                              <w:t>לקוי</w:t>
                            </w:r>
                          </w:p>
                          <w:p w:rsidR="00077315" w:rsidRPr="00373C5D" w:rsidP="009733C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2641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31119"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77315" w:rsidRPr="00373C5D" w:rsidP="009733CB">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70318"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9733CB">
                      <w:pPr>
                        <w:spacing w:after="0" w:line="240" w:lineRule="auto"/>
                        <w:rPr>
                          <w:color w:val="0B5294"/>
                          <w:spacing w:val="-4"/>
                          <w:sz w:val="24"/>
                          <w:szCs w:val="24"/>
                          <w:rtl/>
                          <w:cs/>
                        </w:rPr>
                      </w:pPr>
                      <w:r w:rsidRPr="00526204">
                        <w:rPr>
                          <w:rFonts w:cs="Tahoma" w:hint="eastAsia"/>
                          <w:color w:val="0B5294"/>
                          <w:spacing w:val="-4"/>
                          <w:sz w:val="24"/>
                          <w:szCs w:val="24"/>
                          <w:rtl/>
                        </w:rPr>
                        <w:t>מערכת</w:t>
                      </w:r>
                      <w:r w:rsidRPr="00526204">
                        <w:rPr>
                          <w:rFonts w:cs="Tahoma"/>
                          <w:color w:val="0B5294"/>
                          <w:spacing w:val="-4"/>
                          <w:sz w:val="24"/>
                          <w:szCs w:val="24"/>
                          <w:rtl/>
                        </w:rPr>
                        <w:t xml:space="preserve"> </w:t>
                      </w:r>
                      <w:r w:rsidRPr="00526204">
                        <w:rPr>
                          <w:rFonts w:cs="Tahoma" w:hint="eastAsia"/>
                          <w:color w:val="0B5294"/>
                          <w:spacing w:val="-4"/>
                          <w:sz w:val="24"/>
                          <w:szCs w:val="24"/>
                          <w:rtl/>
                        </w:rPr>
                        <w:t>בקרת</w:t>
                      </w:r>
                      <w:r w:rsidRPr="00526204">
                        <w:rPr>
                          <w:rFonts w:cs="Tahoma"/>
                          <w:color w:val="0B5294"/>
                          <w:spacing w:val="-4"/>
                          <w:sz w:val="24"/>
                          <w:szCs w:val="24"/>
                          <w:rtl/>
                        </w:rPr>
                        <w:t xml:space="preserve"> </w:t>
                      </w:r>
                      <w:r w:rsidRPr="00526204">
                        <w:rPr>
                          <w:rFonts w:cs="Tahoma" w:hint="eastAsia"/>
                          <w:color w:val="0B5294"/>
                          <w:spacing w:val="-4"/>
                          <w:sz w:val="24"/>
                          <w:szCs w:val="24"/>
                          <w:rtl/>
                        </w:rPr>
                        <w:t>האיכות</w:t>
                      </w:r>
                      <w:r w:rsidRPr="00526204">
                        <w:rPr>
                          <w:rFonts w:cs="Tahoma"/>
                          <w:color w:val="0B5294"/>
                          <w:spacing w:val="-4"/>
                          <w:sz w:val="24"/>
                          <w:szCs w:val="24"/>
                          <w:rtl/>
                        </w:rPr>
                        <w:t xml:space="preserve"> </w:t>
                      </w:r>
                      <w:r w:rsidRPr="00526204">
                        <w:rPr>
                          <w:rFonts w:cs="Tahoma" w:hint="eastAsia"/>
                          <w:color w:val="0B5294"/>
                          <w:spacing w:val="-4"/>
                          <w:sz w:val="24"/>
                          <w:szCs w:val="24"/>
                          <w:rtl/>
                        </w:rPr>
                        <w:t>שביטוח</w:t>
                      </w:r>
                      <w:r w:rsidRPr="00526204">
                        <w:rPr>
                          <w:rFonts w:cs="Tahoma"/>
                          <w:color w:val="0B5294"/>
                          <w:spacing w:val="-4"/>
                          <w:sz w:val="24"/>
                          <w:szCs w:val="24"/>
                          <w:rtl/>
                        </w:rPr>
                        <w:t xml:space="preserve"> </w:t>
                      </w:r>
                      <w:r w:rsidRPr="00526204">
                        <w:rPr>
                          <w:rFonts w:cs="Tahoma" w:hint="eastAsia"/>
                          <w:color w:val="0B5294"/>
                          <w:spacing w:val="-4"/>
                          <w:sz w:val="24"/>
                          <w:szCs w:val="24"/>
                          <w:rtl/>
                        </w:rPr>
                        <w:t>לאומי</w:t>
                      </w:r>
                      <w:r w:rsidRPr="00526204">
                        <w:rPr>
                          <w:rFonts w:cs="Tahoma"/>
                          <w:color w:val="0B5294"/>
                          <w:spacing w:val="-4"/>
                          <w:sz w:val="24"/>
                          <w:szCs w:val="24"/>
                          <w:rtl/>
                        </w:rPr>
                        <w:t xml:space="preserve"> </w:t>
                      </w:r>
                      <w:r w:rsidRPr="00526204">
                        <w:rPr>
                          <w:rFonts w:cs="Tahoma" w:hint="eastAsia"/>
                          <w:color w:val="0B5294"/>
                          <w:spacing w:val="-4"/>
                          <w:sz w:val="24"/>
                          <w:szCs w:val="24"/>
                          <w:rtl/>
                        </w:rPr>
                        <w:t>מפעיל</w:t>
                      </w:r>
                      <w:r w:rsidRPr="00526204">
                        <w:rPr>
                          <w:rFonts w:cs="Tahoma"/>
                          <w:color w:val="0B5294"/>
                          <w:spacing w:val="-4"/>
                          <w:sz w:val="24"/>
                          <w:szCs w:val="24"/>
                          <w:rtl/>
                        </w:rPr>
                        <w:t xml:space="preserve"> </w:t>
                      </w:r>
                      <w:r w:rsidRPr="00526204">
                        <w:rPr>
                          <w:rFonts w:cs="Tahoma" w:hint="eastAsia"/>
                          <w:color w:val="0B5294"/>
                          <w:spacing w:val="-4"/>
                          <w:sz w:val="24"/>
                          <w:szCs w:val="24"/>
                          <w:rtl/>
                        </w:rPr>
                        <w:t>כשלה</w:t>
                      </w:r>
                      <w:r w:rsidRPr="00526204">
                        <w:rPr>
                          <w:rFonts w:cs="Tahoma"/>
                          <w:color w:val="0B5294"/>
                          <w:spacing w:val="-4"/>
                          <w:sz w:val="24"/>
                          <w:szCs w:val="24"/>
                          <w:rtl/>
                        </w:rPr>
                        <w:t xml:space="preserve">: </w:t>
                      </w:r>
                      <w:r w:rsidRPr="00526204">
                        <w:rPr>
                          <w:rFonts w:cs="Tahoma" w:hint="eastAsia"/>
                          <w:color w:val="0B5294"/>
                          <w:spacing w:val="-4"/>
                          <w:sz w:val="24"/>
                          <w:szCs w:val="24"/>
                          <w:rtl/>
                        </w:rPr>
                        <w:t>אין</w:t>
                      </w:r>
                      <w:r w:rsidRPr="00526204">
                        <w:rPr>
                          <w:rFonts w:cs="Tahoma"/>
                          <w:color w:val="0B5294"/>
                          <w:spacing w:val="-4"/>
                          <w:sz w:val="24"/>
                          <w:szCs w:val="24"/>
                          <w:rtl/>
                        </w:rPr>
                        <w:t xml:space="preserve"> </w:t>
                      </w:r>
                      <w:r w:rsidRPr="00526204">
                        <w:rPr>
                          <w:rFonts w:cs="Tahoma" w:hint="eastAsia"/>
                          <w:color w:val="0B5294"/>
                          <w:spacing w:val="-4"/>
                          <w:sz w:val="24"/>
                          <w:szCs w:val="24"/>
                          <w:rtl/>
                        </w:rPr>
                        <w:t>לו</w:t>
                      </w:r>
                      <w:r w:rsidRPr="00526204">
                        <w:rPr>
                          <w:rFonts w:cs="Tahoma"/>
                          <w:color w:val="0B5294"/>
                          <w:spacing w:val="-4"/>
                          <w:sz w:val="24"/>
                          <w:szCs w:val="24"/>
                          <w:rtl/>
                        </w:rPr>
                        <w:t xml:space="preserve"> </w:t>
                      </w:r>
                      <w:r w:rsidRPr="00526204">
                        <w:rPr>
                          <w:rFonts w:cs="Tahoma" w:hint="eastAsia"/>
                          <w:color w:val="0B5294"/>
                          <w:spacing w:val="-4"/>
                          <w:sz w:val="24"/>
                          <w:szCs w:val="24"/>
                          <w:rtl/>
                        </w:rPr>
                        <w:t>תמונה</w:t>
                      </w:r>
                      <w:r w:rsidRPr="00526204">
                        <w:rPr>
                          <w:rFonts w:cs="Tahoma"/>
                          <w:color w:val="0B5294"/>
                          <w:spacing w:val="-4"/>
                          <w:sz w:val="24"/>
                          <w:szCs w:val="24"/>
                          <w:rtl/>
                        </w:rPr>
                        <w:t xml:space="preserve"> </w:t>
                      </w:r>
                      <w:r w:rsidRPr="00526204">
                        <w:rPr>
                          <w:rFonts w:cs="Tahoma" w:hint="eastAsia"/>
                          <w:color w:val="0B5294"/>
                          <w:spacing w:val="-4"/>
                          <w:sz w:val="24"/>
                          <w:szCs w:val="24"/>
                          <w:rtl/>
                        </w:rPr>
                        <w:t>כוללת</w:t>
                      </w:r>
                      <w:r w:rsidRPr="00526204">
                        <w:rPr>
                          <w:rFonts w:cs="Tahoma"/>
                          <w:color w:val="0B5294"/>
                          <w:spacing w:val="-4"/>
                          <w:sz w:val="24"/>
                          <w:szCs w:val="24"/>
                          <w:rtl/>
                        </w:rPr>
                        <w:t xml:space="preserve"> </w:t>
                      </w:r>
                      <w:r w:rsidRPr="00526204">
                        <w:rPr>
                          <w:rFonts w:cs="Tahoma" w:hint="eastAsia"/>
                          <w:color w:val="0B5294"/>
                          <w:spacing w:val="-4"/>
                          <w:sz w:val="24"/>
                          <w:szCs w:val="24"/>
                          <w:rtl/>
                        </w:rPr>
                        <w:t>בנוגע</w:t>
                      </w:r>
                      <w:r w:rsidRPr="00526204">
                        <w:rPr>
                          <w:rFonts w:cs="Tahoma"/>
                          <w:color w:val="0B5294"/>
                          <w:spacing w:val="-4"/>
                          <w:sz w:val="24"/>
                          <w:szCs w:val="24"/>
                          <w:rtl/>
                        </w:rPr>
                        <w:t xml:space="preserve"> </w:t>
                      </w:r>
                      <w:r w:rsidRPr="00526204">
                        <w:rPr>
                          <w:rFonts w:cs="Tahoma" w:hint="eastAsia"/>
                          <w:color w:val="0B5294"/>
                          <w:spacing w:val="-4"/>
                          <w:sz w:val="24"/>
                          <w:szCs w:val="24"/>
                          <w:rtl/>
                        </w:rPr>
                        <w:t>לאיכות</w:t>
                      </w:r>
                      <w:r w:rsidRPr="00526204">
                        <w:rPr>
                          <w:rFonts w:cs="Tahoma"/>
                          <w:color w:val="0B5294"/>
                          <w:spacing w:val="-4"/>
                          <w:sz w:val="24"/>
                          <w:szCs w:val="24"/>
                          <w:rtl/>
                        </w:rPr>
                        <w:t xml:space="preserve"> </w:t>
                      </w:r>
                      <w:r w:rsidRPr="00526204">
                        <w:rPr>
                          <w:rFonts w:cs="Tahoma" w:hint="eastAsia"/>
                          <w:color w:val="0B5294"/>
                          <w:spacing w:val="-4"/>
                          <w:sz w:val="24"/>
                          <w:szCs w:val="24"/>
                          <w:rtl/>
                        </w:rPr>
                        <w:t>הבקרה</w:t>
                      </w:r>
                      <w:r w:rsidRPr="00526204">
                        <w:rPr>
                          <w:rFonts w:cs="Tahoma"/>
                          <w:color w:val="0B5294"/>
                          <w:spacing w:val="-4"/>
                          <w:sz w:val="24"/>
                          <w:szCs w:val="24"/>
                          <w:rtl/>
                        </w:rPr>
                        <w:t xml:space="preserve"> </w:t>
                      </w:r>
                      <w:r w:rsidRPr="00526204">
                        <w:rPr>
                          <w:rFonts w:cs="Tahoma" w:hint="eastAsia"/>
                          <w:color w:val="0B5294"/>
                          <w:spacing w:val="-4"/>
                          <w:sz w:val="24"/>
                          <w:szCs w:val="24"/>
                          <w:rtl/>
                        </w:rPr>
                        <w:t>והטיפול</w:t>
                      </w:r>
                      <w:r w:rsidRPr="00526204">
                        <w:rPr>
                          <w:rFonts w:cs="Tahoma"/>
                          <w:color w:val="0B5294"/>
                          <w:spacing w:val="-4"/>
                          <w:sz w:val="24"/>
                          <w:szCs w:val="24"/>
                          <w:rtl/>
                        </w:rPr>
                        <w:t xml:space="preserve">, </w:t>
                      </w:r>
                      <w:r w:rsidRPr="00526204">
                        <w:rPr>
                          <w:rFonts w:cs="Tahoma" w:hint="eastAsia"/>
                          <w:color w:val="0B5294"/>
                          <w:spacing w:val="-4"/>
                          <w:sz w:val="24"/>
                          <w:szCs w:val="24"/>
                          <w:rtl/>
                        </w:rPr>
                        <w:t>והוא</w:t>
                      </w:r>
                      <w:r w:rsidRPr="00526204">
                        <w:rPr>
                          <w:rFonts w:cs="Tahoma"/>
                          <w:color w:val="0B5294"/>
                          <w:spacing w:val="-4"/>
                          <w:sz w:val="24"/>
                          <w:szCs w:val="24"/>
                          <w:rtl/>
                        </w:rPr>
                        <w:t xml:space="preserve"> </w:t>
                      </w:r>
                      <w:r w:rsidRPr="00526204">
                        <w:rPr>
                          <w:rFonts w:cs="Tahoma" w:hint="eastAsia"/>
                          <w:color w:val="0B5294"/>
                          <w:spacing w:val="-4"/>
                          <w:sz w:val="24"/>
                          <w:szCs w:val="24"/>
                          <w:rtl/>
                        </w:rPr>
                        <w:t>אינו</w:t>
                      </w:r>
                      <w:r w:rsidRPr="00526204">
                        <w:rPr>
                          <w:rFonts w:cs="Tahoma"/>
                          <w:color w:val="0B5294"/>
                          <w:spacing w:val="-4"/>
                          <w:sz w:val="24"/>
                          <w:szCs w:val="24"/>
                          <w:rtl/>
                        </w:rPr>
                        <w:t xml:space="preserve"> </w:t>
                      </w:r>
                      <w:r w:rsidRPr="00526204">
                        <w:rPr>
                          <w:rFonts w:cs="Tahoma" w:hint="eastAsia"/>
                          <w:color w:val="0B5294"/>
                          <w:spacing w:val="-4"/>
                          <w:sz w:val="24"/>
                          <w:szCs w:val="24"/>
                          <w:rtl/>
                        </w:rPr>
                        <w:t>יכול</w:t>
                      </w:r>
                      <w:r w:rsidRPr="00526204">
                        <w:rPr>
                          <w:rFonts w:cs="Tahoma"/>
                          <w:color w:val="0B5294"/>
                          <w:spacing w:val="-4"/>
                          <w:sz w:val="24"/>
                          <w:szCs w:val="24"/>
                          <w:rtl/>
                        </w:rPr>
                        <w:t xml:space="preserve"> </w:t>
                      </w:r>
                      <w:r w:rsidRPr="00526204">
                        <w:rPr>
                          <w:rFonts w:cs="Tahoma" w:hint="eastAsia"/>
                          <w:color w:val="0B5294"/>
                          <w:spacing w:val="-4"/>
                          <w:sz w:val="24"/>
                          <w:szCs w:val="24"/>
                          <w:rtl/>
                        </w:rPr>
                        <w:t>לאתר</w:t>
                      </w:r>
                      <w:r w:rsidRPr="00526204">
                        <w:rPr>
                          <w:rFonts w:cs="Tahoma"/>
                          <w:color w:val="0B5294"/>
                          <w:spacing w:val="-4"/>
                          <w:sz w:val="24"/>
                          <w:szCs w:val="24"/>
                          <w:rtl/>
                        </w:rPr>
                        <w:t xml:space="preserve"> </w:t>
                      </w:r>
                      <w:r w:rsidRPr="00526204">
                        <w:rPr>
                          <w:rFonts w:cs="Tahoma" w:hint="eastAsia"/>
                          <w:color w:val="0B5294"/>
                          <w:spacing w:val="-4"/>
                          <w:sz w:val="24"/>
                          <w:szCs w:val="24"/>
                          <w:rtl/>
                        </w:rPr>
                        <w:t>קשישים</w:t>
                      </w:r>
                      <w:r w:rsidRPr="00526204">
                        <w:rPr>
                          <w:rFonts w:cs="Tahoma"/>
                          <w:color w:val="0B5294"/>
                          <w:spacing w:val="-4"/>
                          <w:sz w:val="24"/>
                          <w:szCs w:val="24"/>
                          <w:rtl/>
                        </w:rPr>
                        <w:t xml:space="preserve"> </w:t>
                      </w:r>
                      <w:r w:rsidRPr="00526204">
                        <w:rPr>
                          <w:rFonts w:cs="Tahoma" w:hint="eastAsia"/>
                          <w:color w:val="0B5294"/>
                          <w:spacing w:val="-4"/>
                          <w:sz w:val="24"/>
                          <w:szCs w:val="24"/>
                          <w:rtl/>
                        </w:rPr>
                        <w:t>המקבלים</w:t>
                      </w:r>
                      <w:r w:rsidRPr="00526204">
                        <w:rPr>
                          <w:rFonts w:cs="Tahoma"/>
                          <w:color w:val="0B5294"/>
                          <w:spacing w:val="-4"/>
                          <w:sz w:val="24"/>
                          <w:szCs w:val="24"/>
                          <w:rtl/>
                        </w:rPr>
                        <w:t xml:space="preserve"> </w:t>
                      </w:r>
                      <w:r w:rsidRPr="00526204">
                        <w:rPr>
                          <w:rFonts w:cs="Tahoma" w:hint="eastAsia"/>
                          <w:color w:val="0B5294"/>
                          <w:spacing w:val="-4"/>
                          <w:sz w:val="24"/>
                          <w:szCs w:val="24"/>
                          <w:rtl/>
                        </w:rPr>
                        <w:t>טיפול</w:t>
                      </w:r>
                      <w:r w:rsidRPr="00526204">
                        <w:rPr>
                          <w:rFonts w:cs="Tahoma"/>
                          <w:color w:val="0B5294"/>
                          <w:spacing w:val="-4"/>
                          <w:sz w:val="24"/>
                          <w:szCs w:val="24"/>
                          <w:rtl/>
                        </w:rPr>
                        <w:t xml:space="preserve"> </w:t>
                      </w:r>
                      <w:r w:rsidRPr="00526204">
                        <w:rPr>
                          <w:rFonts w:cs="Tahoma" w:hint="eastAsia"/>
                          <w:color w:val="0B5294"/>
                          <w:spacing w:val="-4"/>
                          <w:sz w:val="24"/>
                          <w:szCs w:val="24"/>
                          <w:rtl/>
                        </w:rPr>
                        <w:t>ביתי</w:t>
                      </w:r>
                      <w:r w:rsidRPr="00526204">
                        <w:rPr>
                          <w:rFonts w:cs="Tahoma"/>
                          <w:color w:val="0B5294"/>
                          <w:spacing w:val="-4"/>
                          <w:sz w:val="24"/>
                          <w:szCs w:val="24"/>
                          <w:rtl/>
                        </w:rPr>
                        <w:t xml:space="preserve"> </w:t>
                      </w:r>
                      <w:r w:rsidRPr="00526204">
                        <w:rPr>
                          <w:rFonts w:cs="Tahoma" w:hint="eastAsia"/>
                          <w:color w:val="0B5294"/>
                          <w:spacing w:val="-4"/>
                          <w:sz w:val="24"/>
                          <w:szCs w:val="24"/>
                          <w:rtl/>
                        </w:rPr>
                        <w:t>לקוי</w:t>
                      </w:r>
                    </w:p>
                    <w:p w:rsidR="00077315" w:rsidRPr="00373C5D" w:rsidP="009733CB">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94277"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4737DA" w:rsidP="004737DA">
      <w:pPr>
        <w:pStyle w:val="RESHET"/>
        <w:ind w:left="567"/>
        <w:rPr>
          <w:rtl/>
        </w:rPr>
      </w:pPr>
      <w:r w:rsidRPr="004737DA">
        <w:rPr>
          <w:rFonts w:hint="cs"/>
          <w:rtl/>
        </w:rPr>
        <w:t xml:space="preserve">על מנת לבצע פיקוח אפקטיבי על איכות הטיפול בקשישים סיעודיים, על </w:t>
      </w:r>
      <w:r w:rsidRPr="004737DA">
        <w:rPr>
          <w:rFonts w:hint="cs"/>
          <w:rtl/>
        </w:rPr>
        <w:t>בט"ל</w:t>
      </w:r>
      <w:r w:rsidRPr="004737DA">
        <w:rPr>
          <w:rFonts w:hint="cs"/>
          <w:rtl/>
        </w:rPr>
        <w:t xml:space="preserve"> לפתח מנגנוני בקרת איכות. בכלל זה עליו לבחון מחדש את אופן ביצוע הבקרה ולברר האם יש לעובדים הסוציאליים הכלים והיכולות לפקח על איכות הטיפול הביתי. כמו כן על </w:t>
      </w:r>
      <w:r w:rsidRPr="004737DA">
        <w:rPr>
          <w:rFonts w:hint="cs"/>
          <w:rtl/>
        </w:rPr>
        <w:t>בט"ל</w:t>
      </w:r>
      <w:r w:rsidRPr="004737DA">
        <w:rPr>
          <w:rFonts w:hint="cs"/>
          <w:rtl/>
        </w:rPr>
        <w:t xml:space="preserve"> להבטיח שביקורי הבקרה יתקיימו בכמות והתדירות הנדרשות; </w:t>
      </w:r>
      <w:r w:rsidRPr="004737DA">
        <w:rPr>
          <w:rtl/>
        </w:rPr>
        <w:t>להכין לאלתר</w:t>
      </w:r>
      <w:r w:rsidRPr="004737DA">
        <w:rPr>
          <w:rFonts w:hint="cs"/>
          <w:rtl/>
        </w:rPr>
        <w:t xml:space="preserve"> טופס בקרה אחיד לכל גורמי הבקרה הכולל מדדים </w:t>
      </w:r>
      <w:r w:rsidRPr="004737DA">
        <w:rPr>
          <w:rtl/>
        </w:rPr>
        <w:t xml:space="preserve">הניתנים להשוואה </w:t>
      </w:r>
      <w:r w:rsidRPr="004737DA">
        <w:rPr>
          <w:rFonts w:hint="cs"/>
          <w:rtl/>
        </w:rPr>
        <w:t xml:space="preserve">שיעידו על איכות הטיפול ושיתריעו על מקרים חריגים; לנתח את הדיווחים באופן שוטף; להשוות בין ממצאי הבקרה העצמית של חברות הסיעוד לממצאי הבקרה של </w:t>
      </w:r>
      <w:r w:rsidRPr="004737DA">
        <w:rPr>
          <w:rFonts w:hint="cs"/>
          <w:rtl/>
        </w:rPr>
        <w:t>העמ"א</w:t>
      </w:r>
      <w:r w:rsidRPr="004737DA">
        <w:rPr>
          <w:rFonts w:hint="cs"/>
          <w:rtl/>
        </w:rPr>
        <w:t xml:space="preserve">; לעקוב אחר אופן תיקון הליקויים הנוגעים לטיפול בקשישים ולמילוי צורכיהם. </w:t>
      </w:r>
    </w:p>
    <w:p w:rsidR="00907CEA" w:rsidRPr="00914C26" w:rsidP="00727344">
      <w:pPr>
        <w:pStyle w:val="KOT4"/>
        <w:rPr>
          <w:rtl/>
        </w:rPr>
      </w:pPr>
      <w:r w:rsidRPr="00914C26">
        <w:rPr>
          <w:rFonts w:hint="cs"/>
          <w:rtl/>
        </w:rPr>
        <w:t>אי-</w:t>
      </w:r>
      <w:r w:rsidRPr="00914C26">
        <w:rPr>
          <w:rFonts w:hint="cs"/>
          <w:rtl/>
        </w:rPr>
        <w:t>הנגשת</w:t>
      </w:r>
      <w:r w:rsidRPr="00914C26">
        <w:rPr>
          <w:rFonts w:hint="cs"/>
          <w:rtl/>
        </w:rPr>
        <w:t xml:space="preserve"> מידע לציבור על חברות הסיעוד ותפקידי המטפלת</w:t>
      </w:r>
    </w:p>
    <w:p w:rsidR="00907CEA" w:rsidRPr="00914C26" w:rsidP="00727344">
      <w:pPr>
        <w:pStyle w:val="KOT5"/>
        <w:rPr>
          <w:rtl/>
        </w:rPr>
      </w:pPr>
      <w:r w:rsidRPr="00914C26">
        <w:rPr>
          <w:rFonts w:hint="cs"/>
          <w:rtl/>
        </w:rPr>
        <w:t>מסירת מידע למקבלי הגמלה על איכות השירות של חברות הסיעוד</w:t>
      </w:r>
    </w:p>
    <w:p w:rsidR="00907CEA" w:rsidRPr="00D90B79" w:rsidP="004737DA">
      <w:pPr>
        <w:spacing w:after="240" w:line="260" w:lineRule="exact"/>
        <w:ind w:right="2268"/>
        <w:jc w:val="both"/>
        <w:rPr>
          <w:rFonts w:ascii="Tahoma" w:hAnsi="Tahoma" w:cs="Tahoma"/>
          <w:sz w:val="18"/>
          <w:szCs w:val="18"/>
          <w:rtl/>
        </w:rPr>
      </w:pPr>
      <w:r w:rsidRPr="00D90B79">
        <w:rPr>
          <w:rFonts w:ascii="Tahoma" w:hAnsi="Tahoma" w:cs="Tahoma" w:hint="cs"/>
          <w:sz w:val="18"/>
          <w:szCs w:val="18"/>
          <w:rtl/>
        </w:rPr>
        <w:t>בהתאם ל</w:t>
      </w:r>
      <w:r w:rsidRPr="00D90B79">
        <w:rPr>
          <w:rFonts w:ascii="Tahoma" w:hAnsi="Tahoma" w:cs="Tahoma"/>
          <w:sz w:val="18"/>
          <w:szCs w:val="18"/>
          <w:rtl/>
        </w:rPr>
        <w:t>עקרון השקיפות והדיווחיות</w:t>
      </w:r>
      <w:r>
        <w:rPr>
          <w:rStyle w:val="FootnoteReference0"/>
          <w:rFonts w:ascii="Tahoma" w:hAnsi="Tahoma" w:cs="Tahoma"/>
          <w:sz w:val="18"/>
          <w:szCs w:val="18"/>
          <w:rtl/>
        </w:rPr>
        <w:footnoteReference w:id="77"/>
      </w:r>
      <w:r w:rsidRPr="00D90B79">
        <w:rPr>
          <w:rFonts w:ascii="Tahoma" w:hAnsi="Tahoma" w:cs="Tahoma" w:hint="cs"/>
          <w:sz w:val="18"/>
          <w:szCs w:val="18"/>
          <w:rtl/>
        </w:rPr>
        <w:t xml:space="preserve">, יש מקום </w:t>
      </w:r>
      <w:r w:rsidRPr="00D90B79">
        <w:rPr>
          <w:rFonts w:ascii="Tahoma" w:hAnsi="Tahoma" w:cs="Tahoma" w:hint="cs"/>
          <w:sz w:val="18"/>
          <w:szCs w:val="18"/>
          <w:rtl/>
        </w:rPr>
        <w:t>שבט"ל</w:t>
      </w:r>
      <w:r w:rsidRPr="00D90B79">
        <w:rPr>
          <w:rFonts w:ascii="Tahoma" w:hAnsi="Tahoma" w:cs="Tahoma" w:hint="cs"/>
          <w:sz w:val="18"/>
          <w:szCs w:val="18"/>
          <w:rtl/>
        </w:rPr>
        <w:t xml:space="preserve"> יעמיד לרשות הזכאים ובני משפחתם מידע רלוונטי על חברות הסיעוד, ובכלל זה תוצאות של בקרות שבוצעו בנושא איכות הטיפול הביתי שנותנות החברות. מידע זה יאפשר לזכאי ולבני משפחתו לקבל החלטה מושכלת בדבר חברת הסיעוד שמתאימה להם. מהלך זה גם ידרבן את חברות הסיעוד לתת שירות איכותי יותר. </w:t>
      </w:r>
    </w:p>
    <w:p w:rsidR="00907CEA" w:rsidRPr="00D90B79" w:rsidP="004737DA">
      <w:pPr>
        <w:pStyle w:val="RESHET"/>
        <w:rPr>
          <w:rtl/>
        </w:rPr>
      </w:pPr>
      <w:r w:rsidRPr="00D90B79">
        <w:rPr>
          <w:rFonts w:hint="cs"/>
          <w:rtl/>
        </w:rPr>
        <w:t xml:space="preserve">בביקורת עלה כי לאחר </w:t>
      </w:r>
      <w:r w:rsidRPr="00D90B79">
        <w:rPr>
          <w:rFonts w:hint="cs"/>
          <w:rtl/>
        </w:rPr>
        <w:t>שבט"ל</w:t>
      </w:r>
      <w:r w:rsidRPr="00D90B79">
        <w:rPr>
          <w:rFonts w:hint="cs"/>
          <w:rtl/>
        </w:rPr>
        <w:t xml:space="preserve"> מאשר זכאות לגמלת סיעוד הוא מודיע לזכאי שבאפשרותו לבחור את החברה שתספק לו את הטיפול. רשימת חברות הסיעוד ופרטי ההתקשרות אתן מתפרסמים באתר האינטרנט של </w:t>
      </w:r>
      <w:r w:rsidRPr="00D90B79">
        <w:rPr>
          <w:rFonts w:hint="cs"/>
          <w:rtl/>
        </w:rPr>
        <w:t>בט"ל</w:t>
      </w:r>
      <w:r w:rsidRPr="00D90B79">
        <w:rPr>
          <w:rFonts w:hint="cs"/>
          <w:rtl/>
        </w:rPr>
        <w:t xml:space="preserve">, אולם </w:t>
      </w:r>
      <w:r w:rsidRPr="00D90B79">
        <w:rPr>
          <w:rFonts w:hint="cs"/>
          <w:rtl/>
        </w:rPr>
        <w:t>בט"ל</w:t>
      </w:r>
      <w:r w:rsidRPr="00D90B79">
        <w:rPr>
          <w:rFonts w:hint="cs"/>
          <w:rtl/>
        </w:rPr>
        <w:t xml:space="preserve"> אינו מציג מידע על איכות הטיפול שמספקות החברות שיכול לאפשר לקשיש ולבני משפחתו לבחור באופן מושכל את חברת הסיעוד. </w:t>
      </w:r>
    </w:p>
    <w:p w:rsidR="00907CEA" w:rsidRPr="00D90B79" w:rsidP="004737DA">
      <w:pPr>
        <w:pStyle w:val="RESHET"/>
        <w:rPr>
          <w:rtl/>
        </w:rPr>
      </w:pPr>
      <w:r w:rsidRPr="00D90B79">
        <w:rPr>
          <w:rFonts w:hint="cs"/>
          <w:rtl/>
        </w:rPr>
        <w:t xml:space="preserve">לנוכח חשיבות הבחירה בחברת סיעוד מתאימה שמעניקה טיפול ביתי איכותי, ולאור ההחלטה לקדם את עקרון השקיפות והדיווחיות של מידע בעל חשיבות ציבורית, על </w:t>
      </w:r>
      <w:r w:rsidRPr="00D90B79">
        <w:rPr>
          <w:rFonts w:hint="cs"/>
          <w:rtl/>
        </w:rPr>
        <w:t>בט"ל</w:t>
      </w:r>
      <w:r w:rsidRPr="00D90B79">
        <w:rPr>
          <w:rFonts w:hint="cs"/>
          <w:rtl/>
        </w:rPr>
        <w:t xml:space="preserve"> </w:t>
      </w:r>
      <w:r w:rsidRPr="00D90B79">
        <w:rPr>
          <w:rFonts w:hint="cs"/>
          <w:rtl/>
        </w:rPr>
        <w:t>להנגיש</w:t>
      </w:r>
      <w:r w:rsidRPr="00D90B79">
        <w:rPr>
          <w:rFonts w:hint="cs"/>
          <w:rtl/>
        </w:rPr>
        <w:t xml:space="preserve"> לציבור מידע על איכות הטיפול שמספקות חברות הסיעוד. לשם כך ראוי </w:t>
      </w:r>
      <w:r w:rsidRPr="00D90B79">
        <w:rPr>
          <w:rFonts w:hint="cs"/>
          <w:rtl/>
        </w:rPr>
        <w:t>שבט"ל</w:t>
      </w:r>
      <w:r w:rsidRPr="00D90B79">
        <w:rPr>
          <w:rFonts w:hint="cs"/>
          <w:rtl/>
        </w:rPr>
        <w:t xml:space="preserve"> יקבע מדדי איכות לטיפול, וכי המידע שיפיץ לציבור יכלול את ציוני החברות על פי המדדים שהוא יקבע. </w:t>
      </w:r>
    </w:p>
    <w:p w:rsidR="00907CEA" w:rsidRPr="00D90B79" w:rsidP="004737DA">
      <w:pPr>
        <w:spacing w:before="180" w:after="240" w:line="260" w:lineRule="exact"/>
        <w:ind w:right="2268"/>
        <w:jc w:val="both"/>
        <w:rPr>
          <w:rFonts w:ascii="Tahoma" w:hAnsi="Tahoma" w:cs="Tahoma"/>
          <w:sz w:val="18"/>
          <w:szCs w:val="18"/>
          <w:rtl/>
        </w:rPr>
      </w:pPr>
      <w:r w:rsidRPr="00D90B79">
        <w:rPr>
          <w:rFonts w:ascii="Tahoma" w:hAnsi="Tahoma" w:cs="Tahoma" w:hint="cs"/>
          <w:sz w:val="18"/>
          <w:szCs w:val="18"/>
          <w:rtl/>
        </w:rPr>
        <w:t xml:space="preserve">בתשובתו ציין </w:t>
      </w:r>
      <w:r w:rsidRPr="00D90B79">
        <w:rPr>
          <w:rFonts w:ascii="Tahoma" w:hAnsi="Tahoma" w:cs="Tahoma" w:hint="cs"/>
          <w:sz w:val="18"/>
          <w:szCs w:val="18"/>
          <w:rtl/>
        </w:rPr>
        <w:t>בט"ל</w:t>
      </w:r>
      <w:r w:rsidRPr="00D90B79">
        <w:rPr>
          <w:rFonts w:ascii="Tahoma" w:hAnsi="Tahoma" w:cs="Tahoma" w:hint="cs"/>
          <w:sz w:val="18"/>
          <w:szCs w:val="18"/>
          <w:rtl/>
        </w:rPr>
        <w:t xml:space="preserve"> כי לאחר ש"תתבסס" כחלק מהמכרז החדש שיטת הפעולה שלו אל מול חברות הסיעוד בהתאם למדדי איכות</w:t>
      </w:r>
      <w:r w:rsidRPr="00D90B79">
        <w:rPr>
          <w:rFonts w:ascii="Tahoma" w:hAnsi="Tahoma" w:cs="Tahoma"/>
          <w:sz w:val="18"/>
          <w:szCs w:val="18"/>
          <w:rtl/>
        </w:rPr>
        <w:t xml:space="preserve">, </w:t>
      </w:r>
      <w:r w:rsidRPr="00D90B79">
        <w:rPr>
          <w:rFonts w:ascii="Tahoma" w:hAnsi="Tahoma" w:cs="Tahoma" w:hint="cs"/>
          <w:sz w:val="18"/>
          <w:szCs w:val="18"/>
          <w:rtl/>
        </w:rPr>
        <w:t>"</w:t>
      </w:r>
      <w:r w:rsidRPr="00D90B79">
        <w:rPr>
          <w:rFonts w:ascii="Tahoma" w:hAnsi="Tahoma" w:cs="Tahoma"/>
          <w:sz w:val="18"/>
          <w:szCs w:val="18"/>
          <w:rtl/>
        </w:rPr>
        <w:t>יפרסם הביטוח הלאומי את ממצאיו לציבור</w:t>
      </w:r>
      <w:r w:rsidRPr="00D90B79">
        <w:rPr>
          <w:rFonts w:ascii="Tahoma" w:hAnsi="Tahoma" w:cs="Tahoma" w:hint="cs"/>
          <w:sz w:val="18"/>
          <w:szCs w:val="18"/>
          <w:rtl/>
        </w:rPr>
        <w:t>".</w:t>
      </w:r>
    </w:p>
    <w:p w:rsidR="00907CEA" w:rsidRPr="00D90B79" w:rsidP="004737DA">
      <w:pPr>
        <w:pStyle w:val="RESHET"/>
        <w:rPr>
          <w:rtl/>
        </w:rPr>
      </w:pPr>
      <w:r w:rsidRPr="00D90B79">
        <w:rPr>
          <w:rFonts w:hint="cs"/>
          <w:rtl/>
        </w:rPr>
        <w:t xml:space="preserve">משרד מבקר המדינה מעיר </w:t>
      </w:r>
      <w:r w:rsidRPr="00D90B79">
        <w:rPr>
          <w:rFonts w:hint="cs"/>
          <w:rtl/>
        </w:rPr>
        <w:t>לבט"ל</w:t>
      </w:r>
      <w:r w:rsidRPr="00D90B79">
        <w:rPr>
          <w:rFonts w:hint="cs"/>
          <w:rtl/>
        </w:rPr>
        <w:t xml:space="preserve"> כי </w:t>
      </w:r>
      <w:r w:rsidRPr="00D90B79">
        <w:rPr>
          <w:rtl/>
        </w:rPr>
        <w:t>אין די ב</w:t>
      </w:r>
      <w:r w:rsidRPr="00D90B79">
        <w:rPr>
          <w:rFonts w:hint="cs"/>
          <w:rtl/>
        </w:rPr>
        <w:t>התחייבות</w:t>
      </w:r>
      <w:r w:rsidRPr="00D90B79">
        <w:rPr>
          <w:rtl/>
        </w:rPr>
        <w:t xml:space="preserve"> עמומה</w:t>
      </w:r>
      <w:r w:rsidRPr="00D90B79">
        <w:rPr>
          <w:rFonts w:hint="cs"/>
          <w:rtl/>
        </w:rPr>
        <w:t xml:space="preserve"> זו. על </w:t>
      </w:r>
      <w:r w:rsidRPr="00D90B79">
        <w:rPr>
          <w:rFonts w:hint="cs"/>
          <w:rtl/>
        </w:rPr>
        <w:t>בט"ל</w:t>
      </w:r>
      <w:r w:rsidRPr="00D90B79">
        <w:rPr>
          <w:rFonts w:hint="cs"/>
          <w:rtl/>
        </w:rPr>
        <w:t xml:space="preserve"> לקבוע לוח זמנים </w:t>
      </w:r>
      <w:r w:rsidRPr="00D90B79">
        <w:rPr>
          <w:rtl/>
        </w:rPr>
        <w:t>סביר</w:t>
      </w:r>
      <w:r w:rsidRPr="00D90B79">
        <w:rPr>
          <w:rFonts w:hint="cs"/>
          <w:rtl/>
        </w:rPr>
        <w:t xml:space="preserve"> ומחייב למימושה</w:t>
      </w:r>
      <w:r w:rsidRPr="00D90B79">
        <w:rPr>
          <w:rtl/>
        </w:rPr>
        <w:t>.</w:t>
      </w:r>
    </w:p>
    <w:p w:rsidR="00907CEA" w:rsidRPr="00D90B79" w:rsidP="002452D2">
      <w:pPr>
        <w:spacing w:line="260" w:lineRule="exact"/>
        <w:ind w:right="2268"/>
        <w:jc w:val="both"/>
        <w:rPr>
          <w:rFonts w:ascii="Tahoma" w:hAnsi="Tahoma" w:cs="Tahoma"/>
          <w:b/>
          <w:bCs/>
          <w:sz w:val="18"/>
          <w:szCs w:val="18"/>
          <w:rtl/>
        </w:rPr>
      </w:pPr>
    </w:p>
    <w:p w:rsidR="00907CEA" w:rsidRPr="00914C26" w:rsidP="00727344">
      <w:pPr>
        <w:pStyle w:val="KOT5"/>
        <w:rPr>
          <w:rtl/>
        </w:rPr>
      </w:pPr>
      <w:r w:rsidRPr="00914C26">
        <w:rPr>
          <w:rFonts w:hint="cs"/>
          <w:rtl/>
        </w:rPr>
        <w:t>מסירת מידע לקשישים הסיעודיים ובני משפחותיהם על תפקידי המטפלת</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קבע באופן מפורט את תפקידי המטפלת ב</w:t>
      </w:r>
      <w:r w:rsidRPr="00D90B79">
        <w:rPr>
          <w:rFonts w:ascii="Tahoma" w:hAnsi="Tahoma" w:cs="Tahoma"/>
          <w:sz w:val="18"/>
          <w:szCs w:val="18"/>
          <w:rtl/>
        </w:rPr>
        <w:t xml:space="preserve">תדריך </w:t>
      </w:r>
      <w:r w:rsidRPr="00D90B79">
        <w:rPr>
          <w:rFonts w:ascii="Tahoma" w:hAnsi="Tahoma" w:cs="Tahoma" w:hint="cs"/>
          <w:sz w:val="18"/>
          <w:szCs w:val="18"/>
          <w:rtl/>
        </w:rPr>
        <w:t>"</w:t>
      </w:r>
      <w:r w:rsidRPr="00D90B79">
        <w:rPr>
          <w:rFonts w:ascii="Tahoma" w:hAnsi="Tahoma" w:cs="Tahoma"/>
          <w:sz w:val="18"/>
          <w:szCs w:val="18"/>
          <w:rtl/>
        </w:rPr>
        <w:t xml:space="preserve">לנותני שירותי סיעוד" </w:t>
      </w:r>
      <w:r w:rsidRPr="00D90B79">
        <w:rPr>
          <w:rFonts w:ascii="Tahoma" w:hAnsi="Tahoma" w:cs="Tahoma" w:hint="cs"/>
          <w:sz w:val="18"/>
          <w:szCs w:val="18"/>
          <w:rtl/>
        </w:rPr>
        <w:t xml:space="preserve">שפרסם </w:t>
      </w:r>
      <w:r w:rsidRPr="00D90B79">
        <w:rPr>
          <w:rFonts w:ascii="Tahoma" w:hAnsi="Tahoma" w:cs="Tahoma"/>
          <w:sz w:val="18"/>
          <w:szCs w:val="18"/>
          <w:rtl/>
        </w:rPr>
        <w:t>(להלן - תדריך לנותני השירותים)</w:t>
      </w:r>
      <w:r w:rsidRPr="00D90B79">
        <w:rPr>
          <w:rFonts w:ascii="Tahoma" w:hAnsi="Tahoma" w:cs="Tahoma" w:hint="cs"/>
          <w:sz w:val="18"/>
          <w:szCs w:val="18"/>
          <w:rtl/>
        </w:rPr>
        <w:t xml:space="preserve">, ופירוט זה נמסר לוועדות המקומיות ולחברות הסיעוד. בין היתר קבע </w:t>
      </w:r>
      <w:r w:rsidRPr="00D90B79">
        <w:rPr>
          <w:rFonts w:ascii="Tahoma" w:hAnsi="Tahoma" w:cs="Tahoma" w:hint="cs"/>
          <w:sz w:val="18"/>
          <w:szCs w:val="18"/>
          <w:rtl/>
        </w:rPr>
        <w:t>בט"ל</w:t>
      </w:r>
      <w:r w:rsidRPr="00D90B79">
        <w:rPr>
          <w:rFonts w:ascii="Tahoma" w:hAnsi="Tahoma" w:cs="Tahoma" w:hint="cs"/>
          <w:sz w:val="18"/>
          <w:szCs w:val="18"/>
          <w:rtl/>
        </w:rPr>
        <w:t xml:space="preserve"> כי העזרה לזכאי בניידות מחוץ לבית כוללת </w:t>
      </w:r>
      <w:r w:rsidRPr="00D90B79">
        <w:rPr>
          <w:rFonts w:ascii="Tahoma" w:hAnsi="Tahoma" w:cs="Tahoma"/>
          <w:sz w:val="18"/>
          <w:szCs w:val="18"/>
          <w:rtl/>
        </w:rPr>
        <w:t>"טיול, ליווי למספרה וכד'"</w:t>
      </w:r>
      <w:r w:rsidRPr="00D90B79">
        <w:rPr>
          <w:rFonts w:ascii="Tahoma" w:hAnsi="Tahoma" w:cs="Tahoma" w:hint="cs"/>
          <w:sz w:val="18"/>
          <w:szCs w:val="18"/>
          <w:rtl/>
        </w:rPr>
        <w:t xml:space="preserve"> והטיפול בגין "עזרה בניהול משק הבית" כולל, בין היתר, "סידור הבית... שטיפת רצפות... ניקיון היגייני (אמבטיה ושירותים), ... כביסה במכונת כביסה, גיהוץ, </w:t>
      </w:r>
      <w:r w:rsidRPr="00D90B79">
        <w:rPr>
          <w:rFonts w:ascii="Tahoma" w:hAnsi="Tahoma" w:cs="Tahoma"/>
          <w:sz w:val="18"/>
          <w:szCs w:val="18"/>
          <w:rtl/>
        </w:rPr>
        <w:t>קניות וסידורים מחוץ לבית"</w:t>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בהיותו </w:t>
      </w:r>
      <w:r w:rsidRPr="00D90B79">
        <w:rPr>
          <w:rFonts w:ascii="Tahoma" w:hAnsi="Tahoma" w:cs="Tahoma"/>
          <w:sz w:val="18"/>
          <w:szCs w:val="18"/>
          <w:rtl/>
        </w:rPr>
        <w:t xml:space="preserve">רשות ציבורית, </w:t>
      </w:r>
      <w:r w:rsidRPr="00D90B79">
        <w:rPr>
          <w:rFonts w:ascii="Tahoma" w:hAnsi="Tahoma" w:cs="Tahoma" w:hint="cs"/>
          <w:sz w:val="18"/>
          <w:szCs w:val="18"/>
          <w:rtl/>
        </w:rPr>
        <w:t xml:space="preserve">מצופה </w:t>
      </w:r>
      <w:r w:rsidRPr="00D90B79">
        <w:rPr>
          <w:rFonts w:ascii="Tahoma" w:hAnsi="Tahoma" w:cs="Tahoma" w:hint="cs"/>
          <w:sz w:val="18"/>
          <w:szCs w:val="18"/>
          <w:rtl/>
        </w:rPr>
        <w:t>מבט"ל</w:t>
      </w:r>
      <w:r w:rsidRPr="00D90B79">
        <w:rPr>
          <w:rFonts w:ascii="Tahoma" w:hAnsi="Tahoma" w:cs="Tahoma" w:hint="cs"/>
          <w:sz w:val="18"/>
          <w:szCs w:val="18"/>
          <w:rtl/>
        </w:rPr>
        <w:t xml:space="preserve"> </w:t>
      </w:r>
      <w:r w:rsidRPr="00D90B79">
        <w:rPr>
          <w:rFonts w:ascii="Tahoma" w:hAnsi="Tahoma" w:cs="Tahoma"/>
          <w:sz w:val="18"/>
          <w:szCs w:val="18"/>
          <w:rtl/>
        </w:rPr>
        <w:t xml:space="preserve">לספק למקבלי גמלת הסיעוד </w:t>
      </w:r>
      <w:r w:rsidRPr="00D90B79">
        <w:rPr>
          <w:rFonts w:ascii="Tahoma" w:hAnsi="Tahoma" w:cs="Tahoma" w:hint="cs"/>
          <w:sz w:val="18"/>
          <w:szCs w:val="18"/>
          <w:rtl/>
        </w:rPr>
        <w:t>את מלוא ה</w:t>
      </w:r>
      <w:r w:rsidRPr="00D90B79">
        <w:rPr>
          <w:rFonts w:ascii="Tahoma" w:hAnsi="Tahoma" w:cs="Tahoma"/>
          <w:sz w:val="18"/>
          <w:szCs w:val="18"/>
          <w:rtl/>
        </w:rPr>
        <w:t xml:space="preserve">מידע </w:t>
      </w:r>
      <w:r w:rsidRPr="00D90B79">
        <w:rPr>
          <w:rFonts w:ascii="Tahoma" w:hAnsi="Tahoma" w:cs="Tahoma" w:hint="cs"/>
          <w:sz w:val="18"/>
          <w:szCs w:val="18"/>
          <w:rtl/>
        </w:rPr>
        <w:t>על</w:t>
      </w:r>
      <w:r w:rsidRPr="00D90B79">
        <w:rPr>
          <w:rFonts w:ascii="Tahoma" w:hAnsi="Tahoma" w:cs="Tahoma"/>
          <w:sz w:val="18"/>
          <w:szCs w:val="18"/>
          <w:rtl/>
        </w:rPr>
        <w:t xml:space="preserve"> </w:t>
      </w:r>
      <w:r w:rsidRPr="00D90B79">
        <w:rPr>
          <w:rFonts w:ascii="Tahoma" w:hAnsi="Tahoma" w:cs="Tahoma" w:hint="cs"/>
          <w:sz w:val="18"/>
          <w:szCs w:val="18"/>
          <w:rtl/>
        </w:rPr>
        <w:t>ה</w:t>
      </w:r>
      <w:r w:rsidRPr="00D90B79">
        <w:rPr>
          <w:rFonts w:ascii="Tahoma" w:hAnsi="Tahoma" w:cs="Tahoma"/>
          <w:sz w:val="18"/>
          <w:szCs w:val="18"/>
          <w:rtl/>
        </w:rPr>
        <w:t xml:space="preserve">זכויות </w:t>
      </w:r>
      <w:r w:rsidRPr="00D90B79">
        <w:rPr>
          <w:rFonts w:ascii="Tahoma" w:hAnsi="Tahoma" w:cs="Tahoma" w:hint="cs"/>
          <w:sz w:val="18"/>
          <w:szCs w:val="18"/>
          <w:rtl/>
        </w:rPr>
        <w:t xml:space="preserve">שעליו להעניק להם. חשוב במיוחד שהוא יביא לידיעתם מהם </w:t>
      </w:r>
      <w:r w:rsidRPr="00D90B79">
        <w:rPr>
          <w:rFonts w:ascii="Tahoma" w:hAnsi="Tahoma" w:cs="Tahoma"/>
          <w:sz w:val="18"/>
          <w:szCs w:val="18"/>
          <w:rtl/>
        </w:rPr>
        <w:t>תפקידי המטפלת</w:t>
      </w:r>
      <w:r w:rsidRPr="00D90B79">
        <w:rPr>
          <w:rFonts w:ascii="Tahoma" w:hAnsi="Tahoma" w:cs="Tahoma" w:hint="cs"/>
          <w:sz w:val="18"/>
          <w:szCs w:val="18"/>
          <w:rtl/>
        </w:rPr>
        <w:t xml:space="preserve"> אשר תפקידה למלא את צרכיו של הקשיש במסגרת הטיפול הביתי בהתאם למה שקבע </w:t>
      </w:r>
      <w:r w:rsidRPr="00D90B79">
        <w:rPr>
          <w:rFonts w:ascii="Tahoma" w:hAnsi="Tahoma" w:cs="Tahoma" w:hint="cs"/>
          <w:sz w:val="18"/>
          <w:szCs w:val="18"/>
          <w:rtl/>
        </w:rPr>
        <w:t>בט"ל</w:t>
      </w:r>
      <w:r w:rsidRPr="00D90B79">
        <w:rPr>
          <w:rFonts w:ascii="Tahoma" w:hAnsi="Tahoma" w:cs="Tahoma" w:hint="cs"/>
          <w:sz w:val="18"/>
          <w:szCs w:val="18"/>
          <w:rtl/>
        </w:rPr>
        <w:t>. הדבר יכול לסייע להבטיח כי המטפלת תספק את הטיפול הנדרש ולמנוע מחלוקות בין הצדדים.</w:t>
      </w:r>
    </w:p>
    <w:p w:rsidR="00907CEA" w:rsidRPr="00D90B79" w:rsidP="00A24A13">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אולם, בתשובות לסקר ציינו בני המשפחה המשיבים כי הם לא היו ערים לכך שהיבטים שונים של הטיפול - כגון </w:t>
      </w:r>
      <w:r w:rsidRPr="00D90B79">
        <w:rPr>
          <w:rFonts w:ascii="Tahoma" w:hAnsi="Tahoma" w:cs="Tahoma"/>
          <w:sz w:val="18"/>
          <w:szCs w:val="18"/>
          <w:rtl/>
        </w:rPr>
        <w:t xml:space="preserve">ליווי מחוץ לבית (לרבות לרופאים או לקניות), בישול, כביסה </w:t>
      </w:r>
      <w:r w:rsidRPr="00D90B79">
        <w:rPr>
          <w:rFonts w:ascii="Tahoma" w:hAnsi="Tahoma" w:cs="Tahoma" w:hint="cs"/>
          <w:sz w:val="18"/>
          <w:szCs w:val="18"/>
          <w:rtl/>
        </w:rPr>
        <w:t>ו</w:t>
      </w:r>
      <w:r w:rsidRPr="00D90B79">
        <w:rPr>
          <w:rFonts w:ascii="Tahoma" w:hAnsi="Tahoma" w:cs="Tahoma"/>
          <w:sz w:val="18"/>
          <w:szCs w:val="18"/>
          <w:rtl/>
        </w:rPr>
        <w:t>רחצה</w:t>
      </w:r>
      <w:r w:rsidRPr="00D90B79">
        <w:rPr>
          <w:rFonts w:ascii="Tahoma" w:hAnsi="Tahoma" w:cs="Tahoma" w:hint="cs"/>
          <w:sz w:val="18"/>
          <w:szCs w:val="18"/>
          <w:rtl/>
        </w:rPr>
        <w:t xml:space="preserve"> - הם חלק מתפקידי המטפלת שקבע </w:t>
      </w:r>
      <w:r w:rsidRPr="00D90B79">
        <w:rPr>
          <w:rFonts w:ascii="Tahoma" w:hAnsi="Tahoma" w:cs="Tahoma" w:hint="cs"/>
          <w:sz w:val="18"/>
          <w:szCs w:val="18"/>
          <w:rtl/>
        </w:rPr>
        <w:t>בט"ל</w:t>
      </w:r>
      <w:r w:rsidRPr="00D90B79">
        <w:rPr>
          <w:rFonts w:ascii="Tahoma" w:hAnsi="Tahoma" w:cs="Tahoma" w:hint="cs"/>
          <w:sz w:val="18"/>
          <w:szCs w:val="18"/>
          <w:rtl/>
        </w:rPr>
        <w:t>, וציינו אותם כשירותי סיעוד נוספים שהזכאי זקוק להם ולא מסופקים על ידי המטפלת. כך למשל, כמה מהמשיבים לסקר בני המשפחה ציינו:</w:t>
      </w:r>
    </w:p>
    <w:p w:rsidR="00907CEA" w:rsidRPr="0071392C" w:rsidP="00D220E6">
      <w:pPr>
        <w:pStyle w:val="ListParagraph"/>
        <w:numPr>
          <w:ilvl w:val="0"/>
          <w:numId w:val="22"/>
        </w:numPr>
        <w:autoSpaceDE/>
        <w:autoSpaceDN/>
        <w:adjustRightInd/>
        <w:spacing w:line="260" w:lineRule="exact"/>
        <w:ind w:left="340" w:right="2268" w:hanging="340"/>
        <w:rPr>
          <w:b/>
          <w:bCs/>
          <w:sz w:val="18"/>
          <w:szCs w:val="18"/>
        </w:rPr>
      </w:pPr>
      <w:r w:rsidRPr="0071392C">
        <w:rPr>
          <w:rFonts w:hint="cs"/>
          <w:b/>
          <w:bCs/>
          <w:sz w:val="18"/>
          <w:szCs w:val="18"/>
          <w:rtl/>
        </w:rPr>
        <w:t>"</w:t>
      </w:r>
      <w:r w:rsidRPr="0071392C">
        <w:rPr>
          <w:b/>
          <w:bCs/>
          <w:sz w:val="18"/>
          <w:szCs w:val="18"/>
          <w:rtl/>
        </w:rPr>
        <w:t>מטפלות קודמות</w:t>
      </w:r>
      <w:r w:rsidRPr="0071392C">
        <w:rPr>
          <w:rFonts w:hint="cs"/>
          <w:b/>
          <w:bCs/>
          <w:sz w:val="18"/>
          <w:szCs w:val="18"/>
          <w:rtl/>
        </w:rPr>
        <w:t>...</w:t>
      </w:r>
      <w:r w:rsidRPr="0071392C">
        <w:rPr>
          <w:b/>
          <w:bCs/>
          <w:sz w:val="18"/>
          <w:szCs w:val="18"/>
          <w:rtl/>
        </w:rPr>
        <w:t xml:space="preserve"> לא היו מוכנות לערוך קניות קלות בטענה שזה לא מתפקידן</w:t>
      </w:r>
      <w:r w:rsidRPr="0071392C">
        <w:rPr>
          <w:rFonts w:hint="cs"/>
          <w:b/>
          <w:bCs/>
          <w:sz w:val="18"/>
          <w:szCs w:val="18"/>
          <w:rtl/>
        </w:rPr>
        <w:t xml:space="preserve">, </w:t>
      </w:r>
      <w:r w:rsidRPr="0071392C">
        <w:rPr>
          <w:b/>
          <w:bCs/>
          <w:sz w:val="18"/>
          <w:szCs w:val="18"/>
          <w:rtl/>
        </w:rPr>
        <w:t>לא היו מוכנות להחליף מצעים</w:t>
      </w:r>
      <w:r w:rsidRPr="0071392C">
        <w:rPr>
          <w:rFonts w:hint="cs"/>
          <w:b/>
          <w:bCs/>
          <w:sz w:val="18"/>
          <w:szCs w:val="18"/>
          <w:rtl/>
        </w:rPr>
        <w:t>,</w:t>
      </w:r>
      <w:r w:rsidRPr="0071392C">
        <w:rPr>
          <w:b/>
          <w:bCs/>
          <w:sz w:val="18"/>
          <w:szCs w:val="18"/>
          <w:rtl/>
        </w:rPr>
        <w:t xml:space="preserve"> סרבו להוציא את הקשישה מביתה היות וההליכה איטית מאד וזה מעייף אותן או שקשה להן לסחוב את ההליכון</w:t>
      </w:r>
      <w:r w:rsidRPr="0071392C">
        <w:rPr>
          <w:rFonts w:hint="cs"/>
          <w:b/>
          <w:bCs/>
          <w:sz w:val="18"/>
          <w:szCs w:val="18"/>
          <w:rtl/>
        </w:rPr>
        <w:t xml:space="preserve">. </w:t>
      </w:r>
      <w:r w:rsidRPr="0071392C">
        <w:rPr>
          <w:b/>
          <w:bCs/>
          <w:sz w:val="18"/>
          <w:szCs w:val="18"/>
          <w:rtl/>
        </w:rPr>
        <w:t>קל היה להן יותר להשאיר אותה בבית וללכת לבדן מבלי להבין את החשיבות של יציאת הקשישה מהבית</w:t>
      </w:r>
      <w:r w:rsidRPr="0071392C">
        <w:rPr>
          <w:rFonts w:hint="cs"/>
          <w:b/>
          <w:bCs/>
          <w:sz w:val="18"/>
          <w:szCs w:val="18"/>
          <w:rtl/>
        </w:rPr>
        <w:t>" [נכדה לקשישה בת 95].</w:t>
      </w:r>
    </w:p>
    <w:p w:rsidR="00907CEA" w:rsidRPr="0071392C" w:rsidP="00526204">
      <w:pPr>
        <w:pStyle w:val="ListParagraph"/>
        <w:numPr>
          <w:ilvl w:val="0"/>
          <w:numId w:val="22"/>
        </w:numPr>
        <w:autoSpaceDE/>
        <w:autoSpaceDN/>
        <w:adjustRightInd/>
        <w:spacing w:after="240" w:line="260" w:lineRule="exact"/>
        <w:ind w:left="340" w:right="2268" w:hanging="340"/>
        <w:rPr>
          <w:b/>
          <w:bCs/>
          <w:sz w:val="18"/>
          <w:szCs w:val="18"/>
        </w:rPr>
      </w:pPr>
      <w:r w:rsidRPr="0071392C">
        <w:rPr>
          <w:b/>
          <w:bCs/>
          <w:sz w:val="18"/>
          <w:szCs w:val="18"/>
          <w:rtl/>
        </w:rPr>
        <w:t>"היו מטפלות שלא היו מוכנות לעשות קניות חוץ מלחם וחלב, או כזו שלא היה מוכנה לצאת החוצה כי לא רצתה להרים את ההליכון"</w:t>
      </w:r>
      <w:r w:rsidRPr="0071392C">
        <w:rPr>
          <w:rFonts w:hint="cs"/>
          <w:b/>
          <w:bCs/>
          <w:sz w:val="18"/>
          <w:szCs w:val="18"/>
          <w:rtl/>
        </w:rPr>
        <w:t xml:space="preserve"> [קשישה בת 95].</w:t>
      </w:r>
      <w:r w:rsidRPr="00526204" w:rsidR="00526204">
        <w:rPr>
          <w:noProof/>
          <w:sz w:val="17"/>
          <w:szCs w:val="17"/>
          <w:rtl/>
        </w:rPr>
        <w:t xml:space="preserve"> </w:t>
      </w:r>
      <w:r w:rsidRPr="0012789B" w:rsidR="00526204">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52620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57067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0746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526204">
                            <w:pPr>
                              <w:spacing w:after="0" w:line="240" w:lineRule="auto"/>
                              <w:rPr>
                                <w:color w:val="0B5294"/>
                                <w:spacing w:val="-4"/>
                                <w:sz w:val="24"/>
                                <w:szCs w:val="24"/>
                                <w:rtl/>
                                <w:cs/>
                              </w:rPr>
                            </w:pPr>
                            <w:r w:rsidRPr="00526204">
                              <w:rPr>
                                <w:rFonts w:cs="Tahoma" w:hint="eastAsia"/>
                                <w:color w:val="0B5294"/>
                                <w:spacing w:val="-4"/>
                                <w:sz w:val="24"/>
                                <w:szCs w:val="24"/>
                                <w:rtl/>
                              </w:rPr>
                              <w:t>בני</w:t>
                            </w:r>
                            <w:r w:rsidRPr="00526204">
                              <w:rPr>
                                <w:rFonts w:cs="Tahoma"/>
                                <w:color w:val="0B5294"/>
                                <w:spacing w:val="-4"/>
                                <w:sz w:val="24"/>
                                <w:szCs w:val="24"/>
                                <w:rtl/>
                              </w:rPr>
                              <w:t xml:space="preserve"> </w:t>
                            </w:r>
                            <w:r w:rsidRPr="00526204">
                              <w:rPr>
                                <w:rFonts w:cs="Tahoma" w:hint="eastAsia"/>
                                <w:color w:val="0B5294"/>
                                <w:spacing w:val="-4"/>
                                <w:sz w:val="24"/>
                                <w:szCs w:val="24"/>
                                <w:rtl/>
                              </w:rPr>
                              <w:t>המשפחה</w:t>
                            </w:r>
                            <w:r w:rsidRPr="00526204">
                              <w:rPr>
                                <w:rFonts w:cs="Tahoma"/>
                                <w:color w:val="0B5294"/>
                                <w:spacing w:val="-4"/>
                                <w:sz w:val="24"/>
                                <w:szCs w:val="24"/>
                                <w:rtl/>
                              </w:rPr>
                              <w:t xml:space="preserve"> </w:t>
                            </w:r>
                            <w:r w:rsidRPr="00526204">
                              <w:rPr>
                                <w:rFonts w:cs="Tahoma" w:hint="eastAsia"/>
                                <w:color w:val="0B5294"/>
                                <w:spacing w:val="-4"/>
                                <w:sz w:val="24"/>
                                <w:szCs w:val="24"/>
                                <w:rtl/>
                              </w:rPr>
                              <w:t>שהשיבו</w:t>
                            </w:r>
                            <w:r w:rsidRPr="00526204">
                              <w:rPr>
                                <w:rFonts w:cs="Tahoma"/>
                                <w:color w:val="0B5294"/>
                                <w:spacing w:val="-4"/>
                                <w:sz w:val="24"/>
                                <w:szCs w:val="24"/>
                                <w:rtl/>
                              </w:rPr>
                              <w:t xml:space="preserve"> </w:t>
                            </w:r>
                            <w:r w:rsidRPr="00526204">
                              <w:rPr>
                                <w:rFonts w:cs="Tahoma" w:hint="eastAsia"/>
                                <w:color w:val="0B5294"/>
                                <w:spacing w:val="-4"/>
                                <w:sz w:val="24"/>
                                <w:szCs w:val="24"/>
                                <w:rtl/>
                              </w:rPr>
                              <w:t>לסקר</w:t>
                            </w:r>
                            <w:r w:rsidRPr="00526204">
                              <w:rPr>
                                <w:rFonts w:cs="Tahoma"/>
                                <w:color w:val="0B5294"/>
                                <w:spacing w:val="-4"/>
                                <w:sz w:val="24"/>
                                <w:szCs w:val="24"/>
                                <w:rtl/>
                              </w:rPr>
                              <w:t xml:space="preserve"> </w:t>
                            </w:r>
                            <w:r w:rsidRPr="00526204">
                              <w:rPr>
                                <w:rFonts w:cs="Tahoma" w:hint="eastAsia"/>
                                <w:color w:val="0B5294"/>
                                <w:spacing w:val="-4"/>
                                <w:sz w:val="24"/>
                                <w:szCs w:val="24"/>
                                <w:rtl/>
                              </w:rPr>
                              <w:t>ציינו</w:t>
                            </w:r>
                            <w:r w:rsidRPr="00526204">
                              <w:rPr>
                                <w:rFonts w:cs="Tahoma"/>
                                <w:color w:val="0B5294"/>
                                <w:spacing w:val="-4"/>
                                <w:sz w:val="24"/>
                                <w:szCs w:val="24"/>
                                <w:rtl/>
                              </w:rPr>
                              <w:t xml:space="preserve"> </w:t>
                            </w:r>
                            <w:r w:rsidRPr="00526204">
                              <w:rPr>
                                <w:rFonts w:cs="Tahoma" w:hint="eastAsia"/>
                                <w:color w:val="0B5294"/>
                                <w:spacing w:val="-4"/>
                                <w:sz w:val="24"/>
                                <w:szCs w:val="24"/>
                                <w:rtl/>
                              </w:rPr>
                              <w:t>כי</w:t>
                            </w:r>
                            <w:r w:rsidRPr="00526204">
                              <w:rPr>
                                <w:rFonts w:cs="Tahoma"/>
                                <w:color w:val="0B5294"/>
                                <w:spacing w:val="-4"/>
                                <w:sz w:val="24"/>
                                <w:szCs w:val="24"/>
                                <w:rtl/>
                              </w:rPr>
                              <w:t xml:space="preserve"> </w:t>
                            </w:r>
                            <w:r w:rsidRPr="00526204">
                              <w:rPr>
                                <w:rFonts w:cs="Tahoma" w:hint="eastAsia"/>
                                <w:color w:val="0B5294"/>
                                <w:spacing w:val="-4"/>
                                <w:sz w:val="24"/>
                                <w:szCs w:val="24"/>
                                <w:rtl/>
                              </w:rPr>
                              <w:t>הם</w:t>
                            </w:r>
                            <w:r w:rsidRPr="00526204">
                              <w:rPr>
                                <w:rFonts w:cs="Tahoma"/>
                                <w:color w:val="0B5294"/>
                                <w:spacing w:val="-4"/>
                                <w:sz w:val="24"/>
                                <w:szCs w:val="24"/>
                                <w:rtl/>
                              </w:rPr>
                              <w:t xml:space="preserve"> </w:t>
                            </w:r>
                            <w:r w:rsidRPr="00526204">
                              <w:rPr>
                                <w:rFonts w:cs="Tahoma" w:hint="eastAsia"/>
                                <w:color w:val="0B5294"/>
                                <w:spacing w:val="-4"/>
                                <w:sz w:val="24"/>
                                <w:szCs w:val="24"/>
                                <w:rtl/>
                              </w:rPr>
                              <w:t>לא</w:t>
                            </w:r>
                            <w:r w:rsidRPr="00526204">
                              <w:rPr>
                                <w:rFonts w:cs="Tahoma"/>
                                <w:color w:val="0B5294"/>
                                <w:spacing w:val="-4"/>
                                <w:sz w:val="24"/>
                                <w:szCs w:val="24"/>
                                <w:rtl/>
                              </w:rPr>
                              <w:t xml:space="preserve"> </w:t>
                            </w:r>
                            <w:r w:rsidRPr="00526204">
                              <w:rPr>
                                <w:rFonts w:cs="Tahoma" w:hint="eastAsia"/>
                                <w:color w:val="0B5294"/>
                                <w:spacing w:val="-4"/>
                                <w:sz w:val="24"/>
                                <w:szCs w:val="24"/>
                                <w:rtl/>
                              </w:rPr>
                              <w:t>היו</w:t>
                            </w:r>
                            <w:r w:rsidRPr="00526204">
                              <w:rPr>
                                <w:rFonts w:cs="Tahoma"/>
                                <w:color w:val="0B5294"/>
                                <w:spacing w:val="-4"/>
                                <w:sz w:val="24"/>
                                <w:szCs w:val="24"/>
                                <w:rtl/>
                              </w:rPr>
                              <w:t xml:space="preserve"> </w:t>
                            </w:r>
                            <w:r w:rsidRPr="00526204">
                              <w:rPr>
                                <w:rFonts w:cs="Tahoma" w:hint="eastAsia"/>
                                <w:color w:val="0B5294"/>
                                <w:spacing w:val="-4"/>
                                <w:sz w:val="24"/>
                                <w:szCs w:val="24"/>
                                <w:rtl/>
                              </w:rPr>
                              <w:t>ערים</w:t>
                            </w:r>
                            <w:r w:rsidRPr="00526204">
                              <w:rPr>
                                <w:rFonts w:cs="Tahoma"/>
                                <w:color w:val="0B5294"/>
                                <w:spacing w:val="-4"/>
                                <w:sz w:val="24"/>
                                <w:szCs w:val="24"/>
                                <w:rtl/>
                              </w:rPr>
                              <w:t xml:space="preserve"> </w:t>
                            </w:r>
                            <w:r w:rsidRPr="00526204">
                              <w:rPr>
                                <w:rFonts w:cs="Tahoma" w:hint="eastAsia"/>
                                <w:color w:val="0B5294"/>
                                <w:spacing w:val="-4"/>
                                <w:sz w:val="24"/>
                                <w:szCs w:val="24"/>
                                <w:rtl/>
                              </w:rPr>
                              <w:t>לכך</w:t>
                            </w:r>
                            <w:r w:rsidRPr="00526204">
                              <w:rPr>
                                <w:rFonts w:cs="Tahoma"/>
                                <w:color w:val="0B5294"/>
                                <w:spacing w:val="-4"/>
                                <w:sz w:val="24"/>
                                <w:szCs w:val="24"/>
                                <w:rtl/>
                              </w:rPr>
                              <w:t xml:space="preserve"> </w:t>
                            </w:r>
                            <w:r w:rsidRPr="00526204">
                              <w:rPr>
                                <w:rFonts w:cs="Tahoma" w:hint="eastAsia"/>
                                <w:color w:val="0B5294"/>
                                <w:spacing w:val="-4"/>
                                <w:sz w:val="24"/>
                                <w:szCs w:val="24"/>
                                <w:rtl/>
                              </w:rPr>
                              <w:t>שהיבטים</w:t>
                            </w:r>
                            <w:r w:rsidRPr="00526204">
                              <w:rPr>
                                <w:rFonts w:cs="Tahoma"/>
                                <w:color w:val="0B5294"/>
                                <w:spacing w:val="-4"/>
                                <w:sz w:val="24"/>
                                <w:szCs w:val="24"/>
                                <w:rtl/>
                              </w:rPr>
                              <w:t xml:space="preserve"> </w:t>
                            </w:r>
                            <w:r w:rsidRPr="00526204">
                              <w:rPr>
                                <w:rFonts w:cs="Tahoma" w:hint="eastAsia"/>
                                <w:color w:val="0B5294"/>
                                <w:spacing w:val="-4"/>
                                <w:sz w:val="24"/>
                                <w:szCs w:val="24"/>
                                <w:rtl/>
                              </w:rPr>
                              <w:t>שונים</w:t>
                            </w:r>
                            <w:r w:rsidRPr="00526204">
                              <w:rPr>
                                <w:rFonts w:cs="Tahoma"/>
                                <w:color w:val="0B5294"/>
                                <w:spacing w:val="-4"/>
                                <w:sz w:val="24"/>
                                <w:szCs w:val="24"/>
                                <w:rtl/>
                              </w:rPr>
                              <w:t xml:space="preserve"> </w:t>
                            </w:r>
                            <w:r w:rsidRPr="00526204">
                              <w:rPr>
                                <w:rFonts w:cs="Tahoma" w:hint="eastAsia"/>
                                <w:color w:val="0B5294"/>
                                <w:spacing w:val="-4"/>
                                <w:sz w:val="24"/>
                                <w:szCs w:val="24"/>
                                <w:rtl/>
                              </w:rPr>
                              <w:t>של</w:t>
                            </w:r>
                            <w:r w:rsidRPr="00526204">
                              <w:rPr>
                                <w:rFonts w:cs="Tahoma"/>
                                <w:color w:val="0B5294"/>
                                <w:spacing w:val="-4"/>
                                <w:sz w:val="24"/>
                                <w:szCs w:val="24"/>
                                <w:rtl/>
                              </w:rPr>
                              <w:t xml:space="preserve"> </w:t>
                            </w:r>
                            <w:r w:rsidRPr="00526204">
                              <w:rPr>
                                <w:rFonts w:cs="Tahoma" w:hint="eastAsia"/>
                                <w:color w:val="0B5294"/>
                                <w:spacing w:val="-4"/>
                                <w:sz w:val="24"/>
                                <w:szCs w:val="24"/>
                                <w:rtl/>
                              </w:rPr>
                              <w:t>הטיפול</w:t>
                            </w:r>
                            <w:r w:rsidRPr="00526204">
                              <w:rPr>
                                <w:rFonts w:cs="Tahoma"/>
                                <w:color w:val="0B5294"/>
                                <w:spacing w:val="-4"/>
                                <w:sz w:val="24"/>
                                <w:szCs w:val="24"/>
                                <w:rtl/>
                              </w:rPr>
                              <w:t xml:space="preserve"> - </w:t>
                            </w:r>
                            <w:r w:rsidRPr="00526204">
                              <w:rPr>
                                <w:rFonts w:cs="Tahoma" w:hint="eastAsia"/>
                                <w:color w:val="0B5294"/>
                                <w:spacing w:val="-4"/>
                                <w:sz w:val="24"/>
                                <w:szCs w:val="24"/>
                                <w:rtl/>
                              </w:rPr>
                              <w:t>כגון</w:t>
                            </w:r>
                            <w:r w:rsidRPr="00526204">
                              <w:rPr>
                                <w:rFonts w:cs="Tahoma"/>
                                <w:color w:val="0B5294"/>
                                <w:spacing w:val="-4"/>
                                <w:sz w:val="24"/>
                                <w:szCs w:val="24"/>
                                <w:rtl/>
                              </w:rPr>
                              <w:t xml:space="preserve"> </w:t>
                            </w:r>
                            <w:r w:rsidRPr="00526204">
                              <w:rPr>
                                <w:rFonts w:cs="Tahoma" w:hint="eastAsia"/>
                                <w:color w:val="0B5294"/>
                                <w:spacing w:val="-4"/>
                                <w:sz w:val="24"/>
                                <w:szCs w:val="24"/>
                                <w:rtl/>
                              </w:rPr>
                              <w:t>ליווי</w:t>
                            </w:r>
                            <w:r w:rsidRPr="00526204">
                              <w:rPr>
                                <w:rFonts w:cs="Tahoma"/>
                                <w:color w:val="0B5294"/>
                                <w:spacing w:val="-4"/>
                                <w:sz w:val="24"/>
                                <w:szCs w:val="24"/>
                                <w:rtl/>
                              </w:rPr>
                              <w:t xml:space="preserve"> </w:t>
                            </w:r>
                            <w:r w:rsidRPr="00526204">
                              <w:rPr>
                                <w:rFonts w:cs="Tahoma" w:hint="eastAsia"/>
                                <w:color w:val="0B5294"/>
                                <w:spacing w:val="-4"/>
                                <w:sz w:val="24"/>
                                <w:szCs w:val="24"/>
                                <w:rtl/>
                              </w:rPr>
                              <w:t>מחוץ</w:t>
                            </w:r>
                            <w:r w:rsidRPr="00526204">
                              <w:rPr>
                                <w:rFonts w:cs="Tahoma"/>
                                <w:color w:val="0B5294"/>
                                <w:spacing w:val="-4"/>
                                <w:sz w:val="24"/>
                                <w:szCs w:val="24"/>
                                <w:rtl/>
                              </w:rPr>
                              <w:t xml:space="preserve"> </w:t>
                            </w:r>
                            <w:r w:rsidRPr="00526204">
                              <w:rPr>
                                <w:rFonts w:cs="Tahoma" w:hint="eastAsia"/>
                                <w:color w:val="0B5294"/>
                                <w:spacing w:val="-4"/>
                                <w:sz w:val="24"/>
                                <w:szCs w:val="24"/>
                                <w:rtl/>
                              </w:rPr>
                              <w:t>לבית</w:t>
                            </w:r>
                            <w:r>
                              <w:rPr>
                                <w:rFonts w:cs="Tahoma"/>
                                <w:color w:val="0B5294"/>
                                <w:spacing w:val="-4"/>
                                <w:sz w:val="24"/>
                                <w:szCs w:val="24"/>
                                <w:rtl/>
                              </w:rPr>
                              <w:t>,</w:t>
                            </w:r>
                            <w:r w:rsidRPr="00526204">
                              <w:rPr>
                                <w:rFonts w:cs="Tahoma"/>
                                <w:color w:val="0B5294"/>
                                <w:spacing w:val="-4"/>
                                <w:sz w:val="24"/>
                                <w:szCs w:val="24"/>
                                <w:rtl/>
                              </w:rPr>
                              <w:t xml:space="preserve"> </w:t>
                            </w:r>
                            <w:r w:rsidRPr="00526204">
                              <w:rPr>
                                <w:rFonts w:cs="Tahoma" w:hint="eastAsia"/>
                                <w:color w:val="0B5294"/>
                                <w:spacing w:val="-4"/>
                                <w:sz w:val="24"/>
                                <w:szCs w:val="24"/>
                                <w:rtl/>
                              </w:rPr>
                              <w:t>בישול</w:t>
                            </w:r>
                            <w:r w:rsidRPr="00526204">
                              <w:rPr>
                                <w:rFonts w:cs="Tahoma"/>
                                <w:color w:val="0B5294"/>
                                <w:spacing w:val="-4"/>
                                <w:sz w:val="24"/>
                                <w:szCs w:val="24"/>
                                <w:rtl/>
                              </w:rPr>
                              <w:t xml:space="preserve">, </w:t>
                            </w:r>
                            <w:r w:rsidRPr="00526204">
                              <w:rPr>
                                <w:rFonts w:cs="Tahoma" w:hint="eastAsia"/>
                                <w:color w:val="0B5294"/>
                                <w:spacing w:val="-4"/>
                                <w:sz w:val="24"/>
                                <w:szCs w:val="24"/>
                                <w:rtl/>
                              </w:rPr>
                              <w:t>כביסה</w:t>
                            </w:r>
                            <w:r w:rsidRPr="00526204">
                              <w:rPr>
                                <w:rFonts w:cs="Tahoma"/>
                                <w:color w:val="0B5294"/>
                                <w:spacing w:val="-4"/>
                                <w:sz w:val="24"/>
                                <w:szCs w:val="24"/>
                                <w:rtl/>
                              </w:rPr>
                              <w:t xml:space="preserve"> </w:t>
                            </w:r>
                            <w:r w:rsidRPr="00526204">
                              <w:rPr>
                                <w:rFonts w:cs="Tahoma" w:hint="eastAsia"/>
                                <w:color w:val="0B5294"/>
                                <w:spacing w:val="-4"/>
                                <w:sz w:val="24"/>
                                <w:szCs w:val="24"/>
                                <w:rtl/>
                              </w:rPr>
                              <w:t>ורחצה</w:t>
                            </w:r>
                            <w:r w:rsidRPr="00526204">
                              <w:rPr>
                                <w:rFonts w:cs="Tahoma"/>
                                <w:color w:val="0B5294"/>
                                <w:spacing w:val="-4"/>
                                <w:sz w:val="24"/>
                                <w:szCs w:val="24"/>
                                <w:rtl/>
                              </w:rPr>
                              <w:t xml:space="preserve"> - </w:t>
                            </w:r>
                            <w:r w:rsidRPr="00526204">
                              <w:rPr>
                                <w:rFonts w:cs="Tahoma" w:hint="eastAsia"/>
                                <w:color w:val="0B5294"/>
                                <w:spacing w:val="-4"/>
                                <w:sz w:val="24"/>
                                <w:szCs w:val="24"/>
                                <w:rtl/>
                              </w:rPr>
                              <w:t>הם</w:t>
                            </w:r>
                            <w:r w:rsidRPr="00526204">
                              <w:rPr>
                                <w:rFonts w:cs="Tahoma"/>
                                <w:color w:val="0B5294"/>
                                <w:spacing w:val="-4"/>
                                <w:sz w:val="24"/>
                                <w:szCs w:val="24"/>
                                <w:rtl/>
                              </w:rPr>
                              <w:t xml:space="preserve"> </w:t>
                            </w:r>
                            <w:r w:rsidRPr="00526204">
                              <w:rPr>
                                <w:rFonts w:cs="Tahoma" w:hint="eastAsia"/>
                                <w:color w:val="0B5294"/>
                                <w:spacing w:val="-4"/>
                                <w:sz w:val="24"/>
                                <w:szCs w:val="24"/>
                                <w:rtl/>
                              </w:rPr>
                              <w:t>חלק</w:t>
                            </w:r>
                            <w:r w:rsidRPr="00526204">
                              <w:rPr>
                                <w:rFonts w:cs="Tahoma"/>
                                <w:color w:val="0B5294"/>
                                <w:spacing w:val="-4"/>
                                <w:sz w:val="24"/>
                                <w:szCs w:val="24"/>
                                <w:rtl/>
                              </w:rPr>
                              <w:t xml:space="preserve"> </w:t>
                            </w:r>
                            <w:r w:rsidRPr="00526204">
                              <w:rPr>
                                <w:rFonts w:cs="Tahoma" w:hint="eastAsia"/>
                                <w:color w:val="0B5294"/>
                                <w:spacing w:val="-4"/>
                                <w:sz w:val="24"/>
                                <w:szCs w:val="24"/>
                                <w:rtl/>
                              </w:rPr>
                              <w:t>מתפקידי</w:t>
                            </w:r>
                            <w:r w:rsidRPr="00526204">
                              <w:rPr>
                                <w:rFonts w:cs="Tahoma"/>
                                <w:color w:val="0B5294"/>
                                <w:spacing w:val="-4"/>
                                <w:sz w:val="24"/>
                                <w:szCs w:val="24"/>
                                <w:rtl/>
                              </w:rPr>
                              <w:t xml:space="preserve"> </w:t>
                            </w:r>
                            <w:r w:rsidRPr="00526204">
                              <w:rPr>
                                <w:rFonts w:cs="Tahoma" w:hint="eastAsia"/>
                                <w:color w:val="0B5294"/>
                                <w:spacing w:val="-4"/>
                                <w:sz w:val="24"/>
                                <w:szCs w:val="24"/>
                                <w:rtl/>
                              </w:rPr>
                              <w:t>המטפלת</w:t>
                            </w:r>
                          </w:p>
                          <w:p w:rsidR="00077315" w:rsidRPr="00373C5D" w:rsidP="0052620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607015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6565"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77315" w:rsidRPr="00373C5D" w:rsidP="00526204">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14125"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526204">
                      <w:pPr>
                        <w:spacing w:after="0" w:line="240" w:lineRule="auto"/>
                        <w:rPr>
                          <w:color w:val="0B5294"/>
                          <w:spacing w:val="-4"/>
                          <w:sz w:val="24"/>
                          <w:szCs w:val="24"/>
                          <w:rtl/>
                          <w:cs/>
                        </w:rPr>
                      </w:pPr>
                      <w:r w:rsidRPr="00526204">
                        <w:rPr>
                          <w:rFonts w:cs="Tahoma" w:hint="eastAsia"/>
                          <w:color w:val="0B5294"/>
                          <w:spacing w:val="-4"/>
                          <w:sz w:val="24"/>
                          <w:szCs w:val="24"/>
                          <w:rtl/>
                        </w:rPr>
                        <w:t>בני</w:t>
                      </w:r>
                      <w:r w:rsidRPr="00526204">
                        <w:rPr>
                          <w:rFonts w:cs="Tahoma"/>
                          <w:color w:val="0B5294"/>
                          <w:spacing w:val="-4"/>
                          <w:sz w:val="24"/>
                          <w:szCs w:val="24"/>
                          <w:rtl/>
                        </w:rPr>
                        <w:t xml:space="preserve"> </w:t>
                      </w:r>
                      <w:r w:rsidRPr="00526204">
                        <w:rPr>
                          <w:rFonts w:cs="Tahoma" w:hint="eastAsia"/>
                          <w:color w:val="0B5294"/>
                          <w:spacing w:val="-4"/>
                          <w:sz w:val="24"/>
                          <w:szCs w:val="24"/>
                          <w:rtl/>
                        </w:rPr>
                        <w:t>המשפחה</w:t>
                      </w:r>
                      <w:r w:rsidRPr="00526204">
                        <w:rPr>
                          <w:rFonts w:cs="Tahoma"/>
                          <w:color w:val="0B5294"/>
                          <w:spacing w:val="-4"/>
                          <w:sz w:val="24"/>
                          <w:szCs w:val="24"/>
                          <w:rtl/>
                        </w:rPr>
                        <w:t xml:space="preserve"> </w:t>
                      </w:r>
                      <w:r w:rsidRPr="00526204">
                        <w:rPr>
                          <w:rFonts w:cs="Tahoma" w:hint="eastAsia"/>
                          <w:color w:val="0B5294"/>
                          <w:spacing w:val="-4"/>
                          <w:sz w:val="24"/>
                          <w:szCs w:val="24"/>
                          <w:rtl/>
                        </w:rPr>
                        <w:t>שהשיבו</w:t>
                      </w:r>
                      <w:r w:rsidRPr="00526204">
                        <w:rPr>
                          <w:rFonts w:cs="Tahoma"/>
                          <w:color w:val="0B5294"/>
                          <w:spacing w:val="-4"/>
                          <w:sz w:val="24"/>
                          <w:szCs w:val="24"/>
                          <w:rtl/>
                        </w:rPr>
                        <w:t xml:space="preserve"> </w:t>
                      </w:r>
                      <w:r w:rsidRPr="00526204">
                        <w:rPr>
                          <w:rFonts w:cs="Tahoma" w:hint="eastAsia"/>
                          <w:color w:val="0B5294"/>
                          <w:spacing w:val="-4"/>
                          <w:sz w:val="24"/>
                          <w:szCs w:val="24"/>
                          <w:rtl/>
                        </w:rPr>
                        <w:t>לסקר</w:t>
                      </w:r>
                      <w:r w:rsidRPr="00526204">
                        <w:rPr>
                          <w:rFonts w:cs="Tahoma"/>
                          <w:color w:val="0B5294"/>
                          <w:spacing w:val="-4"/>
                          <w:sz w:val="24"/>
                          <w:szCs w:val="24"/>
                          <w:rtl/>
                        </w:rPr>
                        <w:t xml:space="preserve"> </w:t>
                      </w:r>
                      <w:r w:rsidRPr="00526204">
                        <w:rPr>
                          <w:rFonts w:cs="Tahoma" w:hint="eastAsia"/>
                          <w:color w:val="0B5294"/>
                          <w:spacing w:val="-4"/>
                          <w:sz w:val="24"/>
                          <w:szCs w:val="24"/>
                          <w:rtl/>
                        </w:rPr>
                        <w:t>ציינו</w:t>
                      </w:r>
                      <w:r w:rsidRPr="00526204">
                        <w:rPr>
                          <w:rFonts w:cs="Tahoma"/>
                          <w:color w:val="0B5294"/>
                          <w:spacing w:val="-4"/>
                          <w:sz w:val="24"/>
                          <w:szCs w:val="24"/>
                          <w:rtl/>
                        </w:rPr>
                        <w:t xml:space="preserve"> </w:t>
                      </w:r>
                      <w:r w:rsidRPr="00526204">
                        <w:rPr>
                          <w:rFonts w:cs="Tahoma" w:hint="eastAsia"/>
                          <w:color w:val="0B5294"/>
                          <w:spacing w:val="-4"/>
                          <w:sz w:val="24"/>
                          <w:szCs w:val="24"/>
                          <w:rtl/>
                        </w:rPr>
                        <w:t>כי</w:t>
                      </w:r>
                      <w:r w:rsidRPr="00526204">
                        <w:rPr>
                          <w:rFonts w:cs="Tahoma"/>
                          <w:color w:val="0B5294"/>
                          <w:spacing w:val="-4"/>
                          <w:sz w:val="24"/>
                          <w:szCs w:val="24"/>
                          <w:rtl/>
                        </w:rPr>
                        <w:t xml:space="preserve"> </w:t>
                      </w:r>
                      <w:r w:rsidRPr="00526204">
                        <w:rPr>
                          <w:rFonts w:cs="Tahoma" w:hint="eastAsia"/>
                          <w:color w:val="0B5294"/>
                          <w:spacing w:val="-4"/>
                          <w:sz w:val="24"/>
                          <w:szCs w:val="24"/>
                          <w:rtl/>
                        </w:rPr>
                        <w:t>הם</w:t>
                      </w:r>
                      <w:r w:rsidRPr="00526204">
                        <w:rPr>
                          <w:rFonts w:cs="Tahoma"/>
                          <w:color w:val="0B5294"/>
                          <w:spacing w:val="-4"/>
                          <w:sz w:val="24"/>
                          <w:szCs w:val="24"/>
                          <w:rtl/>
                        </w:rPr>
                        <w:t xml:space="preserve"> </w:t>
                      </w:r>
                      <w:r w:rsidRPr="00526204">
                        <w:rPr>
                          <w:rFonts w:cs="Tahoma" w:hint="eastAsia"/>
                          <w:color w:val="0B5294"/>
                          <w:spacing w:val="-4"/>
                          <w:sz w:val="24"/>
                          <w:szCs w:val="24"/>
                          <w:rtl/>
                        </w:rPr>
                        <w:t>לא</w:t>
                      </w:r>
                      <w:r w:rsidRPr="00526204">
                        <w:rPr>
                          <w:rFonts w:cs="Tahoma"/>
                          <w:color w:val="0B5294"/>
                          <w:spacing w:val="-4"/>
                          <w:sz w:val="24"/>
                          <w:szCs w:val="24"/>
                          <w:rtl/>
                        </w:rPr>
                        <w:t xml:space="preserve"> </w:t>
                      </w:r>
                      <w:r w:rsidRPr="00526204">
                        <w:rPr>
                          <w:rFonts w:cs="Tahoma" w:hint="eastAsia"/>
                          <w:color w:val="0B5294"/>
                          <w:spacing w:val="-4"/>
                          <w:sz w:val="24"/>
                          <w:szCs w:val="24"/>
                          <w:rtl/>
                        </w:rPr>
                        <w:t>היו</w:t>
                      </w:r>
                      <w:r w:rsidRPr="00526204">
                        <w:rPr>
                          <w:rFonts w:cs="Tahoma"/>
                          <w:color w:val="0B5294"/>
                          <w:spacing w:val="-4"/>
                          <w:sz w:val="24"/>
                          <w:szCs w:val="24"/>
                          <w:rtl/>
                        </w:rPr>
                        <w:t xml:space="preserve"> </w:t>
                      </w:r>
                      <w:r w:rsidRPr="00526204">
                        <w:rPr>
                          <w:rFonts w:cs="Tahoma" w:hint="eastAsia"/>
                          <w:color w:val="0B5294"/>
                          <w:spacing w:val="-4"/>
                          <w:sz w:val="24"/>
                          <w:szCs w:val="24"/>
                          <w:rtl/>
                        </w:rPr>
                        <w:t>ערים</w:t>
                      </w:r>
                      <w:r w:rsidRPr="00526204">
                        <w:rPr>
                          <w:rFonts w:cs="Tahoma"/>
                          <w:color w:val="0B5294"/>
                          <w:spacing w:val="-4"/>
                          <w:sz w:val="24"/>
                          <w:szCs w:val="24"/>
                          <w:rtl/>
                        </w:rPr>
                        <w:t xml:space="preserve"> </w:t>
                      </w:r>
                      <w:r w:rsidRPr="00526204">
                        <w:rPr>
                          <w:rFonts w:cs="Tahoma" w:hint="eastAsia"/>
                          <w:color w:val="0B5294"/>
                          <w:spacing w:val="-4"/>
                          <w:sz w:val="24"/>
                          <w:szCs w:val="24"/>
                          <w:rtl/>
                        </w:rPr>
                        <w:t>לכך</w:t>
                      </w:r>
                      <w:r w:rsidRPr="00526204">
                        <w:rPr>
                          <w:rFonts w:cs="Tahoma"/>
                          <w:color w:val="0B5294"/>
                          <w:spacing w:val="-4"/>
                          <w:sz w:val="24"/>
                          <w:szCs w:val="24"/>
                          <w:rtl/>
                        </w:rPr>
                        <w:t xml:space="preserve"> </w:t>
                      </w:r>
                      <w:r w:rsidRPr="00526204">
                        <w:rPr>
                          <w:rFonts w:cs="Tahoma" w:hint="eastAsia"/>
                          <w:color w:val="0B5294"/>
                          <w:spacing w:val="-4"/>
                          <w:sz w:val="24"/>
                          <w:szCs w:val="24"/>
                          <w:rtl/>
                        </w:rPr>
                        <w:t>שהיבטים</w:t>
                      </w:r>
                      <w:r w:rsidRPr="00526204">
                        <w:rPr>
                          <w:rFonts w:cs="Tahoma"/>
                          <w:color w:val="0B5294"/>
                          <w:spacing w:val="-4"/>
                          <w:sz w:val="24"/>
                          <w:szCs w:val="24"/>
                          <w:rtl/>
                        </w:rPr>
                        <w:t xml:space="preserve"> </w:t>
                      </w:r>
                      <w:r w:rsidRPr="00526204">
                        <w:rPr>
                          <w:rFonts w:cs="Tahoma" w:hint="eastAsia"/>
                          <w:color w:val="0B5294"/>
                          <w:spacing w:val="-4"/>
                          <w:sz w:val="24"/>
                          <w:szCs w:val="24"/>
                          <w:rtl/>
                        </w:rPr>
                        <w:t>שונים</w:t>
                      </w:r>
                      <w:r w:rsidRPr="00526204">
                        <w:rPr>
                          <w:rFonts w:cs="Tahoma"/>
                          <w:color w:val="0B5294"/>
                          <w:spacing w:val="-4"/>
                          <w:sz w:val="24"/>
                          <w:szCs w:val="24"/>
                          <w:rtl/>
                        </w:rPr>
                        <w:t xml:space="preserve"> </w:t>
                      </w:r>
                      <w:r w:rsidRPr="00526204">
                        <w:rPr>
                          <w:rFonts w:cs="Tahoma" w:hint="eastAsia"/>
                          <w:color w:val="0B5294"/>
                          <w:spacing w:val="-4"/>
                          <w:sz w:val="24"/>
                          <w:szCs w:val="24"/>
                          <w:rtl/>
                        </w:rPr>
                        <w:t>של</w:t>
                      </w:r>
                      <w:r w:rsidRPr="00526204">
                        <w:rPr>
                          <w:rFonts w:cs="Tahoma"/>
                          <w:color w:val="0B5294"/>
                          <w:spacing w:val="-4"/>
                          <w:sz w:val="24"/>
                          <w:szCs w:val="24"/>
                          <w:rtl/>
                        </w:rPr>
                        <w:t xml:space="preserve"> </w:t>
                      </w:r>
                      <w:r w:rsidRPr="00526204">
                        <w:rPr>
                          <w:rFonts w:cs="Tahoma" w:hint="eastAsia"/>
                          <w:color w:val="0B5294"/>
                          <w:spacing w:val="-4"/>
                          <w:sz w:val="24"/>
                          <w:szCs w:val="24"/>
                          <w:rtl/>
                        </w:rPr>
                        <w:t>הטיפול</w:t>
                      </w:r>
                      <w:r w:rsidRPr="00526204">
                        <w:rPr>
                          <w:rFonts w:cs="Tahoma"/>
                          <w:color w:val="0B5294"/>
                          <w:spacing w:val="-4"/>
                          <w:sz w:val="24"/>
                          <w:szCs w:val="24"/>
                          <w:rtl/>
                        </w:rPr>
                        <w:t xml:space="preserve"> - </w:t>
                      </w:r>
                      <w:r w:rsidRPr="00526204">
                        <w:rPr>
                          <w:rFonts w:cs="Tahoma" w:hint="eastAsia"/>
                          <w:color w:val="0B5294"/>
                          <w:spacing w:val="-4"/>
                          <w:sz w:val="24"/>
                          <w:szCs w:val="24"/>
                          <w:rtl/>
                        </w:rPr>
                        <w:t>כגון</w:t>
                      </w:r>
                      <w:r w:rsidRPr="00526204">
                        <w:rPr>
                          <w:rFonts w:cs="Tahoma"/>
                          <w:color w:val="0B5294"/>
                          <w:spacing w:val="-4"/>
                          <w:sz w:val="24"/>
                          <w:szCs w:val="24"/>
                          <w:rtl/>
                        </w:rPr>
                        <w:t xml:space="preserve"> </w:t>
                      </w:r>
                      <w:r w:rsidRPr="00526204">
                        <w:rPr>
                          <w:rFonts w:cs="Tahoma" w:hint="eastAsia"/>
                          <w:color w:val="0B5294"/>
                          <w:spacing w:val="-4"/>
                          <w:sz w:val="24"/>
                          <w:szCs w:val="24"/>
                          <w:rtl/>
                        </w:rPr>
                        <w:t>ליווי</w:t>
                      </w:r>
                      <w:r w:rsidRPr="00526204">
                        <w:rPr>
                          <w:rFonts w:cs="Tahoma"/>
                          <w:color w:val="0B5294"/>
                          <w:spacing w:val="-4"/>
                          <w:sz w:val="24"/>
                          <w:szCs w:val="24"/>
                          <w:rtl/>
                        </w:rPr>
                        <w:t xml:space="preserve"> </w:t>
                      </w:r>
                      <w:r w:rsidRPr="00526204">
                        <w:rPr>
                          <w:rFonts w:cs="Tahoma" w:hint="eastAsia"/>
                          <w:color w:val="0B5294"/>
                          <w:spacing w:val="-4"/>
                          <w:sz w:val="24"/>
                          <w:szCs w:val="24"/>
                          <w:rtl/>
                        </w:rPr>
                        <w:t>מחוץ</w:t>
                      </w:r>
                      <w:r w:rsidRPr="00526204">
                        <w:rPr>
                          <w:rFonts w:cs="Tahoma"/>
                          <w:color w:val="0B5294"/>
                          <w:spacing w:val="-4"/>
                          <w:sz w:val="24"/>
                          <w:szCs w:val="24"/>
                          <w:rtl/>
                        </w:rPr>
                        <w:t xml:space="preserve"> </w:t>
                      </w:r>
                      <w:r w:rsidRPr="00526204">
                        <w:rPr>
                          <w:rFonts w:cs="Tahoma" w:hint="eastAsia"/>
                          <w:color w:val="0B5294"/>
                          <w:spacing w:val="-4"/>
                          <w:sz w:val="24"/>
                          <w:szCs w:val="24"/>
                          <w:rtl/>
                        </w:rPr>
                        <w:t>לבית</w:t>
                      </w:r>
                      <w:r>
                        <w:rPr>
                          <w:rFonts w:cs="Tahoma"/>
                          <w:color w:val="0B5294"/>
                          <w:spacing w:val="-4"/>
                          <w:sz w:val="24"/>
                          <w:szCs w:val="24"/>
                          <w:rtl/>
                        </w:rPr>
                        <w:t>,</w:t>
                      </w:r>
                      <w:r w:rsidRPr="00526204">
                        <w:rPr>
                          <w:rFonts w:cs="Tahoma"/>
                          <w:color w:val="0B5294"/>
                          <w:spacing w:val="-4"/>
                          <w:sz w:val="24"/>
                          <w:szCs w:val="24"/>
                          <w:rtl/>
                        </w:rPr>
                        <w:t xml:space="preserve"> </w:t>
                      </w:r>
                      <w:r w:rsidRPr="00526204">
                        <w:rPr>
                          <w:rFonts w:cs="Tahoma" w:hint="eastAsia"/>
                          <w:color w:val="0B5294"/>
                          <w:spacing w:val="-4"/>
                          <w:sz w:val="24"/>
                          <w:szCs w:val="24"/>
                          <w:rtl/>
                        </w:rPr>
                        <w:t>בישול</w:t>
                      </w:r>
                      <w:r w:rsidRPr="00526204">
                        <w:rPr>
                          <w:rFonts w:cs="Tahoma"/>
                          <w:color w:val="0B5294"/>
                          <w:spacing w:val="-4"/>
                          <w:sz w:val="24"/>
                          <w:szCs w:val="24"/>
                          <w:rtl/>
                        </w:rPr>
                        <w:t xml:space="preserve">, </w:t>
                      </w:r>
                      <w:r w:rsidRPr="00526204">
                        <w:rPr>
                          <w:rFonts w:cs="Tahoma" w:hint="eastAsia"/>
                          <w:color w:val="0B5294"/>
                          <w:spacing w:val="-4"/>
                          <w:sz w:val="24"/>
                          <w:szCs w:val="24"/>
                          <w:rtl/>
                        </w:rPr>
                        <w:t>כביסה</w:t>
                      </w:r>
                      <w:r w:rsidRPr="00526204">
                        <w:rPr>
                          <w:rFonts w:cs="Tahoma"/>
                          <w:color w:val="0B5294"/>
                          <w:spacing w:val="-4"/>
                          <w:sz w:val="24"/>
                          <w:szCs w:val="24"/>
                          <w:rtl/>
                        </w:rPr>
                        <w:t xml:space="preserve"> </w:t>
                      </w:r>
                      <w:r w:rsidRPr="00526204">
                        <w:rPr>
                          <w:rFonts w:cs="Tahoma" w:hint="eastAsia"/>
                          <w:color w:val="0B5294"/>
                          <w:spacing w:val="-4"/>
                          <w:sz w:val="24"/>
                          <w:szCs w:val="24"/>
                          <w:rtl/>
                        </w:rPr>
                        <w:t>ורחצה</w:t>
                      </w:r>
                      <w:r w:rsidRPr="00526204">
                        <w:rPr>
                          <w:rFonts w:cs="Tahoma"/>
                          <w:color w:val="0B5294"/>
                          <w:spacing w:val="-4"/>
                          <w:sz w:val="24"/>
                          <w:szCs w:val="24"/>
                          <w:rtl/>
                        </w:rPr>
                        <w:t xml:space="preserve"> - </w:t>
                      </w:r>
                      <w:r w:rsidRPr="00526204">
                        <w:rPr>
                          <w:rFonts w:cs="Tahoma" w:hint="eastAsia"/>
                          <w:color w:val="0B5294"/>
                          <w:spacing w:val="-4"/>
                          <w:sz w:val="24"/>
                          <w:szCs w:val="24"/>
                          <w:rtl/>
                        </w:rPr>
                        <w:t>הם</w:t>
                      </w:r>
                      <w:r w:rsidRPr="00526204">
                        <w:rPr>
                          <w:rFonts w:cs="Tahoma"/>
                          <w:color w:val="0B5294"/>
                          <w:spacing w:val="-4"/>
                          <w:sz w:val="24"/>
                          <w:szCs w:val="24"/>
                          <w:rtl/>
                        </w:rPr>
                        <w:t xml:space="preserve"> </w:t>
                      </w:r>
                      <w:r w:rsidRPr="00526204">
                        <w:rPr>
                          <w:rFonts w:cs="Tahoma" w:hint="eastAsia"/>
                          <w:color w:val="0B5294"/>
                          <w:spacing w:val="-4"/>
                          <w:sz w:val="24"/>
                          <w:szCs w:val="24"/>
                          <w:rtl/>
                        </w:rPr>
                        <w:t>חלק</w:t>
                      </w:r>
                      <w:r w:rsidRPr="00526204">
                        <w:rPr>
                          <w:rFonts w:cs="Tahoma"/>
                          <w:color w:val="0B5294"/>
                          <w:spacing w:val="-4"/>
                          <w:sz w:val="24"/>
                          <w:szCs w:val="24"/>
                          <w:rtl/>
                        </w:rPr>
                        <w:t xml:space="preserve"> </w:t>
                      </w:r>
                      <w:r w:rsidRPr="00526204">
                        <w:rPr>
                          <w:rFonts w:cs="Tahoma" w:hint="eastAsia"/>
                          <w:color w:val="0B5294"/>
                          <w:spacing w:val="-4"/>
                          <w:sz w:val="24"/>
                          <w:szCs w:val="24"/>
                          <w:rtl/>
                        </w:rPr>
                        <w:t>מתפקידי</w:t>
                      </w:r>
                      <w:r w:rsidRPr="00526204">
                        <w:rPr>
                          <w:rFonts w:cs="Tahoma"/>
                          <w:color w:val="0B5294"/>
                          <w:spacing w:val="-4"/>
                          <w:sz w:val="24"/>
                          <w:szCs w:val="24"/>
                          <w:rtl/>
                        </w:rPr>
                        <w:t xml:space="preserve"> </w:t>
                      </w:r>
                      <w:r w:rsidRPr="00526204">
                        <w:rPr>
                          <w:rFonts w:cs="Tahoma" w:hint="eastAsia"/>
                          <w:color w:val="0B5294"/>
                          <w:spacing w:val="-4"/>
                          <w:sz w:val="24"/>
                          <w:szCs w:val="24"/>
                          <w:rtl/>
                        </w:rPr>
                        <w:t>המטפלת</w:t>
                      </w:r>
                    </w:p>
                    <w:p w:rsidR="00077315" w:rsidRPr="00373C5D" w:rsidP="00526204">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54823"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71392C" w:rsidP="0071392C">
      <w:pPr>
        <w:pStyle w:val="RESHET"/>
        <w:rPr>
          <w:rtl/>
        </w:rPr>
      </w:pPr>
      <w:r w:rsidRPr="0071392C">
        <w:rPr>
          <w:rFonts w:hint="cs"/>
          <w:rtl/>
        </w:rPr>
        <w:t xml:space="preserve">בביקורת עלה </w:t>
      </w:r>
      <w:r w:rsidRPr="0071392C">
        <w:rPr>
          <w:rFonts w:hint="cs"/>
          <w:rtl/>
        </w:rPr>
        <w:t>ש</w:t>
      </w:r>
      <w:r w:rsidRPr="0071392C">
        <w:rPr>
          <w:rtl/>
        </w:rPr>
        <w:t>בט"ל</w:t>
      </w:r>
      <w:r w:rsidRPr="0071392C">
        <w:rPr>
          <w:rtl/>
        </w:rPr>
        <w:t xml:space="preserve"> </w:t>
      </w:r>
      <w:r w:rsidRPr="0071392C">
        <w:rPr>
          <w:rFonts w:hint="cs"/>
          <w:rtl/>
        </w:rPr>
        <w:t xml:space="preserve">לא מנגיש באופן מפורט לקשיש הסיעודי ובני משפחתו את המידע בנוגע לתפקידי המטפלת - הוא לא מפרט במכתב אישור הזכאות את תפקידי המטפלת, </w:t>
      </w:r>
      <w:r w:rsidRPr="0071392C">
        <w:rPr>
          <w:rtl/>
        </w:rPr>
        <w:t xml:space="preserve">באתר האינטרנט שלו </w:t>
      </w:r>
      <w:r w:rsidRPr="0071392C">
        <w:rPr>
          <w:rFonts w:hint="cs"/>
          <w:rtl/>
        </w:rPr>
        <w:t xml:space="preserve">הוא מציג </w:t>
      </w:r>
      <w:r w:rsidRPr="0071392C">
        <w:rPr>
          <w:rtl/>
        </w:rPr>
        <w:t xml:space="preserve">את תפקידי המטפלת </w:t>
      </w:r>
      <w:r w:rsidRPr="0071392C">
        <w:rPr>
          <w:rFonts w:hint="cs"/>
          <w:rtl/>
        </w:rPr>
        <w:t xml:space="preserve">באופן כוללני ונמנע מלפרט את מלוא המידע </w:t>
      </w:r>
      <w:r w:rsidRPr="0071392C">
        <w:rPr>
          <w:rtl/>
        </w:rPr>
        <w:t xml:space="preserve">שהוא </w:t>
      </w:r>
      <w:r w:rsidRPr="00314BE9">
        <w:rPr>
          <w:rFonts w:hint="cs"/>
          <w:spacing w:val="-4"/>
          <w:rtl/>
        </w:rPr>
        <w:t>מפרסם</w:t>
      </w:r>
      <w:r w:rsidRPr="00314BE9">
        <w:rPr>
          <w:spacing w:val="-4"/>
          <w:rtl/>
        </w:rPr>
        <w:t xml:space="preserve"> </w:t>
      </w:r>
      <w:r w:rsidRPr="00314BE9">
        <w:rPr>
          <w:rFonts w:hint="cs"/>
          <w:spacing w:val="-4"/>
          <w:rtl/>
        </w:rPr>
        <w:t xml:space="preserve">בתדריכים </w:t>
      </w:r>
      <w:r w:rsidRPr="00314BE9">
        <w:rPr>
          <w:spacing w:val="-4"/>
          <w:rtl/>
        </w:rPr>
        <w:t>לחברות הסיעוד ולוועדות המקומיות</w:t>
      </w:r>
      <w:r>
        <w:rPr>
          <w:rStyle w:val="FootnoteReference0"/>
          <w:spacing w:val="-4"/>
          <w:rtl/>
        </w:rPr>
        <w:footnoteReference w:id="78"/>
      </w:r>
      <w:r w:rsidRPr="00314BE9">
        <w:rPr>
          <w:rFonts w:hint="cs"/>
          <w:spacing w:val="-4"/>
          <w:rtl/>
        </w:rPr>
        <w:t xml:space="preserve">. על </w:t>
      </w:r>
      <w:r w:rsidRPr="00314BE9">
        <w:rPr>
          <w:rFonts w:hint="cs"/>
          <w:spacing w:val="-4"/>
          <w:rtl/>
        </w:rPr>
        <w:t>בט"ל</w:t>
      </w:r>
      <w:r w:rsidRPr="00314BE9">
        <w:rPr>
          <w:rFonts w:hint="cs"/>
          <w:spacing w:val="-4"/>
          <w:rtl/>
        </w:rPr>
        <w:t xml:space="preserve"> לפעול</w:t>
      </w:r>
      <w:r w:rsidRPr="0071392C">
        <w:rPr>
          <w:rFonts w:hint="cs"/>
          <w:rtl/>
        </w:rPr>
        <w:t xml:space="preserve"> </w:t>
      </w:r>
      <w:r w:rsidRPr="0071392C">
        <w:rPr>
          <w:rFonts w:hint="cs"/>
          <w:rtl/>
        </w:rPr>
        <w:t>להנגיש</w:t>
      </w:r>
      <w:r w:rsidRPr="0071392C">
        <w:rPr>
          <w:rFonts w:hint="cs"/>
          <w:rtl/>
        </w:rPr>
        <w:t xml:space="preserve"> לציבור באופן קל להתמצאות את מלוא המידע המפורט על השירותים שהמטפלת נדרשת לספק לקשישים הסיעודיים ולבני משפחותיהם, וזאת בין היתר באמצעות מכתב אישור הזכאות שהוא שולח למקבלי הגמלה ובאתר האינטרנט שלו.</w:t>
      </w:r>
      <w:r w:rsidRPr="0071392C">
        <w:rPr>
          <w:rtl/>
        </w:rPr>
        <w:t xml:space="preserve"> כך יאפשר </w:t>
      </w:r>
      <w:r w:rsidRPr="0071392C">
        <w:rPr>
          <w:rtl/>
        </w:rPr>
        <w:t>בט"ל</w:t>
      </w:r>
      <w:r w:rsidRPr="0071392C">
        <w:rPr>
          <w:rtl/>
        </w:rPr>
        <w:t xml:space="preserve"> למשפחות ו</w:t>
      </w:r>
      <w:r w:rsidRPr="0071392C">
        <w:rPr>
          <w:rFonts w:hint="cs"/>
          <w:rtl/>
        </w:rPr>
        <w:t>ל</w:t>
      </w:r>
      <w:r w:rsidRPr="0071392C">
        <w:rPr>
          <w:rtl/>
        </w:rPr>
        <w:t xml:space="preserve">קשישים </w:t>
      </w:r>
      <w:r w:rsidRPr="0071392C">
        <w:rPr>
          <w:rFonts w:hint="cs"/>
          <w:rtl/>
        </w:rPr>
        <w:t>לפקח בעצמם</w:t>
      </w:r>
      <w:r w:rsidRPr="0071392C">
        <w:rPr>
          <w:rtl/>
        </w:rPr>
        <w:t xml:space="preserve"> על השירות</w:t>
      </w:r>
      <w:r w:rsidRPr="0071392C">
        <w:rPr>
          <w:rFonts w:hint="cs"/>
          <w:rtl/>
        </w:rPr>
        <w:t>,</w:t>
      </w:r>
      <w:r w:rsidRPr="0071392C">
        <w:rPr>
          <w:rtl/>
        </w:rPr>
        <w:t xml:space="preserve"> </w:t>
      </w:r>
      <w:r w:rsidRPr="0071392C">
        <w:rPr>
          <w:rFonts w:hint="cs"/>
          <w:rtl/>
        </w:rPr>
        <w:t xml:space="preserve">כדי </w:t>
      </w:r>
      <w:r w:rsidRPr="0071392C">
        <w:rPr>
          <w:rtl/>
        </w:rPr>
        <w:t xml:space="preserve">להבטיח כי קיבלו </w:t>
      </w:r>
      <w:r w:rsidRPr="0071392C">
        <w:rPr>
          <w:rFonts w:hint="cs"/>
          <w:rtl/>
        </w:rPr>
        <w:t>את ה</w:t>
      </w:r>
      <w:r w:rsidRPr="0071392C">
        <w:rPr>
          <w:rtl/>
        </w:rPr>
        <w:t xml:space="preserve">שירות </w:t>
      </w:r>
      <w:r w:rsidRPr="0071392C">
        <w:rPr>
          <w:rFonts w:hint="cs"/>
          <w:rtl/>
        </w:rPr>
        <w:t>שהם זכאים לו.</w:t>
      </w:r>
    </w:p>
    <w:p w:rsidR="00907CEA" w:rsidRPr="00D90B79" w:rsidP="0071392C">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 xml:space="preserve">בתשובתו מיולי 2017 מסר </w:t>
      </w:r>
      <w:r w:rsidRPr="00D90B79">
        <w:rPr>
          <w:rFonts w:ascii="Tahoma" w:hAnsi="Tahoma" w:cs="Tahoma" w:hint="cs"/>
          <w:sz w:val="18"/>
          <w:szCs w:val="18"/>
          <w:rtl/>
        </w:rPr>
        <w:t>בט"ל</w:t>
      </w:r>
      <w:r w:rsidRPr="00D90B79">
        <w:rPr>
          <w:rFonts w:ascii="Tahoma" w:hAnsi="Tahoma" w:cs="Tahoma" w:hint="cs"/>
          <w:sz w:val="18"/>
          <w:szCs w:val="18"/>
          <w:rtl/>
        </w:rPr>
        <w:t xml:space="preserve"> כי החל מעוד כשלושה חודשים הוא יעביר לקשישים הסיעודיים דף מידע בעניין. </w:t>
      </w:r>
    </w:p>
    <w:p w:rsidR="00907CEA" w:rsidP="002452D2">
      <w:pPr>
        <w:spacing w:line="260" w:lineRule="exact"/>
        <w:ind w:right="2268"/>
        <w:jc w:val="both"/>
        <w:rPr>
          <w:rFonts w:ascii="Tahoma" w:hAnsi="Tahoma" w:cs="Tahoma"/>
          <w:sz w:val="18"/>
          <w:szCs w:val="18"/>
        </w:rPr>
      </w:pPr>
    </w:p>
    <w:p w:rsidR="0071392C" w:rsidRPr="00D90B79" w:rsidP="002452D2">
      <w:pPr>
        <w:spacing w:line="260" w:lineRule="exact"/>
        <w:ind w:right="2268"/>
        <w:jc w:val="both"/>
        <w:rPr>
          <w:rFonts w:ascii="Tahoma" w:hAnsi="Tahoma" w:cs="Tahoma"/>
          <w:sz w:val="18"/>
          <w:szCs w:val="18"/>
          <w:rtl/>
        </w:rPr>
      </w:pPr>
    </w:p>
    <w:p w:rsidR="00907CEA" w:rsidRPr="00914C26" w:rsidP="00727344">
      <w:pPr>
        <w:pStyle w:val="KOT4"/>
        <w:rPr>
          <w:rtl/>
        </w:rPr>
      </w:pPr>
      <w:r w:rsidRPr="00914C26">
        <w:rPr>
          <w:rFonts w:hint="cs"/>
          <w:rtl/>
        </w:rPr>
        <w:t xml:space="preserve"> מיליוני שעות טיפול שלא ניתנו לזכאים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בדוח על אי-מיצוי זכויות חברתיות</w:t>
      </w:r>
      <w:r>
        <w:rPr>
          <w:rStyle w:val="FootnoteReference0"/>
          <w:rFonts w:ascii="Tahoma" w:hAnsi="Tahoma" w:cs="Tahoma"/>
          <w:sz w:val="18"/>
          <w:szCs w:val="18"/>
          <w:rtl/>
        </w:rPr>
        <w:footnoteReference w:id="79"/>
      </w:r>
      <w:r w:rsidRPr="00D90B79">
        <w:rPr>
          <w:rFonts w:ascii="Tahoma" w:hAnsi="Tahoma" w:cs="Tahoma" w:hint="cs"/>
          <w:sz w:val="18"/>
          <w:szCs w:val="18"/>
          <w:rtl/>
        </w:rPr>
        <w:t xml:space="preserve"> (להלן - דוח אי-מיצוי זכויות) הדגיש מבקר המדינה כי "</w:t>
      </w:r>
      <w:r w:rsidRPr="00D90B79">
        <w:rPr>
          <w:rFonts w:ascii="Tahoma" w:hAnsi="Tahoma" w:cs="Tahoma"/>
          <w:sz w:val="18"/>
          <w:szCs w:val="18"/>
          <w:rtl/>
        </w:rPr>
        <w:t>על הרשות הציבורית חלה חובה לממש את הזכות ולתת אותה לזכאים לה</w:t>
      </w:r>
      <w:r w:rsidRPr="00D90B79">
        <w:rPr>
          <w:rFonts w:ascii="Tahoma" w:hAnsi="Tahoma" w:cs="Tahoma" w:hint="cs"/>
          <w:sz w:val="18"/>
          <w:szCs w:val="18"/>
          <w:rtl/>
        </w:rPr>
        <w:t>...</w:t>
      </w:r>
      <w:r w:rsidRPr="00D90B79">
        <w:rPr>
          <w:rFonts w:ascii="Tahoma" w:hAnsi="Tahoma" w:cs="Tahoma"/>
          <w:sz w:val="18"/>
          <w:szCs w:val="18"/>
          <w:rtl/>
        </w:rPr>
        <w:t>. לשם כך ראוי שהרשות הציבורית תנקוט פעולות שמטרתן הסרת חסמים העומדים בפני הזכאי כדי שיוכל לממש את זכויותיו</w:t>
      </w:r>
      <w:r w:rsidRPr="00D90B79">
        <w:rPr>
          <w:rFonts w:ascii="Tahoma" w:hAnsi="Tahoma" w:cs="Tahoma" w:hint="cs"/>
          <w:sz w:val="18"/>
          <w:szCs w:val="18"/>
          <w:rtl/>
        </w:rPr>
        <w:t>"</w:t>
      </w:r>
      <w:r w:rsidRPr="00D90B79">
        <w:rPr>
          <w:rFonts w:ascii="Tahoma" w:hAnsi="Tahoma" w:cs="Tahoma"/>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על כן</w:t>
      </w:r>
      <w:r w:rsidRPr="00D90B79">
        <w:rPr>
          <w:rFonts w:ascii="Tahoma" w:hAnsi="Tahoma" w:cs="Tahoma" w:hint="cs"/>
          <w:sz w:val="18"/>
          <w:szCs w:val="18"/>
          <w:rtl/>
        </w:rPr>
        <w:t>,</w:t>
      </w:r>
      <w:r w:rsidRPr="00D90B79">
        <w:rPr>
          <w:rFonts w:ascii="Tahoma" w:hAnsi="Tahoma" w:cs="Tahoma"/>
          <w:sz w:val="18"/>
          <w:szCs w:val="18"/>
          <w:rtl/>
        </w:rPr>
        <w:t xml:space="preserve"> כאשר מופקדים בידי </w:t>
      </w:r>
      <w:r w:rsidRPr="00D90B79">
        <w:rPr>
          <w:rFonts w:ascii="Tahoma" w:hAnsi="Tahoma" w:cs="Tahoma" w:hint="cs"/>
          <w:sz w:val="18"/>
          <w:szCs w:val="18"/>
          <w:rtl/>
        </w:rPr>
        <w:t>בט"ל</w:t>
      </w:r>
      <w:r w:rsidRPr="00D90B79">
        <w:rPr>
          <w:rFonts w:ascii="Tahoma" w:hAnsi="Tahoma" w:cs="Tahoma"/>
          <w:sz w:val="18"/>
          <w:szCs w:val="18"/>
          <w:rtl/>
        </w:rPr>
        <w:t xml:space="preserve"> בנאמנות תקציב מדינה או משאבים לשם מימוש זכות בדין למען ציבור הזכאים, חלה עלי</w:t>
      </w:r>
      <w:r w:rsidRPr="00D90B79">
        <w:rPr>
          <w:rFonts w:ascii="Tahoma" w:hAnsi="Tahoma" w:cs="Tahoma" w:hint="cs"/>
          <w:sz w:val="18"/>
          <w:szCs w:val="18"/>
          <w:rtl/>
        </w:rPr>
        <w:t>ו</w:t>
      </w:r>
      <w:r w:rsidRPr="00D90B79">
        <w:rPr>
          <w:rFonts w:ascii="Tahoma" w:hAnsi="Tahoma" w:cs="Tahoma"/>
          <w:sz w:val="18"/>
          <w:szCs w:val="18"/>
          <w:rtl/>
        </w:rPr>
        <w:t xml:space="preserve"> </w:t>
      </w:r>
      <w:r w:rsidRPr="00D90B79">
        <w:rPr>
          <w:rFonts w:ascii="Tahoma" w:hAnsi="Tahoma" w:cs="Tahoma" w:hint="cs"/>
          <w:sz w:val="18"/>
          <w:szCs w:val="18"/>
          <w:rtl/>
        </w:rPr>
        <w:t>ה</w:t>
      </w:r>
      <w:r w:rsidRPr="00D90B79">
        <w:rPr>
          <w:rFonts w:ascii="Tahoma" w:hAnsi="Tahoma" w:cs="Tahoma"/>
          <w:sz w:val="18"/>
          <w:szCs w:val="18"/>
          <w:rtl/>
        </w:rPr>
        <w:t>חובה ל</w:t>
      </w:r>
      <w:r w:rsidRPr="00D90B79">
        <w:rPr>
          <w:rFonts w:ascii="Tahoma" w:hAnsi="Tahoma" w:cs="Tahoma" w:hint="cs"/>
          <w:sz w:val="18"/>
          <w:szCs w:val="18"/>
          <w:rtl/>
        </w:rPr>
        <w:t>פעול ל</w:t>
      </w:r>
      <w:r w:rsidRPr="00D90B79">
        <w:rPr>
          <w:rFonts w:ascii="Tahoma" w:hAnsi="Tahoma" w:cs="Tahoma"/>
          <w:sz w:val="18"/>
          <w:szCs w:val="18"/>
          <w:rtl/>
        </w:rPr>
        <w:t>מ</w:t>
      </w:r>
      <w:r w:rsidRPr="00D90B79">
        <w:rPr>
          <w:rFonts w:ascii="Tahoma" w:hAnsi="Tahoma" w:cs="Tahoma" w:hint="cs"/>
          <w:sz w:val="18"/>
          <w:szCs w:val="18"/>
          <w:rtl/>
        </w:rPr>
        <w:t>י</w:t>
      </w:r>
      <w:r w:rsidRPr="00D90B79">
        <w:rPr>
          <w:rFonts w:ascii="Tahoma" w:hAnsi="Tahoma" w:cs="Tahoma"/>
          <w:sz w:val="18"/>
          <w:szCs w:val="18"/>
          <w:rtl/>
        </w:rPr>
        <w:t>מ</w:t>
      </w:r>
      <w:r w:rsidRPr="00D90B79">
        <w:rPr>
          <w:rFonts w:ascii="Tahoma" w:hAnsi="Tahoma" w:cs="Tahoma" w:hint="cs"/>
          <w:sz w:val="18"/>
          <w:szCs w:val="18"/>
          <w:rtl/>
        </w:rPr>
        <w:t>ו</w:t>
      </w:r>
      <w:r w:rsidRPr="00D90B79">
        <w:rPr>
          <w:rFonts w:ascii="Tahoma" w:hAnsi="Tahoma" w:cs="Tahoma"/>
          <w:sz w:val="18"/>
          <w:szCs w:val="18"/>
          <w:rtl/>
        </w:rPr>
        <w:t>ש הזכות ולתת אותה לזכאים לה.</w:t>
      </w:r>
      <w:r w:rsidRPr="00D90B79">
        <w:rPr>
          <w:rFonts w:ascii="Tahoma" w:hAnsi="Tahoma" w:cs="Tahoma" w:hint="cs"/>
          <w:sz w:val="18"/>
          <w:szCs w:val="18"/>
          <w:rtl/>
        </w:rPr>
        <w:t xml:space="preserve"> בכלל זה, עליו לוודא כי הזכאים לקבלת שירות, כגון </w:t>
      </w:r>
      <w:r w:rsidRPr="00D90B79">
        <w:rPr>
          <w:rFonts w:ascii="Tahoma" w:hAnsi="Tahoma" w:cs="Tahoma"/>
          <w:sz w:val="18"/>
          <w:szCs w:val="18"/>
          <w:rtl/>
        </w:rPr>
        <w:t>שירות הטיפול הביתי</w:t>
      </w:r>
      <w:r w:rsidRPr="00D90B79">
        <w:rPr>
          <w:rFonts w:ascii="Tahoma" w:hAnsi="Tahoma" w:cs="Tahoma" w:hint="cs"/>
          <w:sz w:val="18"/>
          <w:szCs w:val="18"/>
          <w:rtl/>
        </w:rPr>
        <w:t xml:space="preserve">, יקבלו אותה במלואה. </w:t>
      </w:r>
    </w:p>
    <w:p w:rsidR="00907CEA" w:rsidRPr="00D90B79" w:rsidP="0071392C">
      <w:pPr>
        <w:spacing w:after="240" w:line="260" w:lineRule="exact"/>
        <w:ind w:right="2268"/>
        <w:jc w:val="both"/>
        <w:rPr>
          <w:rFonts w:ascii="Tahoma" w:hAnsi="Tahoma" w:cs="Tahoma"/>
          <w:sz w:val="18"/>
          <w:szCs w:val="18"/>
          <w:rtl/>
        </w:rPr>
      </w:pPr>
      <w:r w:rsidRPr="00D90B79">
        <w:rPr>
          <w:rFonts w:ascii="Tahoma" w:hAnsi="Tahoma" w:cs="Tahoma"/>
          <w:sz w:val="18"/>
          <w:szCs w:val="18"/>
          <w:rtl/>
        </w:rPr>
        <w:t>בט"ל</w:t>
      </w:r>
      <w:r w:rsidRPr="00D90B79">
        <w:rPr>
          <w:rFonts w:ascii="Tahoma" w:hAnsi="Tahoma" w:cs="Tahoma"/>
          <w:sz w:val="18"/>
          <w:szCs w:val="18"/>
          <w:rtl/>
        </w:rPr>
        <w:t xml:space="preserve"> קבע כי הקשיש הסיעודי או בן משפחתו יאשרו בחתימתם </w:t>
      </w:r>
      <w:r w:rsidRPr="00D90B79">
        <w:rPr>
          <w:rFonts w:ascii="Tahoma" w:hAnsi="Tahoma" w:cs="Tahoma" w:hint="cs"/>
          <w:sz w:val="18"/>
          <w:szCs w:val="18"/>
          <w:rtl/>
        </w:rPr>
        <w:t>ב</w:t>
      </w:r>
      <w:r w:rsidRPr="00D90B79">
        <w:rPr>
          <w:rFonts w:ascii="Tahoma" w:hAnsi="Tahoma" w:cs="Tahoma"/>
          <w:sz w:val="18"/>
          <w:szCs w:val="18"/>
          <w:rtl/>
        </w:rPr>
        <w:t xml:space="preserve">יומן העבודה שתציג להם המטפלת את המועדים שבהם ניתן בפועל הטיפול הביתי (להלן - יומן עבודה). על המטפלת להעביר אחת לחודש את יומן העבודה לחברת הסיעוד, </w:t>
      </w:r>
      <w:r w:rsidRPr="00D90B79">
        <w:rPr>
          <w:rFonts w:ascii="Tahoma" w:hAnsi="Tahoma" w:cs="Tahoma" w:hint="cs"/>
          <w:sz w:val="18"/>
          <w:szCs w:val="18"/>
          <w:rtl/>
        </w:rPr>
        <w:t>ו</w:t>
      </w:r>
      <w:r w:rsidRPr="00D90B79">
        <w:rPr>
          <w:rFonts w:ascii="Tahoma" w:hAnsi="Tahoma" w:cs="Tahoma"/>
          <w:sz w:val="18"/>
          <w:szCs w:val="18"/>
          <w:rtl/>
        </w:rPr>
        <w:t>זו מסכמת את סך השעות שאותה מטפלת נתנה לזכאי</w:t>
      </w:r>
      <w:r w:rsidRPr="00D90B79">
        <w:rPr>
          <w:rFonts w:ascii="Tahoma" w:hAnsi="Tahoma" w:cs="Tahoma" w:hint="cs"/>
          <w:sz w:val="18"/>
          <w:szCs w:val="18"/>
          <w:rtl/>
        </w:rPr>
        <w:t>ם</w:t>
      </w:r>
      <w:r w:rsidRPr="00D90B79">
        <w:rPr>
          <w:rFonts w:ascii="Tahoma" w:hAnsi="Tahoma" w:cs="Tahoma"/>
          <w:sz w:val="18"/>
          <w:szCs w:val="18"/>
          <w:rtl/>
        </w:rPr>
        <w:t xml:space="preserve"> על סמך יומני העבודה </w:t>
      </w:r>
      <w:r w:rsidRPr="00D90B79">
        <w:rPr>
          <w:rFonts w:ascii="Tahoma" w:hAnsi="Tahoma" w:cs="Tahoma" w:hint="cs"/>
          <w:sz w:val="18"/>
          <w:szCs w:val="18"/>
          <w:rtl/>
        </w:rPr>
        <w:t>ומגישה</w:t>
      </w:r>
      <w:r w:rsidRPr="00D90B79">
        <w:rPr>
          <w:rFonts w:ascii="Tahoma" w:hAnsi="Tahoma" w:cs="Tahoma"/>
          <w:sz w:val="18"/>
          <w:szCs w:val="18"/>
          <w:rtl/>
        </w:rPr>
        <w:t xml:space="preserve"> דרישת תשלום </w:t>
      </w:r>
      <w:r w:rsidRPr="00D90B79">
        <w:rPr>
          <w:rFonts w:ascii="Tahoma" w:hAnsi="Tahoma" w:cs="Tahoma"/>
          <w:sz w:val="18"/>
          <w:szCs w:val="18"/>
          <w:rtl/>
        </w:rPr>
        <w:t>לבט"ל</w:t>
      </w:r>
      <w:r w:rsidRPr="00D90B79">
        <w:rPr>
          <w:rFonts w:ascii="Tahoma" w:hAnsi="Tahoma" w:cs="Tahoma"/>
          <w:sz w:val="18"/>
          <w:szCs w:val="18"/>
          <w:rtl/>
        </w:rPr>
        <w:t>.</w:t>
      </w:r>
    </w:p>
    <w:p w:rsidR="00907CEA" w:rsidRPr="00D90B79" w:rsidP="0071392C">
      <w:pPr>
        <w:pStyle w:val="RESHET"/>
        <w:rPr>
          <w:rtl/>
        </w:rPr>
      </w:pPr>
      <w:r w:rsidRPr="00D90B79">
        <w:rPr>
          <w:rFonts w:hint="cs"/>
          <w:rtl/>
        </w:rPr>
        <w:t xml:space="preserve">במסגרת סקר בני המשפחה הסתמנה תופעה שכיחה, ולפיה הקשישים הסיעודיים אינם מקבלים את מלוא שעות הטיפול שהם זכאים להן; </w:t>
      </w:r>
      <w:r w:rsidRPr="00D90B79">
        <w:rPr>
          <w:rtl/>
        </w:rPr>
        <w:t xml:space="preserve">בסקר </w:t>
      </w:r>
      <w:r w:rsidRPr="00D90B79">
        <w:rPr>
          <w:rFonts w:hint="cs"/>
          <w:rtl/>
        </w:rPr>
        <w:t>ציינו</w:t>
      </w:r>
      <w:r w:rsidRPr="00D90B79">
        <w:rPr>
          <w:rtl/>
        </w:rPr>
        <w:t xml:space="preserve"> חלק ניכר </w:t>
      </w:r>
      <w:r w:rsidRPr="00D90B79">
        <w:rPr>
          <w:rFonts w:hint="cs"/>
          <w:rtl/>
        </w:rPr>
        <w:t>מהמשיבים</w:t>
      </w:r>
      <w:r w:rsidRPr="00D90B79">
        <w:rPr>
          <w:rtl/>
        </w:rPr>
        <w:t xml:space="preserve"> - כ-40%,</w:t>
      </w:r>
      <w:r w:rsidRPr="00D90B79">
        <w:rPr>
          <w:rFonts w:hint="cs"/>
          <w:rtl/>
        </w:rPr>
        <w:t xml:space="preserve"> שהקשישים הסיעודיים לא קיבלו את כל שעות הטיפול שהיו זכאים להן מהמטפלות הישראליות. </w:t>
      </w:r>
    </w:p>
    <w:p w:rsidR="00907CEA" w:rsidRPr="00D90B79" w:rsidP="0071392C">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להלן</w:t>
      </w:r>
      <w:r w:rsidRPr="00D90B79">
        <w:rPr>
          <w:rFonts w:ascii="Tahoma" w:hAnsi="Tahoma" w:cs="Tahoma"/>
          <w:sz w:val="18"/>
          <w:szCs w:val="18"/>
          <w:rtl/>
        </w:rPr>
        <w:t xml:space="preserve"> </w:t>
      </w:r>
      <w:r w:rsidRPr="00D90B79">
        <w:rPr>
          <w:rFonts w:ascii="Tahoma" w:hAnsi="Tahoma" w:cs="Tahoma" w:hint="cs"/>
          <w:sz w:val="18"/>
          <w:szCs w:val="18"/>
          <w:rtl/>
        </w:rPr>
        <w:t>תרשימים 6 ו-7</w:t>
      </w:r>
      <w:r w:rsidRPr="00D90B79">
        <w:rPr>
          <w:rFonts w:ascii="Tahoma" w:hAnsi="Tahoma" w:cs="Tahoma"/>
          <w:sz w:val="18"/>
          <w:szCs w:val="18"/>
          <w:rtl/>
        </w:rPr>
        <w:t xml:space="preserve"> </w:t>
      </w:r>
      <w:r w:rsidRPr="00D90B79">
        <w:rPr>
          <w:rFonts w:ascii="Tahoma" w:hAnsi="Tahoma" w:cs="Tahoma" w:hint="cs"/>
          <w:sz w:val="18"/>
          <w:szCs w:val="18"/>
          <w:rtl/>
        </w:rPr>
        <w:t xml:space="preserve">המציגים את </w:t>
      </w:r>
      <w:r w:rsidRPr="00D90B79">
        <w:rPr>
          <w:rFonts w:ascii="Tahoma" w:hAnsi="Tahoma" w:cs="Tahoma"/>
          <w:sz w:val="18"/>
          <w:szCs w:val="18"/>
          <w:rtl/>
        </w:rPr>
        <w:t>סיכום התשובות של בני המשפחה</w:t>
      </w:r>
      <w:r w:rsidRPr="00D90B79">
        <w:rPr>
          <w:rFonts w:ascii="Tahoma" w:hAnsi="Tahoma" w:cs="Tahoma" w:hint="cs"/>
          <w:sz w:val="18"/>
          <w:szCs w:val="18"/>
          <w:rtl/>
        </w:rPr>
        <w:t xml:space="preserve"> שהשיבו לסקר,</w:t>
      </w:r>
      <w:r w:rsidRPr="00D90B79">
        <w:rPr>
          <w:rFonts w:ascii="Tahoma" w:hAnsi="Tahoma" w:cs="Tahoma"/>
          <w:sz w:val="18"/>
          <w:szCs w:val="18"/>
          <w:rtl/>
        </w:rPr>
        <w:t xml:space="preserve"> לשאל</w:t>
      </w:r>
      <w:r w:rsidRPr="00D90B79">
        <w:rPr>
          <w:rFonts w:ascii="Tahoma" w:hAnsi="Tahoma" w:cs="Tahoma" w:hint="cs"/>
          <w:sz w:val="18"/>
          <w:szCs w:val="18"/>
          <w:rtl/>
        </w:rPr>
        <w:t>ות</w:t>
      </w:r>
      <w:r w:rsidRPr="00D90B79">
        <w:rPr>
          <w:rFonts w:ascii="Tahoma" w:hAnsi="Tahoma" w:cs="Tahoma"/>
          <w:sz w:val="18"/>
          <w:szCs w:val="18"/>
          <w:rtl/>
        </w:rPr>
        <w:t xml:space="preserve"> </w:t>
      </w:r>
      <w:r w:rsidRPr="00D90B79">
        <w:rPr>
          <w:rFonts w:ascii="Tahoma" w:hAnsi="Tahoma" w:cs="Tahoma" w:hint="cs"/>
          <w:sz w:val="18"/>
          <w:szCs w:val="18"/>
          <w:rtl/>
        </w:rPr>
        <w:t>בדבר קבלת מלוא שעות הזכאות לטיפול ביתי והערכה של מספר שעות הזכאות שהזכאי לא קיבל.</w:t>
      </w:r>
      <w:r w:rsidRPr="00D90B79">
        <w:rPr>
          <w:rFonts w:ascii="Tahoma" w:hAnsi="Tahoma" w:cs="Tahoma"/>
          <w:sz w:val="18"/>
          <w:szCs w:val="18"/>
          <w:rtl/>
        </w:rPr>
        <w:t xml:space="preserve"> </w:t>
      </w:r>
      <w:r w:rsidRPr="00D90B79">
        <w:rPr>
          <w:rFonts w:ascii="Tahoma" w:hAnsi="Tahoma" w:cs="Tahoma" w:hint="cs"/>
          <w:sz w:val="18"/>
          <w:szCs w:val="18"/>
          <w:rtl/>
        </w:rPr>
        <w:t>יצוין כי השאלות הללו רלוונטיות לגבי</w:t>
      </w:r>
      <w:r w:rsidRPr="00D90B79">
        <w:rPr>
          <w:rFonts w:ascii="Tahoma" w:hAnsi="Tahoma" w:cs="Tahoma"/>
          <w:sz w:val="18"/>
          <w:szCs w:val="18"/>
          <w:rtl/>
        </w:rPr>
        <w:t xml:space="preserve"> </w:t>
      </w:r>
      <w:r w:rsidRPr="00D90B79">
        <w:rPr>
          <w:rFonts w:ascii="Tahoma" w:hAnsi="Tahoma" w:cs="Tahoma" w:hint="cs"/>
          <w:sz w:val="18"/>
          <w:szCs w:val="18"/>
          <w:rtl/>
        </w:rPr>
        <w:t>הטיפול הניתן על ידי מטפלות</w:t>
      </w:r>
      <w:r w:rsidRPr="00D90B79">
        <w:rPr>
          <w:rFonts w:ascii="Tahoma" w:hAnsi="Tahoma" w:cs="Tahoma"/>
          <w:sz w:val="18"/>
          <w:szCs w:val="18"/>
          <w:rtl/>
        </w:rPr>
        <w:t xml:space="preserve"> </w:t>
      </w:r>
      <w:r w:rsidRPr="00D90B79">
        <w:rPr>
          <w:rFonts w:ascii="Tahoma" w:hAnsi="Tahoma" w:cs="Tahoma" w:hint="cs"/>
          <w:sz w:val="18"/>
          <w:szCs w:val="18"/>
          <w:rtl/>
        </w:rPr>
        <w:t>ישראליות בלבד</w:t>
      </w:r>
      <w:r>
        <w:rPr>
          <w:rStyle w:val="FootnoteReference0"/>
          <w:rFonts w:ascii="Tahoma" w:hAnsi="Tahoma" w:cs="Tahoma"/>
          <w:sz w:val="18"/>
          <w:szCs w:val="18"/>
          <w:rtl/>
        </w:rPr>
        <w:footnoteReference w:id="80"/>
      </w:r>
      <w:r w:rsidRPr="00D90B79">
        <w:rPr>
          <w:rFonts w:ascii="Tahoma" w:hAnsi="Tahoma" w:cs="Tahoma"/>
          <w:sz w:val="18"/>
          <w:szCs w:val="18"/>
          <w:rtl/>
        </w:rPr>
        <w:t xml:space="preserve">: </w:t>
      </w:r>
    </w:p>
    <w:p w:rsidR="00907CEA" w:rsidRPr="00D90B79" w:rsidP="0071392C">
      <w:pPr>
        <w:pStyle w:val="tab-name"/>
        <w:rPr>
          <w:rtl/>
        </w:rPr>
      </w:pPr>
      <w:r w:rsidRPr="00D90B79">
        <w:rPr>
          <w:rtl/>
        </w:rPr>
        <w:t xml:space="preserve">תרשים </w:t>
      </w:r>
      <w:r w:rsidRPr="00D90B79">
        <w:rPr>
          <w:rFonts w:hint="cs"/>
          <w:rtl/>
        </w:rPr>
        <w:t xml:space="preserve">6: </w:t>
      </w:r>
      <w:r w:rsidRPr="0071392C">
        <w:rPr>
          <w:rFonts w:hint="cs"/>
          <w:b/>
          <w:bCs/>
          <w:rtl/>
        </w:rPr>
        <w:t>הערכת בני המשפחה שהשיבו לסקר באשר למידת קבלת השעות להן זכאים מקבלי גמלת הסיעוד</w:t>
      </w:r>
    </w:p>
    <w:p w:rsidR="00907CEA" w:rsidRPr="00D90B79" w:rsidP="00D90B79">
      <w:pPr>
        <w:tabs>
          <w:tab w:val="left" w:pos="1922"/>
          <w:tab w:val="center" w:pos="4110"/>
        </w:tabs>
        <w:spacing w:after="240" w:line="240" w:lineRule="atLeast"/>
        <w:rPr>
          <w:rFonts w:ascii="Tahoma" w:hAnsi="Tahoma" w:cs="Tahoma"/>
          <w:b/>
          <w:bCs/>
          <w:sz w:val="18"/>
          <w:szCs w:val="18"/>
          <w:rtl/>
        </w:rPr>
      </w:pPr>
      <w:r>
        <w:rPr>
          <w:rFonts w:ascii="Tahoma" w:hAnsi="Tahoma" w:cs="Tahoma"/>
          <w:b/>
          <w:bCs/>
          <w:noProof/>
          <w:sz w:val="18"/>
          <w:szCs w:val="18"/>
          <w:rtl/>
        </w:rPr>
        <w:drawing>
          <wp:inline distT="0" distB="0" distL="0" distR="0">
            <wp:extent cx="3960000" cy="1963376"/>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49158" name="תרשים 6.pn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1963376"/>
                    </a:xfrm>
                    <a:prstGeom prst="rect">
                      <a:avLst/>
                    </a:prstGeom>
                  </pic:spPr>
                </pic:pic>
              </a:graphicData>
            </a:graphic>
          </wp:inline>
        </w:drawing>
      </w:r>
    </w:p>
    <w:p w:rsidR="00907CEA" w:rsidRPr="00D90B79" w:rsidP="0071392C">
      <w:pPr>
        <w:pStyle w:val="tab-name"/>
        <w:rPr>
          <w:noProof/>
          <w:rtl/>
        </w:rPr>
      </w:pPr>
      <w:r w:rsidRPr="00D90B79">
        <w:rPr>
          <w:rFonts w:hint="cs"/>
          <w:rtl/>
        </w:rPr>
        <w:t xml:space="preserve">תרשים 7: </w:t>
      </w:r>
      <w:r w:rsidRPr="0071392C">
        <w:rPr>
          <w:rFonts w:hint="cs"/>
          <w:b/>
          <w:bCs/>
          <w:rtl/>
        </w:rPr>
        <w:t>הערכת בני המשפחה שהשיבו לסקר באשר למספר השעות השבועיות שהחסירו המטפלות</w:t>
      </w:r>
      <w:r w:rsidRPr="0071392C">
        <w:rPr>
          <w:rFonts w:hint="cs"/>
          <w:b/>
          <w:bCs/>
          <w:noProof/>
          <w:rtl/>
        </w:rPr>
        <w:t xml:space="preserve"> הישראליות</w:t>
      </w:r>
      <w:r w:rsidRPr="00D90B79">
        <w:rPr>
          <w:noProof/>
          <w:rtl/>
        </w:rPr>
        <w:t xml:space="preserve"> </w:t>
      </w:r>
    </w:p>
    <w:p w:rsidR="00907CEA" w:rsidRPr="00D90B79" w:rsidP="00D90B79">
      <w:pPr>
        <w:tabs>
          <w:tab w:val="left" w:pos="1922"/>
          <w:tab w:val="center" w:pos="4110"/>
        </w:tabs>
        <w:spacing w:after="240" w:line="240" w:lineRule="atLeast"/>
        <w:rPr>
          <w:rFonts w:ascii="Tahoma" w:hAnsi="Tahoma" w:cs="Tahoma"/>
          <w:b/>
          <w:bCs/>
          <w:sz w:val="18"/>
          <w:szCs w:val="18"/>
          <w:rtl/>
        </w:rPr>
      </w:pPr>
      <w:r>
        <w:rPr>
          <w:rFonts w:ascii="Tahoma" w:hAnsi="Tahoma" w:cs="Tahoma"/>
          <w:b/>
          <w:bCs/>
          <w:noProof/>
          <w:sz w:val="18"/>
          <w:szCs w:val="18"/>
          <w:rtl/>
        </w:rPr>
        <w:drawing>
          <wp:inline distT="0" distB="0" distL="0" distR="0">
            <wp:extent cx="3959360" cy="3293371"/>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24171" name="תרשים 7.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293371"/>
                    </a:xfrm>
                    <a:prstGeom prst="rect">
                      <a:avLst/>
                    </a:prstGeom>
                  </pic:spPr>
                </pic:pic>
              </a:graphicData>
            </a:graphic>
          </wp:inline>
        </w:drawing>
      </w:r>
    </w:p>
    <w:p w:rsidR="00907CEA" w:rsidRPr="0071392C" w:rsidP="0071392C">
      <w:pPr>
        <w:pStyle w:val="RESHET"/>
        <w:rPr>
          <w:rtl/>
        </w:rPr>
      </w:pPr>
      <w:r w:rsidRPr="0071392C">
        <w:rPr>
          <w:rFonts w:hint="cs"/>
          <w:rtl/>
        </w:rPr>
        <w:t>לבד מהעובדה שהמטפלת לא נתנה לקשיש את מלוא שעות הטיפול,</w:t>
      </w:r>
      <w:r w:rsidRPr="0071392C">
        <w:rPr>
          <w:rFonts w:hint="cs"/>
          <w:rtl/>
        </w:rPr>
        <w:t xml:space="preserve"> </w:t>
      </w:r>
      <w:r w:rsidRPr="0071392C">
        <w:rPr>
          <w:rFonts w:hint="cs"/>
          <w:rtl/>
        </w:rPr>
        <w:t xml:space="preserve">משמעותה של התופעה האמורה לעיל היא עומס טיפולי נוסף המוטל על גורם אחר - בדרך כלל זו המשפחה. </w:t>
      </w:r>
      <w:r w:rsidRPr="0071392C">
        <w:rPr>
          <w:rFonts w:hint="cs"/>
          <w:rtl/>
        </w:rPr>
        <w:t xml:space="preserve">יצוין כי </w:t>
      </w:r>
      <w:r w:rsidRPr="0071392C">
        <w:rPr>
          <w:rFonts w:hint="cs"/>
          <w:rtl/>
        </w:rPr>
        <w:t xml:space="preserve">עמדה זו מאוששת גם מתשובות בני המשפחה שהשיבו לסקר, שממנו </w:t>
      </w:r>
      <w:r w:rsidRPr="0071392C">
        <w:rPr>
          <w:rFonts w:hint="cs"/>
          <w:rtl/>
        </w:rPr>
        <w:t xml:space="preserve">עולה </w:t>
      </w:r>
      <w:r w:rsidRPr="0071392C">
        <w:rPr>
          <w:rtl/>
        </w:rPr>
        <w:t xml:space="preserve">כי </w:t>
      </w:r>
      <w:r w:rsidRPr="0071392C">
        <w:rPr>
          <w:rFonts w:hint="cs"/>
          <w:rtl/>
        </w:rPr>
        <w:t>בני משפחה של קשישים המ</w:t>
      </w:r>
      <w:r w:rsidRPr="0071392C">
        <w:rPr>
          <w:rtl/>
        </w:rPr>
        <w:t>קבל</w:t>
      </w:r>
      <w:r w:rsidRPr="0071392C">
        <w:rPr>
          <w:rFonts w:hint="cs"/>
          <w:rtl/>
        </w:rPr>
        <w:t>ים</w:t>
      </w:r>
      <w:r w:rsidRPr="0071392C">
        <w:rPr>
          <w:rtl/>
        </w:rPr>
        <w:t xml:space="preserve"> </w:t>
      </w:r>
      <w:r w:rsidRPr="0071392C">
        <w:rPr>
          <w:rFonts w:hint="cs"/>
          <w:rtl/>
        </w:rPr>
        <w:t xml:space="preserve">את </w:t>
      </w:r>
      <w:r w:rsidRPr="0071392C">
        <w:rPr>
          <w:rtl/>
        </w:rPr>
        <w:t xml:space="preserve">מלוא </w:t>
      </w:r>
      <w:r w:rsidRPr="0071392C">
        <w:rPr>
          <w:rFonts w:hint="cs"/>
          <w:rtl/>
        </w:rPr>
        <w:t>שעות</w:t>
      </w:r>
      <w:r w:rsidRPr="0071392C">
        <w:rPr>
          <w:rtl/>
        </w:rPr>
        <w:t xml:space="preserve"> הסיעוד </w:t>
      </w:r>
      <w:r w:rsidRPr="0071392C">
        <w:rPr>
          <w:rFonts w:hint="cs"/>
          <w:rtl/>
        </w:rPr>
        <w:t>ש</w:t>
      </w:r>
      <w:r w:rsidRPr="0071392C">
        <w:rPr>
          <w:rFonts w:hint="cs"/>
          <w:rtl/>
        </w:rPr>
        <w:t xml:space="preserve">הם </w:t>
      </w:r>
      <w:r w:rsidRPr="0071392C">
        <w:rPr>
          <w:rtl/>
        </w:rPr>
        <w:t>זכאי</w:t>
      </w:r>
      <w:r w:rsidRPr="0071392C">
        <w:rPr>
          <w:rFonts w:hint="cs"/>
          <w:rtl/>
        </w:rPr>
        <w:t>ם</w:t>
      </w:r>
      <w:r w:rsidRPr="0071392C">
        <w:rPr>
          <w:rFonts w:hint="cs"/>
          <w:rtl/>
        </w:rPr>
        <w:t xml:space="preserve"> לה</w:t>
      </w:r>
      <w:r w:rsidRPr="0071392C">
        <w:rPr>
          <w:rtl/>
        </w:rPr>
        <w:t xml:space="preserve"> </w:t>
      </w:r>
      <w:r w:rsidRPr="0071392C">
        <w:rPr>
          <w:rFonts w:hint="cs"/>
          <w:rtl/>
        </w:rPr>
        <w:t xml:space="preserve">מדווחים על עומס </w:t>
      </w:r>
      <w:r w:rsidRPr="0071392C">
        <w:rPr>
          <w:rFonts w:hint="cs"/>
          <w:rtl/>
        </w:rPr>
        <w:t>מועט</w:t>
      </w:r>
      <w:r>
        <w:rPr>
          <w:rStyle w:val="FootnoteReference0"/>
          <w:rtl/>
        </w:rPr>
        <w:footnoteReference w:id="81"/>
      </w:r>
      <w:r w:rsidRPr="0071392C">
        <w:rPr>
          <w:rFonts w:hint="cs"/>
          <w:rtl/>
        </w:rPr>
        <w:t xml:space="preserve"> </w:t>
      </w:r>
      <w:r w:rsidRPr="0071392C">
        <w:rPr>
          <w:rFonts w:hint="cs"/>
          <w:rtl/>
        </w:rPr>
        <w:t>יחסית</w:t>
      </w:r>
      <w:r w:rsidRPr="0071392C">
        <w:rPr>
          <w:rFonts w:hint="cs"/>
          <w:rtl/>
        </w:rPr>
        <w:t xml:space="preserve"> לבני משפחה של קשישים שאינם מקבלים את מלוא </w:t>
      </w:r>
      <w:r w:rsidRPr="0071392C">
        <w:rPr>
          <w:rFonts w:hint="cs"/>
          <w:rtl/>
        </w:rPr>
        <w:t>השעות.</w:t>
      </w:r>
      <w:r w:rsidRPr="0071392C">
        <w:rPr>
          <w:rFonts w:hint="cs"/>
          <w:rtl/>
        </w:rPr>
        <w:t xml:space="preserve"> </w:t>
      </w:r>
      <w:r w:rsidRPr="0071392C">
        <w:rPr>
          <w:rFonts w:hint="cs"/>
          <w:rtl/>
        </w:rPr>
        <w:t>אי-קבלת מלוא שעות הטיפול גורם גם ל</w:t>
      </w:r>
      <w:r w:rsidRPr="0071392C">
        <w:rPr>
          <w:rFonts w:hint="cs"/>
          <w:rtl/>
        </w:rPr>
        <w:t>פגיעה בתעסוקת בני המשפחה</w:t>
      </w:r>
      <w:r>
        <w:rPr>
          <w:rStyle w:val="FootnoteReference0"/>
          <w:rtl/>
        </w:rPr>
        <w:footnoteReference w:id="82"/>
      </w:r>
      <w:r w:rsidRPr="0071392C">
        <w:rPr>
          <w:rFonts w:hint="cs"/>
          <w:rtl/>
        </w:rPr>
        <w:t xml:space="preserve"> </w:t>
      </w:r>
      <w:r w:rsidRPr="0071392C">
        <w:rPr>
          <w:rFonts w:hint="cs"/>
          <w:color w:val="000000"/>
          <w:rtl/>
        </w:rPr>
        <w:t>וב</w:t>
      </w:r>
      <w:r w:rsidRPr="0071392C">
        <w:rPr>
          <w:color w:val="000000"/>
          <w:rtl/>
        </w:rPr>
        <w:t>קשרים</w:t>
      </w:r>
      <w:r w:rsidRPr="0071392C">
        <w:rPr>
          <w:rFonts w:hint="cs"/>
          <w:color w:val="000000"/>
          <w:rtl/>
        </w:rPr>
        <w:t xml:space="preserve"> </w:t>
      </w:r>
      <w:r w:rsidRPr="0071392C">
        <w:rPr>
          <w:color w:val="000000"/>
          <w:rtl/>
        </w:rPr>
        <w:t>המשפחתיים</w:t>
      </w:r>
      <w:r>
        <w:rPr>
          <w:rStyle w:val="FootnoteReference0"/>
          <w:color w:val="000000"/>
          <w:rtl/>
        </w:rPr>
        <w:footnoteReference w:id="83"/>
      </w:r>
      <w:r w:rsidRPr="0071392C">
        <w:rPr>
          <w:rtl/>
        </w:rPr>
        <w:t>.</w:t>
      </w:r>
      <w:r w:rsidRPr="0071392C">
        <w:rPr>
          <w:rFonts w:hint="cs"/>
          <w:rtl/>
        </w:rPr>
        <w:t xml:space="preserve"> </w:t>
      </w:r>
    </w:p>
    <w:p w:rsidR="00907CEA" w:rsidRPr="00D90B79" w:rsidP="0071392C">
      <w:pPr>
        <w:spacing w:before="180" w:after="240" w:line="260" w:lineRule="exact"/>
        <w:ind w:right="2268"/>
        <w:jc w:val="both"/>
        <w:rPr>
          <w:rFonts w:ascii="Tahoma" w:hAnsi="Tahoma" w:cs="Tahoma"/>
          <w:sz w:val="18"/>
          <w:szCs w:val="18"/>
          <w:rtl/>
        </w:rPr>
      </w:pPr>
      <w:r w:rsidRPr="00D90B79">
        <w:rPr>
          <w:rFonts w:ascii="Tahoma" w:hAnsi="Tahoma" w:cs="Tahoma" w:hint="cs"/>
          <w:sz w:val="18"/>
          <w:szCs w:val="18"/>
          <w:rtl/>
        </w:rPr>
        <w:t>קיימות מגוון סיבות לאי-קבלת מלוא שעות טיפול הביתי; חלקן מוצדקות, למשל היעדרות הקשיש מביתו כתוצאה מאשפוז,</w:t>
      </w:r>
      <w:r w:rsidRPr="00D90B79">
        <w:rPr>
          <w:rFonts w:ascii="Tahoma" w:hAnsi="Tahoma" w:cs="Tahoma"/>
          <w:sz w:val="18"/>
          <w:szCs w:val="18"/>
          <w:rtl/>
        </w:rPr>
        <w:t xml:space="preserve"> </w:t>
      </w:r>
      <w:r w:rsidRPr="00D90B79">
        <w:rPr>
          <w:rFonts w:ascii="Tahoma" w:hAnsi="Tahoma" w:cs="Tahoma" w:hint="cs"/>
          <w:sz w:val="18"/>
          <w:szCs w:val="18"/>
          <w:rtl/>
        </w:rPr>
        <w:t xml:space="preserve">וחלקן לא מוצדקות, למשל מטפלת </w:t>
      </w:r>
      <w:r w:rsidRPr="00D90B79">
        <w:rPr>
          <w:rFonts w:ascii="Tahoma" w:hAnsi="Tahoma" w:cs="Tahoma" w:hint="cs"/>
          <w:sz w:val="18"/>
          <w:szCs w:val="18"/>
          <w:rtl/>
        </w:rPr>
        <w:t xml:space="preserve">שביצעה עבודה רק בחלק משעות הטיפול אשר להן זכאי הקשיש. במקרים שבהם חברת הסיעוד דרשה תשלום כראוי על השעות שבוצעו בפועל, הרי שהזכאי אמנם לא קיבל את מלוא הטיפול הביתי אך לפחות לא נגרם נזק כלכלי </w:t>
      </w:r>
      <w:r w:rsidRPr="00D90B79">
        <w:rPr>
          <w:rFonts w:ascii="Tahoma" w:hAnsi="Tahoma" w:cs="Tahoma" w:hint="cs"/>
          <w:sz w:val="18"/>
          <w:szCs w:val="18"/>
          <w:rtl/>
        </w:rPr>
        <w:t>לבט"ל</w:t>
      </w:r>
      <w:r w:rsidRPr="00D90B79">
        <w:rPr>
          <w:rFonts w:ascii="Tahoma" w:hAnsi="Tahoma" w:cs="Tahoma" w:hint="cs"/>
          <w:sz w:val="18"/>
          <w:szCs w:val="18"/>
          <w:rtl/>
        </w:rPr>
        <w:t xml:space="preserve"> כיוון שהוא לא שילם עבורן (להלן - שעות טיפול חסרות). ואולם, אם הזכאי לא קיבל את השעות שהוא זכאי להן ובפועל </w:t>
      </w:r>
      <w:r w:rsidRPr="00D90B79">
        <w:rPr>
          <w:rFonts w:ascii="Tahoma" w:hAnsi="Tahoma" w:cs="Tahoma" w:hint="cs"/>
          <w:sz w:val="18"/>
          <w:szCs w:val="18"/>
          <w:rtl/>
        </w:rPr>
        <w:t>בט"ל</w:t>
      </w:r>
      <w:r w:rsidRPr="00D90B79">
        <w:rPr>
          <w:rFonts w:ascii="Tahoma" w:hAnsi="Tahoma" w:cs="Tahoma" w:hint="cs"/>
          <w:sz w:val="18"/>
          <w:szCs w:val="18"/>
          <w:rtl/>
        </w:rPr>
        <w:t xml:space="preserve"> שילם לחברת הסיעוד תמורת שעות אלו - הרי שלמעשה מדובר בקבלת תשלום ללא מתן שירות (להלן - "גניבת שעות").</w:t>
      </w:r>
    </w:p>
    <w:p w:rsidR="00907CEA" w:rsidRPr="0071392C" w:rsidP="0071392C">
      <w:pPr>
        <w:pStyle w:val="RESHET"/>
        <w:rPr>
          <w:rtl/>
        </w:rPr>
      </w:pPr>
      <w:r w:rsidRPr="0071392C">
        <w:rPr>
          <w:rFonts w:hint="cs"/>
          <w:rtl/>
        </w:rPr>
        <w:t>מדובר, אם כן, בשרשרת של נזקים הנובעת מכך שהקשיש אינו מקבל את מלוא השעות שלהן הוא זכאי - נזק ישיר לקשיש, למשפחתו, ובמקרים מסוימים - נזק גם לקופה הציבורית ולמשק כולו.</w:t>
      </w:r>
    </w:p>
    <w:p w:rsidR="00907CEA" w:rsidRPr="0071392C" w:rsidP="0071392C">
      <w:pPr>
        <w:pStyle w:val="RESHET"/>
        <w:rPr>
          <w:rtl/>
        </w:rPr>
      </w:pPr>
      <w:r w:rsidRPr="0071392C">
        <w:rPr>
          <w:rFonts w:hint="cs"/>
          <w:rtl/>
        </w:rPr>
        <w:t xml:space="preserve">מנתונים שמסר </w:t>
      </w:r>
      <w:r w:rsidRPr="0071392C">
        <w:rPr>
          <w:rFonts w:hint="cs"/>
          <w:rtl/>
        </w:rPr>
        <w:t>בט"ל</w:t>
      </w:r>
      <w:r w:rsidRPr="0071392C">
        <w:rPr>
          <w:rFonts w:hint="cs"/>
          <w:rtl/>
        </w:rPr>
        <w:t xml:space="preserve"> למשרד מבקר המדינה ע</w:t>
      </w:r>
      <w:r w:rsidRPr="0071392C">
        <w:rPr>
          <w:rtl/>
        </w:rPr>
        <w:t>לה כי</w:t>
      </w:r>
      <w:r w:rsidRPr="0071392C">
        <w:rPr>
          <w:rFonts w:hint="cs"/>
          <w:rtl/>
        </w:rPr>
        <w:t xml:space="preserve"> בשנים </w:t>
      </w:r>
      <w:r w:rsidRPr="0071392C">
        <w:rPr>
          <w:rtl/>
        </w:rPr>
        <w:t>2015-2011</w:t>
      </w:r>
      <w:r w:rsidRPr="0071392C">
        <w:rPr>
          <w:rFonts w:hint="cs"/>
          <w:rtl/>
        </w:rPr>
        <w:t xml:space="preserve"> היקף שעות הטיפול החסרות - בניכוי השעות שלהן קיים הסבר, כגון אשפוז, מעבר למוסד או פטירת הקשיש - היה כ-16 מיליון שעות, </w:t>
      </w:r>
      <w:r w:rsidRPr="0071392C">
        <w:rPr>
          <w:rFonts w:hint="cs"/>
          <w:rtl/>
        </w:rPr>
        <w:t>ששוויין</w:t>
      </w:r>
      <w:r w:rsidRPr="0071392C">
        <w:rPr>
          <w:rFonts w:hint="cs"/>
          <w:rtl/>
        </w:rPr>
        <w:t xml:space="preserve"> הכספי הוא כ-680 מיליון ש"ח, כ-3%</w:t>
      </w:r>
      <w:r w:rsidRPr="0071392C">
        <w:rPr>
          <w:rtl/>
        </w:rPr>
        <w:t xml:space="preserve"> מ</w:t>
      </w:r>
      <w:r w:rsidRPr="0071392C">
        <w:rPr>
          <w:rFonts w:hint="cs"/>
          <w:rtl/>
        </w:rPr>
        <w:t xml:space="preserve">סך </w:t>
      </w:r>
      <w:r w:rsidRPr="0071392C">
        <w:rPr>
          <w:rtl/>
        </w:rPr>
        <w:t>שעות הטיפול הביתי שהקשישים הסיעודיים היו זכאים להן באות</w:t>
      </w:r>
      <w:r w:rsidRPr="0071392C">
        <w:rPr>
          <w:rFonts w:hint="cs"/>
          <w:rtl/>
        </w:rPr>
        <w:t>ן</w:t>
      </w:r>
      <w:r w:rsidRPr="0071392C">
        <w:rPr>
          <w:rtl/>
        </w:rPr>
        <w:t xml:space="preserve"> שנ</w:t>
      </w:r>
      <w:r w:rsidRPr="0071392C">
        <w:rPr>
          <w:rFonts w:hint="cs"/>
          <w:rtl/>
        </w:rPr>
        <w:t>ים. משמעות הדבר היא שקשישים רבים לא קיבלו - מסיבות שאינן מוצדקות - שעות טיפול רבות שלהן הם היו זקוקים.</w:t>
      </w:r>
    </w:p>
    <w:p w:rsidR="00907CEA" w:rsidRPr="00D90B79" w:rsidP="0071392C">
      <w:pPr>
        <w:spacing w:before="180" w:line="260" w:lineRule="exact"/>
        <w:ind w:right="2268"/>
        <w:jc w:val="both"/>
        <w:rPr>
          <w:rFonts w:ascii="Tahoma" w:hAnsi="Tahoma" w:cs="Tahoma"/>
          <w:sz w:val="18"/>
          <w:szCs w:val="18"/>
          <w:rtl/>
        </w:rPr>
      </w:pPr>
      <w:r w:rsidRPr="0071392C">
        <w:rPr>
          <w:rStyle w:val="Heading7Char"/>
          <w:rFonts w:ascii="Tahoma" w:hAnsi="Tahoma" w:cs="Tahoma"/>
          <w:sz w:val="18"/>
          <w:szCs w:val="18"/>
          <w:rtl/>
        </w:rPr>
        <w:t>היעדר מענה לבעיית שעות הטיפול החסרות:</w:t>
      </w:r>
      <w:r w:rsidRPr="0071392C">
        <w:rPr>
          <w:rFonts w:ascii="Tahoma" w:hAnsi="Tahoma" w:cs="Tahoma" w:hint="cs"/>
          <w:sz w:val="14"/>
          <w:szCs w:val="14"/>
          <w:rtl/>
        </w:rPr>
        <w:t xml:space="preserve"> </w:t>
      </w:r>
      <w:r w:rsidRPr="00D90B79">
        <w:rPr>
          <w:rFonts w:ascii="Tahoma" w:hAnsi="Tahoma" w:cs="Tahoma" w:hint="cs"/>
          <w:sz w:val="18"/>
          <w:szCs w:val="18"/>
          <w:rtl/>
        </w:rPr>
        <w:t xml:space="preserve">משרד מבקר המדינה ניתח נתונים שקיבל </w:t>
      </w:r>
      <w:r w:rsidRPr="00D90B79">
        <w:rPr>
          <w:rFonts w:ascii="Tahoma" w:hAnsi="Tahoma" w:cs="Tahoma" w:hint="cs"/>
          <w:sz w:val="18"/>
          <w:szCs w:val="18"/>
          <w:rtl/>
        </w:rPr>
        <w:t>מבט"ל</w:t>
      </w:r>
      <w:r w:rsidRPr="00D90B79">
        <w:rPr>
          <w:rFonts w:ascii="Tahoma" w:hAnsi="Tahoma" w:cs="Tahoma" w:hint="cs"/>
          <w:sz w:val="18"/>
          <w:szCs w:val="18"/>
          <w:rtl/>
        </w:rPr>
        <w:t xml:space="preserve"> לחודשים ינואר-ספטמבר 2016. מהניתוח עלה כי </w:t>
      </w:r>
      <w:r w:rsidR="0071392C">
        <w:rPr>
          <w:rFonts w:ascii="Tahoma" w:hAnsi="Tahoma" w:cs="Tahoma"/>
          <w:sz w:val="18"/>
          <w:szCs w:val="18"/>
        </w:rPr>
        <w:br/>
      </w:r>
      <w:r w:rsidRPr="00D90B79">
        <w:rPr>
          <w:rFonts w:ascii="Tahoma" w:hAnsi="Tahoma" w:cs="Tahoma" w:hint="cs"/>
          <w:sz w:val="18"/>
          <w:szCs w:val="18"/>
          <w:rtl/>
        </w:rPr>
        <w:t xml:space="preserve">כ-16,000 זכאים בממוצע לחודש לא קיבלו לפחות 10% משעות הטיפול הביתי שהיו זכאים להן בחודשים אלו. מתוכם </w:t>
      </w:r>
      <w:r w:rsidRPr="00D90B79">
        <w:rPr>
          <w:rFonts w:ascii="Tahoma" w:hAnsi="Tahoma" w:cs="Tahoma"/>
          <w:sz w:val="18"/>
          <w:szCs w:val="18"/>
          <w:rtl/>
        </w:rPr>
        <w:t>כ-7,000</w:t>
      </w:r>
      <w:r w:rsidRPr="00D90B79">
        <w:rPr>
          <w:rFonts w:ascii="Tahoma" w:hAnsi="Tahoma" w:cs="Tahoma" w:hint="cs"/>
          <w:sz w:val="18"/>
          <w:szCs w:val="18"/>
          <w:rtl/>
        </w:rPr>
        <w:t xml:space="preserve"> קשישים היו ברמות התלות הגבוהות</w:t>
      </w:r>
      <w:r>
        <w:rPr>
          <w:rStyle w:val="FootnoteReference0"/>
          <w:rFonts w:ascii="Tahoma" w:hAnsi="Tahoma" w:cs="Tahoma"/>
          <w:sz w:val="18"/>
          <w:szCs w:val="18"/>
          <w:rtl/>
        </w:rPr>
        <w:footnoteReference w:id="84"/>
      </w:r>
      <w:r w:rsidRPr="00D90B79">
        <w:rPr>
          <w:rFonts w:ascii="Tahoma" w:hAnsi="Tahoma" w:cs="Tahoma"/>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מניתוח הדיווחים של חברות הסיעוד על השעות החסרות שלא ניתנו לאותם </w:t>
      </w:r>
      <w:r w:rsidR="00B44AB8">
        <w:rPr>
          <w:rFonts w:ascii="Tahoma" w:hAnsi="Tahoma" w:cs="Tahoma"/>
          <w:sz w:val="18"/>
          <w:szCs w:val="18"/>
        </w:rPr>
        <w:br/>
      </w:r>
      <w:r w:rsidRPr="00D90B79">
        <w:rPr>
          <w:rFonts w:ascii="Tahoma" w:hAnsi="Tahoma" w:cs="Tahoma" w:hint="cs"/>
          <w:sz w:val="18"/>
          <w:szCs w:val="18"/>
          <w:rtl/>
        </w:rPr>
        <w:t>כ-16,000 זכאים כמפורט לעיל</w:t>
      </w:r>
      <w:r w:rsidRPr="00D90B79">
        <w:rPr>
          <w:rFonts w:ascii="Tahoma" w:hAnsi="Tahoma" w:cs="Tahoma"/>
          <w:sz w:val="18"/>
          <w:szCs w:val="18"/>
          <w:rtl/>
        </w:rPr>
        <w:t xml:space="preserve"> עולה כי במרבית המקרים (</w:t>
      </w:r>
      <w:r w:rsidRPr="00D90B79">
        <w:rPr>
          <w:rFonts w:ascii="Tahoma" w:hAnsi="Tahoma" w:cs="Tahoma" w:hint="cs"/>
          <w:sz w:val="18"/>
          <w:szCs w:val="18"/>
          <w:rtl/>
        </w:rPr>
        <w:t>למעלה מ-</w:t>
      </w:r>
      <w:r w:rsidRPr="00D90B79">
        <w:rPr>
          <w:rFonts w:ascii="Tahoma" w:hAnsi="Tahoma" w:cs="Tahoma"/>
          <w:sz w:val="18"/>
          <w:szCs w:val="18"/>
          <w:rtl/>
        </w:rPr>
        <w:t xml:space="preserve">70%) חברות הסיעוד כלל לא ציינו סיבה לשעות החסרות </w:t>
      </w:r>
      <w:r w:rsidRPr="00D90B79">
        <w:rPr>
          <w:rFonts w:ascii="Tahoma" w:hAnsi="Tahoma" w:cs="Tahoma" w:hint="cs"/>
          <w:sz w:val="18"/>
          <w:szCs w:val="18"/>
          <w:rtl/>
        </w:rPr>
        <w:t>ובלמעלה</w:t>
      </w:r>
      <w:r w:rsidRPr="00D90B79">
        <w:rPr>
          <w:rFonts w:ascii="Tahoma" w:hAnsi="Tahoma" w:cs="Tahoma"/>
          <w:sz w:val="18"/>
          <w:szCs w:val="18"/>
          <w:rtl/>
        </w:rPr>
        <w:t xml:space="preserve"> מ-10% מהמקרים החברות ציינו כי השעות החסרות נובעות מ"סיבה אחרת". </w:t>
      </w:r>
      <w:r w:rsidRPr="00D90B79">
        <w:rPr>
          <w:rFonts w:ascii="Tahoma" w:hAnsi="Tahoma" w:cs="Tahoma" w:hint="cs"/>
          <w:sz w:val="18"/>
          <w:szCs w:val="18"/>
          <w:rtl/>
        </w:rPr>
        <w:t>דהיינו ברוב המקרים לא ניתן לדעת מה הסיבה לשעות החסרות.</w:t>
      </w:r>
    </w:p>
    <w:p w:rsidR="00907CEA" w:rsidRPr="00D90B79" w:rsidP="00077315">
      <w:pPr>
        <w:spacing w:after="240"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2700000" cy="1692915"/>
            <wp:effectExtent l="0" t="0" r="571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64640" name="תרשים ללא מספר וכותרת ממוקם בסוף פסקה 161.pn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00000" cy="1692915"/>
                    </a:xfrm>
                    <a:prstGeom prst="rect">
                      <a:avLst/>
                    </a:prstGeom>
                  </pic:spPr>
                </pic:pic>
              </a:graphicData>
            </a:graphic>
          </wp:inline>
        </w:drawing>
      </w:r>
    </w:p>
    <w:p w:rsidR="00907CEA" w:rsidRPr="00D90B79" w:rsidP="00EA61B5">
      <w:pPr>
        <w:spacing w:after="240" w:line="260" w:lineRule="exact"/>
        <w:ind w:right="2268"/>
        <w:jc w:val="both"/>
        <w:rPr>
          <w:rFonts w:ascii="Tahoma" w:hAnsi="Tahoma" w:cs="Tahoma"/>
          <w:sz w:val="18"/>
          <w:szCs w:val="18"/>
          <w:rtl/>
        </w:rPr>
      </w:pPr>
      <w:r w:rsidRPr="00D90B79">
        <w:rPr>
          <w:rFonts w:ascii="Tahoma" w:hAnsi="Tahoma" w:cs="Tahoma" w:hint="cs"/>
          <w:sz w:val="18"/>
          <w:szCs w:val="18"/>
          <w:rtl/>
        </w:rPr>
        <w:t>עוד עלה כי בתקופה שנבדקה (</w:t>
      </w:r>
      <w:r w:rsidRPr="00D90B79">
        <w:rPr>
          <w:rFonts w:ascii="Tahoma" w:hAnsi="Tahoma" w:cs="Tahoma"/>
          <w:sz w:val="18"/>
          <w:szCs w:val="18"/>
          <w:rtl/>
        </w:rPr>
        <w:t>ינואר-ספטמבר 2016</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 xml:space="preserve">כ-10,000 זכאים קיבלו פחות מ-90% מהשעות שלהן הם היו זכאים בתקופה רצופה של </w:t>
      </w:r>
      <w:r w:rsidRPr="00D90B79">
        <w:rPr>
          <w:rFonts w:ascii="Tahoma" w:hAnsi="Tahoma" w:cs="Tahoma"/>
          <w:sz w:val="18"/>
          <w:szCs w:val="18"/>
          <w:rtl/>
        </w:rPr>
        <w:t>שלושה חודשים</w:t>
      </w:r>
      <w:r w:rsidRPr="00D90B79">
        <w:rPr>
          <w:rFonts w:ascii="Tahoma" w:hAnsi="Tahoma" w:cs="Tahoma" w:hint="cs"/>
          <w:sz w:val="18"/>
          <w:szCs w:val="18"/>
          <w:rtl/>
        </w:rPr>
        <w:t xml:space="preserve"> ומעלה; כ-980 מתוכם לא קיבלו כלל טיפול ביתי במשך כל תשעת החודשים הללו.</w:t>
      </w:r>
    </w:p>
    <w:p w:rsidR="00907CEA" w:rsidRPr="00D90B79" w:rsidP="00EA61B5">
      <w:pPr>
        <w:pStyle w:val="RESHET"/>
        <w:rPr>
          <w:rtl/>
        </w:rPr>
      </w:pPr>
      <w:r w:rsidRPr="00D90B79">
        <w:rPr>
          <w:rFonts w:hint="cs"/>
          <w:rtl/>
        </w:rPr>
        <w:t xml:space="preserve">אף שמדובר באלפי זכאים ובאלפי שעות טיפול שלא מוצו, </w:t>
      </w:r>
      <w:r w:rsidRPr="00D90B79">
        <w:rPr>
          <w:rFonts w:hint="cs"/>
          <w:rtl/>
        </w:rPr>
        <w:t>בט"ל</w:t>
      </w:r>
      <w:r w:rsidRPr="00D90B79">
        <w:rPr>
          <w:rFonts w:hint="cs"/>
          <w:rtl/>
        </w:rPr>
        <w:t xml:space="preserve"> לא ניתח את הנתונים, לא דן בהם ולא דרש מחברות הסיעוד הסבר מפורט על הסיבות לשעות החסרות.</w:t>
      </w:r>
    </w:p>
    <w:p w:rsidR="00907CEA" w:rsidRPr="00D90B79" w:rsidP="00EA61B5">
      <w:pPr>
        <w:pStyle w:val="ListParagraph"/>
        <w:numPr>
          <w:ilvl w:val="0"/>
          <w:numId w:val="23"/>
        </w:numPr>
        <w:autoSpaceDE/>
        <w:autoSpaceDN/>
        <w:adjustRightInd/>
        <w:spacing w:before="180" w:after="240" w:line="260" w:lineRule="exact"/>
        <w:ind w:right="2268"/>
        <w:rPr>
          <w:sz w:val="18"/>
          <w:szCs w:val="18"/>
          <w:rtl/>
        </w:rPr>
      </w:pPr>
      <w:r w:rsidRPr="00D90B79">
        <w:rPr>
          <w:rFonts w:hint="cs"/>
          <w:sz w:val="18"/>
          <w:szCs w:val="18"/>
          <w:rtl/>
        </w:rPr>
        <w:t xml:space="preserve">התברר שבמשך שנים רבות </w:t>
      </w:r>
      <w:r w:rsidRPr="00D90B79">
        <w:rPr>
          <w:rFonts w:hint="cs"/>
          <w:sz w:val="18"/>
          <w:szCs w:val="18"/>
          <w:rtl/>
        </w:rPr>
        <w:t>בט"ל</w:t>
      </w:r>
      <w:r w:rsidRPr="00D90B79">
        <w:rPr>
          <w:rFonts w:hint="cs"/>
          <w:sz w:val="18"/>
          <w:szCs w:val="18"/>
          <w:rtl/>
        </w:rPr>
        <w:t xml:space="preserve"> כלל לא בחן את סוגיית שעות הטיפול החסרות. רק במאי 2016 החל מטה </w:t>
      </w:r>
      <w:r w:rsidRPr="00D90B79">
        <w:rPr>
          <w:rFonts w:hint="cs"/>
          <w:sz w:val="18"/>
          <w:szCs w:val="18"/>
          <w:rtl/>
        </w:rPr>
        <w:t>בט"ל</w:t>
      </w:r>
      <w:r w:rsidRPr="00D90B79">
        <w:rPr>
          <w:rFonts w:hint="cs"/>
          <w:sz w:val="18"/>
          <w:szCs w:val="18"/>
          <w:rtl/>
        </w:rPr>
        <w:t xml:space="preserve"> להעביר לבדיקת הסניפים דוחות על שעות הטיפול החסרות של קשישים סיעודיים שקיבלו בחודש מסוים פחות מ-50% ממספר השעות שהיו זכאים להן והורה ל</w:t>
      </w:r>
      <w:r w:rsidRPr="00D90B79">
        <w:rPr>
          <w:sz w:val="18"/>
          <w:szCs w:val="18"/>
          <w:rtl/>
        </w:rPr>
        <w:t>פקיד</w:t>
      </w:r>
      <w:r w:rsidRPr="00D90B79">
        <w:rPr>
          <w:rFonts w:hint="cs"/>
          <w:sz w:val="18"/>
          <w:szCs w:val="18"/>
          <w:rtl/>
        </w:rPr>
        <w:t>י התביעות בסניפיו לבדוק כל מקרה כזה.</w:t>
      </w:r>
    </w:p>
    <w:p w:rsidR="00907CEA" w:rsidRPr="00D90B79" w:rsidP="00720E6D">
      <w:pPr>
        <w:pStyle w:val="RESHET"/>
        <w:ind w:left="567"/>
        <w:rPr>
          <w:rtl/>
        </w:rPr>
      </w:pPr>
      <w:r w:rsidRPr="00720E6D">
        <w:rPr>
          <w:rFonts w:hint="cs"/>
          <w:rtl/>
        </w:rPr>
        <w:t xml:space="preserve">משרד מבקר המדינה מעיר </w:t>
      </w:r>
      <w:r w:rsidRPr="00720E6D">
        <w:rPr>
          <w:rFonts w:hint="cs"/>
          <w:rtl/>
        </w:rPr>
        <w:t>לבט"ל</w:t>
      </w:r>
      <w:r w:rsidRPr="00720E6D">
        <w:rPr>
          <w:rFonts w:hint="cs"/>
          <w:rtl/>
        </w:rPr>
        <w:t xml:space="preserve"> כי הנחייתו בנוגע לבדיקת מקרים של שעות טיפול חסרות היא בדיקה נקודתית הנוגעת לקשיש מסוים; בדיקה כזו אינה מאפשרת לעמוד באופן מערכתי על הסיבות לאי-מתן מלוא שעות הטיפול. </w:t>
      </w:r>
      <w:r w:rsidRPr="00720E6D">
        <w:rPr>
          <w:rFonts w:hint="cs"/>
          <w:rtl/>
        </w:rPr>
        <w:t>בט"ל</w:t>
      </w:r>
      <w:r w:rsidRPr="00720E6D">
        <w:rPr>
          <w:rFonts w:hint="cs"/>
          <w:rtl/>
        </w:rPr>
        <w:t xml:space="preserve"> לא נתן אפוא מענה כולל לבעיה זו שיביא למזעור התופעה.</w:t>
      </w:r>
      <w:r w:rsidRPr="00D90B79">
        <w:rPr>
          <w:rFonts w:hint="cs"/>
          <w:rtl/>
        </w:rPr>
        <w:t xml:space="preserve"> </w:t>
      </w:r>
    </w:p>
    <w:p w:rsidR="00907CEA" w:rsidRPr="00EA61B5" w:rsidP="00720E6D">
      <w:pPr>
        <w:pStyle w:val="RESHET"/>
        <w:ind w:left="567"/>
      </w:pPr>
      <w:r w:rsidRPr="00720E6D">
        <w:rPr>
          <w:rFonts w:hint="eastAsia"/>
          <w:rtl/>
        </w:rPr>
        <w:t>מחסור</w:t>
      </w:r>
      <w:r w:rsidRPr="00720E6D">
        <w:rPr>
          <w:rtl/>
        </w:rPr>
        <w:t xml:space="preserve"> ממושך בשעות הטיפול </w:t>
      </w:r>
      <w:r w:rsidRPr="00720E6D">
        <w:rPr>
          <w:rFonts w:hint="cs"/>
          <w:rtl/>
        </w:rPr>
        <w:t>הנמנעות</w:t>
      </w:r>
      <w:r w:rsidRPr="00720E6D">
        <w:rPr>
          <w:rtl/>
        </w:rPr>
        <w:t xml:space="preserve"> </w:t>
      </w:r>
      <w:r w:rsidRPr="00720E6D">
        <w:rPr>
          <w:rFonts w:hint="cs"/>
          <w:rtl/>
        </w:rPr>
        <w:t>מה</w:t>
      </w:r>
      <w:r w:rsidRPr="00720E6D">
        <w:rPr>
          <w:rtl/>
        </w:rPr>
        <w:t xml:space="preserve">קשישים </w:t>
      </w:r>
      <w:r w:rsidRPr="00720E6D">
        <w:rPr>
          <w:rFonts w:hint="cs"/>
          <w:rtl/>
        </w:rPr>
        <w:t>ה</w:t>
      </w:r>
      <w:r w:rsidRPr="00720E6D">
        <w:rPr>
          <w:rtl/>
        </w:rPr>
        <w:t>סיעודיים</w:t>
      </w:r>
      <w:r w:rsidRPr="00720E6D">
        <w:rPr>
          <w:rFonts w:hint="cs"/>
          <w:rtl/>
        </w:rPr>
        <w:t xml:space="preserve"> הזכאים להן</w:t>
      </w:r>
      <w:r w:rsidRPr="00720E6D">
        <w:rPr>
          <w:rtl/>
        </w:rPr>
        <w:t xml:space="preserve"> </w:t>
      </w:r>
      <w:r w:rsidRPr="00720E6D">
        <w:rPr>
          <w:rFonts w:hint="cs"/>
          <w:rtl/>
        </w:rPr>
        <w:t xml:space="preserve">עלול </w:t>
      </w:r>
      <w:r w:rsidRPr="00720E6D">
        <w:rPr>
          <w:rtl/>
        </w:rPr>
        <w:t>לפג</w:t>
      </w:r>
      <w:r w:rsidRPr="00720E6D">
        <w:rPr>
          <w:rFonts w:hint="cs"/>
          <w:rtl/>
        </w:rPr>
        <w:t>ו</w:t>
      </w:r>
      <w:r w:rsidRPr="00720E6D">
        <w:rPr>
          <w:rtl/>
        </w:rPr>
        <w:t>ע משמעותית באיכות חייהם</w:t>
      </w:r>
      <w:r w:rsidRPr="00720E6D">
        <w:rPr>
          <w:rFonts w:hint="cs"/>
          <w:rtl/>
        </w:rPr>
        <w:t xml:space="preserve"> שלהם ושל בני משפחותיהם</w:t>
      </w:r>
      <w:r w:rsidRPr="00720E6D">
        <w:rPr>
          <w:rtl/>
        </w:rPr>
        <w:t xml:space="preserve">. על כן, על </w:t>
      </w:r>
      <w:r w:rsidRPr="00720E6D">
        <w:rPr>
          <w:rFonts w:hint="eastAsia"/>
          <w:rtl/>
        </w:rPr>
        <w:t>בט</w:t>
      </w:r>
      <w:r w:rsidRPr="00720E6D">
        <w:rPr>
          <w:rtl/>
        </w:rPr>
        <w:t>"ל</w:t>
      </w:r>
      <w:r w:rsidRPr="00720E6D">
        <w:rPr>
          <w:rtl/>
        </w:rPr>
        <w:t xml:space="preserve"> לנתח </w:t>
      </w:r>
      <w:r w:rsidRPr="00720E6D">
        <w:rPr>
          <w:rFonts w:hint="cs"/>
          <w:rtl/>
        </w:rPr>
        <w:t>את ה</w:t>
      </w:r>
      <w:r w:rsidRPr="00720E6D">
        <w:rPr>
          <w:rtl/>
        </w:rPr>
        <w:t xml:space="preserve">נתונים </w:t>
      </w:r>
      <w:r w:rsidRPr="00720E6D">
        <w:rPr>
          <w:rFonts w:hint="cs"/>
          <w:rtl/>
        </w:rPr>
        <w:t>בדבר השעות החסרות, להפיק מהניתוח לקחים</w:t>
      </w:r>
      <w:r w:rsidRPr="00720E6D">
        <w:rPr>
          <w:rtl/>
        </w:rPr>
        <w:t xml:space="preserve"> ולוודא כי חברות הסיעוד</w:t>
      </w:r>
      <w:r w:rsidRPr="00720E6D">
        <w:rPr>
          <w:rFonts w:hint="cs"/>
          <w:rtl/>
        </w:rPr>
        <w:t>,</w:t>
      </w:r>
      <w:r w:rsidRPr="00720E6D">
        <w:rPr>
          <w:rtl/>
        </w:rPr>
        <w:t xml:space="preserve"> באמצעות המטפלות</w:t>
      </w:r>
      <w:r w:rsidRPr="00720E6D">
        <w:rPr>
          <w:rFonts w:hint="cs"/>
          <w:rtl/>
        </w:rPr>
        <w:t>,</w:t>
      </w:r>
      <w:r w:rsidRPr="00720E6D">
        <w:rPr>
          <w:rtl/>
        </w:rPr>
        <w:t xml:space="preserve"> נותנות לקשישים את כל שעות הטיפול שמגיעות להם.</w:t>
      </w:r>
    </w:p>
    <w:p w:rsidR="00907CEA" w:rsidRPr="00D90B79" w:rsidP="00EA61B5">
      <w:pPr>
        <w:pStyle w:val="ListParagraph"/>
        <w:numPr>
          <w:ilvl w:val="0"/>
          <w:numId w:val="23"/>
        </w:numPr>
        <w:autoSpaceDE/>
        <w:autoSpaceDN/>
        <w:adjustRightInd/>
        <w:spacing w:before="180" w:after="240" w:line="260" w:lineRule="exact"/>
        <w:ind w:right="2268"/>
        <w:rPr>
          <w:sz w:val="18"/>
          <w:szCs w:val="18"/>
          <w:rtl/>
        </w:rPr>
      </w:pPr>
      <w:r w:rsidRPr="00D90B79">
        <w:rPr>
          <w:sz w:val="18"/>
          <w:szCs w:val="18"/>
          <w:rtl/>
        </w:rPr>
        <w:t>אחד החסמים המרכזיים ל</w:t>
      </w:r>
      <w:r w:rsidRPr="00D90B79">
        <w:rPr>
          <w:rFonts w:hint="cs"/>
          <w:sz w:val="18"/>
          <w:szCs w:val="18"/>
          <w:rtl/>
        </w:rPr>
        <w:t>אי-</w:t>
      </w:r>
      <w:r w:rsidRPr="00D90B79">
        <w:rPr>
          <w:sz w:val="18"/>
          <w:szCs w:val="18"/>
          <w:rtl/>
        </w:rPr>
        <w:t>מיצוי זכויות הוא היעדר מודעות לזכות</w:t>
      </w:r>
      <w:r w:rsidRPr="00D90B79">
        <w:rPr>
          <w:rFonts w:hint="cs"/>
          <w:sz w:val="18"/>
          <w:szCs w:val="18"/>
          <w:rtl/>
        </w:rPr>
        <w:t xml:space="preserve"> לקבלן</w:t>
      </w:r>
      <w:r>
        <w:rPr>
          <w:rStyle w:val="FootnoteReference0"/>
          <w:sz w:val="18"/>
          <w:szCs w:val="18"/>
          <w:rtl/>
        </w:rPr>
        <w:footnoteReference w:id="85"/>
      </w:r>
      <w:r w:rsidRPr="00D90B79">
        <w:rPr>
          <w:rFonts w:hint="cs"/>
          <w:sz w:val="18"/>
          <w:szCs w:val="18"/>
          <w:rtl/>
        </w:rPr>
        <w:t xml:space="preserve">. </w:t>
      </w:r>
      <w:r w:rsidRPr="00D90B79">
        <w:rPr>
          <w:sz w:val="18"/>
          <w:szCs w:val="18"/>
          <w:rtl/>
        </w:rPr>
        <w:t>בית הדין הארצי לעבודה עמד בכמה פסקי דין על החשיבות ש</w:t>
      </w:r>
      <w:r w:rsidRPr="00D90B79">
        <w:rPr>
          <w:rFonts w:hint="cs"/>
          <w:sz w:val="18"/>
          <w:szCs w:val="18"/>
          <w:rtl/>
        </w:rPr>
        <w:t>יש לכך</w:t>
      </w:r>
      <w:r w:rsidRPr="00D90B79">
        <w:rPr>
          <w:sz w:val="18"/>
          <w:szCs w:val="18"/>
          <w:rtl/>
        </w:rPr>
        <w:t xml:space="preserve"> </w:t>
      </w:r>
      <w:r w:rsidRPr="00D90B79">
        <w:rPr>
          <w:rFonts w:hint="cs"/>
          <w:sz w:val="18"/>
          <w:szCs w:val="18"/>
          <w:rtl/>
        </w:rPr>
        <w:t>שבט"ל</w:t>
      </w:r>
      <w:r w:rsidRPr="00D90B79">
        <w:rPr>
          <w:rFonts w:hint="cs"/>
          <w:sz w:val="18"/>
          <w:szCs w:val="18"/>
          <w:rtl/>
        </w:rPr>
        <w:t xml:space="preserve"> ימסור מידע ל</w:t>
      </w:r>
      <w:r w:rsidRPr="00D90B79">
        <w:rPr>
          <w:sz w:val="18"/>
          <w:szCs w:val="18"/>
          <w:rtl/>
        </w:rPr>
        <w:t>מבוטח לצורך מיצוי זכויותיו</w:t>
      </w:r>
      <w:r>
        <w:rPr>
          <w:rStyle w:val="FootnoteReference0"/>
          <w:sz w:val="18"/>
          <w:szCs w:val="18"/>
          <w:rtl/>
        </w:rPr>
        <w:footnoteReference w:id="86"/>
      </w:r>
      <w:r w:rsidRPr="00D90B79">
        <w:rPr>
          <w:rFonts w:hint="cs"/>
          <w:sz w:val="18"/>
          <w:szCs w:val="18"/>
          <w:rtl/>
        </w:rPr>
        <w:t xml:space="preserve">. ראוי </w:t>
      </w:r>
      <w:r w:rsidRPr="00D90B79">
        <w:rPr>
          <w:rFonts w:hint="cs"/>
          <w:sz w:val="18"/>
          <w:szCs w:val="18"/>
          <w:rtl/>
        </w:rPr>
        <w:t>שבט"ל</w:t>
      </w:r>
      <w:r w:rsidRPr="00D90B79">
        <w:rPr>
          <w:rFonts w:hint="cs"/>
          <w:sz w:val="18"/>
          <w:szCs w:val="18"/>
          <w:rtl/>
        </w:rPr>
        <w:t xml:space="preserve"> יודיע לזכאים לגמלת סיעוד שאינם מקבלים את מלוא שעות הטיפול אשר להן הם זכאים, שהם זכאים למספר שעות רב יותר שאינן מנוצלות וינחה אותם כיצד למצות את זכאותם. </w:t>
      </w:r>
    </w:p>
    <w:p w:rsidR="00907CEA" w:rsidRPr="00EA61B5" w:rsidP="00D845EB">
      <w:pPr>
        <w:pStyle w:val="RESHET"/>
        <w:ind w:left="567"/>
        <w:rPr>
          <w:rtl/>
        </w:rPr>
      </w:pPr>
      <w:r w:rsidRPr="00EA61B5">
        <w:rPr>
          <w:rFonts w:hint="cs"/>
          <w:rtl/>
        </w:rPr>
        <w:t xml:space="preserve">אולם נמצא </w:t>
      </w:r>
      <w:r w:rsidRPr="00EA61B5">
        <w:rPr>
          <w:rFonts w:hint="cs"/>
          <w:rtl/>
        </w:rPr>
        <w:t>שבט"ל</w:t>
      </w:r>
      <w:r w:rsidRPr="00EA61B5">
        <w:rPr>
          <w:rFonts w:hint="cs"/>
          <w:rtl/>
        </w:rPr>
        <w:t xml:space="preserve"> אינו מביא לידיעתם של קשישים שאינם ממצים את זכותם, את העובדה שהם אינם מקבלים את כל שעות הטיפול שלהן הם זכאים ואינו מנחה אותם כיצד למצות את גמלתם. עוד נמצא כי אגף הסיעוד אינו מדווח לפקידי התביעות בסניפים באמצעות הדוחות בנושא שעות הטיפול החסרות על זכאים שלא קיבלו יותר</w:t>
      </w:r>
      <w:r w:rsidR="00D845EB">
        <w:rPr>
          <w:rtl/>
        </w:rPr>
        <w:br/>
      </w:r>
      <w:r w:rsidRPr="00EA61B5">
        <w:rPr>
          <w:rFonts w:hint="cs"/>
          <w:rtl/>
        </w:rPr>
        <w:t>מ-50% משעות הסיעוד</w:t>
      </w:r>
      <w:r w:rsidRPr="00EA61B5">
        <w:rPr>
          <w:rtl/>
        </w:rPr>
        <w:t xml:space="preserve"> חודשיים ברצף</w:t>
      </w:r>
      <w:r w:rsidRPr="00EA61B5">
        <w:rPr>
          <w:rFonts w:hint="cs"/>
          <w:rtl/>
        </w:rPr>
        <w:t xml:space="preserve"> ויותר. עקב כך נבצר מפקידי התביעות ב</w:t>
      </w:r>
      <w:r w:rsidRPr="00EA61B5">
        <w:rPr>
          <w:rtl/>
        </w:rPr>
        <w:t>סני</w:t>
      </w:r>
      <w:r w:rsidRPr="00EA61B5">
        <w:rPr>
          <w:rFonts w:hint="cs"/>
          <w:rtl/>
        </w:rPr>
        <w:t>פים</w:t>
      </w:r>
      <w:r w:rsidRPr="00EA61B5">
        <w:rPr>
          <w:rtl/>
        </w:rPr>
        <w:t xml:space="preserve"> לתת עדיפות לטיפול ב</w:t>
      </w:r>
      <w:r w:rsidRPr="00EA61B5">
        <w:rPr>
          <w:rFonts w:hint="cs"/>
          <w:rtl/>
        </w:rPr>
        <w:t xml:space="preserve">קשישים סיעודיים </w:t>
      </w:r>
      <w:r w:rsidRPr="00EA61B5">
        <w:rPr>
          <w:rtl/>
        </w:rPr>
        <w:t>אלה.</w:t>
      </w:r>
    </w:p>
    <w:p w:rsidR="00907CEA" w:rsidRPr="00D90B79" w:rsidP="00EA61B5">
      <w:pPr>
        <w:pStyle w:val="RESHET"/>
        <w:ind w:left="567"/>
        <w:rPr>
          <w:rtl/>
        </w:rPr>
      </w:pPr>
      <w:r w:rsidRPr="00D90B79">
        <w:rPr>
          <w:rFonts w:hint="cs"/>
          <w:rtl/>
        </w:rPr>
        <w:t xml:space="preserve">על </w:t>
      </w:r>
      <w:r w:rsidRPr="00D90B79">
        <w:rPr>
          <w:rFonts w:hint="cs"/>
          <w:rtl/>
        </w:rPr>
        <w:t>בט"ל</w:t>
      </w:r>
      <w:r w:rsidRPr="00D90B79">
        <w:rPr>
          <w:rFonts w:hint="cs"/>
          <w:rtl/>
        </w:rPr>
        <w:t xml:space="preserve"> לפעול כדי להבטיח שהזכאים ימצו באופן מרבי את זכותם לגמלת סיעוד</w:t>
      </w:r>
      <w:r w:rsidRPr="00D90B79">
        <w:rPr>
          <w:rtl/>
        </w:rPr>
        <w:t xml:space="preserve"> על ידי מסירת מידע והנחיות מתאימים לקשישים ולבני משפחותיהם, ובייחוד למי שאינם ממצים את זכותם</w:t>
      </w:r>
      <w:r w:rsidRPr="00D90B79">
        <w:rPr>
          <w:rFonts w:hint="cs"/>
          <w:rtl/>
        </w:rPr>
        <w:t>.</w:t>
      </w:r>
      <w:r w:rsidRPr="00D90B79">
        <w:rPr>
          <w:rtl/>
        </w:rPr>
        <w:t xml:space="preserve"> </w:t>
      </w:r>
    </w:p>
    <w:p w:rsidR="00907CEA" w:rsidRPr="00D90B79" w:rsidP="00AD47F8">
      <w:pPr>
        <w:spacing w:line="260" w:lineRule="exact"/>
        <w:ind w:left="340" w:right="2268"/>
        <w:jc w:val="both"/>
        <w:rPr>
          <w:rFonts w:ascii="Tahoma" w:hAnsi="Tahoma" w:cs="Tahoma"/>
          <w:b/>
          <w:bCs/>
          <w:sz w:val="18"/>
          <w:szCs w:val="18"/>
          <w:rtl/>
        </w:rPr>
      </w:pPr>
    </w:p>
    <w:p w:rsidR="00907CEA" w:rsidRPr="00914C26" w:rsidP="00727344">
      <w:pPr>
        <w:pStyle w:val="KOT5"/>
        <w:rPr>
          <w:rtl/>
        </w:rPr>
      </w:pPr>
      <w:r w:rsidRPr="00914C26">
        <w:rPr>
          <w:rFonts w:hint="cs"/>
          <w:rtl/>
        </w:rPr>
        <w:t>תופעה של "</w:t>
      </w:r>
      <w:r w:rsidRPr="00914C26">
        <w:rPr>
          <w:rtl/>
        </w:rPr>
        <w:t xml:space="preserve">גניבת </w:t>
      </w:r>
      <w:r w:rsidRPr="00914C26">
        <w:rPr>
          <w:rFonts w:hint="eastAsia"/>
          <w:rtl/>
        </w:rPr>
        <w:t>שעות</w:t>
      </w:r>
      <w:r w:rsidRPr="00914C26">
        <w:rPr>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מנהלת אגף סיעוד דאז ציינה כבר במאי 2009</w:t>
      </w:r>
      <w:r>
        <w:rPr>
          <w:rStyle w:val="FootnoteReference0"/>
          <w:rFonts w:ascii="Tahoma" w:hAnsi="Tahoma" w:cs="Tahoma"/>
          <w:sz w:val="18"/>
          <w:szCs w:val="18"/>
          <w:rtl/>
        </w:rPr>
        <w:footnoteReference w:id="87"/>
      </w:r>
      <w:r w:rsidRPr="00D90B79">
        <w:rPr>
          <w:rFonts w:ascii="Tahoma" w:hAnsi="Tahoma" w:cs="Tahoma" w:hint="cs"/>
          <w:sz w:val="18"/>
          <w:szCs w:val="18"/>
          <w:rtl/>
        </w:rPr>
        <w:t xml:space="preserve">: "מנתונים שנאספו באגף, הבעיה הקרדינאלית של מתן השירותים [טיפול ביתי] היא 'גניבת שעות עבודה'. הדבר מתבטא הן ברישומי יתר ביומני העבודה של המטפלות והן בדרישות יתר של שעות טיפול אף מעבר לרישום ביומני העבודה. בפועל הזקן אינו מקבל את השירותים המגיעים לו והמוסד [לביטוח לאומי] משלם עבור שירותים שלא ניתנו". כמו כן היא כתבה: "המטופלים נאלצים להתפשר, ובדרך כלל משתפים פעולה בהסתרה מחשש שיישארו ללא טיפול". יצוין כי כבר ביולי 2004 </w:t>
      </w:r>
      <w:r w:rsidRPr="00D90B79">
        <w:rPr>
          <w:rFonts w:ascii="Tahoma" w:hAnsi="Tahoma" w:cs="Tahoma"/>
          <w:sz w:val="18"/>
          <w:szCs w:val="18"/>
          <w:rtl/>
        </w:rPr>
        <w:t>מנהלת אגף סיעוד דאז</w:t>
      </w:r>
      <w:r w:rsidRPr="00D90B79">
        <w:rPr>
          <w:rFonts w:ascii="Tahoma" w:hAnsi="Tahoma" w:cs="Tahoma" w:hint="cs"/>
          <w:sz w:val="18"/>
          <w:szCs w:val="18"/>
          <w:rtl/>
        </w:rPr>
        <w:t xml:space="preserve"> אמרה כי: "אחת התלונות השכיחות הן של זקנים והן של בני המשפחה של הזקנים היא שהזקנים לא מקבלים את כל השעות שהיו צריכות להינתן", וכי פעמים רבות המטפלים "מציגים לזקנים את היומנים בסוף החודש ומראים להם היכן לחתום".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 xml:space="preserve">בתהליך שיתוף הציבור </w:t>
      </w:r>
      <w:r w:rsidRPr="00D90B79">
        <w:rPr>
          <w:rFonts w:ascii="Tahoma" w:hAnsi="Tahoma" w:cs="Tahoma" w:hint="cs"/>
          <w:sz w:val="18"/>
          <w:szCs w:val="18"/>
          <w:rtl/>
        </w:rPr>
        <w:t>ציינו חלק מהמשיבים</w:t>
      </w:r>
      <w:r w:rsidRPr="00D90B79">
        <w:rPr>
          <w:rFonts w:ascii="Tahoma" w:hAnsi="Tahoma" w:cs="Tahoma"/>
          <w:sz w:val="18"/>
          <w:szCs w:val="18"/>
          <w:rtl/>
        </w:rPr>
        <w:t xml:space="preserve"> </w:t>
      </w:r>
      <w:r w:rsidRPr="00D90B79">
        <w:rPr>
          <w:rFonts w:ascii="Tahoma" w:hAnsi="Tahoma" w:cs="Tahoma" w:hint="cs"/>
          <w:sz w:val="18"/>
          <w:szCs w:val="18"/>
          <w:rtl/>
        </w:rPr>
        <w:t>כמה</w:t>
      </w:r>
      <w:r w:rsidRPr="00D90B79">
        <w:rPr>
          <w:rFonts w:ascii="Tahoma" w:hAnsi="Tahoma" w:cs="Tahoma"/>
          <w:sz w:val="18"/>
          <w:szCs w:val="18"/>
          <w:rtl/>
        </w:rPr>
        <w:t xml:space="preserve"> סיבות עיקריות ל</w:t>
      </w:r>
      <w:r w:rsidRPr="00D90B79">
        <w:rPr>
          <w:rFonts w:ascii="Tahoma" w:hAnsi="Tahoma" w:cs="Tahoma" w:hint="cs"/>
          <w:sz w:val="18"/>
          <w:szCs w:val="18"/>
          <w:rtl/>
        </w:rPr>
        <w:t xml:space="preserve">כך שבני המשפחה או הקשישים חותמים על יומני עבודה של מטפלות גם במקרים בהם </w:t>
      </w:r>
      <w:r w:rsidRPr="00D90B79">
        <w:rPr>
          <w:rFonts w:ascii="Tahoma" w:hAnsi="Tahoma" w:cs="Tahoma" w:hint="cs"/>
          <w:sz w:val="18"/>
          <w:szCs w:val="18"/>
          <w:rtl/>
        </w:rPr>
        <w:t>הם כוללים</w:t>
      </w:r>
      <w:r w:rsidRPr="00D90B79">
        <w:rPr>
          <w:rFonts w:ascii="Tahoma" w:hAnsi="Tahoma" w:cs="Tahoma"/>
          <w:sz w:val="18"/>
          <w:szCs w:val="18"/>
          <w:rtl/>
        </w:rPr>
        <w:t xml:space="preserve"> שעות </w:t>
      </w:r>
      <w:r w:rsidRPr="00D90B79">
        <w:rPr>
          <w:rFonts w:ascii="Tahoma" w:hAnsi="Tahoma" w:cs="Tahoma" w:hint="cs"/>
          <w:sz w:val="18"/>
          <w:szCs w:val="18"/>
          <w:rtl/>
        </w:rPr>
        <w:t>שבהן לא קיבלו טיפול מהמטפלת</w:t>
      </w:r>
      <w:r w:rsidRPr="00D90B79">
        <w:rPr>
          <w:rFonts w:ascii="Tahoma" w:hAnsi="Tahoma" w:cs="Tahoma"/>
          <w:sz w:val="18"/>
          <w:szCs w:val="18"/>
          <w:rtl/>
        </w:rPr>
        <w:t xml:space="preserve">: </w:t>
      </w:r>
      <w:r w:rsidRPr="00D90B79">
        <w:rPr>
          <w:rFonts w:ascii="Tahoma" w:hAnsi="Tahoma" w:cs="Tahoma" w:hint="cs"/>
          <w:sz w:val="18"/>
          <w:szCs w:val="18"/>
          <w:rtl/>
        </w:rPr>
        <w:t>מנהג קלוקל</w:t>
      </w:r>
      <w:r w:rsidRPr="00D90B79">
        <w:rPr>
          <w:rFonts w:ascii="Tahoma" w:hAnsi="Tahoma" w:cs="Tahoma"/>
          <w:sz w:val="18"/>
          <w:szCs w:val="18"/>
          <w:rtl/>
        </w:rPr>
        <w:t xml:space="preserve"> של אי-דיוק בשעות; היעדר פיקוח נאות </w:t>
      </w:r>
      <w:r w:rsidRPr="00D90B79">
        <w:rPr>
          <w:rFonts w:ascii="Tahoma" w:hAnsi="Tahoma" w:cs="Tahoma" w:hint="cs"/>
          <w:sz w:val="18"/>
          <w:szCs w:val="18"/>
          <w:rtl/>
        </w:rPr>
        <w:t xml:space="preserve">שיכול לצמצם את התופעה </w:t>
      </w:r>
      <w:r w:rsidRPr="00D90B79">
        <w:rPr>
          <w:rFonts w:ascii="Tahoma" w:hAnsi="Tahoma" w:cs="Tahoma"/>
          <w:sz w:val="18"/>
          <w:szCs w:val="18"/>
          <w:rtl/>
        </w:rPr>
        <w:t xml:space="preserve">או דיווח לא אמין; </w:t>
      </w:r>
      <w:r w:rsidRPr="00D90B79">
        <w:rPr>
          <w:rFonts w:ascii="Tahoma" w:hAnsi="Tahoma" w:cs="Tahoma" w:hint="cs"/>
          <w:sz w:val="18"/>
          <w:szCs w:val="18"/>
          <w:rtl/>
        </w:rPr>
        <w:t>התחשבות</w:t>
      </w:r>
      <w:r w:rsidRPr="00D90B79">
        <w:rPr>
          <w:rFonts w:ascii="Tahoma" w:hAnsi="Tahoma" w:cs="Tahoma"/>
          <w:sz w:val="18"/>
          <w:szCs w:val="18"/>
          <w:rtl/>
        </w:rPr>
        <w:t xml:space="preserve"> ה</w:t>
      </w:r>
      <w:r w:rsidRPr="00D90B79">
        <w:rPr>
          <w:rFonts w:ascii="Tahoma" w:hAnsi="Tahoma" w:cs="Tahoma" w:hint="cs"/>
          <w:sz w:val="18"/>
          <w:szCs w:val="18"/>
          <w:rtl/>
        </w:rPr>
        <w:t>קשיש הסיעודי</w:t>
      </w:r>
      <w:r w:rsidRPr="00D90B79">
        <w:rPr>
          <w:rFonts w:ascii="Tahoma" w:hAnsi="Tahoma" w:cs="Tahoma"/>
          <w:sz w:val="18"/>
          <w:szCs w:val="18"/>
          <w:rtl/>
        </w:rPr>
        <w:t xml:space="preserve"> </w:t>
      </w:r>
      <w:r w:rsidRPr="00D90B79">
        <w:rPr>
          <w:rFonts w:ascii="Tahoma" w:hAnsi="Tahoma" w:cs="Tahoma" w:hint="cs"/>
          <w:sz w:val="18"/>
          <w:szCs w:val="18"/>
          <w:rtl/>
        </w:rPr>
        <w:t>ב</w:t>
      </w:r>
      <w:r w:rsidRPr="00D90B79">
        <w:rPr>
          <w:rFonts w:ascii="Tahoma" w:hAnsi="Tahoma" w:cs="Tahoma"/>
          <w:sz w:val="18"/>
          <w:szCs w:val="18"/>
          <w:rtl/>
        </w:rPr>
        <w:t>מטפל</w:t>
      </w:r>
      <w:r w:rsidRPr="00D90B79">
        <w:rPr>
          <w:rFonts w:ascii="Tahoma" w:hAnsi="Tahoma" w:cs="Tahoma" w:hint="cs"/>
          <w:sz w:val="18"/>
          <w:szCs w:val="18"/>
          <w:rtl/>
        </w:rPr>
        <w:t xml:space="preserve">ת. וכך ציינו משתתפים במרכיב האיכותני של תהליך שיתוף הציבור: </w:t>
      </w:r>
    </w:p>
    <w:p w:rsidR="00907CEA" w:rsidRPr="00D845EB" w:rsidP="00081EE4">
      <w:pPr>
        <w:pStyle w:val="ListParagraph"/>
        <w:numPr>
          <w:ilvl w:val="0"/>
          <w:numId w:val="13"/>
        </w:numPr>
        <w:autoSpaceDE/>
        <w:autoSpaceDN/>
        <w:adjustRightInd/>
        <w:spacing w:line="260" w:lineRule="exact"/>
        <w:ind w:left="340" w:right="2268" w:hanging="340"/>
        <w:rPr>
          <w:b/>
          <w:bCs/>
          <w:sz w:val="18"/>
          <w:szCs w:val="18"/>
        </w:rPr>
      </w:pPr>
      <w:r w:rsidRPr="00D845EB">
        <w:rPr>
          <w:b/>
          <w:bCs/>
          <w:sz w:val="18"/>
          <w:szCs w:val="18"/>
          <w:rtl/>
        </w:rPr>
        <w:t xml:space="preserve">"פעם אחת המטפלת זייפה בשעות כי היא </w:t>
      </w:r>
      <w:r w:rsidR="00081EE4">
        <w:rPr>
          <w:rFonts w:hint="cs"/>
          <w:b/>
          <w:bCs/>
          <w:sz w:val="18"/>
          <w:szCs w:val="18"/>
          <w:rtl/>
        </w:rPr>
        <w:t>'</w:t>
      </w:r>
      <w:r w:rsidRPr="00D845EB">
        <w:rPr>
          <w:b/>
          <w:bCs/>
          <w:sz w:val="18"/>
          <w:szCs w:val="18"/>
          <w:rtl/>
        </w:rPr>
        <w:t>החזירה לי</w:t>
      </w:r>
      <w:r w:rsidR="00081EE4">
        <w:rPr>
          <w:rFonts w:hint="cs"/>
          <w:b/>
          <w:bCs/>
          <w:sz w:val="18"/>
          <w:szCs w:val="18"/>
          <w:rtl/>
        </w:rPr>
        <w:t>'</w:t>
      </w:r>
      <w:r w:rsidRPr="00D845EB">
        <w:rPr>
          <w:b/>
          <w:bCs/>
          <w:sz w:val="18"/>
          <w:szCs w:val="18"/>
          <w:rtl/>
        </w:rPr>
        <w:t xml:space="preserve"> על זה שביקשתי ממנה לעשות דברים שלא רצתה לעשות כמו קניות וניקיון" </w:t>
      </w:r>
      <w:r w:rsidRPr="00D845EB">
        <w:rPr>
          <w:rFonts w:hint="cs"/>
          <w:b/>
          <w:bCs/>
          <w:sz w:val="18"/>
          <w:szCs w:val="18"/>
          <w:rtl/>
        </w:rPr>
        <w:t>[</w:t>
      </w:r>
      <w:r w:rsidRPr="00D845EB">
        <w:rPr>
          <w:b/>
          <w:bCs/>
          <w:sz w:val="18"/>
          <w:szCs w:val="18"/>
          <w:rtl/>
        </w:rPr>
        <w:t>קשישה</w:t>
      </w:r>
      <w:r w:rsidRPr="00D845EB">
        <w:rPr>
          <w:rFonts w:hint="cs"/>
          <w:b/>
          <w:bCs/>
          <w:sz w:val="18"/>
          <w:szCs w:val="18"/>
          <w:rtl/>
        </w:rPr>
        <w:t xml:space="preserve"> בת 95].</w:t>
      </w:r>
    </w:p>
    <w:p w:rsidR="00907CEA" w:rsidRPr="00EE1F7C" w:rsidP="00EE1F7C">
      <w:pPr>
        <w:pStyle w:val="ListParagraph"/>
        <w:numPr>
          <w:ilvl w:val="0"/>
          <w:numId w:val="13"/>
        </w:numPr>
        <w:autoSpaceDE/>
        <w:autoSpaceDN/>
        <w:adjustRightInd/>
        <w:spacing w:line="260" w:lineRule="exact"/>
        <w:ind w:left="340" w:right="2268" w:hanging="340"/>
        <w:rPr>
          <w:b/>
          <w:bCs/>
          <w:sz w:val="18"/>
          <w:szCs w:val="18"/>
        </w:rPr>
      </w:pPr>
      <w:r w:rsidRPr="00EE1F7C">
        <w:rPr>
          <w:b/>
          <w:bCs/>
          <w:sz w:val="18"/>
          <w:szCs w:val="18"/>
          <w:rtl/>
        </w:rPr>
        <w:t xml:space="preserve">"המטפלות גם מזייפות את החתימה שלי כי חברת הסיעוד בודקת יומנים, או שחברות הסיעוד חותמות בשמן. אני מנהלת חשבונות - עשיתי מעקב וביקשתי לראות את היומן ומעולם לא נתנו לי לראות אותו. אין פיקוח על היומנים מהביטוח הלאומי" </w:t>
      </w:r>
      <w:r w:rsidRPr="00EE1F7C">
        <w:rPr>
          <w:rFonts w:hint="cs"/>
          <w:b/>
          <w:bCs/>
          <w:sz w:val="18"/>
          <w:szCs w:val="18"/>
          <w:rtl/>
        </w:rPr>
        <w:t>[</w:t>
      </w:r>
      <w:r w:rsidRPr="00EE1F7C">
        <w:rPr>
          <w:b/>
          <w:bCs/>
          <w:sz w:val="18"/>
          <w:szCs w:val="18"/>
          <w:rtl/>
        </w:rPr>
        <w:t>קשיש</w:t>
      </w:r>
      <w:r w:rsidRPr="00EE1F7C">
        <w:rPr>
          <w:rFonts w:hint="cs"/>
          <w:b/>
          <w:bCs/>
          <w:sz w:val="18"/>
          <w:szCs w:val="18"/>
          <w:rtl/>
        </w:rPr>
        <w:t>ה בת 74].</w:t>
      </w:r>
    </w:p>
    <w:p w:rsidR="00907CEA" w:rsidRPr="00EE1F7C" w:rsidP="00EE1F7C">
      <w:pPr>
        <w:pStyle w:val="ListParagraph"/>
        <w:numPr>
          <w:ilvl w:val="0"/>
          <w:numId w:val="13"/>
        </w:numPr>
        <w:autoSpaceDE/>
        <w:autoSpaceDN/>
        <w:adjustRightInd/>
        <w:spacing w:line="260" w:lineRule="exact"/>
        <w:ind w:left="340" w:right="2268" w:hanging="340"/>
        <w:rPr>
          <w:b/>
          <w:bCs/>
          <w:sz w:val="18"/>
          <w:szCs w:val="18"/>
        </w:rPr>
      </w:pPr>
      <w:r w:rsidRPr="00EE1F7C">
        <w:rPr>
          <w:b/>
          <w:bCs/>
          <w:sz w:val="18"/>
          <w:szCs w:val="18"/>
          <w:rtl/>
        </w:rPr>
        <w:t>"המטפלות מבקשות שיורידו לה</w:t>
      </w:r>
      <w:r w:rsidRPr="00EE1F7C">
        <w:rPr>
          <w:rFonts w:hint="cs"/>
          <w:b/>
          <w:bCs/>
          <w:sz w:val="18"/>
          <w:szCs w:val="18"/>
          <w:rtl/>
        </w:rPr>
        <w:t>ן</w:t>
      </w:r>
      <w:r w:rsidRPr="00EE1F7C">
        <w:rPr>
          <w:b/>
          <w:bCs/>
          <w:sz w:val="18"/>
          <w:szCs w:val="18"/>
          <w:rtl/>
        </w:rPr>
        <w:t xml:space="preserve"> שעות מזמן הנסיעה וכך אני מפסידה שעות על חשבון הזמן שלי ויש לה</w:t>
      </w:r>
      <w:r w:rsidRPr="00EE1F7C">
        <w:rPr>
          <w:rFonts w:hint="cs"/>
          <w:b/>
          <w:bCs/>
          <w:sz w:val="18"/>
          <w:szCs w:val="18"/>
          <w:rtl/>
        </w:rPr>
        <w:t>ן</w:t>
      </w:r>
      <w:r w:rsidRPr="00EE1F7C">
        <w:rPr>
          <w:b/>
          <w:bCs/>
          <w:sz w:val="18"/>
          <w:szCs w:val="18"/>
          <w:rtl/>
        </w:rPr>
        <w:t xml:space="preserve"> גיבוי מחברות הסיעוד - זה בהמלצתם אפילו" </w:t>
      </w:r>
      <w:r w:rsidRPr="00EE1F7C">
        <w:rPr>
          <w:rFonts w:hint="cs"/>
          <w:b/>
          <w:bCs/>
          <w:sz w:val="18"/>
          <w:szCs w:val="18"/>
          <w:rtl/>
        </w:rPr>
        <w:t>[</w:t>
      </w:r>
      <w:r w:rsidRPr="00EE1F7C">
        <w:rPr>
          <w:b/>
          <w:bCs/>
          <w:sz w:val="18"/>
          <w:szCs w:val="18"/>
          <w:rtl/>
        </w:rPr>
        <w:t>קשישה</w:t>
      </w:r>
      <w:r w:rsidRPr="00EE1F7C">
        <w:rPr>
          <w:rFonts w:hint="cs"/>
          <w:b/>
          <w:bCs/>
          <w:sz w:val="18"/>
          <w:szCs w:val="18"/>
          <w:rtl/>
        </w:rPr>
        <w:t xml:space="preserve"> בת 74].</w:t>
      </w:r>
    </w:p>
    <w:p w:rsidR="00907CEA" w:rsidRPr="00EE1F7C" w:rsidP="00EE1F7C">
      <w:pPr>
        <w:pStyle w:val="ListParagraph"/>
        <w:numPr>
          <w:ilvl w:val="0"/>
          <w:numId w:val="13"/>
        </w:numPr>
        <w:autoSpaceDE/>
        <w:autoSpaceDN/>
        <w:adjustRightInd/>
        <w:spacing w:line="260" w:lineRule="exact"/>
        <w:ind w:left="340" w:right="2268" w:hanging="340"/>
        <w:rPr>
          <w:b/>
          <w:bCs/>
          <w:sz w:val="18"/>
          <w:szCs w:val="18"/>
        </w:rPr>
      </w:pPr>
      <w:r w:rsidRPr="00EE1F7C">
        <w:rPr>
          <w:b/>
          <w:bCs/>
          <w:sz w:val="18"/>
          <w:szCs w:val="18"/>
          <w:rtl/>
        </w:rPr>
        <w:t xml:space="preserve">"אין מספיק פיקוח ובקרה על ביצוע שעות העבודה בפועל. מכיוון שהקשיש לעיתים תלוי כמעט לחלוטין במטפלת הוא לא </w:t>
      </w:r>
      <w:r w:rsidRPr="00EE1F7C">
        <w:rPr>
          <w:rFonts w:hint="cs"/>
          <w:b/>
          <w:bCs/>
          <w:sz w:val="18"/>
          <w:szCs w:val="18"/>
          <w:rtl/>
        </w:rPr>
        <w:t>מעז</w:t>
      </w:r>
      <w:r w:rsidRPr="00EE1F7C">
        <w:rPr>
          <w:b/>
          <w:bCs/>
          <w:sz w:val="18"/>
          <w:szCs w:val="18"/>
          <w:rtl/>
        </w:rPr>
        <w:t xml:space="preserve"> לדווח על ה</w:t>
      </w:r>
      <w:r w:rsidRPr="00EE1F7C">
        <w:rPr>
          <w:rFonts w:hint="cs"/>
          <w:b/>
          <w:bCs/>
          <w:sz w:val="18"/>
          <w:szCs w:val="18"/>
          <w:rtl/>
        </w:rPr>
        <w:t>י</w:t>
      </w:r>
      <w:r w:rsidRPr="00EE1F7C">
        <w:rPr>
          <w:b/>
          <w:bCs/>
          <w:sz w:val="18"/>
          <w:szCs w:val="18"/>
          <w:rtl/>
        </w:rPr>
        <w:t xml:space="preserve">עדרויות ושעות שהוחסרו וטיב השירות לו הוא זכאי נפגע" </w:t>
      </w:r>
      <w:r w:rsidRPr="00EE1F7C">
        <w:rPr>
          <w:rFonts w:hint="cs"/>
          <w:b/>
          <w:bCs/>
          <w:sz w:val="18"/>
          <w:szCs w:val="18"/>
          <w:rtl/>
        </w:rPr>
        <w:t>[נכדה לקשישה בת 92].</w:t>
      </w:r>
    </w:p>
    <w:p w:rsidR="00907CEA" w:rsidRPr="00EE1F7C" w:rsidP="00EE1F7C">
      <w:pPr>
        <w:pStyle w:val="ListParagraph"/>
        <w:numPr>
          <w:ilvl w:val="0"/>
          <w:numId w:val="13"/>
        </w:numPr>
        <w:autoSpaceDE/>
        <w:autoSpaceDN/>
        <w:adjustRightInd/>
        <w:spacing w:line="260" w:lineRule="exact"/>
        <w:ind w:left="340" w:right="2268" w:hanging="340"/>
        <w:rPr>
          <w:b/>
          <w:bCs/>
          <w:sz w:val="18"/>
          <w:szCs w:val="18"/>
        </w:rPr>
      </w:pPr>
      <w:r w:rsidRPr="00EE1F7C">
        <w:rPr>
          <w:b/>
          <w:bCs/>
          <w:sz w:val="18"/>
          <w:szCs w:val="18"/>
          <w:rtl/>
        </w:rPr>
        <w:t xml:space="preserve">"לאחרונה גיליתי את נושא השעות </w:t>
      </w:r>
      <w:r w:rsidRPr="00EE1F7C">
        <w:rPr>
          <w:rFonts w:hint="cs"/>
          <w:b/>
          <w:bCs/>
          <w:sz w:val="18"/>
          <w:szCs w:val="18"/>
          <w:rtl/>
        </w:rPr>
        <w:t>-</w:t>
      </w:r>
      <w:r w:rsidRPr="00EE1F7C">
        <w:rPr>
          <w:b/>
          <w:bCs/>
          <w:sz w:val="18"/>
          <w:szCs w:val="18"/>
          <w:rtl/>
        </w:rPr>
        <w:t xml:space="preserve"> יש לאמי הרבה שעות שהולכות לאיבוד עם חתימות שונות – למשל עבודה בחג שלא הייתה ולא נבראה... לביטוח לאומי דווחו פי</w:t>
      </w:r>
      <w:r w:rsidRPr="00EE1F7C">
        <w:rPr>
          <w:rFonts w:hint="cs"/>
          <w:b/>
          <w:bCs/>
          <w:sz w:val="18"/>
          <w:szCs w:val="18"/>
          <w:rtl/>
        </w:rPr>
        <w:t xml:space="preserve"> 7-6</w:t>
      </w:r>
      <w:r w:rsidRPr="00EE1F7C">
        <w:rPr>
          <w:b/>
          <w:bCs/>
          <w:sz w:val="18"/>
          <w:szCs w:val="18"/>
          <w:rtl/>
        </w:rPr>
        <w:t xml:space="preserve"> שעות ממה ש</w:t>
      </w:r>
      <w:r w:rsidRPr="00EE1F7C">
        <w:rPr>
          <w:rFonts w:hint="cs"/>
          <w:b/>
          <w:bCs/>
          <w:sz w:val="18"/>
          <w:szCs w:val="18"/>
          <w:rtl/>
        </w:rPr>
        <w:t>היו"</w:t>
      </w:r>
      <w:r w:rsidRPr="00EE1F7C">
        <w:rPr>
          <w:b/>
          <w:bCs/>
          <w:sz w:val="18"/>
          <w:szCs w:val="18"/>
          <w:rtl/>
        </w:rPr>
        <w:t xml:space="preserve"> </w:t>
      </w:r>
      <w:r w:rsidRPr="00EE1F7C">
        <w:rPr>
          <w:rFonts w:hint="cs"/>
          <w:b/>
          <w:bCs/>
          <w:sz w:val="18"/>
          <w:szCs w:val="18"/>
          <w:rtl/>
        </w:rPr>
        <w:t>[</w:t>
      </w:r>
      <w:r w:rsidRPr="00EE1F7C">
        <w:rPr>
          <w:b/>
          <w:bCs/>
          <w:sz w:val="18"/>
          <w:szCs w:val="18"/>
          <w:rtl/>
        </w:rPr>
        <w:t>בן משפחה</w:t>
      </w:r>
      <w:r w:rsidRPr="00EE1F7C">
        <w:rPr>
          <w:rFonts w:hint="cs"/>
          <w:b/>
          <w:bCs/>
          <w:sz w:val="18"/>
          <w:szCs w:val="18"/>
          <w:rtl/>
        </w:rPr>
        <w:t xml:space="preserve"> לקשישה].</w:t>
      </w:r>
    </w:p>
    <w:p w:rsidR="00907CEA" w:rsidRPr="00EE1F7C" w:rsidP="00EE1F7C">
      <w:pPr>
        <w:pStyle w:val="ListParagraph"/>
        <w:numPr>
          <w:ilvl w:val="0"/>
          <w:numId w:val="13"/>
        </w:numPr>
        <w:autoSpaceDE/>
        <w:autoSpaceDN/>
        <w:adjustRightInd/>
        <w:spacing w:line="260" w:lineRule="exact"/>
        <w:ind w:left="340" w:right="2268" w:hanging="340"/>
        <w:rPr>
          <w:b/>
          <w:bCs/>
          <w:sz w:val="18"/>
          <w:szCs w:val="18"/>
        </w:rPr>
      </w:pPr>
      <w:r w:rsidRPr="00EE1F7C">
        <w:rPr>
          <w:b/>
          <w:bCs/>
          <w:sz w:val="18"/>
          <w:szCs w:val="18"/>
          <w:rtl/>
        </w:rPr>
        <w:t>"היו מקרים בעבר שהמטפלות ביקשו ממני לחתום על הטופס ולא רציתי לפגוע להם בפרנסה מכיוון שזה לא אנושי"</w:t>
      </w:r>
      <w:r w:rsidRPr="00EE1F7C">
        <w:rPr>
          <w:rFonts w:hint="cs"/>
          <w:b/>
          <w:bCs/>
          <w:sz w:val="18"/>
          <w:szCs w:val="18"/>
          <w:rtl/>
        </w:rPr>
        <w:t xml:space="preserve"> [קשישה בת 73]. </w:t>
      </w:r>
    </w:p>
    <w:p w:rsidR="00907CEA" w:rsidRPr="00EE1F7C" w:rsidP="00EE1F7C">
      <w:pPr>
        <w:pStyle w:val="ListParagraph"/>
        <w:numPr>
          <w:ilvl w:val="0"/>
          <w:numId w:val="13"/>
        </w:numPr>
        <w:autoSpaceDE/>
        <w:autoSpaceDN/>
        <w:adjustRightInd/>
        <w:spacing w:line="260" w:lineRule="exact"/>
        <w:ind w:left="340" w:right="2268" w:hanging="340"/>
        <w:rPr>
          <w:b/>
          <w:bCs/>
          <w:sz w:val="18"/>
          <w:szCs w:val="18"/>
        </w:rPr>
      </w:pPr>
      <w:r w:rsidRPr="00EE1F7C">
        <w:rPr>
          <w:b/>
          <w:bCs/>
          <w:sz w:val="18"/>
          <w:szCs w:val="18"/>
          <w:rtl/>
        </w:rPr>
        <w:t>"ברור שחתמתי, אחרת אני 'אישה קשה', פוגעת בפרנסה שלהם, אני 'השטן בלי זנב'. כואב לי הלב אני מרחמת עליהם. הן עובדות לפי השלמת משימות ולא לפי שעות, אני חותמת כי אחרת איזו ברירה יש לי?"</w:t>
      </w:r>
      <w:r w:rsidRPr="00EE1F7C">
        <w:rPr>
          <w:rFonts w:hint="cs"/>
          <w:b/>
          <w:bCs/>
          <w:sz w:val="18"/>
          <w:szCs w:val="18"/>
          <w:rtl/>
        </w:rPr>
        <w:t xml:space="preserve"> [קשישה בת 74].</w:t>
      </w:r>
    </w:p>
    <w:p w:rsidR="00907CEA" w:rsidP="004F4DD8">
      <w:pPr>
        <w:pStyle w:val="ListParagraph"/>
        <w:numPr>
          <w:ilvl w:val="0"/>
          <w:numId w:val="13"/>
        </w:numPr>
        <w:autoSpaceDE/>
        <w:autoSpaceDN/>
        <w:adjustRightInd/>
        <w:spacing w:line="260" w:lineRule="exact"/>
        <w:ind w:left="340" w:right="2268" w:hanging="340"/>
        <w:rPr>
          <w:b/>
          <w:bCs/>
          <w:sz w:val="18"/>
          <w:szCs w:val="18"/>
        </w:rPr>
      </w:pPr>
      <w:r w:rsidRPr="00EE1F7C">
        <w:rPr>
          <w:b/>
          <w:bCs/>
          <w:sz w:val="18"/>
          <w:szCs w:val="18"/>
          <w:rtl/>
        </w:rPr>
        <w:t>"ישנם מקרים שהמטפלת מאחרת, ונותנת פחות שעות בפועל... היא עובדת בעוד ארבע</w:t>
      </w:r>
      <w:r w:rsidRPr="00EE1F7C">
        <w:rPr>
          <w:rFonts w:hint="cs"/>
          <w:b/>
          <w:bCs/>
          <w:sz w:val="18"/>
          <w:szCs w:val="18"/>
          <w:rtl/>
        </w:rPr>
        <w:t>ה</w:t>
      </w:r>
      <w:r w:rsidRPr="00EE1F7C">
        <w:rPr>
          <w:b/>
          <w:bCs/>
          <w:sz w:val="18"/>
          <w:szCs w:val="18"/>
          <w:rtl/>
        </w:rPr>
        <w:t xml:space="preserve"> מקומות וצריכה להספיק לעבור מבית לבית"</w:t>
      </w:r>
      <w:r w:rsidRPr="00EE1F7C">
        <w:rPr>
          <w:rFonts w:hint="cs"/>
          <w:b/>
          <w:bCs/>
          <w:sz w:val="18"/>
          <w:szCs w:val="18"/>
          <w:rtl/>
        </w:rPr>
        <w:t xml:space="preserve"> [קשישה בת 79].</w:t>
      </w:r>
      <w:r w:rsidRPr="00526204" w:rsidR="00526204">
        <w:rPr>
          <w:noProof/>
          <w:sz w:val="17"/>
          <w:szCs w:val="17"/>
          <w:rtl/>
        </w:rPr>
        <w:t xml:space="preserve"> </w:t>
      </w:r>
      <w:r w:rsidRPr="0012789B" w:rsidR="00526204">
        <w:rPr>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52620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27949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8834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526204">
                            <w:pPr>
                              <w:spacing w:after="0" w:line="240" w:lineRule="auto"/>
                              <w:rPr>
                                <w:color w:val="0B5294"/>
                                <w:spacing w:val="-4"/>
                                <w:sz w:val="24"/>
                                <w:szCs w:val="24"/>
                                <w:rtl/>
                                <w:cs/>
                              </w:rPr>
                            </w:pPr>
                            <w:r w:rsidRPr="00526204">
                              <w:rPr>
                                <w:rFonts w:cs="Tahoma"/>
                                <w:color w:val="0B5294"/>
                                <w:spacing w:val="-4"/>
                                <w:sz w:val="24"/>
                                <w:szCs w:val="24"/>
                                <w:rtl/>
                              </w:rPr>
                              <w:t>"</w:t>
                            </w:r>
                            <w:r w:rsidRPr="00526204">
                              <w:rPr>
                                <w:rFonts w:cs="Tahoma" w:hint="eastAsia"/>
                                <w:color w:val="0B5294"/>
                                <w:spacing w:val="-4"/>
                                <w:sz w:val="24"/>
                                <w:szCs w:val="24"/>
                                <w:rtl/>
                              </w:rPr>
                              <w:t>לאחרונה</w:t>
                            </w:r>
                            <w:r w:rsidRPr="00526204">
                              <w:rPr>
                                <w:rFonts w:cs="Tahoma"/>
                                <w:color w:val="0B5294"/>
                                <w:spacing w:val="-4"/>
                                <w:sz w:val="24"/>
                                <w:szCs w:val="24"/>
                                <w:rtl/>
                              </w:rPr>
                              <w:t xml:space="preserve"> </w:t>
                            </w:r>
                            <w:r w:rsidRPr="00526204">
                              <w:rPr>
                                <w:rFonts w:cs="Tahoma" w:hint="eastAsia"/>
                                <w:color w:val="0B5294"/>
                                <w:spacing w:val="-4"/>
                                <w:sz w:val="24"/>
                                <w:szCs w:val="24"/>
                                <w:rtl/>
                              </w:rPr>
                              <w:t>גיליתי</w:t>
                            </w:r>
                            <w:r w:rsidRPr="00526204">
                              <w:rPr>
                                <w:rFonts w:cs="Tahoma"/>
                                <w:color w:val="0B5294"/>
                                <w:spacing w:val="-4"/>
                                <w:sz w:val="24"/>
                                <w:szCs w:val="24"/>
                                <w:rtl/>
                              </w:rPr>
                              <w:t xml:space="preserve"> </w:t>
                            </w:r>
                            <w:r w:rsidRPr="00526204">
                              <w:rPr>
                                <w:rFonts w:cs="Tahoma" w:hint="eastAsia"/>
                                <w:color w:val="0B5294"/>
                                <w:spacing w:val="-4"/>
                                <w:sz w:val="24"/>
                                <w:szCs w:val="24"/>
                                <w:rtl/>
                              </w:rPr>
                              <w:t>את</w:t>
                            </w:r>
                            <w:r w:rsidRPr="00526204">
                              <w:rPr>
                                <w:rFonts w:cs="Tahoma"/>
                                <w:color w:val="0B5294"/>
                                <w:spacing w:val="-4"/>
                                <w:sz w:val="24"/>
                                <w:szCs w:val="24"/>
                                <w:rtl/>
                              </w:rPr>
                              <w:t xml:space="preserve"> </w:t>
                            </w:r>
                            <w:r w:rsidRPr="00526204">
                              <w:rPr>
                                <w:rFonts w:cs="Tahoma" w:hint="eastAsia"/>
                                <w:color w:val="0B5294"/>
                                <w:spacing w:val="-4"/>
                                <w:sz w:val="24"/>
                                <w:szCs w:val="24"/>
                                <w:rtl/>
                              </w:rPr>
                              <w:t>נושא</w:t>
                            </w:r>
                            <w:r w:rsidRPr="00526204">
                              <w:rPr>
                                <w:rFonts w:cs="Tahoma"/>
                                <w:color w:val="0B5294"/>
                                <w:spacing w:val="-4"/>
                                <w:sz w:val="24"/>
                                <w:szCs w:val="24"/>
                                <w:rtl/>
                              </w:rPr>
                              <w:t xml:space="preserve"> </w:t>
                            </w:r>
                            <w:r w:rsidRPr="00526204">
                              <w:rPr>
                                <w:rFonts w:cs="Tahoma" w:hint="eastAsia"/>
                                <w:color w:val="0B5294"/>
                                <w:spacing w:val="-4"/>
                                <w:sz w:val="24"/>
                                <w:szCs w:val="24"/>
                                <w:rtl/>
                              </w:rPr>
                              <w:t>השעות</w:t>
                            </w:r>
                            <w:r w:rsidRPr="00526204">
                              <w:rPr>
                                <w:rFonts w:cs="Tahoma"/>
                                <w:color w:val="0B5294"/>
                                <w:spacing w:val="-4"/>
                                <w:sz w:val="24"/>
                                <w:szCs w:val="24"/>
                                <w:rtl/>
                              </w:rPr>
                              <w:t xml:space="preserve">: </w:t>
                            </w:r>
                            <w:r w:rsidRPr="00526204">
                              <w:rPr>
                                <w:rFonts w:cs="Tahoma" w:hint="eastAsia"/>
                                <w:color w:val="0B5294"/>
                                <w:spacing w:val="-4"/>
                                <w:sz w:val="24"/>
                                <w:szCs w:val="24"/>
                                <w:rtl/>
                              </w:rPr>
                              <w:t>לביטוח</w:t>
                            </w:r>
                            <w:r w:rsidRPr="00526204">
                              <w:rPr>
                                <w:rFonts w:cs="Tahoma"/>
                                <w:color w:val="0B5294"/>
                                <w:spacing w:val="-4"/>
                                <w:sz w:val="24"/>
                                <w:szCs w:val="24"/>
                                <w:rtl/>
                              </w:rPr>
                              <w:t xml:space="preserve"> </w:t>
                            </w:r>
                            <w:r w:rsidRPr="00526204">
                              <w:rPr>
                                <w:rFonts w:cs="Tahoma" w:hint="eastAsia"/>
                                <w:color w:val="0B5294"/>
                                <w:spacing w:val="-4"/>
                                <w:sz w:val="24"/>
                                <w:szCs w:val="24"/>
                                <w:rtl/>
                              </w:rPr>
                              <w:t>לאומי</w:t>
                            </w:r>
                            <w:r w:rsidRPr="00526204">
                              <w:rPr>
                                <w:rFonts w:cs="Tahoma"/>
                                <w:color w:val="0B5294"/>
                                <w:spacing w:val="-4"/>
                                <w:sz w:val="24"/>
                                <w:szCs w:val="24"/>
                                <w:rtl/>
                              </w:rPr>
                              <w:t xml:space="preserve"> </w:t>
                            </w:r>
                            <w:r w:rsidRPr="00526204">
                              <w:rPr>
                                <w:rFonts w:cs="Tahoma" w:hint="eastAsia"/>
                                <w:color w:val="0B5294"/>
                                <w:spacing w:val="-4"/>
                                <w:sz w:val="24"/>
                                <w:szCs w:val="24"/>
                                <w:rtl/>
                              </w:rPr>
                              <w:t>דווחו</w:t>
                            </w:r>
                            <w:r w:rsidRPr="00526204">
                              <w:rPr>
                                <w:rFonts w:cs="Tahoma"/>
                                <w:color w:val="0B5294"/>
                                <w:spacing w:val="-4"/>
                                <w:sz w:val="24"/>
                                <w:szCs w:val="24"/>
                                <w:rtl/>
                              </w:rPr>
                              <w:t xml:space="preserve"> </w:t>
                            </w:r>
                            <w:r w:rsidRPr="00526204">
                              <w:rPr>
                                <w:rFonts w:cs="Tahoma" w:hint="eastAsia"/>
                                <w:color w:val="0B5294"/>
                                <w:spacing w:val="-4"/>
                                <w:sz w:val="24"/>
                                <w:szCs w:val="24"/>
                                <w:rtl/>
                              </w:rPr>
                              <w:t>פי</w:t>
                            </w:r>
                            <w:r w:rsidRPr="00526204">
                              <w:rPr>
                                <w:rFonts w:cs="Tahoma"/>
                                <w:color w:val="0B5294"/>
                                <w:spacing w:val="-4"/>
                                <w:sz w:val="24"/>
                                <w:szCs w:val="24"/>
                                <w:rtl/>
                              </w:rPr>
                              <w:t xml:space="preserve"> 7-6 </w:t>
                            </w:r>
                            <w:r w:rsidRPr="00526204">
                              <w:rPr>
                                <w:rFonts w:cs="Tahoma" w:hint="eastAsia"/>
                                <w:color w:val="0B5294"/>
                                <w:spacing w:val="-4"/>
                                <w:sz w:val="24"/>
                                <w:szCs w:val="24"/>
                                <w:rtl/>
                              </w:rPr>
                              <w:t>שעות</w:t>
                            </w:r>
                            <w:r w:rsidRPr="00526204">
                              <w:rPr>
                                <w:rFonts w:cs="Tahoma"/>
                                <w:color w:val="0B5294"/>
                                <w:spacing w:val="-4"/>
                                <w:sz w:val="24"/>
                                <w:szCs w:val="24"/>
                                <w:rtl/>
                              </w:rPr>
                              <w:t xml:space="preserve"> </w:t>
                            </w:r>
                            <w:r w:rsidRPr="00526204">
                              <w:rPr>
                                <w:rFonts w:cs="Tahoma" w:hint="eastAsia"/>
                                <w:color w:val="0B5294"/>
                                <w:spacing w:val="-4"/>
                                <w:sz w:val="24"/>
                                <w:szCs w:val="24"/>
                                <w:rtl/>
                              </w:rPr>
                              <w:t>ממה</w:t>
                            </w:r>
                            <w:r w:rsidRPr="00526204">
                              <w:rPr>
                                <w:rFonts w:cs="Tahoma"/>
                                <w:color w:val="0B5294"/>
                                <w:spacing w:val="-4"/>
                                <w:sz w:val="24"/>
                                <w:szCs w:val="24"/>
                                <w:rtl/>
                              </w:rPr>
                              <w:t xml:space="preserve"> </w:t>
                            </w:r>
                            <w:r w:rsidRPr="00526204">
                              <w:rPr>
                                <w:rFonts w:cs="Tahoma" w:hint="eastAsia"/>
                                <w:color w:val="0B5294"/>
                                <w:spacing w:val="-4"/>
                                <w:sz w:val="24"/>
                                <w:szCs w:val="24"/>
                                <w:rtl/>
                              </w:rPr>
                              <w:t>שהיו</w:t>
                            </w:r>
                            <w:r w:rsidRPr="00526204">
                              <w:rPr>
                                <w:rFonts w:cs="Tahoma"/>
                                <w:color w:val="0B5294"/>
                                <w:spacing w:val="-4"/>
                                <w:sz w:val="24"/>
                                <w:szCs w:val="24"/>
                                <w:rtl/>
                              </w:rPr>
                              <w:t>" (</w:t>
                            </w:r>
                            <w:r w:rsidRPr="00526204">
                              <w:rPr>
                                <w:rFonts w:cs="Tahoma" w:hint="eastAsia"/>
                                <w:color w:val="0B5294"/>
                                <w:spacing w:val="-4"/>
                                <w:sz w:val="24"/>
                                <w:szCs w:val="24"/>
                                <w:rtl/>
                              </w:rPr>
                              <w:t>בן</w:t>
                            </w:r>
                            <w:r w:rsidRPr="00526204">
                              <w:rPr>
                                <w:rFonts w:cs="Tahoma"/>
                                <w:color w:val="0B5294"/>
                                <w:spacing w:val="-4"/>
                                <w:sz w:val="24"/>
                                <w:szCs w:val="24"/>
                                <w:rtl/>
                              </w:rPr>
                              <w:t xml:space="preserve"> </w:t>
                            </w:r>
                            <w:r w:rsidRPr="00526204">
                              <w:rPr>
                                <w:rFonts w:cs="Tahoma" w:hint="eastAsia"/>
                                <w:color w:val="0B5294"/>
                                <w:spacing w:val="-4"/>
                                <w:sz w:val="24"/>
                                <w:szCs w:val="24"/>
                                <w:rtl/>
                              </w:rPr>
                              <w:t>משפחה</w:t>
                            </w:r>
                            <w:r w:rsidRPr="00526204">
                              <w:rPr>
                                <w:rFonts w:cs="Tahoma"/>
                                <w:color w:val="0B5294"/>
                                <w:spacing w:val="-4"/>
                                <w:sz w:val="24"/>
                                <w:szCs w:val="24"/>
                                <w:rtl/>
                              </w:rPr>
                              <w:t xml:space="preserve"> </w:t>
                            </w:r>
                            <w:r w:rsidRPr="00526204">
                              <w:rPr>
                                <w:rFonts w:cs="Tahoma" w:hint="eastAsia"/>
                                <w:color w:val="0B5294"/>
                                <w:spacing w:val="-4"/>
                                <w:sz w:val="24"/>
                                <w:szCs w:val="24"/>
                                <w:rtl/>
                              </w:rPr>
                              <w:t>של</w:t>
                            </w:r>
                            <w:r w:rsidRPr="00526204">
                              <w:rPr>
                                <w:rFonts w:cs="Tahoma"/>
                                <w:color w:val="0B5294"/>
                                <w:spacing w:val="-4"/>
                                <w:sz w:val="24"/>
                                <w:szCs w:val="24"/>
                                <w:rtl/>
                              </w:rPr>
                              <w:t xml:space="preserve"> </w:t>
                            </w:r>
                            <w:r w:rsidRPr="00526204">
                              <w:rPr>
                                <w:rFonts w:cs="Tahoma" w:hint="eastAsia"/>
                                <w:color w:val="0B5294"/>
                                <w:spacing w:val="-4"/>
                                <w:sz w:val="24"/>
                                <w:szCs w:val="24"/>
                                <w:rtl/>
                              </w:rPr>
                              <w:t>קשישה</w:t>
                            </w:r>
                            <w:r w:rsidRPr="00526204">
                              <w:rPr>
                                <w:rFonts w:cs="Tahoma"/>
                                <w:color w:val="0B5294"/>
                                <w:spacing w:val="-4"/>
                                <w:sz w:val="24"/>
                                <w:szCs w:val="24"/>
                                <w:rtl/>
                              </w:rPr>
                              <w:t>)</w:t>
                            </w:r>
                          </w:p>
                          <w:p w:rsidR="00077315" w:rsidRPr="00373C5D" w:rsidP="0052620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93154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53623"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77315" w:rsidRPr="00373C5D" w:rsidP="00526204">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33298"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526204">
                      <w:pPr>
                        <w:spacing w:after="0" w:line="240" w:lineRule="auto"/>
                        <w:rPr>
                          <w:color w:val="0B5294"/>
                          <w:spacing w:val="-4"/>
                          <w:sz w:val="24"/>
                          <w:szCs w:val="24"/>
                          <w:rtl/>
                          <w:cs/>
                        </w:rPr>
                      </w:pPr>
                      <w:r w:rsidRPr="00526204">
                        <w:rPr>
                          <w:rFonts w:cs="Tahoma"/>
                          <w:color w:val="0B5294"/>
                          <w:spacing w:val="-4"/>
                          <w:sz w:val="24"/>
                          <w:szCs w:val="24"/>
                          <w:rtl/>
                        </w:rPr>
                        <w:t>"</w:t>
                      </w:r>
                      <w:r w:rsidRPr="00526204">
                        <w:rPr>
                          <w:rFonts w:cs="Tahoma" w:hint="eastAsia"/>
                          <w:color w:val="0B5294"/>
                          <w:spacing w:val="-4"/>
                          <w:sz w:val="24"/>
                          <w:szCs w:val="24"/>
                          <w:rtl/>
                        </w:rPr>
                        <w:t>לאחרונה</w:t>
                      </w:r>
                      <w:r w:rsidRPr="00526204">
                        <w:rPr>
                          <w:rFonts w:cs="Tahoma"/>
                          <w:color w:val="0B5294"/>
                          <w:spacing w:val="-4"/>
                          <w:sz w:val="24"/>
                          <w:szCs w:val="24"/>
                          <w:rtl/>
                        </w:rPr>
                        <w:t xml:space="preserve"> </w:t>
                      </w:r>
                      <w:r w:rsidRPr="00526204">
                        <w:rPr>
                          <w:rFonts w:cs="Tahoma" w:hint="eastAsia"/>
                          <w:color w:val="0B5294"/>
                          <w:spacing w:val="-4"/>
                          <w:sz w:val="24"/>
                          <w:szCs w:val="24"/>
                          <w:rtl/>
                        </w:rPr>
                        <w:t>גיליתי</w:t>
                      </w:r>
                      <w:r w:rsidRPr="00526204">
                        <w:rPr>
                          <w:rFonts w:cs="Tahoma"/>
                          <w:color w:val="0B5294"/>
                          <w:spacing w:val="-4"/>
                          <w:sz w:val="24"/>
                          <w:szCs w:val="24"/>
                          <w:rtl/>
                        </w:rPr>
                        <w:t xml:space="preserve"> </w:t>
                      </w:r>
                      <w:r w:rsidRPr="00526204">
                        <w:rPr>
                          <w:rFonts w:cs="Tahoma" w:hint="eastAsia"/>
                          <w:color w:val="0B5294"/>
                          <w:spacing w:val="-4"/>
                          <w:sz w:val="24"/>
                          <w:szCs w:val="24"/>
                          <w:rtl/>
                        </w:rPr>
                        <w:t>את</w:t>
                      </w:r>
                      <w:r w:rsidRPr="00526204">
                        <w:rPr>
                          <w:rFonts w:cs="Tahoma"/>
                          <w:color w:val="0B5294"/>
                          <w:spacing w:val="-4"/>
                          <w:sz w:val="24"/>
                          <w:szCs w:val="24"/>
                          <w:rtl/>
                        </w:rPr>
                        <w:t xml:space="preserve"> </w:t>
                      </w:r>
                      <w:r w:rsidRPr="00526204">
                        <w:rPr>
                          <w:rFonts w:cs="Tahoma" w:hint="eastAsia"/>
                          <w:color w:val="0B5294"/>
                          <w:spacing w:val="-4"/>
                          <w:sz w:val="24"/>
                          <w:szCs w:val="24"/>
                          <w:rtl/>
                        </w:rPr>
                        <w:t>נושא</w:t>
                      </w:r>
                      <w:r w:rsidRPr="00526204">
                        <w:rPr>
                          <w:rFonts w:cs="Tahoma"/>
                          <w:color w:val="0B5294"/>
                          <w:spacing w:val="-4"/>
                          <w:sz w:val="24"/>
                          <w:szCs w:val="24"/>
                          <w:rtl/>
                        </w:rPr>
                        <w:t xml:space="preserve"> </w:t>
                      </w:r>
                      <w:r w:rsidRPr="00526204">
                        <w:rPr>
                          <w:rFonts w:cs="Tahoma" w:hint="eastAsia"/>
                          <w:color w:val="0B5294"/>
                          <w:spacing w:val="-4"/>
                          <w:sz w:val="24"/>
                          <w:szCs w:val="24"/>
                          <w:rtl/>
                        </w:rPr>
                        <w:t>השעות</w:t>
                      </w:r>
                      <w:r w:rsidRPr="00526204">
                        <w:rPr>
                          <w:rFonts w:cs="Tahoma"/>
                          <w:color w:val="0B5294"/>
                          <w:spacing w:val="-4"/>
                          <w:sz w:val="24"/>
                          <w:szCs w:val="24"/>
                          <w:rtl/>
                        </w:rPr>
                        <w:t xml:space="preserve">: </w:t>
                      </w:r>
                      <w:r w:rsidRPr="00526204">
                        <w:rPr>
                          <w:rFonts w:cs="Tahoma" w:hint="eastAsia"/>
                          <w:color w:val="0B5294"/>
                          <w:spacing w:val="-4"/>
                          <w:sz w:val="24"/>
                          <w:szCs w:val="24"/>
                          <w:rtl/>
                        </w:rPr>
                        <w:t>לביטוח</w:t>
                      </w:r>
                      <w:r w:rsidRPr="00526204">
                        <w:rPr>
                          <w:rFonts w:cs="Tahoma"/>
                          <w:color w:val="0B5294"/>
                          <w:spacing w:val="-4"/>
                          <w:sz w:val="24"/>
                          <w:szCs w:val="24"/>
                          <w:rtl/>
                        </w:rPr>
                        <w:t xml:space="preserve"> </w:t>
                      </w:r>
                      <w:r w:rsidRPr="00526204">
                        <w:rPr>
                          <w:rFonts w:cs="Tahoma" w:hint="eastAsia"/>
                          <w:color w:val="0B5294"/>
                          <w:spacing w:val="-4"/>
                          <w:sz w:val="24"/>
                          <w:szCs w:val="24"/>
                          <w:rtl/>
                        </w:rPr>
                        <w:t>לאומי</w:t>
                      </w:r>
                      <w:r w:rsidRPr="00526204">
                        <w:rPr>
                          <w:rFonts w:cs="Tahoma"/>
                          <w:color w:val="0B5294"/>
                          <w:spacing w:val="-4"/>
                          <w:sz w:val="24"/>
                          <w:szCs w:val="24"/>
                          <w:rtl/>
                        </w:rPr>
                        <w:t xml:space="preserve"> </w:t>
                      </w:r>
                      <w:r w:rsidRPr="00526204">
                        <w:rPr>
                          <w:rFonts w:cs="Tahoma" w:hint="eastAsia"/>
                          <w:color w:val="0B5294"/>
                          <w:spacing w:val="-4"/>
                          <w:sz w:val="24"/>
                          <w:szCs w:val="24"/>
                          <w:rtl/>
                        </w:rPr>
                        <w:t>דווחו</w:t>
                      </w:r>
                      <w:r w:rsidRPr="00526204">
                        <w:rPr>
                          <w:rFonts w:cs="Tahoma"/>
                          <w:color w:val="0B5294"/>
                          <w:spacing w:val="-4"/>
                          <w:sz w:val="24"/>
                          <w:szCs w:val="24"/>
                          <w:rtl/>
                        </w:rPr>
                        <w:t xml:space="preserve"> </w:t>
                      </w:r>
                      <w:r w:rsidRPr="00526204">
                        <w:rPr>
                          <w:rFonts w:cs="Tahoma" w:hint="eastAsia"/>
                          <w:color w:val="0B5294"/>
                          <w:spacing w:val="-4"/>
                          <w:sz w:val="24"/>
                          <w:szCs w:val="24"/>
                          <w:rtl/>
                        </w:rPr>
                        <w:t>פי</w:t>
                      </w:r>
                      <w:r w:rsidRPr="00526204">
                        <w:rPr>
                          <w:rFonts w:cs="Tahoma"/>
                          <w:color w:val="0B5294"/>
                          <w:spacing w:val="-4"/>
                          <w:sz w:val="24"/>
                          <w:szCs w:val="24"/>
                          <w:rtl/>
                        </w:rPr>
                        <w:t xml:space="preserve"> 7-6 </w:t>
                      </w:r>
                      <w:r w:rsidRPr="00526204">
                        <w:rPr>
                          <w:rFonts w:cs="Tahoma" w:hint="eastAsia"/>
                          <w:color w:val="0B5294"/>
                          <w:spacing w:val="-4"/>
                          <w:sz w:val="24"/>
                          <w:szCs w:val="24"/>
                          <w:rtl/>
                        </w:rPr>
                        <w:t>שעות</w:t>
                      </w:r>
                      <w:r w:rsidRPr="00526204">
                        <w:rPr>
                          <w:rFonts w:cs="Tahoma"/>
                          <w:color w:val="0B5294"/>
                          <w:spacing w:val="-4"/>
                          <w:sz w:val="24"/>
                          <w:szCs w:val="24"/>
                          <w:rtl/>
                        </w:rPr>
                        <w:t xml:space="preserve"> </w:t>
                      </w:r>
                      <w:r w:rsidRPr="00526204">
                        <w:rPr>
                          <w:rFonts w:cs="Tahoma" w:hint="eastAsia"/>
                          <w:color w:val="0B5294"/>
                          <w:spacing w:val="-4"/>
                          <w:sz w:val="24"/>
                          <w:szCs w:val="24"/>
                          <w:rtl/>
                        </w:rPr>
                        <w:t>ממה</w:t>
                      </w:r>
                      <w:r w:rsidRPr="00526204">
                        <w:rPr>
                          <w:rFonts w:cs="Tahoma"/>
                          <w:color w:val="0B5294"/>
                          <w:spacing w:val="-4"/>
                          <w:sz w:val="24"/>
                          <w:szCs w:val="24"/>
                          <w:rtl/>
                        </w:rPr>
                        <w:t xml:space="preserve"> </w:t>
                      </w:r>
                      <w:r w:rsidRPr="00526204">
                        <w:rPr>
                          <w:rFonts w:cs="Tahoma" w:hint="eastAsia"/>
                          <w:color w:val="0B5294"/>
                          <w:spacing w:val="-4"/>
                          <w:sz w:val="24"/>
                          <w:szCs w:val="24"/>
                          <w:rtl/>
                        </w:rPr>
                        <w:t>שהיו</w:t>
                      </w:r>
                      <w:r w:rsidRPr="00526204">
                        <w:rPr>
                          <w:rFonts w:cs="Tahoma"/>
                          <w:color w:val="0B5294"/>
                          <w:spacing w:val="-4"/>
                          <w:sz w:val="24"/>
                          <w:szCs w:val="24"/>
                          <w:rtl/>
                        </w:rPr>
                        <w:t>" (</w:t>
                      </w:r>
                      <w:r w:rsidRPr="00526204">
                        <w:rPr>
                          <w:rFonts w:cs="Tahoma" w:hint="eastAsia"/>
                          <w:color w:val="0B5294"/>
                          <w:spacing w:val="-4"/>
                          <w:sz w:val="24"/>
                          <w:szCs w:val="24"/>
                          <w:rtl/>
                        </w:rPr>
                        <w:t>בן</w:t>
                      </w:r>
                      <w:r w:rsidRPr="00526204">
                        <w:rPr>
                          <w:rFonts w:cs="Tahoma"/>
                          <w:color w:val="0B5294"/>
                          <w:spacing w:val="-4"/>
                          <w:sz w:val="24"/>
                          <w:szCs w:val="24"/>
                          <w:rtl/>
                        </w:rPr>
                        <w:t xml:space="preserve"> </w:t>
                      </w:r>
                      <w:r w:rsidRPr="00526204">
                        <w:rPr>
                          <w:rFonts w:cs="Tahoma" w:hint="eastAsia"/>
                          <w:color w:val="0B5294"/>
                          <w:spacing w:val="-4"/>
                          <w:sz w:val="24"/>
                          <w:szCs w:val="24"/>
                          <w:rtl/>
                        </w:rPr>
                        <w:t>משפחה</w:t>
                      </w:r>
                      <w:r w:rsidRPr="00526204">
                        <w:rPr>
                          <w:rFonts w:cs="Tahoma"/>
                          <w:color w:val="0B5294"/>
                          <w:spacing w:val="-4"/>
                          <w:sz w:val="24"/>
                          <w:szCs w:val="24"/>
                          <w:rtl/>
                        </w:rPr>
                        <w:t xml:space="preserve"> </w:t>
                      </w:r>
                      <w:r w:rsidRPr="00526204">
                        <w:rPr>
                          <w:rFonts w:cs="Tahoma" w:hint="eastAsia"/>
                          <w:color w:val="0B5294"/>
                          <w:spacing w:val="-4"/>
                          <w:sz w:val="24"/>
                          <w:szCs w:val="24"/>
                          <w:rtl/>
                        </w:rPr>
                        <w:t>של</w:t>
                      </w:r>
                      <w:r w:rsidRPr="00526204">
                        <w:rPr>
                          <w:rFonts w:cs="Tahoma"/>
                          <w:color w:val="0B5294"/>
                          <w:spacing w:val="-4"/>
                          <w:sz w:val="24"/>
                          <w:szCs w:val="24"/>
                          <w:rtl/>
                        </w:rPr>
                        <w:t xml:space="preserve"> </w:t>
                      </w:r>
                      <w:r w:rsidRPr="00526204">
                        <w:rPr>
                          <w:rFonts w:cs="Tahoma" w:hint="eastAsia"/>
                          <w:color w:val="0B5294"/>
                          <w:spacing w:val="-4"/>
                          <w:sz w:val="24"/>
                          <w:szCs w:val="24"/>
                          <w:rtl/>
                        </w:rPr>
                        <w:t>קשישה</w:t>
                      </w:r>
                      <w:r w:rsidRPr="00526204">
                        <w:rPr>
                          <w:rFonts w:cs="Tahoma"/>
                          <w:color w:val="0B5294"/>
                          <w:spacing w:val="-4"/>
                          <w:sz w:val="24"/>
                          <w:szCs w:val="24"/>
                          <w:rtl/>
                        </w:rPr>
                        <w:t>)</w:t>
                      </w:r>
                    </w:p>
                    <w:p w:rsidR="00077315" w:rsidRPr="00373C5D" w:rsidP="00526204">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81481"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E1F7C" w:rsidRPr="00EE1F7C" w:rsidP="00EE1F7C">
      <w:pPr>
        <w:spacing w:line="260" w:lineRule="exact"/>
        <w:ind w:right="2268"/>
        <w:jc w:val="both"/>
        <w:rPr>
          <w:rFonts w:ascii="Tahoma" w:hAnsi="Tahoma" w:cs="Tahoma"/>
          <w:sz w:val="18"/>
          <w:szCs w:val="18"/>
        </w:rPr>
      </w:pPr>
    </w:p>
    <w:p w:rsidR="00907CEA" w:rsidRPr="009B77B4" w:rsidP="00077315">
      <w:pPr>
        <w:pStyle w:val="KOT5"/>
        <w:keepLines/>
        <w:pageBreakBefore/>
      </w:pPr>
      <w:r w:rsidRPr="009B77B4">
        <w:rPr>
          <w:rtl/>
        </w:rPr>
        <w:t>בט"ל</w:t>
      </w:r>
      <w:r w:rsidRPr="009B77B4">
        <w:rPr>
          <w:rtl/>
        </w:rPr>
        <w:t xml:space="preserve"> אינו מפקח על התשלום עבור הטיפול הביתי</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ע</w:t>
      </w:r>
      <w:r w:rsidRPr="00D90B79">
        <w:rPr>
          <w:rFonts w:ascii="Tahoma" w:hAnsi="Tahoma" w:cs="Tahoma"/>
          <w:sz w:val="18"/>
          <w:szCs w:val="18"/>
          <w:rtl/>
        </w:rPr>
        <w:t xml:space="preserve">ל </w:t>
      </w:r>
      <w:r w:rsidRPr="00D90B79">
        <w:rPr>
          <w:rFonts w:ascii="Tahoma" w:hAnsi="Tahoma" w:cs="Tahoma"/>
          <w:sz w:val="18"/>
          <w:szCs w:val="18"/>
          <w:rtl/>
        </w:rPr>
        <w:t>בט"ל</w:t>
      </w:r>
      <w:r w:rsidRPr="00D90B79">
        <w:rPr>
          <w:rFonts w:ascii="Tahoma" w:hAnsi="Tahoma" w:cs="Tahoma"/>
          <w:sz w:val="18"/>
          <w:szCs w:val="18"/>
          <w:rtl/>
        </w:rPr>
        <w:t xml:space="preserve"> להבטיח כי הכספים שהוא מקצה ל</w:t>
      </w:r>
      <w:r w:rsidRPr="00D90B79">
        <w:rPr>
          <w:rFonts w:ascii="Tahoma" w:hAnsi="Tahoma" w:cs="Tahoma" w:hint="cs"/>
          <w:sz w:val="18"/>
          <w:szCs w:val="18"/>
          <w:rtl/>
        </w:rPr>
        <w:t>טיפול הביתי</w:t>
      </w:r>
      <w:r w:rsidRPr="00D90B79">
        <w:rPr>
          <w:rFonts w:ascii="Tahoma" w:hAnsi="Tahoma" w:cs="Tahoma"/>
          <w:sz w:val="18"/>
          <w:szCs w:val="18"/>
          <w:rtl/>
        </w:rPr>
        <w:t xml:space="preserve"> ישמשו ל</w:t>
      </w:r>
      <w:r w:rsidRPr="00D90B79">
        <w:rPr>
          <w:rFonts w:ascii="Tahoma" w:hAnsi="Tahoma" w:cs="Tahoma" w:hint="cs"/>
          <w:sz w:val="18"/>
          <w:szCs w:val="18"/>
          <w:rtl/>
        </w:rPr>
        <w:t>צורך זה</w:t>
      </w:r>
      <w:r w:rsidRPr="00D90B79">
        <w:rPr>
          <w:rFonts w:ascii="Tahoma" w:hAnsi="Tahoma" w:cs="Tahoma"/>
          <w:sz w:val="18"/>
          <w:szCs w:val="18"/>
          <w:rtl/>
        </w:rPr>
        <w:t>, ולשם כך עליו לקבל את פירוט העבודה ש</w:t>
      </w:r>
      <w:r w:rsidRPr="00D90B79">
        <w:rPr>
          <w:rFonts w:ascii="Tahoma" w:hAnsi="Tahoma" w:cs="Tahoma" w:hint="cs"/>
          <w:sz w:val="18"/>
          <w:szCs w:val="18"/>
          <w:rtl/>
        </w:rPr>
        <w:t xml:space="preserve">דווח כי </w:t>
      </w:r>
      <w:r w:rsidRPr="00D90B79">
        <w:rPr>
          <w:rFonts w:ascii="Tahoma" w:hAnsi="Tahoma" w:cs="Tahoma"/>
          <w:sz w:val="18"/>
          <w:szCs w:val="18"/>
          <w:rtl/>
        </w:rPr>
        <w:t>בוצעה בפועל (יומני העבודה</w:t>
      </w:r>
      <w:r w:rsidRPr="00D90B79">
        <w:rPr>
          <w:rFonts w:ascii="Tahoma" w:hAnsi="Tahoma" w:cs="Tahoma" w:hint="cs"/>
          <w:sz w:val="18"/>
          <w:szCs w:val="18"/>
          <w:rtl/>
        </w:rPr>
        <w:t>)</w:t>
      </w:r>
      <w:r w:rsidRPr="00D90B79">
        <w:rPr>
          <w:rFonts w:ascii="Tahoma" w:hAnsi="Tahoma" w:cs="Tahoma"/>
          <w:sz w:val="18"/>
          <w:szCs w:val="18"/>
          <w:rtl/>
        </w:rPr>
        <w:t>, לבדוק את מהימנות</w:t>
      </w:r>
      <w:r w:rsidRPr="00D90B79">
        <w:rPr>
          <w:rFonts w:ascii="Tahoma" w:hAnsi="Tahoma" w:cs="Tahoma" w:hint="cs"/>
          <w:sz w:val="18"/>
          <w:szCs w:val="18"/>
          <w:rtl/>
        </w:rPr>
        <w:t>ם</w:t>
      </w:r>
      <w:r w:rsidRPr="00D90B79">
        <w:rPr>
          <w:rFonts w:ascii="Tahoma" w:hAnsi="Tahoma" w:cs="Tahoma"/>
          <w:sz w:val="18"/>
          <w:szCs w:val="18"/>
          <w:rtl/>
        </w:rPr>
        <w:t xml:space="preserve"> וסבירותם </w:t>
      </w:r>
      <w:r w:rsidRPr="00D90B79">
        <w:rPr>
          <w:rFonts w:ascii="Tahoma" w:hAnsi="Tahoma" w:cs="Tahoma" w:hint="cs"/>
          <w:sz w:val="18"/>
          <w:szCs w:val="18"/>
          <w:rtl/>
        </w:rPr>
        <w:t>על מנת למנוע מצב של תשלום לחברות הסיעוד על שירות שבפועל לא סופק</w:t>
      </w:r>
      <w:r w:rsidRPr="00D90B79">
        <w:rPr>
          <w:rFonts w:ascii="Tahoma" w:hAnsi="Tahoma" w:cs="Tahoma"/>
          <w:sz w:val="18"/>
          <w:szCs w:val="18"/>
          <w:rtl/>
        </w:rPr>
        <w:t xml:space="preserve">, ובהתאם לשלם </w:t>
      </w:r>
      <w:r w:rsidRPr="00D90B79">
        <w:rPr>
          <w:rFonts w:ascii="Tahoma" w:hAnsi="Tahoma" w:cs="Tahoma" w:hint="cs"/>
          <w:sz w:val="18"/>
          <w:szCs w:val="18"/>
          <w:rtl/>
        </w:rPr>
        <w:t xml:space="preserve">רק </w:t>
      </w:r>
      <w:r w:rsidRPr="00D90B79">
        <w:rPr>
          <w:rFonts w:ascii="Tahoma" w:hAnsi="Tahoma" w:cs="Tahoma"/>
          <w:sz w:val="18"/>
          <w:szCs w:val="18"/>
          <w:rtl/>
        </w:rPr>
        <w:t xml:space="preserve">עבור </w:t>
      </w:r>
      <w:r w:rsidRPr="00077315">
        <w:rPr>
          <w:rFonts w:ascii="Tahoma" w:hAnsi="Tahoma" w:cs="Tahoma"/>
          <w:spacing w:val="-4"/>
          <w:sz w:val="18"/>
          <w:szCs w:val="18"/>
          <w:rtl/>
        </w:rPr>
        <w:t xml:space="preserve">השירות שניתן. </w:t>
      </w:r>
      <w:r w:rsidRPr="00077315">
        <w:rPr>
          <w:rFonts w:ascii="Tahoma" w:hAnsi="Tahoma" w:cs="Tahoma" w:hint="cs"/>
          <w:spacing w:val="-4"/>
          <w:sz w:val="18"/>
          <w:szCs w:val="18"/>
          <w:rtl/>
        </w:rPr>
        <w:t xml:space="preserve">כך, לפי </w:t>
      </w:r>
      <w:r w:rsidRPr="00077315">
        <w:rPr>
          <w:rFonts w:ascii="Tahoma" w:hAnsi="Tahoma" w:cs="Tahoma"/>
          <w:spacing w:val="-4"/>
          <w:sz w:val="18"/>
          <w:szCs w:val="18"/>
          <w:rtl/>
        </w:rPr>
        <w:t xml:space="preserve">הוראת </w:t>
      </w:r>
      <w:r w:rsidRPr="00077315">
        <w:rPr>
          <w:rFonts w:ascii="Tahoma" w:hAnsi="Tahoma" w:cs="Tahoma" w:hint="cs"/>
          <w:spacing w:val="-4"/>
          <w:sz w:val="18"/>
          <w:szCs w:val="18"/>
          <w:rtl/>
        </w:rPr>
        <w:t>החשכ"ל</w:t>
      </w:r>
      <w:r>
        <w:rPr>
          <w:rStyle w:val="FootnoteReference0"/>
          <w:rFonts w:ascii="Tahoma" w:hAnsi="Tahoma" w:cs="Tahoma"/>
          <w:spacing w:val="-4"/>
          <w:sz w:val="18"/>
          <w:szCs w:val="18"/>
          <w:rtl/>
        </w:rPr>
        <w:footnoteReference w:id="88"/>
      </w:r>
      <w:r w:rsidRPr="00077315">
        <w:rPr>
          <w:rFonts w:ascii="Tahoma" w:hAnsi="Tahoma" w:cs="Tahoma"/>
          <w:spacing w:val="-4"/>
          <w:sz w:val="18"/>
          <w:szCs w:val="18"/>
          <w:rtl/>
        </w:rPr>
        <w:t xml:space="preserve"> יש לשלם לנותני השירותים רק לאחר</w:t>
      </w:r>
      <w:r w:rsidRPr="00D90B79">
        <w:rPr>
          <w:rFonts w:ascii="Tahoma" w:hAnsi="Tahoma" w:cs="Tahoma"/>
          <w:sz w:val="18"/>
          <w:szCs w:val="18"/>
          <w:rtl/>
        </w:rPr>
        <w:t xml:space="preserve"> שנבדק ונמצא שהשירות אכן ניתן בפועל</w:t>
      </w:r>
      <w:r>
        <w:rPr>
          <w:rStyle w:val="FootnoteReference0"/>
          <w:rFonts w:ascii="Tahoma" w:hAnsi="Tahoma" w:cs="Tahoma"/>
          <w:sz w:val="18"/>
          <w:szCs w:val="18"/>
          <w:rtl/>
        </w:rPr>
        <w:footnoteReference w:id="89"/>
      </w:r>
      <w:r w:rsidRPr="00D90B79">
        <w:rPr>
          <w:rFonts w:ascii="Tahoma" w:hAnsi="Tahoma" w:cs="Tahoma" w:hint="cs"/>
          <w:sz w:val="18"/>
          <w:szCs w:val="18"/>
          <w:rtl/>
        </w:rPr>
        <w:t xml:space="preserve">. </w:t>
      </w:r>
    </w:p>
    <w:p w:rsidR="00907CEA" w:rsidRPr="00E068DF" w:rsidP="00EE1F7C">
      <w:pPr>
        <w:pStyle w:val="ListParagraph"/>
        <w:numPr>
          <w:ilvl w:val="0"/>
          <w:numId w:val="25"/>
        </w:numPr>
        <w:autoSpaceDE/>
        <w:autoSpaceDN/>
        <w:adjustRightInd/>
        <w:spacing w:after="240" w:line="260" w:lineRule="exact"/>
        <w:ind w:right="2268"/>
        <w:rPr>
          <w:spacing w:val="-2"/>
          <w:sz w:val="18"/>
          <w:szCs w:val="18"/>
        </w:rPr>
      </w:pPr>
      <w:r w:rsidRPr="00E068DF">
        <w:rPr>
          <w:rFonts w:hint="cs"/>
          <w:spacing w:val="-2"/>
          <w:sz w:val="18"/>
          <w:szCs w:val="18"/>
          <w:rtl/>
        </w:rPr>
        <w:t xml:space="preserve">כאמור, כבר </w:t>
      </w:r>
      <w:r w:rsidRPr="00E068DF">
        <w:rPr>
          <w:spacing w:val="-2"/>
          <w:sz w:val="18"/>
          <w:szCs w:val="18"/>
          <w:rtl/>
        </w:rPr>
        <w:t xml:space="preserve">בדוח 61ב </w:t>
      </w:r>
      <w:r w:rsidRPr="00E068DF">
        <w:rPr>
          <w:rFonts w:hint="cs"/>
          <w:spacing w:val="-2"/>
          <w:sz w:val="18"/>
          <w:szCs w:val="18"/>
          <w:rtl/>
        </w:rPr>
        <w:t xml:space="preserve">בחן </w:t>
      </w:r>
      <w:r w:rsidRPr="00E068DF">
        <w:rPr>
          <w:spacing w:val="-2"/>
          <w:sz w:val="18"/>
          <w:szCs w:val="18"/>
          <w:rtl/>
        </w:rPr>
        <w:t xml:space="preserve">משרד מבקר המדינה </w:t>
      </w:r>
      <w:r w:rsidRPr="00E068DF">
        <w:rPr>
          <w:rFonts w:hint="cs"/>
          <w:spacing w:val="-2"/>
          <w:sz w:val="18"/>
          <w:szCs w:val="18"/>
          <w:rtl/>
        </w:rPr>
        <w:t>את תופעת רישומי היתר של שעות ביומני העבודה ("גניבת שעות"). בדוח צוין</w:t>
      </w:r>
      <w:r>
        <w:rPr>
          <w:rStyle w:val="FootnoteReference0"/>
          <w:spacing w:val="-2"/>
          <w:sz w:val="18"/>
          <w:szCs w:val="18"/>
          <w:rtl/>
        </w:rPr>
        <w:footnoteReference w:id="90"/>
      </w:r>
      <w:r w:rsidRPr="00E068DF">
        <w:rPr>
          <w:rFonts w:hint="cs"/>
          <w:spacing w:val="-2"/>
          <w:sz w:val="18"/>
          <w:szCs w:val="18"/>
          <w:rtl/>
        </w:rPr>
        <w:t xml:space="preserve"> כי "</w:t>
      </w:r>
      <w:r w:rsidRPr="00E068DF">
        <w:rPr>
          <w:spacing w:val="-2"/>
          <w:sz w:val="18"/>
          <w:szCs w:val="18"/>
          <w:rtl/>
        </w:rPr>
        <w:t>גם סקר הסיכונים</w:t>
      </w:r>
      <w:r w:rsidRPr="00E068DF">
        <w:rPr>
          <w:rFonts w:hint="cs"/>
          <w:spacing w:val="-2"/>
          <w:sz w:val="18"/>
          <w:szCs w:val="18"/>
          <w:rtl/>
        </w:rPr>
        <w:t xml:space="preserve"> [שבוצע </w:t>
      </w:r>
      <w:r w:rsidRPr="00E068DF">
        <w:rPr>
          <w:rFonts w:hint="cs"/>
          <w:spacing w:val="-2"/>
          <w:sz w:val="18"/>
          <w:szCs w:val="18"/>
          <w:rtl/>
        </w:rPr>
        <w:t>בבט"ל</w:t>
      </w:r>
      <w:r w:rsidRPr="00E068DF">
        <w:rPr>
          <w:rFonts w:hint="cs"/>
          <w:spacing w:val="-2"/>
          <w:sz w:val="18"/>
          <w:szCs w:val="18"/>
          <w:rtl/>
        </w:rPr>
        <w:t xml:space="preserve"> בשנת 2004]</w:t>
      </w:r>
      <w:r w:rsidRPr="00E068DF">
        <w:rPr>
          <w:spacing w:val="-2"/>
          <w:sz w:val="18"/>
          <w:szCs w:val="18"/>
          <w:rtl/>
        </w:rPr>
        <w:t xml:space="preserve"> הצביע, כאמור, על האפשרות של דיווחי יתר והעלה את הצורך בעריכת בקרה ממוחשבת ושיטתית על שעות העבודה של המטפלים המועסקים על ידי נותני השירותים</w:t>
      </w:r>
      <w:r w:rsidRPr="00E068DF">
        <w:rPr>
          <w:rFonts w:hint="cs"/>
          <w:spacing w:val="-2"/>
          <w:sz w:val="18"/>
          <w:szCs w:val="18"/>
          <w:rtl/>
        </w:rPr>
        <w:t xml:space="preserve"> [חברות הסיעוד]"</w:t>
      </w:r>
      <w:r w:rsidRPr="00E068DF">
        <w:rPr>
          <w:spacing w:val="-2"/>
          <w:sz w:val="18"/>
          <w:szCs w:val="18"/>
          <w:rtl/>
        </w:rPr>
        <w:t>.</w:t>
      </w:r>
    </w:p>
    <w:p w:rsidR="00907CEA" w:rsidRPr="00D90B79" w:rsidP="00EE1F7C">
      <w:pPr>
        <w:pStyle w:val="RESHET"/>
        <w:ind w:left="567"/>
        <w:rPr>
          <w:rtl/>
        </w:rPr>
      </w:pPr>
      <w:r w:rsidRPr="00D90B79">
        <w:rPr>
          <w:rFonts w:hint="cs"/>
          <w:rtl/>
        </w:rPr>
        <w:t xml:space="preserve">משרד מבקר המדינה מעיר בחומרה </w:t>
      </w:r>
      <w:r w:rsidRPr="00D90B79">
        <w:rPr>
          <w:rFonts w:hint="cs"/>
          <w:rtl/>
        </w:rPr>
        <w:t>לבט"ל</w:t>
      </w:r>
      <w:r w:rsidRPr="00D90B79">
        <w:rPr>
          <w:rFonts w:hint="cs"/>
          <w:rtl/>
        </w:rPr>
        <w:t xml:space="preserve"> כי אף שהיה מודע לרישומי היתר, והדבר צוין גם בדוח מבקר המדינה בעניין, ואף שמדובר במיליוני ש"ח -</w:t>
      </w:r>
      <w:r w:rsidRPr="00D90B79">
        <w:rPr>
          <w:rtl/>
        </w:rPr>
        <w:t xml:space="preserve"> </w:t>
      </w:r>
      <w:r w:rsidRPr="00D90B79">
        <w:rPr>
          <w:rFonts w:hint="cs"/>
          <w:rtl/>
        </w:rPr>
        <w:t>הוא</w:t>
      </w:r>
      <w:r w:rsidRPr="00D90B79">
        <w:rPr>
          <w:rtl/>
        </w:rPr>
        <w:t xml:space="preserve"> </w:t>
      </w:r>
      <w:r w:rsidRPr="00D90B79">
        <w:rPr>
          <w:rFonts w:hint="cs"/>
          <w:rtl/>
        </w:rPr>
        <w:t xml:space="preserve">אינו </w:t>
      </w:r>
      <w:r w:rsidRPr="00D90B79">
        <w:rPr>
          <w:rtl/>
        </w:rPr>
        <w:t>דורש מחברות הסיעוד את יומני העבודה</w:t>
      </w:r>
      <w:r w:rsidRPr="00D90B79">
        <w:rPr>
          <w:rFonts w:hint="cs"/>
          <w:rtl/>
        </w:rPr>
        <w:t xml:space="preserve">, כחלק מדרישות התשלום הממוחשבת שהן נדרשות לשלוח אליו כתנאי לתשלום. </w:t>
      </w:r>
    </w:p>
    <w:p w:rsidR="00907CEA" w:rsidRPr="00D90B79" w:rsidP="00EB0DBE">
      <w:pPr>
        <w:spacing w:before="180" w:line="260" w:lineRule="exact"/>
        <w:ind w:left="340" w:right="2268"/>
        <w:jc w:val="both"/>
        <w:rPr>
          <w:rFonts w:ascii="Tahoma" w:hAnsi="Tahoma" w:cs="Tahoma"/>
          <w:sz w:val="18"/>
          <w:szCs w:val="18"/>
        </w:rPr>
      </w:pPr>
      <w:r w:rsidRPr="00D90B79">
        <w:rPr>
          <w:rFonts w:ascii="Tahoma" w:hAnsi="Tahoma" w:cs="Tahoma" w:hint="cs"/>
          <w:sz w:val="18"/>
          <w:szCs w:val="18"/>
          <w:rtl/>
        </w:rPr>
        <w:t xml:space="preserve">חשיבות קבלת יומני העבודה באופן ממוחשב עולה בבירור גם מבדיקה פנימית שביצע </w:t>
      </w:r>
      <w:r w:rsidRPr="00D90B79">
        <w:rPr>
          <w:rFonts w:ascii="Tahoma" w:hAnsi="Tahoma" w:cs="Tahoma" w:hint="cs"/>
          <w:sz w:val="18"/>
          <w:szCs w:val="18"/>
          <w:rtl/>
        </w:rPr>
        <w:t>בט"ל</w:t>
      </w:r>
      <w:r w:rsidRPr="00D90B79">
        <w:rPr>
          <w:rFonts w:ascii="Tahoma" w:hAnsi="Tahoma" w:cs="Tahoma" w:hint="cs"/>
          <w:sz w:val="18"/>
          <w:szCs w:val="18"/>
          <w:rtl/>
        </w:rPr>
        <w:t xml:space="preserve"> בשנת 2015</w:t>
      </w:r>
      <w:r w:rsidR="00EB0DBE">
        <w:rPr>
          <w:rFonts w:ascii="Tahoma" w:hAnsi="Tahoma" w:cs="Tahoma" w:hint="cs"/>
          <w:sz w:val="18"/>
          <w:szCs w:val="18"/>
          <w:rtl/>
        </w:rPr>
        <w:t>,</w:t>
      </w:r>
      <w:r w:rsidRPr="00D90B79">
        <w:rPr>
          <w:rFonts w:ascii="Tahoma" w:hAnsi="Tahoma" w:cs="Tahoma" w:hint="cs"/>
          <w:sz w:val="18"/>
          <w:szCs w:val="18"/>
          <w:rtl/>
        </w:rPr>
        <w:t xml:space="preserve"> </w:t>
      </w:r>
      <w:r w:rsidR="00EB0DBE">
        <w:rPr>
          <w:rFonts w:ascii="Tahoma" w:hAnsi="Tahoma" w:cs="Tahoma" w:hint="cs"/>
          <w:sz w:val="18"/>
          <w:szCs w:val="18"/>
          <w:rtl/>
        </w:rPr>
        <w:t xml:space="preserve">בה </w:t>
      </w:r>
      <w:r w:rsidRPr="00D90B79">
        <w:rPr>
          <w:rFonts w:ascii="Tahoma" w:hAnsi="Tahoma" w:cs="Tahoma" w:hint="cs"/>
          <w:sz w:val="18"/>
          <w:szCs w:val="18"/>
          <w:rtl/>
        </w:rPr>
        <w:t xml:space="preserve">מצא כי 184 מטפלות </w:t>
      </w:r>
      <w:r w:rsidRPr="00D90B79">
        <w:rPr>
          <w:rFonts w:ascii="Tahoma" w:hAnsi="Tahoma" w:cs="Tahoma"/>
          <w:sz w:val="18"/>
          <w:szCs w:val="18"/>
          <w:rtl/>
        </w:rPr>
        <w:t xml:space="preserve">שהועסקו ביותר מחברה אחת </w:t>
      </w:r>
      <w:r w:rsidRPr="00D90B79">
        <w:rPr>
          <w:rFonts w:ascii="Tahoma" w:hAnsi="Tahoma" w:cs="Tahoma" w:hint="cs"/>
          <w:sz w:val="18"/>
          <w:szCs w:val="18"/>
          <w:rtl/>
        </w:rPr>
        <w:t xml:space="preserve">דיווחו לפחות לגבי חודש אחד כי עבדו באותו חודש יותר מ-250 שעות. </w:t>
      </w:r>
      <w:r w:rsidRPr="00D90B79">
        <w:rPr>
          <w:rFonts w:ascii="Tahoma" w:hAnsi="Tahoma" w:cs="Tahoma" w:hint="cs"/>
          <w:sz w:val="18"/>
          <w:szCs w:val="18"/>
          <w:rtl/>
        </w:rPr>
        <w:t>בט"ל</w:t>
      </w:r>
      <w:r w:rsidRPr="00D90B79">
        <w:rPr>
          <w:rFonts w:ascii="Tahoma" w:hAnsi="Tahoma" w:cs="Tahoma" w:hint="cs"/>
          <w:sz w:val="18"/>
          <w:szCs w:val="18"/>
          <w:rtl/>
        </w:rPr>
        <w:t xml:space="preserve"> קבע כי היקף שעות עבודה כזה ביותר מחברה אחת אינו סביר. יצוין כי על אף זאת הוסיף </w:t>
      </w:r>
      <w:r w:rsidRPr="00D90B79">
        <w:rPr>
          <w:rFonts w:ascii="Tahoma" w:hAnsi="Tahoma" w:cs="Tahoma" w:hint="cs"/>
          <w:sz w:val="18"/>
          <w:szCs w:val="18"/>
          <w:rtl/>
        </w:rPr>
        <w:t>בט"ל</w:t>
      </w:r>
      <w:r w:rsidRPr="00D90B79">
        <w:rPr>
          <w:rFonts w:ascii="Tahoma" w:hAnsi="Tahoma" w:cs="Tahoma" w:hint="cs"/>
          <w:sz w:val="18"/>
          <w:szCs w:val="18"/>
          <w:rtl/>
        </w:rPr>
        <w:t xml:space="preserve"> לשלם לחברות הסיעוד</w:t>
      </w:r>
      <w:r w:rsidRPr="00D90B79">
        <w:rPr>
          <w:rFonts w:ascii="Tahoma" w:hAnsi="Tahoma" w:cs="Tahoma"/>
          <w:sz w:val="18"/>
          <w:szCs w:val="18"/>
          <w:rtl/>
        </w:rPr>
        <w:t xml:space="preserve"> </w:t>
      </w:r>
      <w:r w:rsidRPr="00D90B79">
        <w:rPr>
          <w:rFonts w:ascii="Tahoma" w:hAnsi="Tahoma" w:cs="Tahoma" w:hint="cs"/>
          <w:sz w:val="18"/>
          <w:szCs w:val="18"/>
          <w:rtl/>
        </w:rPr>
        <w:t>עבור שעות טיפול ב</w:t>
      </w:r>
      <w:r w:rsidRPr="00D90B79">
        <w:rPr>
          <w:rFonts w:ascii="Tahoma" w:hAnsi="Tahoma" w:cs="Tahoma"/>
          <w:sz w:val="18"/>
          <w:szCs w:val="18"/>
          <w:rtl/>
        </w:rPr>
        <w:t xml:space="preserve">חודשים ינואר-ספטמבר </w:t>
      </w:r>
      <w:r w:rsidRPr="00D90B79">
        <w:rPr>
          <w:rFonts w:ascii="Tahoma" w:hAnsi="Tahoma" w:cs="Tahoma" w:hint="cs"/>
          <w:sz w:val="18"/>
          <w:szCs w:val="18"/>
          <w:rtl/>
        </w:rPr>
        <w:t xml:space="preserve">2016 - החודשים שבהם בדק משרד מבקר המדינה את הנתונים בנושא, תוך חריגה מהרף שהוא עצמו קבע כבלתי סביר לביצוע - יותר מ-250 שעות חודשיות למטפלת שעובדת ביותר מחברה אחת. למשל, באוגוסט 2016 שילם </w:t>
      </w:r>
      <w:r w:rsidRPr="00D90B79">
        <w:rPr>
          <w:rFonts w:ascii="Tahoma" w:hAnsi="Tahoma" w:cs="Tahoma" w:hint="cs"/>
          <w:sz w:val="18"/>
          <w:szCs w:val="18"/>
          <w:rtl/>
        </w:rPr>
        <w:t>בט"ל</w:t>
      </w:r>
      <w:r w:rsidRPr="00D90B79">
        <w:rPr>
          <w:rFonts w:ascii="Tahoma" w:hAnsi="Tahoma" w:cs="Tahoma" w:hint="cs"/>
          <w:sz w:val="18"/>
          <w:szCs w:val="18"/>
          <w:rtl/>
        </w:rPr>
        <w:t xml:space="preserve"> עבור שעות טיפול עליהן דיווחו 240 מטפלות </w:t>
      </w:r>
      <w:r w:rsidRPr="00D90B79">
        <w:rPr>
          <w:rFonts w:ascii="Tahoma" w:hAnsi="Tahoma" w:cs="Tahoma"/>
          <w:sz w:val="18"/>
          <w:szCs w:val="18"/>
          <w:rtl/>
        </w:rPr>
        <w:t xml:space="preserve">שעבדו ביותר מחברה אחת </w:t>
      </w:r>
      <w:r w:rsidRPr="00D90B79">
        <w:rPr>
          <w:rFonts w:ascii="Tahoma" w:hAnsi="Tahoma" w:cs="Tahoma" w:hint="cs"/>
          <w:sz w:val="18"/>
          <w:szCs w:val="18"/>
          <w:rtl/>
        </w:rPr>
        <w:t>ודיווחו על יותר</w:t>
      </w:r>
      <w:r w:rsidR="00EB0DBE">
        <w:rPr>
          <w:rFonts w:ascii="Tahoma" w:hAnsi="Tahoma" w:cs="Tahoma"/>
          <w:sz w:val="18"/>
          <w:szCs w:val="18"/>
          <w:rtl/>
        </w:rPr>
        <w:br/>
      </w:r>
      <w:r w:rsidRPr="00D90B79">
        <w:rPr>
          <w:rFonts w:ascii="Tahoma" w:hAnsi="Tahoma" w:cs="Tahoma" w:hint="cs"/>
          <w:sz w:val="18"/>
          <w:szCs w:val="18"/>
          <w:rtl/>
        </w:rPr>
        <w:t>מ</w:t>
      </w:r>
      <w:r w:rsidRPr="00D90B79">
        <w:rPr>
          <w:rFonts w:ascii="Tahoma" w:hAnsi="Tahoma" w:cs="Tahoma"/>
          <w:sz w:val="18"/>
          <w:szCs w:val="18"/>
          <w:rtl/>
        </w:rPr>
        <w:t xml:space="preserve">-250 שעות </w:t>
      </w:r>
      <w:r w:rsidRPr="00D90B79">
        <w:rPr>
          <w:rFonts w:ascii="Tahoma" w:hAnsi="Tahoma" w:cs="Tahoma" w:hint="cs"/>
          <w:sz w:val="18"/>
          <w:szCs w:val="18"/>
          <w:rtl/>
        </w:rPr>
        <w:t>עבודה ב</w:t>
      </w:r>
      <w:r w:rsidRPr="00D90B79">
        <w:rPr>
          <w:rFonts w:ascii="Tahoma" w:hAnsi="Tahoma" w:cs="Tahoma"/>
          <w:sz w:val="18"/>
          <w:szCs w:val="18"/>
          <w:rtl/>
        </w:rPr>
        <w:t>חודש</w:t>
      </w:r>
      <w:r w:rsidRPr="00D90B79">
        <w:rPr>
          <w:rFonts w:ascii="Tahoma" w:hAnsi="Tahoma" w:cs="Tahoma" w:hint="cs"/>
          <w:sz w:val="18"/>
          <w:szCs w:val="18"/>
          <w:rtl/>
        </w:rPr>
        <w:t>.</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משרד מבקר המדינה בחן יומני עבודה שקיבל </w:t>
      </w:r>
      <w:r w:rsidRPr="00D90B79">
        <w:rPr>
          <w:rFonts w:ascii="Tahoma" w:hAnsi="Tahoma" w:cs="Tahoma" w:hint="cs"/>
          <w:sz w:val="18"/>
          <w:szCs w:val="18"/>
          <w:rtl/>
        </w:rPr>
        <w:t>בט"ל</w:t>
      </w:r>
      <w:r w:rsidRPr="00D90B79">
        <w:rPr>
          <w:rFonts w:ascii="Tahoma" w:hAnsi="Tahoma" w:cs="Tahoma" w:hint="cs"/>
          <w:sz w:val="18"/>
          <w:szCs w:val="18"/>
          <w:rtl/>
        </w:rPr>
        <w:t xml:space="preserve"> מחברות הסיעוד. היומנים שנבדקו הם של 242 מטפלות שדיווחו על עבודה בפברואר 2016. מיומנים אלה עלה</w:t>
      </w:r>
      <w:r w:rsidRPr="00D90B79">
        <w:rPr>
          <w:rFonts w:ascii="Tahoma" w:hAnsi="Tahoma" w:cs="Tahoma" w:hint="cs"/>
          <w:b/>
          <w:bCs/>
          <w:sz w:val="18"/>
          <w:szCs w:val="18"/>
          <w:rtl/>
        </w:rPr>
        <w:t xml:space="preserve"> </w:t>
      </w:r>
      <w:r w:rsidRPr="00D90B79">
        <w:rPr>
          <w:rFonts w:ascii="Tahoma" w:hAnsi="Tahoma" w:cs="Tahoma" w:hint="cs"/>
          <w:sz w:val="18"/>
          <w:szCs w:val="18"/>
          <w:rtl/>
        </w:rPr>
        <w:t>כי</w:t>
      </w:r>
      <w:r w:rsidRPr="00D90B79">
        <w:rPr>
          <w:rFonts w:ascii="Tahoma" w:hAnsi="Tahoma" w:cs="Tahoma"/>
          <w:sz w:val="18"/>
          <w:szCs w:val="18"/>
          <w:rtl/>
        </w:rPr>
        <w:t xml:space="preserve"> 72 </w:t>
      </w:r>
      <w:r w:rsidRPr="00D90B79">
        <w:rPr>
          <w:rFonts w:ascii="Tahoma" w:hAnsi="Tahoma" w:cs="Tahoma" w:hint="cs"/>
          <w:sz w:val="18"/>
          <w:szCs w:val="18"/>
          <w:rtl/>
        </w:rPr>
        <w:t xml:space="preserve">מהן </w:t>
      </w:r>
      <w:r w:rsidRPr="00D90B79">
        <w:rPr>
          <w:rFonts w:ascii="Tahoma" w:hAnsi="Tahoma" w:cs="Tahoma"/>
          <w:sz w:val="18"/>
          <w:szCs w:val="18"/>
          <w:rtl/>
        </w:rPr>
        <w:t xml:space="preserve">(כ-30%) </w:t>
      </w:r>
      <w:r w:rsidRPr="00D90B79">
        <w:rPr>
          <w:rFonts w:ascii="Tahoma" w:hAnsi="Tahoma" w:cs="Tahoma" w:hint="cs"/>
          <w:sz w:val="18"/>
          <w:szCs w:val="18"/>
          <w:rtl/>
        </w:rPr>
        <w:t>דיווחו</w:t>
      </w:r>
      <w:r w:rsidRPr="00D90B79">
        <w:rPr>
          <w:rFonts w:ascii="Tahoma" w:hAnsi="Tahoma" w:cs="Tahoma"/>
          <w:sz w:val="18"/>
          <w:szCs w:val="18"/>
          <w:rtl/>
        </w:rPr>
        <w:t xml:space="preserve"> </w:t>
      </w:r>
      <w:r w:rsidRPr="00D90B79">
        <w:rPr>
          <w:rFonts w:ascii="Tahoma" w:hAnsi="Tahoma" w:cs="Tahoma" w:hint="cs"/>
          <w:sz w:val="18"/>
          <w:szCs w:val="18"/>
          <w:rtl/>
        </w:rPr>
        <w:t>ביומני</w:t>
      </w:r>
      <w:r w:rsidRPr="00D90B79">
        <w:rPr>
          <w:rFonts w:ascii="Tahoma" w:hAnsi="Tahoma" w:cs="Tahoma"/>
          <w:sz w:val="18"/>
          <w:szCs w:val="18"/>
          <w:rtl/>
        </w:rPr>
        <w:t xml:space="preserve"> </w:t>
      </w:r>
      <w:r w:rsidRPr="00D90B79">
        <w:rPr>
          <w:rFonts w:ascii="Tahoma" w:hAnsi="Tahoma" w:cs="Tahoma" w:hint="cs"/>
          <w:sz w:val="18"/>
          <w:szCs w:val="18"/>
          <w:rtl/>
        </w:rPr>
        <w:t>העבודה</w:t>
      </w:r>
      <w:r w:rsidRPr="00D90B79">
        <w:rPr>
          <w:rFonts w:ascii="Tahoma" w:hAnsi="Tahoma" w:cs="Tahoma"/>
          <w:sz w:val="18"/>
          <w:szCs w:val="18"/>
          <w:rtl/>
        </w:rPr>
        <w:t xml:space="preserve"> </w:t>
      </w:r>
      <w:r w:rsidRPr="00D90B79">
        <w:rPr>
          <w:rFonts w:ascii="Tahoma" w:hAnsi="Tahoma" w:cs="Tahoma" w:hint="cs"/>
          <w:sz w:val="18"/>
          <w:szCs w:val="18"/>
          <w:rtl/>
        </w:rPr>
        <w:t>שהגישו</w:t>
      </w:r>
      <w:r w:rsidRPr="00D90B79">
        <w:rPr>
          <w:rFonts w:ascii="Tahoma" w:hAnsi="Tahoma" w:cs="Tahoma"/>
          <w:sz w:val="18"/>
          <w:szCs w:val="18"/>
          <w:rtl/>
        </w:rPr>
        <w:t xml:space="preserve"> </w:t>
      </w:r>
      <w:r w:rsidRPr="00D90B79">
        <w:rPr>
          <w:rFonts w:ascii="Tahoma" w:hAnsi="Tahoma" w:cs="Tahoma" w:hint="cs"/>
          <w:sz w:val="18"/>
          <w:szCs w:val="18"/>
          <w:rtl/>
        </w:rPr>
        <w:t>על</w:t>
      </w:r>
      <w:r w:rsidRPr="00D90B79">
        <w:rPr>
          <w:rFonts w:ascii="Tahoma" w:hAnsi="Tahoma" w:cs="Tahoma"/>
          <w:sz w:val="18"/>
          <w:szCs w:val="18"/>
          <w:rtl/>
        </w:rPr>
        <w:t xml:space="preserve"> </w:t>
      </w:r>
      <w:r w:rsidRPr="00D90B79">
        <w:rPr>
          <w:rFonts w:ascii="Tahoma" w:hAnsi="Tahoma" w:cs="Tahoma" w:hint="cs"/>
          <w:sz w:val="18"/>
          <w:szCs w:val="18"/>
          <w:rtl/>
        </w:rPr>
        <w:t>שעות</w:t>
      </w:r>
      <w:r w:rsidRPr="00D90B79">
        <w:rPr>
          <w:rFonts w:ascii="Tahoma" w:hAnsi="Tahoma" w:cs="Tahoma"/>
          <w:sz w:val="18"/>
          <w:szCs w:val="18"/>
          <w:rtl/>
        </w:rPr>
        <w:t xml:space="preserve"> </w:t>
      </w:r>
      <w:r w:rsidRPr="00D90B79">
        <w:rPr>
          <w:rFonts w:ascii="Tahoma" w:hAnsi="Tahoma" w:cs="Tahoma" w:hint="cs"/>
          <w:sz w:val="18"/>
          <w:szCs w:val="18"/>
          <w:rtl/>
        </w:rPr>
        <w:t>טיפול</w:t>
      </w:r>
      <w:r w:rsidRPr="00D90B79">
        <w:rPr>
          <w:rFonts w:ascii="Tahoma" w:hAnsi="Tahoma" w:cs="Tahoma"/>
          <w:sz w:val="18"/>
          <w:szCs w:val="18"/>
          <w:rtl/>
        </w:rPr>
        <w:t xml:space="preserve"> </w:t>
      </w:r>
      <w:r w:rsidRPr="00D90B79">
        <w:rPr>
          <w:rFonts w:ascii="Tahoma" w:hAnsi="Tahoma" w:cs="Tahoma" w:hint="cs"/>
          <w:sz w:val="18"/>
          <w:szCs w:val="18"/>
          <w:rtl/>
        </w:rPr>
        <w:t>חופפות</w:t>
      </w:r>
      <w:r w:rsidRPr="00D90B79">
        <w:rPr>
          <w:rFonts w:ascii="Tahoma" w:hAnsi="Tahoma" w:cs="Tahoma"/>
          <w:sz w:val="18"/>
          <w:szCs w:val="18"/>
          <w:rtl/>
        </w:rPr>
        <w:t xml:space="preserve"> </w:t>
      </w:r>
      <w:r w:rsidRPr="00D90B79">
        <w:rPr>
          <w:rFonts w:ascii="Tahoma" w:hAnsi="Tahoma" w:cs="Tahoma" w:hint="cs"/>
          <w:sz w:val="18"/>
          <w:szCs w:val="18"/>
          <w:rtl/>
        </w:rPr>
        <w:t>עבור</w:t>
      </w:r>
      <w:r w:rsidRPr="00D90B79">
        <w:rPr>
          <w:rFonts w:ascii="Tahoma" w:hAnsi="Tahoma" w:cs="Tahoma"/>
          <w:sz w:val="18"/>
          <w:szCs w:val="18"/>
          <w:rtl/>
        </w:rPr>
        <w:t xml:space="preserve"> </w:t>
      </w:r>
      <w:r w:rsidRPr="00D90B79">
        <w:rPr>
          <w:rFonts w:ascii="Tahoma" w:hAnsi="Tahoma" w:cs="Tahoma" w:hint="cs"/>
          <w:sz w:val="18"/>
          <w:szCs w:val="18"/>
          <w:rtl/>
        </w:rPr>
        <w:t>שני</w:t>
      </w:r>
      <w:r w:rsidRPr="00D90B79">
        <w:rPr>
          <w:rFonts w:ascii="Tahoma" w:hAnsi="Tahoma" w:cs="Tahoma"/>
          <w:sz w:val="18"/>
          <w:szCs w:val="18"/>
          <w:rtl/>
        </w:rPr>
        <w:t xml:space="preserve"> </w:t>
      </w:r>
      <w:r w:rsidRPr="00D90B79">
        <w:rPr>
          <w:rFonts w:ascii="Tahoma" w:hAnsi="Tahoma" w:cs="Tahoma" w:hint="cs"/>
          <w:sz w:val="18"/>
          <w:szCs w:val="18"/>
          <w:rtl/>
        </w:rPr>
        <w:t>קשישים</w:t>
      </w:r>
      <w:r w:rsidRPr="00D90B79">
        <w:rPr>
          <w:rFonts w:ascii="Tahoma" w:hAnsi="Tahoma" w:cs="Tahoma"/>
          <w:sz w:val="18"/>
          <w:szCs w:val="18"/>
          <w:rtl/>
        </w:rPr>
        <w:t xml:space="preserve"> </w:t>
      </w:r>
      <w:r w:rsidRPr="00D90B79">
        <w:rPr>
          <w:rFonts w:ascii="Tahoma" w:hAnsi="Tahoma" w:cs="Tahoma" w:hint="cs"/>
          <w:sz w:val="18"/>
          <w:szCs w:val="18"/>
          <w:rtl/>
        </w:rPr>
        <w:t>סיעודיים</w:t>
      </w:r>
      <w:r w:rsidRPr="00D90B79">
        <w:rPr>
          <w:rFonts w:ascii="Tahoma" w:hAnsi="Tahoma" w:cs="Tahoma"/>
          <w:sz w:val="18"/>
          <w:szCs w:val="18"/>
          <w:rtl/>
        </w:rPr>
        <w:t xml:space="preserve"> </w:t>
      </w:r>
      <w:r w:rsidRPr="00D90B79">
        <w:rPr>
          <w:rFonts w:ascii="Tahoma" w:hAnsi="Tahoma" w:cs="Tahoma" w:hint="cs"/>
          <w:sz w:val="18"/>
          <w:szCs w:val="18"/>
          <w:rtl/>
        </w:rPr>
        <w:t>ויותר</w:t>
      </w:r>
      <w:r w:rsidRPr="00D90B79">
        <w:rPr>
          <w:rFonts w:ascii="Tahoma" w:hAnsi="Tahoma" w:cs="Tahoma"/>
          <w:sz w:val="18"/>
          <w:szCs w:val="18"/>
          <w:rtl/>
        </w:rPr>
        <w:t>.</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למשל, לפי הרישומים ביומני העבודה של מטפלת א בחודש האמור היא עבדה בארבע חברות. סך השעות שדווחו ביומני העבודה שלה שנבדקו היה 339, חריגה של 89 שעות מהרף העליון שקבע </w:t>
      </w:r>
      <w:r w:rsidRPr="00D90B79">
        <w:rPr>
          <w:rFonts w:ascii="Tahoma" w:hAnsi="Tahoma" w:cs="Tahoma" w:hint="cs"/>
          <w:sz w:val="18"/>
          <w:szCs w:val="18"/>
          <w:rtl/>
        </w:rPr>
        <w:t>בט"ל</w:t>
      </w:r>
      <w:r w:rsidRPr="00D90B79">
        <w:rPr>
          <w:rFonts w:ascii="Tahoma" w:hAnsi="Tahoma" w:cs="Tahoma" w:hint="cs"/>
          <w:sz w:val="18"/>
          <w:szCs w:val="18"/>
          <w:rtl/>
        </w:rPr>
        <w:t xml:space="preserve"> למטפלת שעובדת ביותר מחברה אחת - 250 שעות חודשיות - למעלה מ-15 שעות ליום עבודה </w:t>
      </w:r>
      <w:r w:rsidRPr="00AC0243">
        <w:rPr>
          <w:rFonts w:ascii="Tahoma" w:hAnsi="Tahoma" w:cs="Tahoma" w:hint="cs"/>
          <w:spacing w:val="-2"/>
          <w:sz w:val="18"/>
          <w:szCs w:val="18"/>
          <w:rtl/>
        </w:rPr>
        <w:t>בממוצע</w:t>
      </w:r>
      <w:r>
        <w:rPr>
          <w:rStyle w:val="FootnoteReference0"/>
          <w:rFonts w:ascii="Tahoma" w:hAnsi="Tahoma" w:cs="Tahoma"/>
          <w:spacing w:val="-2"/>
          <w:sz w:val="18"/>
          <w:szCs w:val="18"/>
          <w:rtl/>
        </w:rPr>
        <w:footnoteReference w:id="91"/>
      </w:r>
      <w:r w:rsidRPr="00AC0243">
        <w:rPr>
          <w:rFonts w:ascii="Tahoma" w:hAnsi="Tahoma" w:cs="Tahoma" w:hint="cs"/>
          <w:spacing w:val="-2"/>
          <w:sz w:val="18"/>
          <w:szCs w:val="18"/>
          <w:rtl/>
        </w:rPr>
        <w:t xml:space="preserve">. חברות הסיעוד שבהן עבדה מטפלת א באותו חודש קיבלו </w:t>
      </w:r>
      <w:r w:rsidRPr="00AC0243">
        <w:rPr>
          <w:rFonts w:ascii="Tahoma" w:hAnsi="Tahoma" w:cs="Tahoma" w:hint="cs"/>
          <w:spacing w:val="-2"/>
          <w:sz w:val="18"/>
          <w:szCs w:val="18"/>
          <w:rtl/>
        </w:rPr>
        <w:t>מבט"ל</w:t>
      </w:r>
      <w:r w:rsidRPr="00D90B79">
        <w:rPr>
          <w:rFonts w:ascii="Tahoma" w:hAnsi="Tahoma" w:cs="Tahoma" w:hint="cs"/>
          <w:sz w:val="18"/>
          <w:szCs w:val="18"/>
          <w:rtl/>
        </w:rPr>
        <w:t xml:space="preserve"> תמורה עבור השעות המדווחות האלה. מתוך השעות שנרשמו ביומני העבודה שנבדקו, 150 שעות נרשמו כשעות שבוצעו בחפיפה. להבהרת נושא החפיפה ראו בתרשים 8 </w:t>
      </w:r>
      <w:r w:rsidRPr="00D90B79">
        <w:rPr>
          <w:rFonts w:ascii="Tahoma" w:hAnsi="Tahoma" w:cs="Tahoma"/>
          <w:sz w:val="18"/>
          <w:szCs w:val="18"/>
          <w:rtl/>
        </w:rPr>
        <w:t>דיווח ביומני העבודה של מטפלת א על עבודה במקביל</w:t>
      </w:r>
      <w:r w:rsidRPr="00D90B79">
        <w:rPr>
          <w:rFonts w:ascii="Tahoma" w:hAnsi="Tahoma" w:cs="Tahoma" w:hint="cs"/>
          <w:sz w:val="18"/>
          <w:szCs w:val="18"/>
          <w:rtl/>
        </w:rPr>
        <w:t xml:space="preserve"> ביום אחד לדוגמה:</w:t>
      </w:r>
    </w:p>
    <w:p w:rsidR="00907CEA" w:rsidRPr="00D90B79" w:rsidP="00AC0243">
      <w:pPr>
        <w:pStyle w:val="tab-name"/>
        <w:rPr>
          <w:rtl/>
        </w:rPr>
      </w:pPr>
      <w:r w:rsidRPr="00D90B79">
        <w:rPr>
          <w:rFonts w:hint="cs"/>
          <w:rtl/>
        </w:rPr>
        <w:t>תרשים</w:t>
      </w:r>
      <w:r w:rsidRPr="00D90B79">
        <w:rPr>
          <w:rtl/>
        </w:rPr>
        <w:t xml:space="preserve"> </w:t>
      </w:r>
      <w:r w:rsidRPr="00D90B79">
        <w:rPr>
          <w:rFonts w:hint="cs"/>
          <w:rtl/>
        </w:rPr>
        <w:t xml:space="preserve">8: </w:t>
      </w:r>
      <w:r w:rsidRPr="00AC0243">
        <w:rPr>
          <w:b/>
          <w:bCs/>
          <w:rtl/>
        </w:rPr>
        <w:t xml:space="preserve">דיווח ביומני העבודה של מטפלת א </w:t>
      </w:r>
      <w:r w:rsidRPr="00AC0243">
        <w:rPr>
          <w:rFonts w:hint="cs"/>
          <w:b/>
          <w:bCs/>
          <w:rtl/>
        </w:rPr>
        <w:t>על עבודה במקביל</w:t>
      </w:r>
      <w:r w:rsidRPr="00AC0243">
        <w:rPr>
          <w:b/>
          <w:bCs/>
          <w:rtl/>
        </w:rPr>
        <w:t xml:space="preserve"> ב</w:t>
      </w:r>
      <w:r w:rsidRPr="00AC0243">
        <w:rPr>
          <w:rFonts w:hint="cs"/>
          <w:b/>
          <w:bCs/>
          <w:rtl/>
        </w:rPr>
        <w:t>יום אחד לדוגמה</w:t>
      </w:r>
      <w:r w:rsidRPr="00D90B79">
        <w:rPr>
          <w:rtl/>
        </w:rPr>
        <w:t xml:space="preserve"> </w:t>
      </w:r>
    </w:p>
    <w:p w:rsidR="00907CEA" w:rsidRPr="00D90B79" w:rsidP="00D90B79">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3960000" cy="3193073"/>
            <wp:effectExtent l="0" t="0" r="254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49737" name="תרשים 8.pn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193073"/>
                    </a:xfrm>
                    <a:prstGeom prst="rect">
                      <a:avLst/>
                    </a:prstGeom>
                  </pic:spPr>
                </pic:pic>
              </a:graphicData>
            </a:graphic>
          </wp:inline>
        </w:drawing>
      </w:r>
    </w:p>
    <w:p w:rsidR="00907CEA" w:rsidRPr="00D90B79" w:rsidP="002452D2">
      <w:pPr>
        <w:pStyle w:val="ListParagraph"/>
        <w:numPr>
          <w:ilvl w:val="0"/>
          <w:numId w:val="25"/>
        </w:numPr>
        <w:autoSpaceDE/>
        <w:autoSpaceDN/>
        <w:adjustRightInd/>
        <w:spacing w:line="260" w:lineRule="exact"/>
        <w:ind w:right="2268"/>
        <w:rPr>
          <w:sz w:val="18"/>
          <w:szCs w:val="18"/>
        </w:rPr>
      </w:pPr>
      <w:r w:rsidRPr="00D90B79">
        <w:rPr>
          <w:rFonts w:hint="cs"/>
          <w:sz w:val="18"/>
          <w:szCs w:val="18"/>
          <w:rtl/>
        </w:rPr>
        <w:t xml:space="preserve">בהיעדר יומני העבודה יכול </w:t>
      </w:r>
      <w:r w:rsidRPr="00D90B79">
        <w:rPr>
          <w:rFonts w:hint="cs"/>
          <w:sz w:val="18"/>
          <w:szCs w:val="18"/>
          <w:rtl/>
        </w:rPr>
        <w:t>בט"ל</w:t>
      </w:r>
      <w:r w:rsidRPr="00D90B79">
        <w:rPr>
          <w:rFonts w:hint="cs"/>
          <w:sz w:val="18"/>
          <w:szCs w:val="18"/>
          <w:rtl/>
        </w:rPr>
        <w:t xml:space="preserve"> לנתח את תכניות הטיפול שהוא מקבל מדי חודש</w:t>
      </w:r>
      <w:r w:rsidRPr="00D90B79">
        <w:rPr>
          <w:sz w:val="18"/>
          <w:szCs w:val="18"/>
          <w:rtl/>
        </w:rPr>
        <w:t xml:space="preserve"> </w:t>
      </w:r>
      <w:r w:rsidRPr="00D90B79">
        <w:rPr>
          <w:rFonts w:hint="cs"/>
          <w:sz w:val="18"/>
          <w:szCs w:val="18"/>
          <w:rtl/>
        </w:rPr>
        <w:t xml:space="preserve">עם </w:t>
      </w:r>
      <w:r w:rsidRPr="00D90B79">
        <w:rPr>
          <w:sz w:val="18"/>
          <w:szCs w:val="18"/>
          <w:rtl/>
        </w:rPr>
        <w:t>דרישות התשלום</w:t>
      </w:r>
      <w:r w:rsidRPr="00D90B79">
        <w:rPr>
          <w:rFonts w:hint="cs"/>
          <w:sz w:val="18"/>
          <w:szCs w:val="18"/>
          <w:rtl/>
        </w:rPr>
        <w:t xml:space="preserve"> שמעבירות אליו חברות הסיעוד. אמנם תכניות הטיפול אינן מעידות על הביצוע בפועל אך חפיפה ביניהן עשויה להעיד על היתכנות של רישומי יתר ואמורה לשמש סמן לצורך בבדיקה מעמיקה יותר של הביצוע בפועל.</w:t>
      </w:r>
    </w:p>
    <w:p w:rsidR="00907CEA" w:rsidRPr="00D90B79" w:rsidP="00AD47F8">
      <w:pPr>
        <w:pStyle w:val="ListParagraph"/>
        <w:numPr>
          <w:ilvl w:val="0"/>
          <w:numId w:val="0"/>
        </w:numPr>
        <w:spacing w:after="240" w:line="260" w:lineRule="exact"/>
        <w:ind w:left="340" w:right="2268"/>
        <w:rPr>
          <w:sz w:val="18"/>
          <w:szCs w:val="18"/>
          <w:rtl/>
        </w:rPr>
      </w:pPr>
      <w:r w:rsidRPr="00D90B79">
        <w:rPr>
          <w:rFonts w:hint="cs"/>
          <w:sz w:val="18"/>
          <w:szCs w:val="18"/>
          <w:rtl/>
        </w:rPr>
        <w:t xml:space="preserve">משרד מבקר המדינה בחן את תכניות הטיפול שצורפו לדרישות התשלום לחודשים ינואר-ספטמבר 2016 ומצא מעל 95,000 מקרים (ובממוצע מעל 10,000 מקרים בחודש) אשר בהם הייתה היתכנות לכך שאותה מטפלת עבדה בחפיפה או בצמידות (המועד שתוכנן לסיום הטיפול בקשיש אחד היה זהה למועד שתוכנן לתחילת טיפול בקשיש אחר). </w:t>
      </w:r>
    </w:p>
    <w:p w:rsidR="00907CEA" w:rsidRPr="00D90B79" w:rsidP="00AC0243">
      <w:pPr>
        <w:pStyle w:val="RESHET"/>
        <w:ind w:left="567"/>
        <w:rPr>
          <w:rtl/>
        </w:rPr>
      </w:pPr>
      <w:r w:rsidRPr="00D90B79">
        <w:rPr>
          <w:rFonts w:hint="cs"/>
          <w:rtl/>
        </w:rPr>
        <w:t xml:space="preserve">אף </w:t>
      </w:r>
      <w:r w:rsidRPr="00D90B79">
        <w:rPr>
          <w:rFonts w:hint="cs"/>
          <w:rtl/>
        </w:rPr>
        <w:t>שבט"ל</w:t>
      </w:r>
      <w:r w:rsidRPr="00D90B79">
        <w:rPr>
          <w:rFonts w:hint="cs"/>
          <w:rtl/>
        </w:rPr>
        <w:t xml:space="preserve"> ער</w:t>
      </w:r>
      <w:r w:rsidRPr="00D90B79">
        <w:rPr>
          <w:rtl/>
        </w:rPr>
        <w:t xml:space="preserve"> לכך </w:t>
      </w:r>
      <w:r w:rsidRPr="00D90B79">
        <w:rPr>
          <w:rFonts w:hint="cs"/>
          <w:rtl/>
        </w:rPr>
        <w:t xml:space="preserve">שייתכן שהוא משלם תשלומי יתר </w:t>
      </w:r>
      <w:r w:rsidRPr="00D90B79">
        <w:rPr>
          <w:rtl/>
        </w:rPr>
        <w:t xml:space="preserve">לחברות הסיעוד </w:t>
      </w:r>
      <w:r w:rsidRPr="00D90B79">
        <w:rPr>
          <w:rFonts w:hint="cs"/>
          <w:rtl/>
        </w:rPr>
        <w:t>ב</w:t>
      </w:r>
      <w:r w:rsidRPr="00D90B79">
        <w:rPr>
          <w:rtl/>
        </w:rPr>
        <w:t>עבור שעות טיפול ביתי ש</w:t>
      </w:r>
      <w:r w:rsidRPr="00D90B79">
        <w:rPr>
          <w:rFonts w:hint="cs"/>
          <w:rtl/>
        </w:rPr>
        <w:t xml:space="preserve">בפועל </w:t>
      </w:r>
      <w:r w:rsidRPr="00D90B79">
        <w:rPr>
          <w:rtl/>
        </w:rPr>
        <w:t xml:space="preserve">מקבלי גמלה </w:t>
      </w:r>
      <w:r w:rsidRPr="00D90B79">
        <w:rPr>
          <w:rFonts w:hint="cs"/>
          <w:rtl/>
        </w:rPr>
        <w:t>אינם</w:t>
      </w:r>
      <w:r w:rsidRPr="00D90B79">
        <w:rPr>
          <w:rtl/>
        </w:rPr>
        <w:t xml:space="preserve"> מקבלים</w:t>
      </w:r>
      <w:r w:rsidRPr="00D90B79">
        <w:rPr>
          <w:rFonts w:hint="cs"/>
          <w:rtl/>
        </w:rPr>
        <w:t>,</w:t>
      </w:r>
      <w:r w:rsidRPr="00D90B79">
        <w:rPr>
          <w:rtl/>
        </w:rPr>
        <w:t xml:space="preserve"> </w:t>
      </w:r>
      <w:r w:rsidRPr="00D90B79">
        <w:rPr>
          <w:rFonts w:hint="cs"/>
          <w:rtl/>
        </w:rPr>
        <w:t>בט"ל</w:t>
      </w:r>
      <w:r w:rsidRPr="00D90B79">
        <w:rPr>
          <w:rFonts w:hint="cs"/>
          <w:rtl/>
        </w:rPr>
        <w:t xml:space="preserve"> אינו מבצע בדיקה כזאת.</w:t>
      </w:r>
    </w:p>
    <w:p w:rsidR="00907CEA" w:rsidRPr="00D90B79" w:rsidP="00AC0243">
      <w:pPr>
        <w:pStyle w:val="ListParagraph"/>
        <w:numPr>
          <w:ilvl w:val="0"/>
          <w:numId w:val="25"/>
        </w:numPr>
        <w:autoSpaceDE/>
        <w:autoSpaceDN/>
        <w:adjustRightInd/>
        <w:spacing w:before="180" w:after="240" w:line="260" w:lineRule="exact"/>
        <w:ind w:right="2268"/>
        <w:rPr>
          <w:sz w:val="18"/>
          <w:szCs w:val="18"/>
          <w:rtl/>
        </w:rPr>
      </w:pPr>
      <w:r w:rsidRPr="00D90B79">
        <w:rPr>
          <w:rFonts w:hint="cs"/>
          <w:sz w:val="18"/>
          <w:szCs w:val="18"/>
          <w:rtl/>
        </w:rPr>
        <w:t>יצוין</w:t>
      </w:r>
      <w:r w:rsidRPr="00D90B79">
        <w:rPr>
          <w:sz w:val="18"/>
          <w:szCs w:val="18"/>
          <w:rtl/>
        </w:rPr>
        <w:t xml:space="preserve"> כי </w:t>
      </w:r>
      <w:r w:rsidRPr="00D90B79">
        <w:rPr>
          <w:rFonts w:hint="cs"/>
          <w:sz w:val="18"/>
          <w:szCs w:val="18"/>
          <w:rtl/>
        </w:rPr>
        <w:t>בט"ל</w:t>
      </w:r>
      <w:r w:rsidRPr="00D90B79">
        <w:rPr>
          <w:rFonts w:hint="cs"/>
          <w:sz w:val="18"/>
          <w:szCs w:val="18"/>
          <w:rtl/>
        </w:rPr>
        <w:t xml:space="preserve"> ניסה לטפל ב</w:t>
      </w:r>
      <w:r w:rsidRPr="00D90B79">
        <w:rPr>
          <w:sz w:val="18"/>
          <w:szCs w:val="18"/>
          <w:rtl/>
        </w:rPr>
        <w:t>תופע</w:t>
      </w:r>
      <w:r w:rsidRPr="00D90B79">
        <w:rPr>
          <w:rFonts w:hint="cs"/>
          <w:sz w:val="18"/>
          <w:szCs w:val="18"/>
          <w:rtl/>
        </w:rPr>
        <w:t xml:space="preserve">ה הרחבה של </w:t>
      </w:r>
      <w:r w:rsidRPr="00D90B79">
        <w:rPr>
          <w:sz w:val="18"/>
          <w:szCs w:val="18"/>
          <w:rtl/>
        </w:rPr>
        <w:t xml:space="preserve">"גניבת שעות" </w:t>
      </w:r>
      <w:r w:rsidRPr="00D90B79">
        <w:rPr>
          <w:rFonts w:hint="cs"/>
          <w:sz w:val="18"/>
          <w:szCs w:val="18"/>
          <w:rtl/>
        </w:rPr>
        <w:t xml:space="preserve">עוד בינואר </w:t>
      </w:r>
      <w:r w:rsidRPr="00D90B79">
        <w:rPr>
          <w:sz w:val="18"/>
          <w:szCs w:val="18"/>
          <w:rtl/>
        </w:rPr>
        <w:t>2004</w:t>
      </w:r>
      <w:r w:rsidRPr="00D90B79">
        <w:rPr>
          <w:rFonts w:hint="cs"/>
          <w:sz w:val="18"/>
          <w:szCs w:val="18"/>
          <w:rtl/>
        </w:rPr>
        <w:t>, אז</w:t>
      </w:r>
      <w:r w:rsidRPr="00D90B79">
        <w:rPr>
          <w:sz w:val="18"/>
          <w:szCs w:val="18"/>
          <w:rtl/>
        </w:rPr>
        <w:t xml:space="preserve"> </w:t>
      </w:r>
      <w:r w:rsidRPr="00D90B79">
        <w:rPr>
          <w:rFonts w:hint="cs"/>
          <w:sz w:val="18"/>
          <w:szCs w:val="18"/>
          <w:rtl/>
        </w:rPr>
        <w:t xml:space="preserve">ניסה להפעיל </w:t>
      </w:r>
      <w:r w:rsidRPr="00D90B79">
        <w:rPr>
          <w:sz w:val="18"/>
          <w:szCs w:val="18"/>
          <w:rtl/>
        </w:rPr>
        <w:t xml:space="preserve">מערכת </w:t>
      </w:r>
      <w:r w:rsidRPr="00D90B79">
        <w:rPr>
          <w:rFonts w:hint="cs"/>
          <w:sz w:val="18"/>
          <w:szCs w:val="18"/>
          <w:rtl/>
        </w:rPr>
        <w:t>ל</w:t>
      </w:r>
      <w:r w:rsidRPr="00D90B79">
        <w:rPr>
          <w:sz w:val="18"/>
          <w:szCs w:val="18"/>
          <w:rtl/>
        </w:rPr>
        <w:t xml:space="preserve">דיווח </w:t>
      </w:r>
      <w:r w:rsidRPr="00D90B79">
        <w:rPr>
          <w:rFonts w:hint="cs"/>
          <w:sz w:val="18"/>
          <w:szCs w:val="18"/>
          <w:rtl/>
        </w:rPr>
        <w:t>מרחוק, באמצעות הטלפון,</w:t>
      </w:r>
      <w:r w:rsidRPr="00D90B79">
        <w:rPr>
          <w:sz w:val="18"/>
          <w:szCs w:val="18"/>
          <w:rtl/>
        </w:rPr>
        <w:t xml:space="preserve"> על נוכחות מטפל</w:t>
      </w:r>
      <w:r w:rsidRPr="00D90B79">
        <w:rPr>
          <w:rFonts w:hint="cs"/>
          <w:sz w:val="18"/>
          <w:szCs w:val="18"/>
          <w:rtl/>
        </w:rPr>
        <w:t>ות</w:t>
      </w:r>
      <w:r w:rsidRPr="00D90B79">
        <w:rPr>
          <w:sz w:val="18"/>
          <w:szCs w:val="18"/>
          <w:rtl/>
        </w:rPr>
        <w:t xml:space="preserve"> בבית הזכאי</w:t>
      </w:r>
      <w:r w:rsidRPr="00D90B79">
        <w:rPr>
          <w:rFonts w:hint="cs"/>
          <w:sz w:val="18"/>
          <w:szCs w:val="18"/>
          <w:rtl/>
        </w:rPr>
        <w:t xml:space="preserve"> </w:t>
      </w:r>
      <w:r w:rsidRPr="00D90B79">
        <w:rPr>
          <w:sz w:val="18"/>
          <w:szCs w:val="18"/>
          <w:rtl/>
        </w:rPr>
        <w:t xml:space="preserve">(מערכת </w:t>
      </w:r>
      <w:r w:rsidRPr="00D90B79">
        <w:rPr>
          <w:rFonts w:hint="cs"/>
          <w:sz w:val="18"/>
          <w:szCs w:val="18"/>
          <w:rtl/>
        </w:rPr>
        <w:t>ה</w:t>
      </w:r>
      <w:r w:rsidRPr="00D90B79">
        <w:rPr>
          <w:sz w:val="18"/>
          <w:szCs w:val="18"/>
          <w:rtl/>
        </w:rPr>
        <w:t xml:space="preserve">נוכחות </w:t>
      </w:r>
      <w:r w:rsidRPr="00D90B79">
        <w:rPr>
          <w:rFonts w:hint="cs"/>
          <w:sz w:val="18"/>
          <w:szCs w:val="18"/>
          <w:rtl/>
        </w:rPr>
        <w:t>ה</w:t>
      </w:r>
      <w:r w:rsidRPr="00D90B79">
        <w:rPr>
          <w:sz w:val="18"/>
          <w:szCs w:val="18"/>
          <w:rtl/>
        </w:rPr>
        <w:t xml:space="preserve">טלפונית). </w:t>
      </w:r>
      <w:r w:rsidRPr="00D90B79">
        <w:rPr>
          <w:rFonts w:hint="cs"/>
          <w:sz w:val="18"/>
          <w:szCs w:val="18"/>
          <w:rtl/>
        </w:rPr>
        <w:t xml:space="preserve">בדוח 61ב קבע מבקר המדינה כי </w:t>
      </w:r>
      <w:r w:rsidRPr="00D90B79">
        <w:rPr>
          <w:rFonts w:hint="cs"/>
          <w:sz w:val="18"/>
          <w:szCs w:val="18"/>
          <w:rtl/>
        </w:rPr>
        <w:t>בט"ל</w:t>
      </w:r>
      <w:r w:rsidRPr="00D90B79">
        <w:rPr>
          <w:rFonts w:hint="cs"/>
          <w:sz w:val="18"/>
          <w:szCs w:val="18"/>
          <w:rtl/>
        </w:rPr>
        <w:t xml:space="preserve"> </w:t>
      </w:r>
      <w:r w:rsidRPr="00D90B79">
        <w:rPr>
          <w:sz w:val="18"/>
          <w:szCs w:val="18"/>
          <w:rtl/>
        </w:rPr>
        <w:t xml:space="preserve">לא פעל במרץ </w:t>
      </w:r>
      <w:r w:rsidRPr="00D90B79">
        <w:rPr>
          <w:rFonts w:hint="cs"/>
          <w:sz w:val="18"/>
          <w:szCs w:val="18"/>
          <w:rtl/>
        </w:rPr>
        <w:t>לפתח שיטה</w:t>
      </w:r>
      <w:r w:rsidRPr="00D90B79">
        <w:rPr>
          <w:sz w:val="18"/>
          <w:szCs w:val="18"/>
          <w:rtl/>
        </w:rPr>
        <w:t xml:space="preserve"> טכנולוגי</w:t>
      </w:r>
      <w:r w:rsidRPr="00D90B79">
        <w:rPr>
          <w:rFonts w:hint="cs"/>
          <w:sz w:val="18"/>
          <w:szCs w:val="18"/>
          <w:rtl/>
        </w:rPr>
        <w:t>ת</w:t>
      </w:r>
      <w:r w:rsidRPr="00D90B79">
        <w:rPr>
          <w:sz w:val="18"/>
          <w:szCs w:val="18"/>
          <w:rtl/>
        </w:rPr>
        <w:t xml:space="preserve"> </w:t>
      </w:r>
      <w:r w:rsidRPr="00D90B79">
        <w:rPr>
          <w:rFonts w:hint="cs"/>
          <w:sz w:val="18"/>
          <w:szCs w:val="18"/>
          <w:rtl/>
        </w:rPr>
        <w:t xml:space="preserve">שתאפשר </w:t>
      </w:r>
      <w:r w:rsidRPr="00D90B79">
        <w:rPr>
          <w:sz w:val="18"/>
          <w:szCs w:val="18"/>
          <w:rtl/>
        </w:rPr>
        <w:t>לעקוב אחר דיווחי המטפל</w:t>
      </w:r>
      <w:r w:rsidRPr="00D90B79">
        <w:rPr>
          <w:rFonts w:hint="cs"/>
          <w:sz w:val="18"/>
          <w:szCs w:val="18"/>
          <w:rtl/>
        </w:rPr>
        <w:t>ות "</w:t>
      </w:r>
      <w:r w:rsidRPr="00D90B79">
        <w:rPr>
          <w:sz w:val="18"/>
          <w:szCs w:val="18"/>
          <w:rtl/>
        </w:rPr>
        <w:t>וכך נותר חשוף במשך שנים לדיווחי יתר של מטפלים ולסטיות מתכניות טיפול</w:t>
      </w:r>
      <w:r w:rsidRPr="00D90B79">
        <w:rPr>
          <w:rFonts w:hint="cs"/>
          <w:sz w:val="18"/>
          <w:szCs w:val="18"/>
          <w:rtl/>
        </w:rPr>
        <w:t>"</w:t>
      </w:r>
      <w:r>
        <w:rPr>
          <w:rStyle w:val="FootnoteReference0"/>
          <w:sz w:val="18"/>
          <w:szCs w:val="18"/>
          <w:rtl/>
        </w:rPr>
        <w:footnoteReference w:id="92"/>
      </w:r>
      <w:r w:rsidRPr="00D90B79">
        <w:rPr>
          <w:sz w:val="18"/>
          <w:szCs w:val="18"/>
          <w:rtl/>
        </w:rPr>
        <w:t>.</w:t>
      </w:r>
      <w:r w:rsidRPr="00D90B79">
        <w:rPr>
          <w:rFonts w:hint="cs"/>
          <w:sz w:val="18"/>
          <w:szCs w:val="18"/>
          <w:rtl/>
        </w:rPr>
        <w:t xml:space="preserve"> </w:t>
      </w:r>
    </w:p>
    <w:p w:rsidR="00907CEA" w:rsidRPr="00AC0243" w:rsidP="00AC0243">
      <w:pPr>
        <w:pStyle w:val="RESHET"/>
        <w:ind w:left="567"/>
        <w:rPr>
          <w:rtl/>
        </w:rPr>
      </w:pPr>
      <w:r w:rsidRPr="00AC0243">
        <w:rPr>
          <w:rFonts w:hint="cs"/>
          <w:rtl/>
        </w:rPr>
        <w:t xml:space="preserve">אף שמערכת כזו יכולה לא רק להקל ולפשט את דיווחי הנוכחות והתשלום בעבורם, אלא גם לוודא את תקינותם הרישומית, למנוע דיווחי סרק ולאפשר בקרה ואיתור חריגים, הועלה כי בדצמבר 2016, 12 שנה לאחר שהחל </w:t>
      </w:r>
      <w:r w:rsidRPr="00AC0243">
        <w:rPr>
          <w:rFonts w:hint="cs"/>
          <w:rtl/>
        </w:rPr>
        <w:t>בט"ל</w:t>
      </w:r>
      <w:r w:rsidRPr="00AC0243">
        <w:rPr>
          <w:rFonts w:hint="cs"/>
          <w:rtl/>
        </w:rPr>
        <w:t xml:space="preserve"> לנסות את מערכת הנוכחות הטלפונית, המערכת טרם החלה לפעול ועדיין נמצאת בשלבי הפיילוט</w:t>
      </w:r>
      <w:r>
        <w:rPr>
          <w:rStyle w:val="FootnoteReference0"/>
          <w:rtl/>
        </w:rPr>
        <w:footnoteReference w:id="93"/>
      </w:r>
      <w:r w:rsidRPr="00AC0243">
        <w:rPr>
          <w:rFonts w:hint="cs"/>
          <w:rtl/>
        </w:rPr>
        <w:t xml:space="preserve">. </w:t>
      </w:r>
    </w:p>
    <w:p w:rsidR="00907CEA" w:rsidRPr="00D90B79" w:rsidP="00AD47F8">
      <w:pPr>
        <w:spacing w:before="180" w:after="240"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בתשובתו ציין </w:t>
      </w:r>
      <w:r w:rsidRPr="00D90B79">
        <w:rPr>
          <w:rFonts w:ascii="Tahoma" w:hAnsi="Tahoma" w:cs="Tahoma" w:hint="cs"/>
          <w:sz w:val="18"/>
          <w:szCs w:val="18"/>
          <w:rtl/>
        </w:rPr>
        <w:t>בט"ל</w:t>
      </w:r>
      <w:r w:rsidRPr="00D90B79">
        <w:rPr>
          <w:rFonts w:ascii="Tahoma" w:hAnsi="Tahoma" w:cs="Tahoma" w:hint="cs"/>
          <w:sz w:val="18"/>
          <w:szCs w:val="18"/>
          <w:rtl/>
        </w:rPr>
        <w:t xml:space="preserve"> כי </w:t>
      </w:r>
      <w:r w:rsidRPr="00D90B79">
        <w:rPr>
          <w:rFonts w:ascii="Tahoma" w:hAnsi="Tahoma" w:cs="Tahoma"/>
          <w:sz w:val="18"/>
          <w:szCs w:val="18"/>
          <w:rtl/>
        </w:rPr>
        <w:t xml:space="preserve">מערכת </w:t>
      </w:r>
      <w:r w:rsidRPr="00D90B79">
        <w:rPr>
          <w:rFonts w:ascii="Tahoma" w:hAnsi="Tahoma" w:cs="Tahoma" w:hint="cs"/>
          <w:sz w:val="18"/>
          <w:szCs w:val="18"/>
          <w:rtl/>
        </w:rPr>
        <w:t>ה</w:t>
      </w:r>
      <w:r w:rsidRPr="00D90B79">
        <w:rPr>
          <w:rFonts w:ascii="Tahoma" w:hAnsi="Tahoma" w:cs="Tahoma"/>
          <w:sz w:val="18"/>
          <w:szCs w:val="18"/>
          <w:rtl/>
        </w:rPr>
        <w:t xml:space="preserve">נוכחות </w:t>
      </w:r>
      <w:r w:rsidRPr="00D90B79">
        <w:rPr>
          <w:rFonts w:ascii="Tahoma" w:hAnsi="Tahoma" w:cs="Tahoma" w:hint="cs"/>
          <w:sz w:val="18"/>
          <w:szCs w:val="18"/>
          <w:rtl/>
        </w:rPr>
        <w:t>ה</w:t>
      </w:r>
      <w:r w:rsidRPr="00D90B79">
        <w:rPr>
          <w:rFonts w:ascii="Tahoma" w:hAnsi="Tahoma" w:cs="Tahoma"/>
          <w:sz w:val="18"/>
          <w:szCs w:val="18"/>
          <w:rtl/>
        </w:rPr>
        <w:t>טלפונית</w:t>
      </w:r>
      <w:r w:rsidRPr="00D90B79">
        <w:rPr>
          <w:rFonts w:ascii="Tahoma" w:hAnsi="Tahoma" w:cs="Tahoma" w:hint="cs"/>
          <w:sz w:val="18"/>
          <w:szCs w:val="18"/>
          <w:rtl/>
        </w:rPr>
        <w:t xml:space="preserve"> "</w:t>
      </w:r>
      <w:r w:rsidRPr="00D90B79">
        <w:rPr>
          <w:rFonts w:ascii="Tahoma" w:hAnsi="Tahoma" w:cs="Tahoma"/>
          <w:sz w:val="18"/>
          <w:szCs w:val="18"/>
          <w:rtl/>
        </w:rPr>
        <w:t>תיתן מענה מלא לבעיית גניבת השעות</w:t>
      </w:r>
      <w:r w:rsidRPr="00D90B79">
        <w:rPr>
          <w:rFonts w:ascii="Tahoma" w:hAnsi="Tahoma" w:cs="Tahoma" w:hint="cs"/>
          <w:sz w:val="18"/>
          <w:szCs w:val="18"/>
          <w:rtl/>
        </w:rPr>
        <w:t>", וכי נכון ליוני 2017 המערכת הוטמעה בארבע ועדות מקומיות. עוד ציין כי "[ה]הטמעה היא אטית מהתכנון הראשוני אך מתקדמת ותושלם במהלך שנת 2018", וכי הוא סבור "</w:t>
      </w:r>
      <w:r w:rsidRPr="00D90B79">
        <w:rPr>
          <w:rFonts w:ascii="Tahoma" w:hAnsi="Tahoma" w:cs="Tahoma"/>
          <w:sz w:val="18"/>
          <w:szCs w:val="18"/>
          <w:rtl/>
        </w:rPr>
        <w:t>שראוי להקדיש את כול המשאבים הניהוליים והמחשוב בקידום וסיום ההטמעה של מערכת</w:t>
      </w:r>
      <w:r w:rsidRPr="00D90B79">
        <w:rPr>
          <w:rFonts w:ascii="Tahoma" w:hAnsi="Tahoma" w:cs="Tahoma" w:hint="cs"/>
          <w:sz w:val="18"/>
          <w:szCs w:val="18"/>
          <w:rtl/>
        </w:rPr>
        <w:t xml:space="preserve">... </w:t>
      </w:r>
      <w:r w:rsidRPr="00D90B79">
        <w:rPr>
          <w:rFonts w:ascii="Tahoma" w:hAnsi="Tahoma" w:cs="Tahoma"/>
          <w:sz w:val="18"/>
          <w:szCs w:val="18"/>
          <w:rtl/>
        </w:rPr>
        <w:t xml:space="preserve">הנוכחות </w:t>
      </w:r>
      <w:r w:rsidRPr="00D90B79">
        <w:rPr>
          <w:rFonts w:ascii="Tahoma" w:hAnsi="Tahoma" w:cs="Tahoma" w:hint="cs"/>
          <w:sz w:val="18"/>
          <w:szCs w:val="18"/>
          <w:rtl/>
        </w:rPr>
        <w:t xml:space="preserve">[הטלפונית] </w:t>
      </w:r>
      <w:r w:rsidRPr="00D90B79">
        <w:rPr>
          <w:rFonts w:ascii="Tahoma" w:hAnsi="Tahoma" w:cs="Tahoma"/>
          <w:sz w:val="18"/>
          <w:szCs w:val="18"/>
          <w:rtl/>
        </w:rPr>
        <w:t>על פני בניית מערכת חלופית זמנית, שגם כן כרוכה במשאבים רבים</w:t>
      </w:r>
      <w:r w:rsidRPr="00D90B79">
        <w:rPr>
          <w:rFonts w:ascii="Tahoma" w:hAnsi="Tahoma" w:cs="Tahoma" w:hint="cs"/>
          <w:sz w:val="18"/>
          <w:szCs w:val="18"/>
          <w:rtl/>
        </w:rPr>
        <w:t>"</w:t>
      </w:r>
      <w:r w:rsidRPr="00D90B79">
        <w:rPr>
          <w:rFonts w:ascii="Tahoma" w:hAnsi="Tahoma" w:cs="Tahoma"/>
          <w:sz w:val="18"/>
          <w:szCs w:val="18"/>
          <w:rtl/>
        </w:rPr>
        <w:t>.</w:t>
      </w:r>
    </w:p>
    <w:p w:rsidR="00907CEA" w:rsidRPr="00D90B79" w:rsidP="00AC0243">
      <w:pPr>
        <w:pStyle w:val="RESHET"/>
        <w:ind w:left="567"/>
        <w:rPr>
          <w:rtl/>
        </w:rPr>
      </w:pPr>
      <w:r w:rsidRPr="00D90B79">
        <w:rPr>
          <w:rtl/>
        </w:rPr>
        <w:t xml:space="preserve">אף שמערכת נוכחות טלפונית היא קפיצת מדרגה </w:t>
      </w:r>
      <w:r w:rsidRPr="00D90B79">
        <w:rPr>
          <w:rFonts w:hint="cs"/>
          <w:rtl/>
        </w:rPr>
        <w:t>ב</w:t>
      </w:r>
      <w:r w:rsidRPr="00D90B79">
        <w:rPr>
          <w:rtl/>
        </w:rPr>
        <w:t xml:space="preserve">מערך הבקרה על חברות הסיעוד, </w:t>
      </w:r>
      <w:r w:rsidRPr="00D90B79">
        <w:rPr>
          <w:rFonts w:hint="cs"/>
          <w:rtl/>
        </w:rPr>
        <w:t xml:space="preserve">אין לקבל מצב </w:t>
      </w:r>
      <w:r w:rsidRPr="00D90B79">
        <w:rPr>
          <w:rtl/>
        </w:rPr>
        <w:t>ש</w:t>
      </w:r>
      <w:r w:rsidRPr="00D90B79">
        <w:rPr>
          <w:rFonts w:hint="cs"/>
          <w:rtl/>
        </w:rPr>
        <w:t xml:space="preserve">בו </w:t>
      </w:r>
      <w:r w:rsidRPr="00D90B79">
        <w:rPr>
          <w:rtl/>
        </w:rPr>
        <w:t>בה</w:t>
      </w:r>
      <w:r w:rsidRPr="00D90B79">
        <w:rPr>
          <w:rFonts w:hint="cs"/>
          <w:rtl/>
        </w:rPr>
        <w:t>י</w:t>
      </w:r>
      <w:r w:rsidRPr="00D90B79">
        <w:rPr>
          <w:rtl/>
        </w:rPr>
        <w:t>עדר מערכת נוכחות</w:t>
      </w:r>
      <w:r w:rsidRPr="00D90B79">
        <w:rPr>
          <w:rFonts w:hint="cs"/>
          <w:rtl/>
        </w:rPr>
        <w:t xml:space="preserve"> טלפונית</w:t>
      </w:r>
      <w:r w:rsidRPr="00D90B79">
        <w:rPr>
          <w:rtl/>
        </w:rPr>
        <w:t xml:space="preserve"> </w:t>
      </w:r>
      <w:r w:rsidRPr="00D90B79">
        <w:rPr>
          <w:rtl/>
        </w:rPr>
        <w:t>בט"ל</w:t>
      </w:r>
      <w:r w:rsidRPr="00D90B79">
        <w:rPr>
          <w:rtl/>
        </w:rPr>
        <w:t xml:space="preserve"> </w:t>
      </w:r>
      <w:r w:rsidRPr="00D90B79">
        <w:rPr>
          <w:rFonts w:hint="cs"/>
          <w:rtl/>
        </w:rPr>
        <w:t xml:space="preserve">אינו מבצע, </w:t>
      </w:r>
      <w:r w:rsidRPr="00D90B79">
        <w:rPr>
          <w:rtl/>
        </w:rPr>
        <w:t xml:space="preserve">לכל הפחות, </w:t>
      </w:r>
      <w:r w:rsidRPr="00D90B79">
        <w:rPr>
          <w:rFonts w:hint="cs"/>
          <w:rtl/>
        </w:rPr>
        <w:t>בקרה אפקטיבית על יומני העבודה</w:t>
      </w:r>
      <w:r w:rsidRPr="00D90B79">
        <w:rPr>
          <w:rtl/>
        </w:rPr>
        <w:t xml:space="preserve"> </w:t>
      </w:r>
      <w:r w:rsidRPr="00D90B79">
        <w:rPr>
          <w:rFonts w:hint="cs"/>
          <w:rtl/>
        </w:rPr>
        <w:t xml:space="preserve">כדי לוודא את </w:t>
      </w:r>
      <w:r w:rsidRPr="00D90B79">
        <w:rPr>
          <w:rtl/>
        </w:rPr>
        <w:t xml:space="preserve">מהימנות הדיווחים. </w:t>
      </w:r>
      <w:r w:rsidRPr="00D90B79">
        <w:rPr>
          <w:rFonts w:hint="cs"/>
          <w:rtl/>
        </w:rPr>
        <w:t xml:space="preserve">מה גם שלפי תשובת </w:t>
      </w:r>
      <w:r w:rsidRPr="00D90B79">
        <w:rPr>
          <w:rFonts w:hint="cs"/>
          <w:rtl/>
        </w:rPr>
        <w:t>בט"ל</w:t>
      </w:r>
      <w:r w:rsidRPr="00D90B79">
        <w:rPr>
          <w:rFonts w:hint="cs"/>
          <w:rtl/>
        </w:rPr>
        <w:t xml:space="preserve">, ברוב המכריע של הוועדות המקומיות (כ-98%) המערכת עדיין לא נכנסה לשימוש. </w:t>
      </w:r>
      <w:r w:rsidRPr="00D90B79">
        <w:rPr>
          <w:rtl/>
        </w:rPr>
        <w:t xml:space="preserve">יצוין </w:t>
      </w:r>
      <w:r w:rsidRPr="00D90B79">
        <w:rPr>
          <w:rFonts w:hint="cs"/>
          <w:rtl/>
        </w:rPr>
        <w:t xml:space="preserve">כי </w:t>
      </w:r>
      <w:r w:rsidRPr="00D90B79">
        <w:rPr>
          <w:rtl/>
        </w:rPr>
        <w:t xml:space="preserve">לפי חוזה הסיעוד </w:t>
      </w:r>
      <w:r w:rsidRPr="00D90B79">
        <w:rPr>
          <w:rtl/>
        </w:rPr>
        <w:t>בט"ל</w:t>
      </w:r>
      <w:r w:rsidRPr="00D90B79">
        <w:rPr>
          <w:rtl/>
        </w:rPr>
        <w:t xml:space="preserve"> רשאי לשנות בכל עת את </w:t>
      </w:r>
      <w:r w:rsidRPr="00D90B79">
        <w:rPr>
          <w:rFonts w:hint="cs"/>
          <w:rtl/>
        </w:rPr>
        <w:t>תבנית</w:t>
      </w:r>
      <w:r w:rsidRPr="00D90B79">
        <w:rPr>
          <w:rtl/>
        </w:rPr>
        <w:t xml:space="preserve"> הדיווח</w:t>
      </w:r>
      <w:r w:rsidRPr="00D90B79">
        <w:rPr>
          <w:rFonts w:hint="cs"/>
          <w:rtl/>
        </w:rPr>
        <w:t>, אך בפועל לא עשה זאת</w:t>
      </w:r>
      <w:r w:rsidRPr="00D90B79">
        <w:rPr>
          <w:rtl/>
        </w:rPr>
        <w:t>.</w:t>
      </w:r>
    </w:p>
    <w:p w:rsidR="00907CEA" w:rsidRPr="00D90B79" w:rsidP="00720E6D">
      <w:pPr>
        <w:pStyle w:val="RESHET"/>
        <w:spacing w:before="240"/>
        <w:rPr>
          <w:rtl/>
        </w:rPr>
      </w:pPr>
      <w:r w:rsidRPr="00D90B79">
        <w:rPr>
          <w:rFonts w:hint="cs"/>
          <w:rtl/>
        </w:rPr>
        <w:t>על</w:t>
      </w:r>
      <w:r w:rsidRPr="00D90B79">
        <w:rPr>
          <w:rtl/>
        </w:rPr>
        <w:t xml:space="preserve"> </w:t>
      </w:r>
      <w:r w:rsidRPr="00D90B79">
        <w:rPr>
          <w:rFonts w:hint="cs"/>
          <w:rtl/>
        </w:rPr>
        <w:t>בט</w:t>
      </w:r>
      <w:r w:rsidRPr="00D90B79">
        <w:rPr>
          <w:rtl/>
        </w:rPr>
        <w:t>"ל</w:t>
      </w:r>
      <w:r w:rsidRPr="00D90B79">
        <w:rPr>
          <w:rtl/>
        </w:rPr>
        <w:t xml:space="preserve">, "הזרוע המבצעת" של החברה כולה בהגשמת חובתה המוסרית והמשפטית </w:t>
      </w:r>
      <w:r w:rsidRPr="00D90B79">
        <w:rPr>
          <w:rFonts w:hint="cs"/>
          <w:rtl/>
        </w:rPr>
        <w:t>לתת לזכאים</w:t>
      </w:r>
      <w:r w:rsidRPr="00D90B79">
        <w:rPr>
          <w:rtl/>
        </w:rPr>
        <w:t xml:space="preserve"> שירותי סיעוד, חלה </w:t>
      </w:r>
      <w:r w:rsidRPr="00D90B79">
        <w:rPr>
          <w:rFonts w:hint="cs"/>
          <w:rtl/>
        </w:rPr>
        <w:t>ה</w:t>
      </w:r>
      <w:r w:rsidRPr="00D90B79">
        <w:rPr>
          <w:rtl/>
        </w:rPr>
        <w:t>חובה לנהוג באחריות בכספי הציבור</w:t>
      </w:r>
      <w:r w:rsidRPr="00D90B79">
        <w:rPr>
          <w:rFonts w:hint="cs"/>
          <w:rtl/>
        </w:rPr>
        <w:t xml:space="preserve">; עליו להגביר את הפיקוח על חברות הסיעוד על מנת לטפל בתופעת "גניבת השעות". עד שתופעל מערכת הנוכחות הטלפונית, </w:t>
      </w:r>
      <w:r w:rsidRPr="00D90B79">
        <w:rPr>
          <w:rtl/>
        </w:rPr>
        <w:t xml:space="preserve">על </w:t>
      </w:r>
      <w:r w:rsidRPr="00D90B79">
        <w:rPr>
          <w:rtl/>
        </w:rPr>
        <w:t>בט"ל</w:t>
      </w:r>
      <w:r w:rsidRPr="00D90B79">
        <w:rPr>
          <w:rtl/>
        </w:rPr>
        <w:t xml:space="preserve"> לפעול </w:t>
      </w:r>
      <w:r w:rsidRPr="00D90B79">
        <w:rPr>
          <w:rFonts w:hint="cs"/>
          <w:rtl/>
        </w:rPr>
        <w:t>בהקדם האפשרי</w:t>
      </w:r>
      <w:r w:rsidRPr="00D90B79">
        <w:rPr>
          <w:rtl/>
        </w:rPr>
        <w:t xml:space="preserve"> לשינוי תבנית הדיווח הממוחשבת </w:t>
      </w:r>
      <w:r w:rsidRPr="00D90B79">
        <w:rPr>
          <w:rFonts w:hint="cs"/>
          <w:rtl/>
        </w:rPr>
        <w:t>שהוא דורש מחברות הסיעוד,</w:t>
      </w:r>
      <w:r w:rsidRPr="00D90B79">
        <w:rPr>
          <w:rtl/>
        </w:rPr>
        <w:t xml:space="preserve"> כך ש</w:t>
      </w:r>
      <w:r w:rsidRPr="00D90B79">
        <w:rPr>
          <w:rFonts w:hint="cs"/>
          <w:rtl/>
        </w:rPr>
        <w:t xml:space="preserve">היא </w:t>
      </w:r>
      <w:r w:rsidRPr="00D90B79">
        <w:rPr>
          <w:rtl/>
        </w:rPr>
        <w:t>תכלול גם דיווח ממוחשב של יומני העבודה</w:t>
      </w:r>
      <w:r w:rsidRPr="00D90B79">
        <w:rPr>
          <w:rFonts w:hint="cs"/>
          <w:rtl/>
        </w:rPr>
        <w:t xml:space="preserve">. דרך פעולה זו לא רק תאפשר לבחון את מהימנות הדיווחים, אלא אף תגביר את ההרתעה ותסייע לצמצם את תופעת "גניבת השעות". על </w:t>
      </w:r>
      <w:r w:rsidRPr="00D90B79">
        <w:rPr>
          <w:rFonts w:hint="cs"/>
          <w:rtl/>
        </w:rPr>
        <w:t>בט"ל</w:t>
      </w:r>
      <w:r w:rsidRPr="00D90B79">
        <w:rPr>
          <w:rFonts w:hint="cs"/>
          <w:rtl/>
        </w:rPr>
        <w:t xml:space="preserve"> גם לבחון דרכים להחזר הכספים ששילם ביתר.</w:t>
      </w:r>
    </w:p>
    <w:p w:rsidR="00AC0243" w:rsidRPr="00D43E82" w:rsidP="00AC024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07CEA" w:rsidRPr="00D90B79" w:rsidP="004F4DD8">
      <w:pPr>
        <w:pStyle w:val="RESHET"/>
        <w:rPr>
          <w:rtl/>
        </w:rPr>
      </w:pPr>
      <w:r w:rsidRPr="00D90B79">
        <w:rPr>
          <w:rFonts w:hint="cs"/>
          <w:rtl/>
        </w:rPr>
        <w:t xml:space="preserve">מהממצאים שפורטו לעיל עולים ליקויים רבים בטיפול הביתי בכ-165,000 קשישים סיעודיים הנזקקים לטיפול ביתי. הליקויים המרכזיים נוגעים לאיכות הטיפול הלקויה, להכשרה לא מספקת של המטפלות, לאי-מתן כל שעות הטיפול הביתי שהקשישים זכאים להן ולבקרה רופפת עד מאוד על חברות הסיעוד. מכאן עולה </w:t>
      </w:r>
      <w:r w:rsidRPr="00D90B79">
        <w:rPr>
          <w:rFonts w:hint="cs"/>
          <w:rtl/>
        </w:rPr>
        <w:t>שבט"ל</w:t>
      </w:r>
      <w:r w:rsidRPr="00D90B79">
        <w:rPr>
          <w:rFonts w:hint="cs"/>
          <w:rtl/>
        </w:rPr>
        <w:t xml:space="preserve"> - שהוא הגוף האחראי להבטחת טיפול איכותי מתוקף חוק הסיעוד - כשל בתפקידו ואינו ממלא כראוי את התפקידים שהוא אחראי להם. </w:t>
      </w:r>
      <w:r w:rsidRPr="0012789B" w:rsidR="004F4DD8">
        <w:rPr>
          <w:noProof/>
          <w:sz w:val="17"/>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82395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736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ביטוח</w:t>
                            </w:r>
                            <w:r w:rsidRPr="004F4DD8">
                              <w:rPr>
                                <w:rFonts w:cs="Tahoma"/>
                                <w:color w:val="0B5294"/>
                                <w:spacing w:val="-4"/>
                                <w:sz w:val="24"/>
                                <w:szCs w:val="24"/>
                                <w:rtl/>
                              </w:rPr>
                              <w:t xml:space="preserve"> </w:t>
                            </w:r>
                            <w:r w:rsidRPr="004F4DD8">
                              <w:rPr>
                                <w:rFonts w:cs="Tahoma" w:hint="eastAsia"/>
                                <w:color w:val="0B5294"/>
                                <w:spacing w:val="-4"/>
                                <w:sz w:val="24"/>
                                <w:szCs w:val="24"/>
                                <w:rtl/>
                              </w:rPr>
                              <w:t>לאומי</w:t>
                            </w:r>
                            <w:r w:rsidRPr="004F4DD8">
                              <w:rPr>
                                <w:rFonts w:cs="Tahoma"/>
                                <w:color w:val="0B5294"/>
                                <w:spacing w:val="-4"/>
                                <w:sz w:val="24"/>
                                <w:szCs w:val="24"/>
                                <w:rtl/>
                              </w:rPr>
                              <w:t xml:space="preserve"> - </w:t>
                            </w:r>
                            <w:r w:rsidRPr="004F4DD8">
                              <w:rPr>
                                <w:rFonts w:cs="Tahoma" w:hint="eastAsia"/>
                                <w:color w:val="0B5294"/>
                                <w:spacing w:val="-4"/>
                                <w:sz w:val="24"/>
                                <w:szCs w:val="24"/>
                                <w:rtl/>
                              </w:rPr>
                              <w:t>הגוף</w:t>
                            </w:r>
                            <w:r w:rsidRPr="004F4DD8">
                              <w:rPr>
                                <w:rFonts w:cs="Tahoma"/>
                                <w:color w:val="0B5294"/>
                                <w:spacing w:val="-4"/>
                                <w:sz w:val="24"/>
                                <w:szCs w:val="24"/>
                                <w:rtl/>
                              </w:rPr>
                              <w:t xml:space="preserve"> </w:t>
                            </w:r>
                            <w:r w:rsidRPr="004F4DD8">
                              <w:rPr>
                                <w:rFonts w:cs="Tahoma" w:hint="eastAsia"/>
                                <w:color w:val="0B5294"/>
                                <w:spacing w:val="-4"/>
                                <w:sz w:val="24"/>
                                <w:szCs w:val="24"/>
                                <w:rtl/>
                              </w:rPr>
                              <w:t>האחראי</w:t>
                            </w:r>
                            <w:r w:rsidRPr="004F4DD8">
                              <w:rPr>
                                <w:rFonts w:cs="Tahoma"/>
                                <w:color w:val="0B5294"/>
                                <w:spacing w:val="-4"/>
                                <w:sz w:val="24"/>
                                <w:szCs w:val="24"/>
                                <w:rtl/>
                              </w:rPr>
                              <w:t xml:space="preserve"> </w:t>
                            </w:r>
                            <w:r w:rsidRPr="004F4DD8">
                              <w:rPr>
                                <w:rFonts w:cs="Tahoma" w:hint="eastAsia"/>
                                <w:color w:val="0B5294"/>
                                <w:spacing w:val="-4"/>
                                <w:sz w:val="24"/>
                                <w:szCs w:val="24"/>
                                <w:rtl/>
                              </w:rPr>
                              <w:t>להבטחת</w:t>
                            </w:r>
                            <w:r w:rsidRPr="004F4DD8">
                              <w:rPr>
                                <w:rFonts w:cs="Tahoma"/>
                                <w:color w:val="0B5294"/>
                                <w:spacing w:val="-4"/>
                                <w:sz w:val="24"/>
                                <w:szCs w:val="24"/>
                                <w:rtl/>
                              </w:rPr>
                              <w:t xml:space="preserve"> </w:t>
                            </w:r>
                            <w:r w:rsidRPr="004F4DD8">
                              <w:rPr>
                                <w:rFonts w:cs="Tahoma" w:hint="eastAsia"/>
                                <w:color w:val="0B5294"/>
                                <w:spacing w:val="-4"/>
                                <w:sz w:val="24"/>
                                <w:szCs w:val="24"/>
                                <w:rtl/>
                              </w:rPr>
                              <w:t>טיפול</w:t>
                            </w:r>
                            <w:r w:rsidRPr="004F4DD8">
                              <w:rPr>
                                <w:rFonts w:cs="Tahoma"/>
                                <w:color w:val="0B5294"/>
                                <w:spacing w:val="-4"/>
                                <w:sz w:val="24"/>
                                <w:szCs w:val="24"/>
                                <w:rtl/>
                              </w:rPr>
                              <w:t xml:space="preserve"> </w:t>
                            </w:r>
                            <w:r w:rsidRPr="004F4DD8">
                              <w:rPr>
                                <w:rFonts w:cs="Tahoma" w:hint="eastAsia"/>
                                <w:color w:val="0B5294"/>
                                <w:spacing w:val="-4"/>
                                <w:sz w:val="24"/>
                                <w:szCs w:val="24"/>
                                <w:rtl/>
                              </w:rPr>
                              <w:t>איכותי</w:t>
                            </w:r>
                            <w:r w:rsidRPr="004F4DD8">
                              <w:rPr>
                                <w:rFonts w:cs="Tahoma"/>
                                <w:color w:val="0B5294"/>
                                <w:spacing w:val="-4"/>
                                <w:sz w:val="24"/>
                                <w:szCs w:val="24"/>
                                <w:rtl/>
                              </w:rPr>
                              <w:t xml:space="preserve"> </w:t>
                            </w:r>
                            <w:r w:rsidRPr="004F4DD8">
                              <w:rPr>
                                <w:rFonts w:cs="Tahoma" w:hint="eastAsia"/>
                                <w:color w:val="0B5294"/>
                                <w:spacing w:val="-4"/>
                                <w:sz w:val="24"/>
                                <w:szCs w:val="24"/>
                                <w:rtl/>
                              </w:rPr>
                              <w:t>מתוקף</w:t>
                            </w:r>
                            <w:r w:rsidRPr="004F4DD8">
                              <w:rPr>
                                <w:rFonts w:cs="Tahoma"/>
                                <w:color w:val="0B5294"/>
                                <w:spacing w:val="-4"/>
                                <w:sz w:val="24"/>
                                <w:szCs w:val="24"/>
                                <w:rtl/>
                              </w:rPr>
                              <w:t xml:space="preserve"> </w:t>
                            </w:r>
                            <w:r w:rsidRPr="004F4DD8">
                              <w:rPr>
                                <w:rFonts w:cs="Tahoma" w:hint="eastAsia"/>
                                <w:color w:val="0B5294"/>
                                <w:spacing w:val="-4"/>
                                <w:sz w:val="24"/>
                                <w:szCs w:val="24"/>
                                <w:rtl/>
                              </w:rPr>
                              <w:t>חוק</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w:t>
                            </w:r>
                            <w:r w:rsidRPr="004F4DD8">
                              <w:rPr>
                                <w:rFonts w:cs="Tahoma"/>
                                <w:color w:val="0B5294"/>
                                <w:spacing w:val="-4"/>
                                <w:sz w:val="24"/>
                                <w:szCs w:val="24"/>
                                <w:rtl/>
                              </w:rPr>
                              <w:t xml:space="preserve"> - </w:t>
                            </w:r>
                            <w:r w:rsidRPr="004F4DD8">
                              <w:rPr>
                                <w:rFonts w:cs="Tahoma" w:hint="eastAsia"/>
                                <w:color w:val="0B5294"/>
                                <w:spacing w:val="-4"/>
                                <w:sz w:val="24"/>
                                <w:szCs w:val="24"/>
                                <w:rtl/>
                              </w:rPr>
                              <w:t>כשל</w:t>
                            </w:r>
                            <w:r w:rsidRPr="004F4DD8">
                              <w:rPr>
                                <w:rFonts w:cs="Tahoma"/>
                                <w:color w:val="0B5294"/>
                                <w:spacing w:val="-4"/>
                                <w:sz w:val="24"/>
                                <w:szCs w:val="24"/>
                                <w:rtl/>
                              </w:rPr>
                              <w:t xml:space="preserve"> </w:t>
                            </w:r>
                            <w:r w:rsidRPr="004F4DD8">
                              <w:rPr>
                                <w:rFonts w:cs="Tahoma" w:hint="eastAsia"/>
                                <w:color w:val="0B5294"/>
                                <w:spacing w:val="-4"/>
                                <w:sz w:val="24"/>
                                <w:szCs w:val="24"/>
                                <w:rtl/>
                              </w:rPr>
                              <w:t>בתפקידו</w:t>
                            </w:r>
                            <w:r w:rsidRPr="004F4DD8">
                              <w:rPr>
                                <w:rFonts w:cs="Tahoma"/>
                                <w:color w:val="0B5294"/>
                                <w:spacing w:val="-4"/>
                                <w:sz w:val="24"/>
                                <w:szCs w:val="24"/>
                                <w:rtl/>
                              </w:rPr>
                              <w:t xml:space="preserve"> </w:t>
                            </w:r>
                            <w:r w:rsidRPr="004F4DD8">
                              <w:rPr>
                                <w:rFonts w:cs="Tahoma" w:hint="eastAsia"/>
                                <w:color w:val="0B5294"/>
                                <w:spacing w:val="-4"/>
                                <w:sz w:val="24"/>
                                <w:szCs w:val="24"/>
                                <w:rtl/>
                              </w:rPr>
                              <w:t>ואינו</w:t>
                            </w:r>
                            <w:r w:rsidRPr="004F4DD8">
                              <w:rPr>
                                <w:rFonts w:cs="Tahoma"/>
                                <w:color w:val="0B5294"/>
                                <w:spacing w:val="-4"/>
                                <w:sz w:val="24"/>
                                <w:szCs w:val="24"/>
                                <w:rtl/>
                              </w:rPr>
                              <w:t xml:space="preserve"> </w:t>
                            </w:r>
                            <w:r w:rsidRPr="004F4DD8">
                              <w:rPr>
                                <w:rFonts w:cs="Tahoma" w:hint="eastAsia"/>
                                <w:color w:val="0B5294"/>
                                <w:spacing w:val="-4"/>
                                <w:sz w:val="24"/>
                                <w:szCs w:val="24"/>
                                <w:rtl/>
                              </w:rPr>
                              <w:t>ממלא</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תפקידיו</w:t>
                            </w:r>
                            <w:r w:rsidRPr="004F4DD8">
                              <w:rPr>
                                <w:rFonts w:cs="Tahoma"/>
                                <w:color w:val="0B5294"/>
                                <w:spacing w:val="-4"/>
                                <w:sz w:val="24"/>
                                <w:szCs w:val="24"/>
                                <w:rtl/>
                              </w:rPr>
                              <w:t xml:space="preserve"> </w:t>
                            </w:r>
                            <w:r w:rsidRPr="004F4DD8">
                              <w:rPr>
                                <w:rFonts w:cs="Tahoma" w:hint="eastAsia"/>
                                <w:color w:val="0B5294"/>
                                <w:spacing w:val="-4"/>
                                <w:sz w:val="24"/>
                                <w:szCs w:val="24"/>
                                <w:rtl/>
                              </w:rPr>
                              <w:t>כראוי</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07364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68140"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64722"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ביטוח</w:t>
                      </w:r>
                      <w:r w:rsidRPr="004F4DD8">
                        <w:rPr>
                          <w:rFonts w:cs="Tahoma"/>
                          <w:color w:val="0B5294"/>
                          <w:spacing w:val="-4"/>
                          <w:sz w:val="24"/>
                          <w:szCs w:val="24"/>
                          <w:rtl/>
                        </w:rPr>
                        <w:t xml:space="preserve"> </w:t>
                      </w:r>
                      <w:r w:rsidRPr="004F4DD8">
                        <w:rPr>
                          <w:rFonts w:cs="Tahoma" w:hint="eastAsia"/>
                          <w:color w:val="0B5294"/>
                          <w:spacing w:val="-4"/>
                          <w:sz w:val="24"/>
                          <w:szCs w:val="24"/>
                          <w:rtl/>
                        </w:rPr>
                        <w:t>לאומי</w:t>
                      </w:r>
                      <w:r w:rsidRPr="004F4DD8">
                        <w:rPr>
                          <w:rFonts w:cs="Tahoma"/>
                          <w:color w:val="0B5294"/>
                          <w:spacing w:val="-4"/>
                          <w:sz w:val="24"/>
                          <w:szCs w:val="24"/>
                          <w:rtl/>
                        </w:rPr>
                        <w:t xml:space="preserve"> - </w:t>
                      </w:r>
                      <w:r w:rsidRPr="004F4DD8">
                        <w:rPr>
                          <w:rFonts w:cs="Tahoma" w:hint="eastAsia"/>
                          <w:color w:val="0B5294"/>
                          <w:spacing w:val="-4"/>
                          <w:sz w:val="24"/>
                          <w:szCs w:val="24"/>
                          <w:rtl/>
                        </w:rPr>
                        <w:t>הגוף</w:t>
                      </w:r>
                      <w:r w:rsidRPr="004F4DD8">
                        <w:rPr>
                          <w:rFonts w:cs="Tahoma"/>
                          <w:color w:val="0B5294"/>
                          <w:spacing w:val="-4"/>
                          <w:sz w:val="24"/>
                          <w:szCs w:val="24"/>
                          <w:rtl/>
                        </w:rPr>
                        <w:t xml:space="preserve"> </w:t>
                      </w:r>
                      <w:r w:rsidRPr="004F4DD8">
                        <w:rPr>
                          <w:rFonts w:cs="Tahoma" w:hint="eastAsia"/>
                          <w:color w:val="0B5294"/>
                          <w:spacing w:val="-4"/>
                          <w:sz w:val="24"/>
                          <w:szCs w:val="24"/>
                          <w:rtl/>
                        </w:rPr>
                        <w:t>האחראי</w:t>
                      </w:r>
                      <w:r w:rsidRPr="004F4DD8">
                        <w:rPr>
                          <w:rFonts w:cs="Tahoma"/>
                          <w:color w:val="0B5294"/>
                          <w:spacing w:val="-4"/>
                          <w:sz w:val="24"/>
                          <w:szCs w:val="24"/>
                          <w:rtl/>
                        </w:rPr>
                        <w:t xml:space="preserve"> </w:t>
                      </w:r>
                      <w:r w:rsidRPr="004F4DD8">
                        <w:rPr>
                          <w:rFonts w:cs="Tahoma" w:hint="eastAsia"/>
                          <w:color w:val="0B5294"/>
                          <w:spacing w:val="-4"/>
                          <w:sz w:val="24"/>
                          <w:szCs w:val="24"/>
                          <w:rtl/>
                        </w:rPr>
                        <w:t>להבטחת</w:t>
                      </w:r>
                      <w:r w:rsidRPr="004F4DD8">
                        <w:rPr>
                          <w:rFonts w:cs="Tahoma"/>
                          <w:color w:val="0B5294"/>
                          <w:spacing w:val="-4"/>
                          <w:sz w:val="24"/>
                          <w:szCs w:val="24"/>
                          <w:rtl/>
                        </w:rPr>
                        <w:t xml:space="preserve"> </w:t>
                      </w:r>
                      <w:r w:rsidRPr="004F4DD8">
                        <w:rPr>
                          <w:rFonts w:cs="Tahoma" w:hint="eastAsia"/>
                          <w:color w:val="0B5294"/>
                          <w:spacing w:val="-4"/>
                          <w:sz w:val="24"/>
                          <w:szCs w:val="24"/>
                          <w:rtl/>
                        </w:rPr>
                        <w:t>טיפול</w:t>
                      </w:r>
                      <w:r w:rsidRPr="004F4DD8">
                        <w:rPr>
                          <w:rFonts w:cs="Tahoma"/>
                          <w:color w:val="0B5294"/>
                          <w:spacing w:val="-4"/>
                          <w:sz w:val="24"/>
                          <w:szCs w:val="24"/>
                          <w:rtl/>
                        </w:rPr>
                        <w:t xml:space="preserve"> </w:t>
                      </w:r>
                      <w:r w:rsidRPr="004F4DD8">
                        <w:rPr>
                          <w:rFonts w:cs="Tahoma" w:hint="eastAsia"/>
                          <w:color w:val="0B5294"/>
                          <w:spacing w:val="-4"/>
                          <w:sz w:val="24"/>
                          <w:szCs w:val="24"/>
                          <w:rtl/>
                        </w:rPr>
                        <w:t>איכותי</w:t>
                      </w:r>
                      <w:r w:rsidRPr="004F4DD8">
                        <w:rPr>
                          <w:rFonts w:cs="Tahoma"/>
                          <w:color w:val="0B5294"/>
                          <w:spacing w:val="-4"/>
                          <w:sz w:val="24"/>
                          <w:szCs w:val="24"/>
                          <w:rtl/>
                        </w:rPr>
                        <w:t xml:space="preserve"> </w:t>
                      </w:r>
                      <w:r w:rsidRPr="004F4DD8">
                        <w:rPr>
                          <w:rFonts w:cs="Tahoma" w:hint="eastAsia"/>
                          <w:color w:val="0B5294"/>
                          <w:spacing w:val="-4"/>
                          <w:sz w:val="24"/>
                          <w:szCs w:val="24"/>
                          <w:rtl/>
                        </w:rPr>
                        <w:t>מתוקף</w:t>
                      </w:r>
                      <w:r w:rsidRPr="004F4DD8">
                        <w:rPr>
                          <w:rFonts w:cs="Tahoma"/>
                          <w:color w:val="0B5294"/>
                          <w:spacing w:val="-4"/>
                          <w:sz w:val="24"/>
                          <w:szCs w:val="24"/>
                          <w:rtl/>
                        </w:rPr>
                        <w:t xml:space="preserve"> </w:t>
                      </w:r>
                      <w:r w:rsidRPr="004F4DD8">
                        <w:rPr>
                          <w:rFonts w:cs="Tahoma" w:hint="eastAsia"/>
                          <w:color w:val="0B5294"/>
                          <w:spacing w:val="-4"/>
                          <w:sz w:val="24"/>
                          <w:szCs w:val="24"/>
                          <w:rtl/>
                        </w:rPr>
                        <w:t>חוק</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w:t>
                      </w:r>
                      <w:r w:rsidRPr="004F4DD8">
                        <w:rPr>
                          <w:rFonts w:cs="Tahoma"/>
                          <w:color w:val="0B5294"/>
                          <w:spacing w:val="-4"/>
                          <w:sz w:val="24"/>
                          <w:szCs w:val="24"/>
                          <w:rtl/>
                        </w:rPr>
                        <w:t xml:space="preserve"> - </w:t>
                      </w:r>
                      <w:r w:rsidRPr="004F4DD8">
                        <w:rPr>
                          <w:rFonts w:cs="Tahoma" w:hint="eastAsia"/>
                          <w:color w:val="0B5294"/>
                          <w:spacing w:val="-4"/>
                          <w:sz w:val="24"/>
                          <w:szCs w:val="24"/>
                          <w:rtl/>
                        </w:rPr>
                        <w:t>כשל</w:t>
                      </w:r>
                      <w:r w:rsidRPr="004F4DD8">
                        <w:rPr>
                          <w:rFonts w:cs="Tahoma"/>
                          <w:color w:val="0B5294"/>
                          <w:spacing w:val="-4"/>
                          <w:sz w:val="24"/>
                          <w:szCs w:val="24"/>
                          <w:rtl/>
                        </w:rPr>
                        <w:t xml:space="preserve"> </w:t>
                      </w:r>
                      <w:r w:rsidRPr="004F4DD8">
                        <w:rPr>
                          <w:rFonts w:cs="Tahoma" w:hint="eastAsia"/>
                          <w:color w:val="0B5294"/>
                          <w:spacing w:val="-4"/>
                          <w:sz w:val="24"/>
                          <w:szCs w:val="24"/>
                          <w:rtl/>
                        </w:rPr>
                        <w:t>בתפקידו</w:t>
                      </w:r>
                      <w:r w:rsidRPr="004F4DD8">
                        <w:rPr>
                          <w:rFonts w:cs="Tahoma"/>
                          <w:color w:val="0B5294"/>
                          <w:spacing w:val="-4"/>
                          <w:sz w:val="24"/>
                          <w:szCs w:val="24"/>
                          <w:rtl/>
                        </w:rPr>
                        <w:t xml:space="preserve"> </w:t>
                      </w:r>
                      <w:r w:rsidRPr="004F4DD8">
                        <w:rPr>
                          <w:rFonts w:cs="Tahoma" w:hint="eastAsia"/>
                          <w:color w:val="0B5294"/>
                          <w:spacing w:val="-4"/>
                          <w:sz w:val="24"/>
                          <w:szCs w:val="24"/>
                          <w:rtl/>
                        </w:rPr>
                        <w:t>ואינו</w:t>
                      </w:r>
                      <w:r w:rsidRPr="004F4DD8">
                        <w:rPr>
                          <w:rFonts w:cs="Tahoma"/>
                          <w:color w:val="0B5294"/>
                          <w:spacing w:val="-4"/>
                          <w:sz w:val="24"/>
                          <w:szCs w:val="24"/>
                          <w:rtl/>
                        </w:rPr>
                        <w:t xml:space="preserve"> </w:t>
                      </w:r>
                      <w:r w:rsidRPr="004F4DD8">
                        <w:rPr>
                          <w:rFonts w:cs="Tahoma" w:hint="eastAsia"/>
                          <w:color w:val="0B5294"/>
                          <w:spacing w:val="-4"/>
                          <w:sz w:val="24"/>
                          <w:szCs w:val="24"/>
                          <w:rtl/>
                        </w:rPr>
                        <w:t>ממלא</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תפקידיו</w:t>
                      </w:r>
                      <w:r w:rsidRPr="004F4DD8">
                        <w:rPr>
                          <w:rFonts w:cs="Tahoma"/>
                          <w:color w:val="0B5294"/>
                          <w:spacing w:val="-4"/>
                          <w:sz w:val="24"/>
                          <w:szCs w:val="24"/>
                          <w:rtl/>
                        </w:rPr>
                        <w:t xml:space="preserve"> </w:t>
                      </w:r>
                      <w:r w:rsidRPr="004F4DD8">
                        <w:rPr>
                          <w:rFonts w:cs="Tahoma" w:hint="eastAsia"/>
                          <w:color w:val="0B5294"/>
                          <w:spacing w:val="-4"/>
                          <w:sz w:val="24"/>
                          <w:szCs w:val="24"/>
                          <w:rtl/>
                        </w:rPr>
                        <w:t>כראוי</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03180"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AC0243">
      <w:pPr>
        <w:pStyle w:val="RESHET"/>
        <w:rPr>
          <w:rtl/>
        </w:rPr>
      </w:pPr>
      <w:r w:rsidRPr="00D90B79">
        <w:rPr>
          <w:rFonts w:hint="cs"/>
          <w:rtl/>
        </w:rPr>
        <w:t xml:space="preserve">מהליקויים המתוארים </w:t>
      </w:r>
      <w:r w:rsidRPr="00D90B79">
        <w:rPr>
          <w:rtl/>
        </w:rPr>
        <w:t xml:space="preserve">מצטיירת אפוא תמונה חמורה ומדאיגה ולפיה איכות הטיפול הביתי הניתן לקשישים סיעודיים רבים </w:t>
      </w:r>
      <w:r w:rsidRPr="00D90B79">
        <w:rPr>
          <w:rFonts w:hint="cs"/>
          <w:rtl/>
        </w:rPr>
        <w:t>לקויה.</w:t>
      </w:r>
      <w:r w:rsidRPr="00D90B79">
        <w:rPr>
          <w:rtl/>
        </w:rPr>
        <w:t xml:space="preserve"> </w:t>
      </w:r>
      <w:r w:rsidRPr="00D90B79">
        <w:rPr>
          <w:rFonts w:hint="cs"/>
          <w:rtl/>
        </w:rPr>
        <w:t>רשויות המדינה</w:t>
      </w:r>
      <w:r w:rsidRPr="00D90B79">
        <w:rPr>
          <w:rtl/>
        </w:rPr>
        <w:t xml:space="preserve"> המעורב</w:t>
      </w:r>
      <w:r w:rsidRPr="00D90B79">
        <w:rPr>
          <w:rFonts w:hint="cs"/>
          <w:rtl/>
        </w:rPr>
        <w:t>ות</w:t>
      </w:r>
      <w:r w:rsidRPr="00D90B79">
        <w:rPr>
          <w:rtl/>
        </w:rPr>
        <w:t xml:space="preserve"> בהבטחת איכות הטיפול - בין שמדובר </w:t>
      </w:r>
      <w:r w:rsidRPr="00D90B79">
        <w:rPr>
          <w:rtl/>
        </w:rPr>
        <w:t>בבט"ל</w:t>
      </w:r>
      <w:r w:rsidRPr="00D90B79">
        <w:rPr>
          <w:rtl/>
        </w:rPr>
        <w:t xml:space="preserve"> ובין שמדובר במשרד הרווחה - </w:t>
      </w:r>
      <w:r w:rsidRPr="00D90B79">
        <w:rPr>
          <w:rFonts w:hint="cs"/>
          <w:rtl/>
        </w:rPr>
        <w:t>אינן פועלות כמי שהאחריות לכך מונחת לפתחיהן ומתנערות הלכה למעשה, כל אחת בחלקה, מאחריותן ל</w:t>
      </w:r>
      <w:r w:rsidRPr="00D90B79">
        <w:rPr>
          <w:rtl/>
        </w:rPr>
        <w:t xml:space="preserve">הבטחת איכות הטיפול. פועל יוצא מכך הוא גם ניצול לא יעיל של כספי הציבור - בעוד שההוצאה הציבורית על הטיפול היא עצומה - מיליארדי שקלים בכל שנה ושנה, לא ניתן לומר כי תקציב זה מנוצל ביעילות ולמטרתו. </w:t>
      </w:r>
      <w:r w:rsidRPr="00D90B79">
        <w:rPr>
          <w:rtl/>
        </w:rPr>
        <w:t>בט"ל</w:t>
      </w:r>
      <w:r w:rsidRPr="00D90B79">
        <w:rPr>
          <w:rtl/>
        </w:rPr>
        <w:t xml:space="preserve"> אמנם </w:t>
      </w:r>
      <w:r w:rsidRPr="00D90B79">
        <w:rPr>
          <w:rFonts w:hint="cs"/>
          <w:rtl/>
        </w:rPr>
        <w:t xml:space="preserve">מכיר באחריותו </w:t>
      </w:r>
      <w:r w:rsidRPr="00D90B79">
        <w:rPr>
          <w:rtl/>
        </w:rPr>
        <w:t xml:space="preserve">הכוללת ליישום חוק הסיעוד ואולם, הוא כמו גם משרד הרווחה, מגלגלים האחד לרעהו את האחריות להבטחת </w:t>
      </w:r>
      <w:r w:rsidRPr="00D90B79">
        <w:rPr>
          <w:rFonts w:hint="cs"/>
          <w:rtl/>
        </w:rPr>
        <w:t>איכות</w:t>
      </w:r>
      <w:r w:rsidRPr="00D90B79">
        <w:rPr>
          <w:rtl/>
        </w:rPr>
        <w:t xml:space="preserve"> הטיפול שניתן לקשיש הסיעודי במסגרת גמלת הסיעוד. ההשלכות של גלגול האחריות עולות בקנה אחד עם ממצאי הביקורת</w:t>
      </w:r>
      <w:r w:rsidRPr="00D90B79">
        <w:rPr>
          <w:rFonts w:hint="cs"/>
          <w:rtl/>
        </w:rPr>
        <w:t>,</w:t>
      </w:r>
      <w:r w:rsidRPr="00D90B79">
        <w:rPr>
          <w:rtl/>
        </w:rPr>
        <w:t xml:space="preserve"> המלמדים על כשל באיכות הטיפול שניתן למקבלי גמלת הסיעוד. זהו מצב שאין להסכים עמו ויש </w:t>
      </w:r>
      <w:r w:rsidRPr="00D90B79">
        <w:rPr>
          <w:rFonts w:hint="cs"/>
          <w:rtl/>
        </w:rPr>
        <w:t xml:space="preserve">לפעול </w:t>
      </w:r>
      <w:r w:rsidRPr="00D90B79">
        <w:rPr>
          <w:rtl/>
        </w:rPr>
        <w:t>להפסיקו לאלתר.</w:t>
      </w:r>
    </w:p>
    <w:p w:rsidR="00907CEA" w:rsidRPr="00914C26" w:rsidP="00727344">
      <w:pPr>
        <w:pStyle w:val="KOT2"/>
        <w:rPr>
          <w:rtl/>
        </w:rPr>
      </w:pPr>
      <w:r w:rsidRPr="00914C26">
        <w:rPr>
          <w:rFonts w:hint="cs"/>
          <w:rtl/>
        </w:rPr>
        <w:t>ביצוע הערכת התלות</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חוק יסוד כבוד האדם קובע כי כל אדם זכאי להגנה על חייו, על גופו ועל כבודו</w:t>
      </w:r>
      <w:r w:rsidRPr="00D90B79">
        <w:rPr>
          <w:rFonts w:ascii="Tahoma" w:hAnsi="Tahoma" w:cs="Tahoma" w:hint="cs"/>
          <w:sz w:val="18"/>
          <w:szCs w:val="18"/>
          <w:rtl/>
        </w:rPr>
        <w:t xml:space="preserve">. כל רשות מרשויות השלטון, ובכלל זה </w:t>
      </w:r>
      <w:r w:rsidRPr="00D90B79">
        <w:rPr>
          <w:rFonts w:ascii="Tahoma" w:hAnsi="Tahoma" w:cs="Tahoma" w:hint="cs"/>
          <w:sz w:val="18"/>
          <w:szCs w:val="18"/>
          <w:rtl/>
        </w:rPr>
        <w:t>בט"ל</w:t>
      </w:r>
      <w:r w:rsidRPr="00D90B79">
        <w:rPr>
          <w:rFonts w:ascii="Tahoma" w:hAnsi="Tahoma" w:cs="Tahoma" w:hint="cs"/>
          <w:sz w:val="18"/>
          <w:szCs w:val="18"/>
          <w:rtl/>
        </w:rPr>
        <w:t>, חייבת להקפיד שכבודו של כל אדם יישמר במסגרת כל פעולה שהיא נוקטת בעניינו.</w:t>
      </w:r>
    </w:p>
    <w:p w:rsidR="00907CEA" w:rsidRPr="00D90B79" w:rsidP="00D22ECE">
      <w:pPr>
        <w:pStyle w:val="ListParagraph"/>
        <w:numPr>
          <w:ilvl w:val="0"/>
          <w:numId w:val="12"/>
        </w:numPr>
        <w:autoSpaceDE/>
        <w:autoSpaceDN/>
        <w:adjustRightInd/>
        <w:spacing w:after="240" w:line="260" w:lineRule="exact"/>
        <w:ind w:right="2268"/>
        <w:rPr>
          <w:sz w:val="18"/>
          <w:szCs w:val="18"/>
          <w:rtl/>
        </w:rPr>
      </w:pPr>
      <w:r w:rsidRPr="00D90B79">
        <w:rPr>
          <w:rFonts w:hint="cs"/>
          <w:sz w:val="18"/>
          <w:szCs w:val="18"/>
          <w:rtl/>
        </w:rPr>
        <w:t xml:space="preserve">ככלל, לצורך קביעת מידת התלות של קשיש שהגיש בקשה לגמלת סיעוד מבצע </w:t>
      </w:r>
      <w:r w:rsidRPr="00D90B79">
        <w:rPr>
          <w:rFonts w:hint="cs"/>
          <w:sz w:val="18"/>
          <w:szCs w:val="18"/>
          <w:rtl/>
        </w:rPr>
        <w:t>בט"ל</w:t>
      </w:r>
      <w:r w:rsidRPr="00D90B79">
        <w:rPr>
          <w:rFonts w:hint="cs"/>
          <w:sz w:val="18"/>
          <w:szCs w:val="18"/>
          <w:rtl/>
        </w:rPr>
        <w:t xml:space="preserve"> </w:t>
      </w:r>
      <w:r w:rsidRPr="00D90B79">
        <w:rPr>
          <w:sz w:val="18"/>
          <w:szCs w:val="18"/>
          <w:rtl/>
        </w:rPr>
        <w:t xml:space="preserve">מבחן הערכה תפקודית </w:t>
      </w:r>
      <w:r w:rsidRPr="00D90B79">
        <w:rPr>
          <w:rFonts w:hint="cs"/>
          <w:sz w:val="18"/>
          <w:szCs w:val="18"/>
          <w:rtl/>
        </w:rPr>
        <w:t>לקשיש בביתו, באמצעות מעריך תלות</w:t>
      </w:r>
      <w:r>
        <w:rPr>
          <w:sz w:val="18"/>
          <w:szCs w:val="18"/>
          <w:vertAlign w:val="superscript"/>
          <w:rtl/>
        </w:rPr>
        <w:footnoteReference w:id="94"/>
      </w:r>
      <w:r w:rsidRPr="00D90B79">
        <w:rPr>
          <w:rFonts w:hint="cs"/>
          <w:sz w:val="18"/>
          <w:szCs w:val="18"/>
          <w:rtl/>
        </w:rPr>
        <w:t xml:space="preserve"> (להלן - הערכת תלות). הערכת התלות מתבצעת על </w:t>
      </w:r>
      <w:r w:rsidRPr="00D90B79">
        <w:rPr>
          <w:sz w:val="18"/>
          <w:szCs w:val="18"/>
          <w:rtl/>
        </w:rPr>
        <w:t>סמך צפייה בהתנהגות הקשיש</w:t>
      </w:r>
      <w:r w:rsidRPr="00D90B79">
        <w:rPr>
          <w:rFonts w:hint="cs"/>
          <w:sz w:val="18"/>
          <w:szCs w:val="18"/>
          <w:rtl/>
        </w:rPr>
        <w:t>,</w:t>
      </w:r>
      <w:r w:rsidRPr="00D90B79">
        <w:rPr>
          <w:sz w:val="18"/>
          <w:szCs w:val="18"/>
          <w:rtl/>
        </w:rPr>
        <w:t xml:space="preserve"> </w:t>
      </w:r>
      <w:r w:rsidRPr="00D90B79">
        <w:rPr>
          <w:rFonts w:hint="cs"/>
          <w:sz w:val="18"/>
          <w:szCs w:val="18"/>
          <w:rtl/>
        </w:rPr>
        <w:t>לרבות בפעולות שמבצע הקשיש לבקשת המעריך (להלן - הדגמות),</w:t>
      </w:r>
      <w:r w:rsidRPr="00D90B79">
        <w:rPr>
          <w:sz w:val="18"/>
          <w:szCs w:val="18"/>
          <w:rtl/>
        </w:rPr>
        <w:t xml:space="preserve"> תוך כדי הצגת שאלות מנחות ושימוש במידע רלוונטי.</w:t>
      </w:r>
      <w:r w:rsidRPr="00D90B79">
        <w:rPr>
          <w:rFonts w:hint="cs"/>
          <w:sz w:val="18"/>
          <w:szCs w:val="18"/>
          <w:rtl/>
        </w:rPr>
        <w:t xml:space="preserve"> במהלך השנים הועלו טענות רבות של קשישים ובני משפחותיהם בדבר </w:t>
      </w:r>
      <w:r w:rsidRPr="008C72D6">
        <w:rPr>
          <w:rFonts w:hint="cs"/>
          <w:spacing w:val="-4"/>
          <w:sz w:val="18"/>
          <w:szCs w:val="18"/>
          <w:rtl/>
        </w:rPr>
        <w:t>פגיעה בכבוד הקשישים במהלך ביצוע הערכות התלות</w:t>
      </w:r>
      <w:r>
        <w:rPr>
          <w:rStyle w:val="FootnoteReference0"/>
          <w:spacing w:val="-4"/>
          <w:sz w:val="18"/>
          <w:szCs w:val="18"/>
          <w:rtl/>
        </w:rPr>
        <w:footnoteReference w:id="95"/>
      </w:r>
      <w:r w:rsidRPr="008C72D6">
        <w:rPr>
          <w:rFonts w:hint="cs"/>
          <w:spacing w:val="-4"/>
          <w:sz w:val="18"/>
          <w:szCs w:val="18"/>
          <w:rtl/>
        </w:rPr>
        <w:t xml:space="preserve">. </w:t>
      </w:r>
      <w:r w:rsidRPr="008C72D6">
        <w:rPr>
          <w:rFonts w:hint="cs"/>
          <w:spacing w:val="-4"/>
          <w:sz w:val="18"/>
          <w:szCs w:val="18"/>
          <w:rtl/>
        </w:rPr>
        <w:t>בט"ל</w:t>
      </w:r>
      <w:r w:rsidRPr="008C72D6">
        <w:rPr>
          <w:rFonts w:hint="cs"/>
          <w:spacing w:val="-4"/>
          <w:sz w:val="18"/>
          <w:szCs w:val="18"/>
          <w:rtl/>
        </w:rPr>
        <w:t xml:space="preserve"> מחויב לעשות</w:t>
      </w:r>
      <w:r w:rsidRPr="00D90B79">
        <w:rPr>
          <w:rFonts w:hint="cs"/>
          <w:sz w:val="18"/>
          <w:szCs w:val="18"/>
          <w:rtl/>
        </w:rPr>
        <w:t xml:space="preserve"> כמיטב יכולתו על מנת לצמצם את הפגיעה בכבוד הקשיש עד למינימום ההכרחי, ובין היתר להימנע מביצוע הערכות תלות כאשר מדובר בקשישים שניתן לאשר את זכאותם על סמך מסמכים רפואיים בלבד </w:t>
      </w:r>
      <w:r w:rsidRPr="00D90B79">
        <w:rPr>
          <w:sz w:val="18"/>
          <w:szCs w:val="18"/>
          <w:rtl/>
        </w:rPr>
        <w:t xml:space="preserve">(להלן - מסלול מהיר). </w:t>
      </w:r>
    </w:p>
    <w:p w:rsidR="00907CEA" w:rsidRPr="00D90B79" w:rsidP="00D22ECE">
      <w:pPr>
        <w:pStyle w:val="RESHET"/>
        <w:ind w:left="567"/>
        <w:rPr>
          <w:rtl/>
        </w:rPr>
      </w:pPr>
      <w:r w:rsidRPr="00D90B79">
        <w:rPr>
          <w:rFonts w:hint="cs"/>
          <w:rtl/>
        </w:rPr>
        <w:t xml:space="preserve">יצוין לחיוב כי </w:t>
      </w:r>
      <w:r w:rsidRPr="00D90B79">
        <w:rPr>
          <w:rFonts w:hint="cs"/>
          <w:rtl/>
        </w:rPr>
        <w:t>בט"ל</w:t>
      </w:r>
      <w:r w:rsidRPr="00D90B79">
        <w:rPr>
          <w:rFonts w:hint="cs"/>
          <w:rtl/>
        </w:rPr>
        <w:t xml:space="preserve"> אכן הרחיב </w:t>
      </w:r>
      <w:r w:rsidRPr="00D90B79">
        <w:rPr>
          <w:rtl/>
        </w:rPr>
        <w:t xml:space="preserve">באפריל 2016 את האפשרות לבדיקת </w:t>
      </w:r>
      <w:r w:rsidRPr="00D90B79">
        <w:rPr>
          <w:rFonts w:hint="cs"/>
          <w:rtl/>
        </w:rPr>
        <w:t xml:space="preserve">זכאות </w:t>
      </w:r>
      <w:r w:rsidRPr="00D90B79">
        <w:rPr>
          <w:rtl/>
        </w:rPr>
        <w:t>במסלולים מהירים</w:t>
      </w:r>
      <w:r w:rsidRPr="00D90B79">
        <w:rPr>
          <w:rFonts w:hint="cs"/>
          <w:rtl/>
        </w:rPr>
        <w:t xml:space="preserve"> ללא הערכת תלות,</w:t>
      </w:r>
      <w:r w:rsidRPr="00D90B79">
        <w:rPr>
          <w:rtl/>
        </w:rPr>
        <w:t xml:space="preserve"> </w:t>
      </w:r>
      <w:r w:rsidRPr="00D90B79">
        <w:rPr>
          <w:rFonts w:hint="cs"/>
          <w:rtl/>
        </w:rPr>
        <w:t>וב</w:t>
      </w:r>
      <w:r w:rsidRPr="00D90B79">
        <w:rPr>
          <w:rtl/>
        </w:rPr>
        <w:t>חודשים יוני</w:t>
      </w:r>
      <w:r w:rsidRPr="00D90B79">
        <w:rPr>
          <w:rFonts w:hint="cs"/>
          <w:rtl/>
        </w:rPr>
        <w:t>-</w:t>
      </w:r>
      <w:r w:rsidRPr="00D90B79">
        <w:rPr>
          <w:rtl/>
        </w:rPr>
        <w:t>ספטמבר 2016</w:t>
      </w:r>
      <w:r w:rsidRPr="00D90B79">
        <w:rPr>
          <w:rFonts w:hint="cs"/>
          <w:rtl/>
        </w:rPr>
        <w:t xml:space="preserve"> גדל שיעור התביעות</w:t>
      </w:r>
      <w:r w:rsidRPr="00D90B79">
        <w:rPr>
          <w:rtl/>
        </w:rPr>
        <w:t xml:space="preserve"> </w:t>
      </w:r>
      <w:r w:rsidRPr="00D90B79">
        <w:rPr>
          <w:rFonts w:hint="cs"/>
          <w:rtl/>
        </w:rPr>
        <w:t xml:space="preserve">לזכאות </w:t>
      </w:r>
      <w:r w:rsidRPr="00D90B79">
        <w:rPr>
          <w:rtl/>
        </w:rPr>
        <w:t xml:space="preserve">שטופלו במסלול מהיר </w:t>
      </w:r>
      <w:r w:rsidRPr="00D90B79">
        <w:rPr>
          <w:rFonts w:hint="cs"/>
          <w:rtl/>
        </w:rPr>
        <w:t>מ-3.8% בשנת 2015</w:t>
      </w:r>
      <w:r w:rsidRPr="00D90B79">
        <w:rPr>
          <w:rtl/>
        </w:rPr>
        <w:t xml:space="preserve"> ל-19.3%</w:t>
      </w:r>
      <w:r w:rsidRPr="00D90B79">
        <w:rPr>
          <w:rFonts w:hint="cs"/>
          <w:rtl/>
        </w:rPr>
        <w:t>.</w:t>
      </w:r>
    </w:p>
    <w:p w:rsidR="00907CEA" w:rsidRPr="00D90B79" w:rsidP="00AD47F8">
      <w:pPr>
        <w:spacing w:before="180" w:line="260" w:lineRule="exact"/>
        <w:ind w:left="340" w:right="2268"/>
        <w:jc w:val="both"/>
        <w:rPr>
          <w:rFonts w:ascii="Tahoma" w:hAnsi="Tahoma" w:cs="Tahoma"/>
          <w:sz w:val="18"/>
          <w:szCs w:val="18"/>
          <w:rtl/>
        </w:rPr>
      </w:pPr>
      <w:r w:rsidRPr="00D90B79">
        <w:rPr>
          <w:rFonts w:ascii="Tahoma" w:hAnsi="Tahoma" w:cs="Tahoma"/>
          <w:sz w:val="18"/>
          <w:szCs w:val="18"/>
          <w:rtl/>
        </w:rPr>
        <w:t xml:space="preserve">בעקבות </w:t>
      </w:r>
      <w:r w:rsidRPr="00D90B79">
        <w:rPr>
          <w:rFonts w:ascii="Tahoma" w:hAnsi="Tahoma" w:cs="Tahoma" w:hint="cs"/>
          <w:sz w:val="18"/>
          <w:szCs w:val="18"/>
          <w:rtl/>
        </w:rPr>
        <w:t xml:space="preserve">הביקורת הציבורית והמקצועית על הערכת התלות במתכונתה דאז </w:t>
      </w:r>
      <w:r w:rsidRPr="00D90B79">
        <w:rPr>
          <w:rFonts w:ascii="Tahoma" w:hAnsi="Tahoma" w:cs="Tahoma"/>
          <w:sz w:val="18"/>
          <w:szCs w:val="18"/>
          <w:rtl/>
        </w:rPr>
        <w:t xml:space="preserve">מינה </w:t>
      </w:r>
      <w:r w:rsidRPr="00D90B79">
        <w:rPr>
          <w:rFonts w:ascii="Tahoma" w:hAnsi="Tahoma" w:cs="Tahoma" w:hint="cs"/>
          <w:sz w:val="18"/>
          <w:szCs w:val="18"/>
          <w:rtl/>
        </w:rPr>
        <w:t xml:space="preserve">מנכ"ל </w:t>
      </w:r>
      <w:r w:rsidRPr="00D90B79">
        <w:rPr>
          <w:rFonts w:ascii="Tahoma" w:hAnsi="Tahoma" w:cs="Tahoma" w:hint="cs"/>
          <w:sz w:val="18"/>
          <w:szCs w:val="18"/>
          <w:rtl/>
        </w:rPr>
        <w:t>בט"ל</w:t>
      </w:r>
      <w:r w:rsidRPr="00D90B79">
        <w:rPr>
          <w:rFonts w:ascii="Tahoma" w:hAnsi="Tahoma" w:cs="Tahoma" w:hint="cs"/>
          <w:sz w:val="18"/>
          <w:szCs w:val="18"/>
          <w:rtl/>
        </w:rPr>
        <w:t xml:space="preserve"> דאז ביוני 2012 ועדה ציבורית בראשות פרופ' אריה בן יהודה (להלן - ועדת בן יהודה), והיא </w:t>
      </w:r>
      <w:r w:rsidRPr="00D90B79">
        <w:rPr>
          <w:rFonts w:ascii="Tahoma" w:hAnsi="Tahoma" w:cs="Tahoma"/>
          <w:sz w:val="18"/>
          <w:szCs w:val="18"/>
          <w:rtl/>
        </w:rPr>
        <w:t>המליצה</w:t>
      </w:r>
      <w:r w:rsidRPr="00D90B79">
        <w:rPr>
          <w:rFonts w:ascii="Tahoma" w:hAnsi="Tahoma" w:cs="Tahoma" w:hint="cs"/>
          <w:sz w:val="18"/>
          <w:szCs w:val="18"/>
          <w:rtl/>
        </w:rPr>
        <w:t xml:space="preserve"> באפריל 2013 להמשיך לבצע את הערכת התלות, ובתוך כך לבצע בה שינויים</w:t>
      </w:r>
      <w:r w:rsidRPr="00D90B79">
        <w:rPr>
          <w:rFonts w:ascii="Tahoma" w:hAnsi="Tahoma" w:cs="Tahoma"/>
          <w:sz w:val="18"/>
          <w:szCs w:val="18"/>
          <w:rtl/>
        </w:rPr>
        <w:t xml:space="preserve">. בעקבות ההמלצות שינה </w:t>
      </w:r>
      <w:r w:rsidRPr="00D90B79">
        <w:rPr>
          <w:rFonts w:ascii="Tahoma" w:hAnsi="Tahoma" w:cs="Tahoma"/>
          <w:sz w:val="18"/>
          <w:szCs w:val="18"/>
          <w:rtl/>
        </w:rPr>
        <w:t>בט"ל</w:t>
      </w:r>
      <w:r w:rsidRPr="00D90B79">
        <w:rPr>
          <w:rFonts w:ascii="Tahoma" w:hAnsi="Tahoma" w:cs="Tahoma"/>
          <w:sz w:val="18"/>
          <w:szCs w:val="18"/>
          <w:rtl/>
        </w:rPr>
        <w:t xml:space="preserve"> ביולי 2014 את אופן ביצוע הערכת התלות</w:t>
      </w:r>
      <w:r w:rsidRPr="00D90B79">
        <w:rPr>
          <w:rFonts w:ascii="Tahoma" w:hAnsi="Tahoma" w:cs="Tahoma" w:hint="cs"/>
          <w:sz w:val="18"/>
          <w:szCs w:val="18"/>
          <w:rtl/>
        </w:rPr>
        <w:t xml:space="preserve"> בכך שבין היתר הוא הפחית את מידת השימוש בהדגמות</w:t>
      </w:r>
      <w:r w:rsidRPr="00D90B79">
        <w:rPr>
          <w:rFonts w:ascii="Tahoma" w:hAnsi="Tahoma" w:cs="Tahoma"/>
          <w:sz w:val="18"/>
          <w:szCs w:val="18"/>
          <w:rtl/>
        </w:rPr>
        <w:t xml:space="preserve"> </w:t>
      </w:r>
      <w:r w:rsidRPr="00D90B79">
        <w:rPr>
          <w:rFonts w:ascii="Tahoma" w:hAnsi="Tahoma" w:cs="Tahoma" w:hint="cs"/>
          <w:sz w:val="18"/>
          <w:szCs w:val="18"/>
          <w:rtl/>
        </w:rPr>
        <w:t xml:space="preserve">במסגרתה </w:t>
      </w:r>
      <w:r w:rsidRPr="00D90B79">
        <w:rPr>
          <w:rFonts w:ascii="Tahoma" w:hAnsi="Tahoma" w:cs="Tahoma"/>
          <w:sz w:val="18"/>
          <w:szCs w:val="18"/>
          <w:rtl/>
        </w:rPr>
        <w:t xml:space="preserve">(להלן - </w:t>
      </w:r>
      <w:r w:rsidRPr="00D90B79">
        <w:rPr>
          <w:rFonts w:ascii="Tahoma" w:hAnsi="Tahoma" w:cs="Tahoma" w:hint="cs"/>
          <w:sz w:val="18"/>
          <w:szCs w:val="18"/>
          <w:rtl/>
        </w:rPr>
        <w:t>הערכת</w:t>
      </w:r>
      <w:r w:rsidRPr="00D90B79">
        <w:rPr>
          <w:rFonts w:ascii="Tahoma" w:hAnsi="Tahoma" w:cs="Tahoma"/>
          <w:sz w:val="18"/>
          <w:szCs w:val="18"/>
          <w:rtl/>
        </w:rPr>
        <w:t xml:space="preserve"> התלות החדש</w:t>
      </w:r>
      <w:r w:rsidRPr="00D90B79">
        <w:rPr>
          <w:rFonts w:ascii="Tahoma" w:hAnsi="Tahoma" w:cs="Tahoma" w:hint="cs"/>
          <w:sz w:val="18"/>
          <w:szCs w:val="18"/>
          <w:rtl/>
        </w:rPr>
        <w:t>ה</w:t>
      </w:r>
      <w:r w:rsidRPr="00D90B79">
        <w:rPr>
          <w:rFonts w:ascii="Tahoma" w:hAnsi="Tahoma" w:cs="Tahoma"/>
          <w:sz w:val="18"/>
          <w:szCs w:val="18"/>
          <w:rtl/>
        </w:rPr>
        <w:t>)</w:t>
      </w:r>
      <w:r w:rsidRPr="00D90B79">
        <w:rPr>
          <w:rFonts w:ascii="Tahoma" w:hAnsi="Tahoma" w:cs="Tahoma" w:hint="cs"/>
          <w:sz w:val="18"/>
          <w:szCs w:val="18"/>
          <w:rtl/>
        </w:rPr>
        <w:t xml:space="preserve">. </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sz w:val="18"/>
          <w:szCs w:val="18"/>
          <w:rtl/>
        </w:rPr>
        <w:t xml:space="preserve">תרשים </w:t>
      </w:r>
      <w:r w:rsidRPr="00D90B79">
        <w:rPr>
          <w:rFonts w:ascii="Tahoma" w:hAnsi="Tahoma" w:cs="Tahoma" w:hint="cs"/>
          <w:sz w:val="18"/>
          <w:szCs w:val="18"/>
          <w:rtl/>
        </w:rPr>
        <w:t xml:space="preserve">9 </w:t>
      </w:r>
      <w:r w:rsidRPr="00D90B79">
        <w:rPr>
          <w:rFonts w:ascii="Tahoma" w:hAnsi="Tahoma" w:cs="Tahoma"/>
          <w:sz w:val="18"/>
          <w:szCs w:val="18"/>
          <w:rtl/>
        </w:rPr>
        <w:t xml:space="preserve">להלן מציג </w:t>
      </w:r>
      <w:r w:rsidRPr="00D90B79">
        <w:rPr>
          <w:rFonts w:ascii="Tahoma" w:hAnsi="Tahoma" w:cs="Tahoma" w:hint="cs"/>
          <w:sz w:val="18"/>
          <w:szCs w:val="18"/>
          <w:rtl/>
        </w:rPr>
        <w:t xml:space="preserve">את </w:t>
      </w:r>
      <w:r w:rsidRPr="00D90B79">
        <w:rPr>
          <w:rFonts w:ascii="Tahoma" w:hAnsi="Tahoma" w:cs="Tahoma"/>
          <w:sz w:val="18"/>
          <w:szCs w:val="18"/>
          <w:rtl/>
        </w:rPr>
        <w:t xml:space="preserve">סיכום התשובות של בני המשפחה </w:t>
      </w:r>
      <w:r w:rsidRPr="00D90B79">
        <w:rPr>
          <w:rFonts w:ascii="Tahoma" w:hAnsi="Tahoma" w:cs="Tahoma" w:hint="cs"/>
          <w:sz w:val="18"/>
          <w:szCs w:val="18"/>
          <w:rtl/>
        </w:rPr>
        <w:t xml:space="preserve">שהשיבו בסקר </w:t>
      </w:r>
      <w:r w:rsidRPr="00D90B79">
        <w:rPr>
          <w:rFonts w:ascii="Tahoma" w:hAnsi="Tahoma" w:cs="Tahoma"/>
          <w:sz w:val="18"/>
          <w:szCs w:val="18"/>
          <w:rtl/>
        </w:rPr>
        <w:t>לשאלה</w:t>
      </w:r>
      <w:r w:rsidRPr="00D90B79">
        <w:rPr>
          <w:rFonts w:ascii="Tahoma" w:hAnsi="Tahoma" w:cs="Tahoma" w:hint="cs"/>
          <w:sz w:val="18"/>
          <w:szCs w:val="18"/>
          <w:rtl/>
        </w:rPr>
        <w:t xml:space="preserve"> באיזו מידה לתחושתם נשמר הכבוד של מקבל הגמלה במהלך הערכת התלות.</w:t>
      </w:r>
    </w:p>
    <w:p w:rsidR="00907CEA" w:rsidRPr="00D90B79" w:rsidP="00D22ECE">
      <w:pPr>
        <w:pStyle w:val="tab-name"/>
        <w:rPr>
          <w:rtl/>
        </w:rPr>
      </w:pPr>
      <w:r w:rsidRPr="00D90B79">
        <w:rPr>
          <w:rFonts w:hint="cs"/>
          <w:rtl/>
        </w:rPr>
        <w:t>ת</w:t>
      </w:r>
      <w:r w:rsidRPr="00D90B79">
        <w:rPr>
          <w:rtl/>
        </w:rPr>
        <w:t xml:space="preserve">רשים </w:t>
      </w:r>
      <w:r w:rsidRPr="00D90B79">
        <w:rPr>
          <w:rFonts w:hint="cs"/>
          <w:rtl/>
        </w:rPr>
        <w:t xml:space="preserve">9: </w:t>
      </w:r>
      <w:r w:rsidRPr="00D22ECE">
        <w:rPr>
          <w:rFonts w:hint="cs"/>
          <w:b/>
          <w:bCs/>
          <w:rtl/>
        </w:rPr>
        <w:t>תשובות בני המשפחה שהשיבו לסקר בנוגע לשאלה באיזו מידה לתחושתם נשמר כבוד הקשיש במהלך הערכת התלות</w:t>
      </w:r>
      <w:r w:rsidRPr="00D90B79">
        <w:rPr>
          <w:rFonts w:hint="cs"/>
          <w:rtl/>
        </w:rPr>
        <w:t xml:space="preserve"> </w:t>
      </w:r>
    </w:p>
    <w:p w:rsidR="00907CEA" w:rsidRPr="00D90B79" w:rsidP="00077315">
      <w:pPr>
        <w:spacing w:after="240" w:line="240" w:lineRule="atLeast"/>
        <w:ind w:right="2268"/>
        <w:jc w:val="center"/>
        <w:rPr>
          <w:rFonts w:ascii="Tahoma" w:hAnsi="Tahoma" w:cs="Tahoma"/>
          <w:b/>
          <w:bCs/>
          <w:sz w:val="18"/>
          <w:szCs w:val="18"/>
          <w:rtl/>
        </w:rPr>
      </w:pPr>
      <w:r>
        <w:rPr>
          <w:rFonts w:ascii="Tahoma" w:hAnsi="Tahoma" w:cs="Tahoma"/>
          <w:b/>
          <w:bCs/>
          <w:noProof/>
          <w:sz w:val="18"/>
          <w:szCs w:val="18"/>
          <w:rtl/>
        </w:rPr>
        <w:drawing>
          <wp:inline distT="0" distB="0" distL="0" distR="0">
            <wp:extent cx="2520000" cy="2376909"/>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1418" name="תרשים 9.pn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0000" cy="2376909"/>
                    </a:xfrm>
                    <a:prstGeom prst="rect">
                      <a:avLst/>
                    </a:prstGeom>
                  </pic:spPr>
                </pic:pic>
              </a:graphicData>
            </a:graphic>
          </wp:inline>
        </w:drawing>
      </w:r>
    </w:p>
    <w:p w:rsidR="00907CEA" w:rsidRPr="00D90B79" w:rsidP="00623F0F">
      <w:pPr>
        <w:spacing w:line="260" w:lineRule="exact"/>
        <w:ind w:left="340" w:right="2268"/>
        <w:jc w:val="both"/>
        <w:rPr>
          <w:rFonts w:ascii="Tahoma" w:hAnsi="Tahoma" w:cs="Tahoma"/>
          <w:sz w:val="18"/>
          <w:szCs w:val="18"/>
          <w:rtl/>
        </w:rPr>
      </w:pPr>
      <w:r w:rsidRPr="00D90B79">
        <w:rPr>
          <w:rFonts w:ascii="Tahoma" w:hAnsi="Tahoma" w:cs="Tahoma"/>
          <w:sz w:val="18"/>
          <w:szCs w:val="18"/>
          <w:rtl/>
        </w:rPr>
        <w:t xml:space="preserve">ניתוח </w:t>
      </w:r>
      <w:r w:rsidRPr="00D90B79">
        <w:rPr>
          <w:rFonts w:ascii="Tahoma" w:hAnsi="Tahoma" w:cs="Tahoma" w:hint="cs"/>
          <w:sz w:val="18"/>
          <w:szCs w:val="18"/>
          <w:rtl/>
        </w:rPr>
        <w:t xml:space="preserve">תשובות בני המשפחה שהשיבו לסקר </w:t>
      </w:r>
      <w:r w:rsidR="00623F0F">
        <w:rPr>
          <w:rFonts w:ascii="Tahoma" w:hAnsi="Tahoma" w:cs="Tahoma" w:hint="cs"/>
          <w:sz w:val="18"/>
          <w:szCs w:val="18"/>
          <w:rtl/>
        </w:rPr>
        <w:t>הצביע</w:t>
      </w:r>
      <w:r w:rsidRPr="00D90B79">
        <w:rPr>
          <w:rFonts w:ascii="Tahoma" w:hAnsi="Tahoma" w:cs="Tahoma" w:hint="cs"/>
          <w:sz w:val="18"/>
          <w:szCs w:val="18"/>
          <w:rtl/>
        </w:rPr>
        <w:t xml:space="preserve"> </w:t>
      </w:r>
      <w:r w:rsidRPr="00D90B79">
        <w:rPr>
          <w:rFonts w:ascii="Tahoma" w:hAnsi="Tahoma" w:cs="Tahoma"/>
          <w:sz w:val="18"/>
          <w:szCs w:val="18"/>
          <w:rtl/>
        </w:rPr>
        <w:t xml:space="preserve">כי </w:t>
      </w:r>
      <w:r w:rsidRPr="00D90B79">
        <w:rPr>
          <w:rFonts w:ascii="Tahoma" w:hAnsi="Tahoma" w:cs="Tahoma" w:hint="cs"/>
          <w:sz w:val="18"/>
          <w:szCs w:val="18"/>
          <w:rtl/>
        </w:rPr>
        <w:t xml:space="preserve">הערכת </w:t>
      </w:r>
      <w:r w:rsidRPr="00D90B79">
        <w:rPr>
          <w:rFonts w:ascii="Tahoma" w:hAnsi="Tahoma" w:cs="Tahoma"/>
          <w:sz w:val="18"/>
          <w:szCs w:val="18"/>
          <w:rtl/>
        </w:rPr>
        <w:t xml:space="preserve">המידה </w:t>
      </w:r>
      <w:r w:rsidRPr="00D90B79">
        <w:rPr>
          <w:rFonts w:ascii="Tahoma" w:hAnsi="Tahoma" w:cs="Tahoma" w:hint="cs"/>
          <w:sz w:val="18"/>
          <w:szCs w:val="18"/>
          <w:rtl/>
        </w:rPr>
        <w:t>ש</w:t>
      </w:r>
      <w:r w:rsidRPr="00D90B79">
        <w:rPr>
          <w:rFonts w:ascii="Tahoma" w:hAnsi="Tahoma" w:cs="Tahoma"/>
          <w:sz w:val="18"/>
          <w:szCs w:val="18"/>
          <w:rtl/>
        </w:rPr>
        <w:t>בה נשמר כבודו של מקבל הגמלה במהלך הערכת התלות אינ</w:t>
      </w:r>
      <w:r w:rsidRPr="00D90B79">
        <w:rPr>
          <w:rFonts w:ascii="Tahoma" w:hAnsi="Tahoma" w:cs="Tahoma" w:hint="cs"/>
          <w:sz w:val="18"/>
          <w:szCs w:val="18"/>
          <w:rtl/>
        </w:rPr>
        <w:t>ה</w:t>
      </w:r>
      <w:r w:rsidRPr="00D90B79">
        <w:rPr>
          <w:rFonts w:ascii="Tahoma" w:hAnsi="Tahoma" w:cs="Tahoma"/>
          <w:sz w:val="18"/>
          <w:szCs w:val="18"/>
          <w:rtl/>
        </w:rPr>
        <w:t xml:space="preserve"> תלוי</w:t>
      </w:r>
      <w:r w:rsidRPr="00D90B79">
        <w:rPr>
          <w:rFonts w:ascii="Tahoma" w:hAnsi="Tahoma" w:cs="Tahoma" w:hint="cs"/>
          <w:sz w:val="18"/>
          <w:szCs w:val="18"/>
          <w:rtl/>
        </w:rPr>
        <w:t>ה</w:t>
      </w:r>
      <w:r w:rsidRPr="00D90B79">
        <w:rPr>
          <w:rFonts w:ascii="Tahoma" w:hAnsi="Tahoma" w:cs="Tahoma"/>
          <w:sz w:val="18"/>
          <w:szCs w:val="18"/>
          <w:rtl/>
        </w:rPr>
        <w:t xml:space="preserve"> ב</w:t>
      </w:r>
      <w:r w:rsidRPr="00D90B79">
        <w:rPr>
          <w:rFonts w:ascii="Tahoma" w:hAnsi="Tahoma" w:cs="Tahoma" w:hint="cs"/>
          <w:sz w:val="18"/>
          <w:szCs w:val="18"/>
          <w:rtl/>
        </w:rPr>
        <w:t>מועד</w:t>
      </w:r>
      <w:r w:rsidRPr="00D90B79">
        <w:rPr>
          <w:rFonts w:ascii="Tahoma" w:hAnsi="Tahoma" w:cs="Tahoma"/>
          <w:sz w:val="18"/>
          <w:szCs w:val="18"/>
          <w:rtl/>
        </w:rPr>
        <w:t xml:space="preserve"> ש</w:t>
      </w:r>
      <w:r w:rsidRPr="00D90B79">
        <w:rPr>
          <w:rFonts w:ascii="Tahoma" w:hAnsi="Tahoma" w:cs="Tahoma" w:hint="cs"/>
          <w:sz w:val="18"/>
          <w:szCs w:val="18"/>
          <w:rtl/>
        </w:rPr>
        <w:t xml:space="preserve">בו הוא </w:t>
      </w:r>
      <w:r w:rsidRPr="00D90B79">
        <w:rPr>
          <w:rFonts w:ascii="Tahoma" w:hAnsi="Tahoma" w:cs="Tahoma"/>
          <w:sz w:val="18"/>
          <w:szCs w:val="18"/>
          <w:rtl/>
        </w:rPr>
        <w:t xml:space="preserve">עבר </w:t>
      </w:r>
      <w:r w:rsidRPr="00D90B79">
        <w:rPr>
          <w:rFonts w:ascii="Tahoma" w:hAnsi="Tahoma" w:cs="Tahoma" w:hint="cs"/>
          <w:sz w:val="18"/>
          <w:szCs w:val="18"/>
          <w:rtl/>
        </w:rPr>
        <w:t>א</w:t>
      </w:r>
      <w:r w:rsidR="00623F0F">
        <w:rPr>
          <w:rFonts w:ascii="Tahoma" w:hAnsi="Tahoma" w:cs="Tahoma" w:hint="cs"/>
          <w:sz w:val="18"/>
          <w:szCs w:val="18"/>
          <w:rtl/>
        </w:rPr>
        <w:t>ו</w:t>
      </w:r>
      <w:r w:rsidRPr="00D90B79">
        <w:rPr>
          <w:rFonts w:ascii="Tahoma" w:hAnsi="Tahoma" w:cs="Tahoma" w:hint="cs"/>
          <w:sz w:val="18"/>
          <w:szCs w:val="18"/>
          <w:rtl/>
        </w:rPr>
        <w:t>ת</w:t>
      </w:r>
      <w:r w:rsidR="00623F0F">
        <w:rPr>
          <w:rFonts w:ascii="Tahoma" w:hAnsi="Tahoma" w:cs="Tahoma" w:hint="cs"/>
          <w:sz w:val="18"/>
          <w:szCs w:val="18"/>
          <w:rtl/>
        </w:rPr>
        <w:t>ה</w:t>
      </w:r>
      <w:r w:rsidRPr="00D90B79">
        <w:rPr>
          <w:rFonts w:ascii="Tahoma" w:hAnsi="Tahoma" w:cs="Tahoma" w:hint="cs"/>
          <w:sz w:val="18"/>
          <w:szCs w:val="18"/>
          <w:rtl/>
        </w:rPr>
        <w:t xml:space="preserve"> - </w:t>
      </w:r>
      <w:r w:rsidRPr="00D90B79">
        <w:rPr>
          <w:rFonts w:ascii="Tahoma" w:hAnsi="Tahoma" w:cs="Tahoma"/>
          <w:sz w:val="18"/>
          <w:szCs w:val="18"/>
          <w:rtl/>
        </w:rPr>
        <w:t>לפני ינואר</w:t>
      </w:r>
      <w:r w:rsidRPr="00D90B79">
        <w:rPr>
          <w:rFonts w:ascii="Tahoma" w:hAnsi="Tahoma" w:cs="Tahoma" w:hint="cs"/>
          <w:sz w:val="18"/>
          <w:szCs w:val="18"/>
          <w:rtl/>
        </w:rPr>
        <w:t xml:space="preserve"> 2015 (הערכת התלות הקודמת) או אחריו (הערכת התלות החדשה</w:t>
      </w:r>
      <w:r w:rsidRPr="008C72D6">
        <w:rPr>
          <w:rFonts w:ascii="Tahoma" w:hAnsi="Tahoma" w:cs="Tahoma" w:hint="cs"/>
          <w:spacing w:val="-10"/>
          <w:sz w:val="18"/>
          <w:szCs w:val="18"/>
          <w:rtl/>
        </w:rPr>
        <w:t>)</w:t>
      </w:r>
      <w:r>
        <w:rPr>
          <w:rStyle w:val="FootnoteReference0"/>
          <w:rFonts w:ascii="Tahoma" w:hAnsi="Tahoma" w:cs="Tahoma"/>
          <w:sz w:val="18"/>
          <w:szCs w:val="18"/>
          <w:rtl/>
        </w:rPr>
        <w:footnoteReference w:id="96"/>
      </w:r>
      <w:r w:rsidRPr="00D90B79">
        <w:rPr>
          <w:rFonts w:ascii="Tahoma" w:hAnsi="Tahoma" w:cs="Tahoma" w:hint="cs"/>
          <w:sz w:val="18"/>
          <w:szCs w:val="18"/>
          <w:rtl/>
        </w:rPr>
        <w:t xml:space="preserve">. כלומר, נראה כי </w:t>
      </w:r>
      <w:r w:rsidR="00B46488">
        <w:rPr>
          <w:rFonts w:ascii="Tahoma" w:hAnsi="Tahoma" w:cs="Tahoma" w:hint="cs"/>
          <w:sz w:val="18"/>
          <w:szCs w:val="18"/>
          <w:rtl/>
        </w:rPr>
        <w:t xml:space="preserve">לפי תשובות בני המשפחה </w:t>
      </w:r>
      <w:r w:rsidRPr="00D90B79">
        <w:rPr>
          <w:rFonts w:ascii="Tahoma" w:hAnsi="Tahoma" w:cs="Tahoma" w:hint="cs"/>
          <w:sz w:val="18"/>
          <w:szCs w:val="18"/>
          <w:rtl/>
        </w:rPr>
        <w:t xml:space="preserve">השינויים </w:t>
      </w:r>
      <w:r w:rsidRPr="00D90B79">
        <w:rPr>
          <w:rFonts w:ascii="Tahoma" w:hAnsi="Tahoma" w:cs="Tahoma" w:hint="cs"/>
          <w:sz w:val="18"/>
          <w:szCs w:val="18"/>
          <w:rtl/>
        </w:rPr>
        <w:t>שבט"ל</w:t>
      </w:r>
      <w:r w:rsidRPr="00D90B79">
        <w:rPr>
          <w:rFonts w:ascii="Tahoma" w:hAnsi="Tahoma" w:cs="Tahoma" w:hint="cs"/>
          <w:sz w:val="18"/>
          <w:szCs w:val="18"/>
          <w:rtl/>
        </w:rPr>
        <w:t xml:space="preserve"> ביצע בהערכת התלות לא שיפרו את מידת השמירה על כבודו של הקשיש.</w:t>
      </w:r>
    </w:p>
    <w:p w:rsidR="00907CEA" w:rsidRPr="00D90B79" w:rsidP="00AD47F8">
      <w:pPr>
        <w:pStyle w:val="ListParagraph"/>
        <w:numPr>
          <w:ilvl w:val="0"/>
          <w:numId w:val="0"/>
        </w:numPr>
        <w:spacing w:line="260" w:lineRule="exact"/>
        <w:ind w:left="340" w:right="2268"/>
        <w:rPr>
          <w:sz w:val="18"/>
          <w:szCs w:val="18"/>
          <w:rtl/>
        </w:rPr>
      </w:pPr>
      <w:r w:rsidRPr="00D90B79">
        <w:rPr>
          <w:rFonts w:hint="cs"/>
          <w:sz w:val="18"/>
          <w:szCs w:val="18"/>
          <w:rtl/>
        </w:rPr>
        <w:t>לא</w:t>
      </w:r>
      <w:r w:rsidRPr="00D90B79">
        <w:rPr>
          <w:sz w:val="18"/>
          <w:szCs w:val="18"/>
          <w:rtl/>
        </w:rPr>
        <w:t xml:space="preserve"> זו אף זו, </w:t>
      </w:r>
      <w:r w:rsidRPr="00D90B79">
        <w:rPr>
          <w:rFonts w:hint="cs"/>
          <w:sz w:val="18"/>
          <w:szCs w:val="18"/>
          <w:rtl/>
        </w:rPr>
        <w:t>ב</w:t>
      </w:r>
      <w:r w:rsidRPr="00D90B79">
        <w:rPr>
          <w:sz w:val="18"/>
          <w:szCs w:val="18"/>
          <w:rtl/>
        </w:rPr>
        <w:t xml:space="preserve">קבוצות המיקוד </w:t>
      </w:r>
      <w:r w:rsidRPr="00D90B79">
        <w:rPr>
          <w:rFonts w:hint="cs"/>
          <w:sz w:val="18"/>
          <w:szCs w:val="18"/>
          <w:rtl/>
        </w:rPr>
        <w:t>שבהן השתתפו</w:t>
      </w:r>
      <w:r w:rsidRPr="00D90B79">
        <w:rPr>
          <w:sz w:val="18"/>
          <w:szCs w:val="18"/>
          <w:rtl/>
        </w:rPr>
        <w:t xml:space="preserve"> בני המשפחה </w:t>
      </w:r>
      <w:r w:rsidRPr="00D90B79">
        <w:rPr>
          <w:rFonts w:hint="cs"/>
          <w:sz w:val="18"/>
          <w:szCs w:val="18"/>
          <w:rtl/>
        </w:rPr>
        <w:t>וב</w:t>
      </w:r>
      <w:r w:rsidRPr="00D90B79">
        <w:rPr>
          <w:sz w:val="18"/>
          <w:szCs w:val="18"/>
          <w:rtl/>
        </w:rPr>
        <w:t xml:space="preserve">ראיונות עם קשישים </w:t>
      </w:r>
      <w:r w:rsidRPr="00D90B79">
        <w:rPr>
          <w:rFonts w:hint="cs"/>
          <w:sz w:val="18"/>
          <w:szCs w:val="18"/>
          <w:rtl/>
        </w:rPr>
        <w:t>היו שציינו</w:t>
      </w:r>
      <w:r w:rsidRPr="00D90B79">
        <w:rPr>
          <w:sz w:val="18"/>
          <w:szCs w:val="18"/>
          <w:rtl/>
        </w:rPr>
        <w:t xml:space="preserve"> </w:t>
      </w:r>
      <w:r w:rsidRPr="00D90B79">
        <w:rPr>
          <w:rFonts w:hint="cs"/>
          <w:sz w:val="18"/>
          <w:szCs w:val="18"/>
          <w:rtl/>
        </w:rPr>
        <w:t xml:space="preserve">כי </w:t>
      </w:r>
      <w:r w:rsidRPr="00D90B79">
        <w:rPr>
          <w:sz w:val="18"/>
          <w:szCs w:val="18"/>
          <w:rtl/>
        </w:rPr>
        <w:t xml:space="preserve">מקבלי גמלת הסיעוד ובני משפחותיהם </w:t>
      </w:r>
      <w:r w:rsidRPr="00D90B79">
        <w:rPr>
          <w:rFonts w:hint="cs"/>
          <w:sz w:val="18"/>
          <w:szCs w:val="18"/>
          <w:rtl/>
        </w:rPr>
        <w:t>חוו חוויה קשה</w:t>
      </w:r>
      <w:r w:rsidRPr="00D90B79">
        <w:rPr>
          <w:sz w:val="18"/>
          <w:szCs w:val="18"/>
          <w:rtl/>
        </w:rPr>
        <w:t xml:space="preserve"> </w:t>
      </w:r>
      <w:r w:rsidRPr="00D90B79">
        <w:rPr>
          <w:rFonts w:hint="cs"/>
          <w:sz w:val="18"/>
          <w:szCs w:val="18"/>
          <w:rtl/>
        </w:rPr>
        <w:t>של פגיעה</w:t>
      </w:r>
      <w:r w:rsidRPr="00D90B79">
        <w:rPr>
          <w:sz w:val="18"/>
          <w:szCs w:val="18"/>
          <w:rtl/>
        </w:rPr>
        <w:t xml:space="preserve"> בכבודם במסגרת </w:t>
      </w:r>
      <w:r w:rsidRPr="00D90B79">
        <w:rPr>
          <w:rFonts w:hint="cs"/>
          <w:sz w:val="18"/>
          <w:szCs w:val="18"/>
          <w:rtl/>
        </w:rPr>
        <w:t>הערכת</w:t>
      </w:r>
      <w:r w:rsidRPr="00D90B79">
        <w:rPr>
          <w:sz w:val="18"/>
          <w:szCs w:val="18"/>
          <w:rtl/>
        </w:rPr>
        <w:t xml:space="preserve"> התלות. </w:t>
      </w:r>
      <w:r w:rsidRPr="00D90B79">
        <w:rPr>
          <w:rFonts w:hint="cs"/>
          <w:sz w:val="18"/>
          <w:szCs w:val="18"/>
          <w:rtl/>
        </w:rPr>
        <w:t>כך</w:t>
      </w:r>
      <w:r w:rsidRPr="00D90B79">
        <w:rPr>
          <w:sz w:val="18"/>
          <w:szCs w:val="18"/>
          <w:rtl/>
        </w:rPr>
        <w:t xml:space="preserve"> כמה קשישות הלינו על חוסר רגישות של מעריכות התלות ועל בקשות של מעריכות התלות שגרמו להן תחושות השפלה:</w:t>
      </w:r>
    </w:p>
    <w:p w:rsidR="00907CEA" w:rsidRPr="00D22ECE" w:rsidP="000B0DBB">
      <w:pPr>
        <w:pStyle w:val="ListParagraph"/>
        <w:numPr>
          <w:ilvl w:val="0"/>
          <w:numId w:val="14"/>
        </w:numPr>
        <w:autoSpaceDE/>
        <w:autoSpaceDN/>
        <w:adjustRightInd/>
        <w:spacing w:line="260" w:lineRule="exact"/>
        <w:ind w:left="700" w:right="2268"/>
        <w:rPr>
          <w:b/>
          <w:bCs/>
          <w:sz w:val="18"/>
          <w:szCs w:val="18"/>
          <w:rtl/>
        </w:rPr>
      </w:pPr>
      <w:r w:rsidRPr="00D22ECE">
        <w:rPr>
          <w:b/>
          <w:bCs/>
          <w:sz w:val="18"/>
          <w:szCs w:val="18"/>
          <w:rtl/>
        </w:rPr>
        <w:t xml:space="preserve">"המבחן </w:t>
      </w:r>
      <w:r w:rsidR="00623F0F">
        <w:rPr>
          <w:rFonts w:hint="cs"/>
          <w:b/>
          <w:bCs/>
          <w:sz w:val="18"/>
          <w:szCs w:val="18"/>
          <w:rtl/>
        </w:rPr>
        <w:t xml:space="preserve">[הערכת התלות] </w:t>
      </w:r>
      <w:r w:rsidRPr="00D22ECE">
        <w:rPr>
          <w:b/>
          <w:bCs/>
          <w:sz w:val="18"/>
          <w:szCs w:val="18"/>
          <w:rtl/>
        </w:rPr>
        <w:t xml:space="preserve">עצמו היה משפיל... נשאלו שאלות חודרניות ולא נעימות" </w:t>
      </w:r>
      <w:r w:rsidRPr="00D22ECE">
        <w:rPr>
          <w:rFonts w:hint="cs"/>
          <w:b/>
          <w:bCs/>
          <w:sz w:val="18"/>
          <w:szCs w:val="18"/>
          <w:rtl/>
        </w:rPr>
        <w:t>[</w:t>
      </w:r>
      <w:r w:rsidRPr="00D22ECE">
        <w:rPr>
          <w:b/>
          <w:bCs/>
          <w:sz w:val="18"/>
          <w:szCs w:val="18"/>
          <w:rtl/>
        </w:rPr>
        <w:t xml:space="preserve">קשישה בת 85 </w:t>
      </w:r>
      <w:r w:rsidRPr="00D22ECE">
        <w:rPr>
          <w:rFonts w:hint="cs"/>
          <w:b/>
          <w:bCs/>
          <w:sz w:val="18"/>
          <w:szCs w:val="18"/>
          <w:rtl/>
        </w:rPr>
        <w:t xml:space="preserve">שנבדקה </w:t>
      </w:r>
      <w:r w:rsidRPr="00D22ECE">
        <w:rPr>
          <w:b/>
          <w:bCs/>
          <w:sz w:val="18"/>
          <w:szCs w:val="18"/>
          <w:rtl/>
        </w:rPr>
        <w:t>בשנת 2016</w:t>
      </w:r>
      <w:r w:rsidRPr="00D22ECE">
        <w:rPr>
          <w:rFonts w:hint="cs"/>
          <w:b/>
          <w:bCs/>
          <w:sz w:val="18"/>
          <w:szCs w:val="18"/>
          <w:rtl/>
        </w:rPr>
        <w:t>].</w:t>
      </w:r>
      <w:r w:rsidRPr="00D22ECE">
        <w:rPr>
          <w:b/>
          <w:bCs/>
          <w:sz w:val="18"/>
          <w:szCs w:val="18"/>
          <w:rtl/>
        </w:rPr>
        <w:t xml:space="preserve"> </w:t>
      </w:r>
    </w:p>
    <w:p w:rsidR="00907CEA" w:rsidRPr="00D22ECE" w:rsidP="000B0DBB">
      <w:pPr>
        <w:pStyle w:val="ListParagraph"/>
        <w:numPr>
          <w:ilvl w:val="0"/>
          <w:numId w:val="14"/>
        </w:numPr>
        <w:autoSpaceDE/>
        <w:autoSpaceDN/>
        <w:adjustRightInd/>
        <w:spacing w:line="260" w:lineRule="exact"/>
        <w:ind w:left="700" w:right="2268"/>
        <w:rPr>
          <w:b/>
          <w:bCs/>
          <w:sz w:val="18"/>
          <w:szCs w:val="18"/>
        </w:rPr>
      </w:pPr>
      <w:r w:rsidRPr="00D22ECE">
        <w:rPr>
          <w:b/>
          <w:bCs/>
          <w:sz w:val="18"/>
          <w:szCs w:val="18"/>
          <w:rtl/>
        </w:rPr>
        <w:t>"</w:t>
      </w:r>
      <w:r w:rsidR="000B0DBB">
        <w:rPr>
          <w:rFonts w:hint="cs"/>
          <w:b/>
          <w:bCs/>
          <w:sz w:val="18"/>
          <w:szCs w:val="18"/>
          <w:rtl/>
        </w:rPr>
        <w:t>הערכת</w:t>
      </w:r>
      <w:r w:rsidRPr="00D22ECE">
        <w:rPr>
          <w:b/>
          <w:bCs/>
          <w:sz w:val="18"/>
          <w:szCs w:val="18"/>
          <w:rtl/>
        </w:rPr>
        <w:t xml:space="preserve"> התלות הייתה חוויה משפילה מאד ולא נעימה. הגיע ה</w:t>
      </w:r>
      <w:r w:rsidR="000B0DBB">
        <w:rPr>
          <w:rFonts w:hint="cs"/>
          <w:b/>
          <w:bCs/>
          <w:sz w:val="18"/>
          <w:szCs w:val="18"/>
          <w:rtl/>
        </w:rPr>
        <w:t>מעריך</w:t>
      </w:r>
      <w:r w:rsidRPr="00D22ECE">
        <w:rPr>
          <w:b/>
          <w:bCs/>
          <w:sz w:val="18"/>
          <w:szCs w:val="18"/>
          <w:rtl/>
        </w:rPr>
        <w:t xml:space="preserve"> וביקש ממני לקום מהמיטה בכוח (למרות שנפלתי ושברתי צלעות לפני מספר ימים), קמתי אבל סבלתי מאד... </w:t>
      </w:r>
      <w:r w:rsidR="000B0DBB">
        <w:rPr>
          <w:rFonts w:hint="cs"/>
          <w:b/>
          <w:bCs/>
          <w:sz w:val="18"/>
          <w:szCs w:val="18"/>
          <w:rtl/>
        </w:rPr>
        <w:t>מעריכה</w:t>
      </w:r>
      <w:r w:rsidRPr="00D22ECE">
        <w:rPr>
          <w:b/>
          <w:bCs/>
          <w:sz w:val="18"/>
          <w:szCs w:val="18"/>
          <w:rtl/>
        </w:rPr>
        <w:t xml:space="preserve"> אחרת ביקשה שאוריד תחתונים ולשטוף פנים... זה רגע משפיל מאד" </w:t>
      </w:r>
      <w:r w:rsidRPr="00D22ECE">
        <w:rPr>
          <w:rFonts w:hint="cs"/>
          <w:b/>
          <w:bCs/>
          <w:sz w:val="18"/>
          <w:szCs w:val="18"/>
          <w:rtl/>
        </w:rPr>
        <w:t>[</w:t>
      </w:r>
      <w:r w:rsidRPr="00D22ECE">
        <w:rPr>
          <w:b/>
          <w:bCs/>
          <w:sz w:val="18"/>
          <w:szCs w:val="18"/>
          <w:rtl/>
        </w:rPr>
        <w:t>קשישה בת 74</w:t>
      </w:r>
      <w:r w:rsidRPr="00D22ECE">
        <w:rPr>
          <w:rFonts w:hint="cs"/>
          <w:b/>
          <w:bCs/>
          <w:sz w:val="18"/>
          <w:szCs w:val="18"/>
          <w:rtl/>
        </w:rPr>
        <w:t xml:space="preserve"> שנבדקה</w:t>
      </w:r>
      <w:r w:rsidRPr="00D22ECE">
        <w:rPr>
          <w:b/>
          <w:bCs/>
          <w:sz w:val="18"/>
          <w:szCs w:val="18"/>
          <w:rtl/>
        </w:rPr>
        <w:t xml:space="preserve"> בשנת 2015</w:t>
      </w:r>
      <w:r w:rsidRPr="00D22ECE">
        <w:rPr>
          <w:rFonts w:hint="cs"/>
          <w:b/>
          <w:bCs/>
          <w:sz w:val="18"/>
          <w:szCs w:val="18"/>
          <w:rtl/>
        </w:rPr>
        <w:t>]</w:t>
      </w:r>
      <w:r w:rsidRPr="00D22ECE">
        <w:rPr>
          <w:b/>
          <w:bCs/>
          <w:sz w:val="18"/>
          <w:szCs w:val="18"/>
          <w:rtl/>
        </w:rPr>
        <w:t>.</w:t>
      </w:r>
    </w:p>
    <w:p w:rsidR="00907CEA" w:rsidRPr="00D90B79" w:rsidP="00AD47F8">
      <w:pPr>
        <w:pStyle w:val="ListParagraph"/>
        <w:numPr>
          <w:ilvl w:val="0"/>
          <w:numId w:val="0"/>
        </w:numPr>
        <w:spacing w:line="260" w:lineRule="exact"/>
        <w:ind w:left="340" w:right="2268"/>
        <w:rPr>
          <w:sz w:val="18"/>
          <w:szCs w:val="18"/>
        </w:rPr>
      </w:pPr>
      <w:r w:rsidRPr="00D90B79">
        <w:rPr>
          <w:rFonts w:hint="cs"/>
          <w:sz w:val="18"/>
          <w:szCs w:val="18"/>
          <w:rtl/>
        </w:rPr>
        <w:t xml:space="preserve">תמונה דומה מצטיירת גם לנוכח תלונות ציבור שקיבל </w:t>
      </w:r>
      <w:r w:rsidRPr="00D90B79">
        <w:rPr>
          <w:rFonts w:hint="cs"/>
          <w:sz w:val="18"/>
          <w:szCs w:val="18"/>
          <w:rtl/>
        </w:rPr>
        <w:t>בט"ל</w:t>
      </w:r>
      <w:r w:rsidRPr="00D90B79">
        <w:rPr>
          <w:rFonts w:hint="cs"/>
          <w:sz w:val="18"/>
          <w:szCs w:val="18"/>
          <w:rtl/>
        </w:rPr>
        <w:t xml:space="preserve"> ומהערות של נשאלים בסקרי שביעות רצון </w:t>
      </w:r>
      <w:r w:rsidRPr="00D90B79">
        <w:rPr>
          <w:rFonts w:hint="cs"/>
          <w:sz w:val="18"/>
          <w:szCs w:val="18"/>
          <w:rtl/>
        </w:rPr>
        <w:t>שבט"ל</w:t>
      </w:r>
      <w:r w:rsidRPr="00D90B79">
        <w:rPr>
          <w:rFonts w:hint="cs"/>
          <w:sz w:val="18"/>
          <w:szCs w:val="18"/>
          <w:rtl/>
        </w:rPr>
        <w:t xml:space="preserve"> ערך (ראו להלן).</w:t>
      </w:r>
    </w:p>
    <w:p w:rsidR="00907CEA" w:rsidRPr="00D90B79" w:rsidP="002452D2">
      <w:pPr>
        <w:pStyle w:val="ListParagraph"/>
        <w:numPr>
          <w:ilvl w:val="0"/>
          <w:numId w:val="12"/>
        </w:numPr>
        <w:autoSpaceDE/>
        <w:autoSpaceDN/>
        <w:adjustRightInd/>
        <w:spacing w:line="260" w:lineRule="exact"/>
        <w:ind w:right="2268"/>
        <w:rPr>
          <w:sz w:val="18"/>
          <w:szCs w:val="18"/>
          <w:rtl/>
        </w:rPr>
      </w:pPr>
      <w:r w:rsidRPr="00D90B79">
        <w:rPr>
          <w:rFonts w:hint="cs"/>
          <w:sz w:val="18"/>
          <w:szCs w:val="18"/>
          <w:rtl/>
        </w:rPr>
        <w:t xml:space="preserve">אחד הכלים המאפשרים לצמצם את </w:t>
      </w:r>
      <w:r w:rsidRPr="00D90B79">
        <w:rPr>
          <w:sz w:val="18"/>
          <w:szCs w:val="18"/>
          <w:rtl/>
        </w:rPr>
        <w:t xml:space="preserve">תחושת </w:t>
      </w:r>
      <w:r w:rsidRPr="00D90B79">
        <w:rPr>
          <w:rFonts w:hint="cs"/>
          <w:sz w:val="18"/>
          <w:szCs w:val="18"/>
          <w:rtl/>
        </w:rPr>
        <w:t>ה</w:t>
      </w:r>
      <w:r w:rsidRPr="00D90B79">
        <w:rPr>
          <w:sz w:val="18"/>
          <w:szCs w:val="18"/>
          <w:rtl/>
        </w:rPr>
        <w:t xml:space="preserve">פגיעה בכבוד </w:t>
      </w:r>
      <w:r w:rsidRPr="00D90B79">
        <w:rPr>
          <w:rFonts w:hint="cs"/>
          <w:sz w:val="18"/>
          <w:szCs w:val="18"/>
          <w:rtl/>
        </w:rPr>
        <w:t>שלא לצורך במסגרת</w:t>
      </w:r>
      <w:r w:rsidRPr="00D90B79">
        <w:rPr>
          <w:sz w:val="18"/>
          <w:szCs w:val="18"/>
          <w:rtl/>
        </w:rPr>
        <w:t xml:space="preserve"> ביצוע הערכת התלות</w:t>
      </w:r>
      <w:r w:rsidRPr="00D90B79">
        <w:rPr>
          <w:rFonts w:hint="cs"/>
          <w:sz w:val="18"/>
          <w:szCs w:val="18"/>
          <w:rtl/>
        </w:rPr>
        <w:t xml:space="preserve"> הוא מדידה שיטתית וקבועה של יחס המעריכים לקשיש ומידת הקפדתם על הצורך לשמור על כבודם. כדי שתוצאות הבדיקה לא יהיו מוטות ולא יושפעו מהחשש של תובע הגמלה מדחיית בקשתו לגמלה, עדיף </w:t>
      </w:r>
      <w:r w:rsidRPr="00D90B79">
        <w:rPr>
          <w:rFonts w:hint="cs"/>
          <w:sz w:val="18"/>
          <w:szCs w:val="18"/>
          <w:rtl/>
        </w:rPr>
        <w:t>ש</w:t>
      </w:r>
      <w:r w:rsidRPr="00D90B79">
        <w:rPr>
          <w:sz w:val="18"/>
          <w:szCs w:val="18"/>
          <w:rtl/>
        </w:rPr>
        <w:t>בט"ל</w:t>
      </w:r>
      <w:r w:rsidRPr="00D90B79">
        <w:rPr>
          <w:sz w:val="18"/>
          <w:szCs w:val="18"/>
          <w:rtl/>
        </w:rPr>
        <w:t xml:space="preserve"> </w:t>
      </w:r>
      <w:r w:rsidRPr="00D90B79">
        <w:rPr>
          <w:rFonts w:hint="cs"/>
          <w:sz w:val="18"/>
          <w:szCs w:val="18"/>
          <w:rtl/>
        </w:rPr>
        <w:t>יבדוק את התייחסות תובע הגמלה לאופן ביצוע הערכת התלות, עוד לפני שנמסר לו אם תביעתו לגמלה אושרה</w:t>
      </w:r>
      <w:r w:rsidRPr="00D90B79">
        <w:rPr>
          <w:sz w:val="18"/>
          <w:szCs w:val="18"/>
          <w:rtl/>
        </w:rPr>
        <w:t xml:space="preserve">. </w:t>
      </w:r>
      <w:r w:rsidRPr="00D90B79">
        <w:rPr>
          <w:rFonts w:hint="cs"/>
          <w:sz w:val="18"/>
          <w:szCs w:val="18"/>
          <w:rtl/>
        </w:rPr>
        <w:t xml:space="preserve">לשם השוואה, </w:t>
      </w:r>
      <w:r w:rsidRPr="00D90B79">
        <w:rPr>
          <w:sz w:val="18"/>
          <w:szCs w:val="18"/>
          <w:rtl/>
        </w:rPr>
        <w:t>במגזר העסקי</w:t>
      </w:r>
      <w:r w:rsidRPr="00D90B79">
        <w:rPr>
          <w:rFonts w:hint="cs"/>
          <w:sz w:val="18"/>
          <w:szCs w:val="18"/>
          <w:rtl/>
        </w:rPr>
        <w:t xml:space="preserve"> מקובל כיום להשתמש באמצעים טכנולוגיים, למשל בהודעות כתובות (</w:t>
      </w:r>
      <w:r w:rsidRPr="00D90B79">
        <w:rPr>
          <w:sz w:val="18"/>
          <w:szCs w:val="18"/>
        </w:rPr>
        <w:t>SMS</w:t>
      </w:r>
      <w:r w:rsidRPr="00D90B79">
        <w:rPr>
          <w:rFonts w:hint="cs"/>
          <w:sz w:val="18"/>
          <w:szCs w:val="18"/>
          <w:rtl/>
        </w:rPr>
        <w:t xml:space="preserve">), לבירור מידת שביעות הרצון של לקוחות לגבי איכות שירות. ריכוז הנתונים וניהולם כמסד נתונים יאפשר לזהות מעריכים שלגביהם מתקבלים משובים שליליים יחסית בבדיקה וכן יאפשר לגורמים הרלוונטיים </w:t>
      </w:r>
      <w:r w:rsidRPr="00D90B79">
        <w:rPr>
          <w:rFonts w:hint="cs"/>
          <w:sz w:val="18"/>
          <w:szCs w:val="18"/>
          <w:rtl/>
        </w:rPr>
        <w:t>בבט"ל</w:t>
      </w:r>
      <w:r w:rsidRPr="00D90B79">
        <w:rPr>
          <w:rFonts w:hint="cs"/>
          <w:sz w:val="18"/>
          <w:szCs w:val="18"/>
          <w:rtl/>
        </w:rPr>
        <w:t xml:space="preserve"> לעקוב אחר התוצאות, להתוות מדיניות מתאימה לטיפול בנושא ובכלל זה לזהות סניפים שיש צורך לשים דגש בעניינם, לשפר בהם את ההדרכות </w:t>
      </w:r>
      <w:r w:rsidRPr="00D90B79">
        <w:rPr>
          <w:rFonts w:hint="cs"/>
          <w:sz w:val="18"/>
          <w:szCs w:val="18"/>
          <w:rtl/>
        </w:rPr>
        <w:t>וכיוצ"ב</w:t>
      </w:r>
      <w:r w:rsidRPr="00D90B79">
        <w:rPr>
          <w:rFonts w:hint="cs"/>
          <w:sz w:val="18"/>
          <w:szCs w:val="18"/>
          <w:rtl/>
        </w:rPr>
        <w:t>.</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אמנם הועלה </w:t>
      </w:r>
      <w:r w:rsidRPr="00D90B79">
        <w:rPr>
          <w:rFonts w:ascii="Tahoma" w:hAnsi="Tahoma" w:cs="Tahoma" w:hint="cs"/>
          <w:sz w:val="18"/>
          <w:szCs w:val="18"/>
          <w:rtl/>
        </w:rPr>
        <w:t>שבט"ל</w:t>
      </w:r>
      <w:r w:rsidRPr="00D90B79">
        <w:rPr>
          <w:rFonts w:ascii="Tahoma" w:hAnsi="Tahoma" w:cs="Tahoma" w:hint="cs"/>
          <w:sz w:val="18"/>
          <w:szCs w:val="18"/>
          <w:rtl/>
        </w:rPr>
        <w:t xml:space="preserve"> מבצע סקרים באמצעות היועצים בסניפים</w:t>
      </w:r>
      <w:r>
        <w:rPr>
          <w:rStyle w:val="FootnoteReference0"/>
          <w:rFonts w:ascii="Tahoma" w:hAnsi="Tahoma" w:cs="Tahoma"/>
          <w:sz w:val="18"/>
          <w:szCs w:val="18"/>
          <w:rtl/>
        </w:rPr>
        <w:footnoteReference w:id="97"/>
      </w:r>
      <w:r w:rsidRPr="00D90B79">
        <w:rPr>
          <w:rFonts w:ascii="Tahoma" w:hAnsi="Tahoma" w:cs="Tahoma" w:hint="cs"/>
          <w:sz w:val="18"/>
          <w:szCs w:val="18"/>
          <w:rtl/>
        </w:rPr>
        <w:t xml:space="preserve"> ובמסגרת סקרים אלו הקשישים אף נשאלים אם המעריכים התייחסו אליהם בכבוד, אם נשמרה צניעותם וכיו"ב, אך בביקורת נמצא כי הסקרים מתבצעים באופן מצומצם ביותר - היועצים פונים </w:t>
      </w:r>
      <w:r w:rsidRPr="00D90B79">
        <w:rPr>
          <w:rFonts w:ascii="Tahoma" w:hAnsi="Tahoma" w:cs="Tahoma"/>
          <w:sz w:val="18"/>
          <w:szCs w:val="18"/>
          <w:rtl/>
        </w:rPr>
        <w:t>ל</w:t>
      </w:r>
      <w:r w:rsidRPr="00D90B79">
        <w:rPr>
          <w:rFonts w:ascii="Tahoma" w:hAnsi="Tahoma" w:cs="Tahoma" w:hint="cs"/>
          <w:sz w:val="18"/>
          <w:szCs w:val="18"/>
          <w:rtl/>
        </w:rPr>
        <w:t>שיעור קטן מאוד מהקשישים שנבדקו על ידי כל מעריך (שיעור הקשישים שאליהם פונים היועצים הוא 3.3%-0.74% בלבד מכלל הקשישים שכל מעריך בודק). זאת ועוד, הבדיקה שמבצעים היועצים אינה מאפשרת לדרג את ממצאי הסקרים ולהשוות בין הממצאים של סקרים שונים הנוגעים למעריך מסוים לאורך זמן או בין ממצאי סקרים הנוגעים לכמה מעריכים בסניף מסוים.</w:t>
      </w:r>
    </w:p>
    <w:p w:rsidR="00907CEA" w:rsidRPr="000B0DBB" w:rsidP="00AD47F8">
      <w:pPr>
        <w:spacing w:after="240" w:line="260" w:lineRule="exact"/>
        <w:ind w:left="340" w:right="2268"/>
        <w:jc w:val="both"/>
        <w:rPr>
          <w:rFonts w:ascii="Tahoma" w:hAnsi="Tahoma" w:cs="Tahoma"/>
          <w:spacing w:val="-2"/>
          <w:sz w:val="18"/>
          <w:szCs w:val="18"/>
          <w:rtl/>
        </w:rPr>
      </w:pPr>
      <w:r w:rsidRPr="000B0DBB">
        <w:rPr>
          <w:rFonts w:ascii="Tahoma" w:hAnsi="Tahoma" w:cs="Tahoma" w:hint="cs"/>
          <w:spacing w:val="-2"/>
          <w:sz w:val="18"/>
          <w:szCs w:val="18"/>
          <w:rtl/>
        </w:rPr>
        <w:t xml:space="preserve">עוד עולה מהביקורת כי אמנם </w:t>
      </w:r>
      <w:r w:rsidRPr="000B0DBB">
        <w:rPr>
          <w:rFonts w:ascii="Tahoma" w:hAnsi="Tahoma" w:cs="Tahoma" w:hint="cs"/>
          <w:spacing w:val="-2"/>
          <w:sz w:val="18"/>
          <w:szCs w:val="18"/>
          <w:rtl/>
        </w:rPr>
        <w:t>מינהל</w:t>
      </w:r>
      <w:r w:rsidRPr="000B0DBB">
        <w:rPr>
          <w:rFonts w:ascii="Tahoma" w:hAnsi="Tahoma" w:cs="Tahoma" w:hint="cs"/>
          <w:spacing w:val="-2"/>
          <w:sz w:val="18"/>
          <w:szCs w:val="18"/>
          <w:rtl/>
        </w:rPr>
        <w:t xml:space="preserve"> המחקר </w:t>
      </w:r>
      <w:r w:rsidRPr="000B0DBB">
        <w:rPr>
          <w:rFonts w:ascii="Tahoma" w:hAnsi="Tahoma" w:cs="Tahoma" w:hint="cs"/>
          <w:spacing w:val="-2"/>
          <w:sz w:val="18"/>
          <w:szCs w:val="18"/>
          <w:rtl/>
        </w:rPr>
        <w:t>בבט"ל</w:t>
      </w:r>
      <w:r w:rsidRPr="000B0DBB">
        <w:rPr>
          <w:rFonts w:ascii="Tahoma" w:hAnsi="Tahoma" w:cs="Tahoma" w:hint="cs"/>
          <w:spacing w:val="-2"/>
          <w:sz w:val="18"/>
          <w:szCs w:val="18"/>
          <w:rtl/>
        </w:rPr>
        <w:t xml:space="preserve"> עורך גם אחת לחודש סקרי שביעות רצון טלפוניים </w:t>
      </w:r>
      <w:r w:rsidRPr="000B0DBB">
        <w:rPr>
          <w:rFonts w:ascii="Tahoma" w:hAnsi="Tahoma" w:cs="Tahoma"/>
          <w:spacing w:val="-2"/>
          <w:sz w:val="18"/>
          <w:szCs w:val="18"/>
          <w:rtl/>
        </w:rPr>
        <w:t>בקרב מספר גדול יותר של קשישים</w:t>
      </w:r>
      <w:r w:rsidRPr="000B0DBB">
        <w:rPr>
          <w:rFonts w:ascii="Tahoma" w:hAnsi="Tahoma" w:cs="Tahoma" w:hint="cs"/>
          <w:spacing w:val="-2"/>
          <w:sz w:val="18"/>
          <w:szCs w:val="18"/>
          <w:rtl/>
        </w:rPr>
        <w:t xml:space="preserve"> סיעודיים</w:t>
      </w:r>
      <w:r>
        <w:rPr>
          <w:rStyle w:val="FootnoteReference0"/>
          <w:rFonts w:ascii="Tahoma" w:hAnsi="Tahoma" w:cs="Tahoma"/>
          <w:spacing w:val="-2"/>
          <w:sz w:val="18"/>
          <w:szCs w:val="18"/>
          <w:rtl/>
        </w:rPr>
        <w:footnoteReference w:id="98"/>
      </w:r>
      <w:r w:rsidRPr="000B0DBB">
        <w:rPr>
          <w:rFonts w:ascii="Tahoma" w:hAnsi="Tahoma" w:cs="Tahoma" w:hint="cs"/>
          <w:spacing w:val="-2"/>
          <w:sz w:val="18"/>
          <w:szCs w:val="18"/>
          <w:rtl/>
        </w:rPr>
        <w:t xml:space="preserve"> לעומת הסקרים של היועצים בסניפים,</w:t>
      </w:r>
      <w:r w:rsidRPr="000B0DBB">
        <w:rPr>
          <w:rFonts w:ascii="Tahoma" w:hAnsi="Tahoma" w:cs="Tahoma"/>
          <w:spacing w:val="-2"/>
          <w:sz w:val="18"/>
          <w:szCs w:val="18"/>
          <w:rtl/>
        </w:rPr>
        <w:t xml:space="preserve"> </w:t>
      </w:r>
      <w:r w:rsidRPr="000B0DBB">
        <w:rPr>
          <w:rFonts w:ascii="Tahoma" w:hAnsi="Tahoma" w:cs="Tahoma" w:hint="cs"/>
          <w:spacing w:val="-2"/>
          <w:sz w:val="18"/>
          <w:szCs w:val="18"/>
          <w:rtl/>
        </w:rPr>
        <w:t>אולם בסקרי שביעות הרצון הקשישים אינם נשאלים שאלות ספציפיות על מידת השמירה על כבודם בזמן הערכת התלות, והסקרים מתבצעים רק לאחר שמבקש הגמלה קיבל את אישור הזכאות או תשובה על דחיית התביעה.</w:t>
      </w:r>
    </w:p>
    <w:p w:rsidR="00907CEA" w:rsidRPr="00D90B79" w:rsidP="00D22ECE">
      <w:pPr>
        <w:pStyle w:val="RESHET"/>
        <w:rPr>
          <w:rtl/>
        </w:rPr>
      </w:pPr>
      <w:r w:rsidRPr="00D90B79">
        <w:rPr>
          <w:rFonts w:hint="cs"/>
          <w:rtl/>
        </w:rPr>
        <w:t xml:space="preserve">לנוכח ריבוי התלונות וחשיבות השמירה על כבודם של הקשישים במסגרת תהליך בחינת הזכאות לגמלת סיעוד, נדרש </w:t>
      </w:r>
      <w:r w:rsidRPr="00D90B79">
        <w:rPr>
          <w:rFonts w:hint="cs"/>
          <w:rtl/>
        </w:rPr>
        <w:t>בט"ל</w:t>
      </w:r>
      <w:r w:rsidRPr="00D90B79">
        <w:rPr>
          <w:rFonts w:hint="cs"/>
          <w:rtl/>
        </w:rPr>
        <w:t xml:space="preserve"> להמשיך לבדוק כיצד ניתן לצמצם את </w:t>
      </w:r>
      <w:r w:rsidRPr="00D90B79">
        <w:rPr>
          <w:rtl/>
        </w:rPr>
        <w:t xml:space="preserve">מספר התביעות לגמלה </w:t>
      </w:r>
      <w:r w:rsidRPr="00D90B79">
        <w:rPr>
          <w:rFonts w:hint="cs"/>
          <w:rtl/>
        </w:rPr>
        <w:t xml:space="preserve">המחייבות </w:t>
      </w:r>
      <w:r w:rsidRPr="00D90B79">
        <w:rPr>
          <w:rtl/>
        </w:rPr>
        <w:t>שימוש בהערכת התלות</w:t>
      </w:r>
      <w:r w:rsidRPr="00D90B79">
        <w:rPr>
          <w:rFonts w:hint="cs"/>
          <w:rtl/>
        </w:rPr>
        <w:t xml:space="preserve">, למשל באמצעות </w:t>
      </w:r>
      <w:r w:rsidRPr="00D90B79">
        <w:rPr>
          <w:rtl/>
        </w:rPr>
        <w:t xml:space="preserve">קביעת קריטריונים </w:t>
      </w:r>
      <w:r w:rsidRPr="00D90B79">
        <w:rPr>
          <w:rFonts w:hint="cs"/>
          <w:rtl/>
        </w:rPr>
        <w:t xml:space="preserve">שיאפשרו מתן </w:t>
      </w:r>
      <w:r w:rsidRPr="00D90B79">
        <w:rPr>
          <w:rtl/>
        </w:rPr>
        <w:t xml:space="preserve">פטור מהערכת תלות והרחבת האפשרות לבדיקת </w:t>
      </w:r>
      <w:r w:rsidRPr="00D90B79">
        <w:rPr>
          <w:rFonts w:hint="cs"/>
          <w:rtl/>
        </w:rPr>
        <w:t>זכאות</w:t>
      </w:r>
      <w:r w:rsidRPr="00D90B79">
        <w:rPr>
          <w:rtl/>
        </w:rPr>
        <w:t xml:space="preserve"> במסלולים מהירים</w:t>
      </w:r>
      <w:r w:rsidRPr="00D90B79">
        <w:rPr>
          <w:rFonts w:hint="cs"/>
          <w:rtl/>
        </w:rPr>
        <w:t xml:space="preserve"> נוספים, בהתאם למצב הרפואי. נוסף על כך, על </w:t>
      </w:r>
      <w:r w:rsidRPr="00D90B79">
        <w:rPr>
          <w:rFonts w:hint="cs"/>
          <w:rtl/>
        </w:rPr>
        <w:t>בט"ל</w:t>
      </w:r>
      <w:r w:rsidRPr="00D90B79">
        <w:rPr>
          <w:rFonts w:hint="cs"/>
          <w:rtl/>
        </w:rPr>
        <w:t xml:space="preserve"> </w:t>
      </w:r>
      <w:r w:rsidRPr="00D90B79">
        <w:rPr>
          <w:rtl/>
        </w:rPr>
        <w:t>ל</w:t>
      </w:r>
      <w:r w:rsidRPr="00D90B79">
        <w:rPr>
          <w:rFonts w:hint="cs"/>
          <w:rtl/>
        </w:rPr>
        <w:t xml:space="preserve">הנהיג בדיקה </w:t>
      </w:r>
      <w:r w:rsidRPr="00D90B79">
        <w:rPr>
          <w:rtl/>
        </w:rPr>
        <w:t>שיטתי</w:t>
      </w:r>
      <w:r w:rsidRPr="00D90B79">
        <w:rPr>
          <w:rFonts w:hint="cs"/>
          <w:rtl/>
        </w:rPr>
        <w:t xml:space="preserve">ת שתופעל באופן </w:t>
      </w:r>
      <w:r w:rsidRPr="00D90B79">
        <w:rPr>
          <w:rtl/>
        </w:rPr>
        <w:t xml:space="preserve">תדיר </w:t>
      </w:r>
      <w:r w:rsidRPr="00D90B79">
        <w:rPr>
          <w:rFonts w:hint="cs"/>
          <w:rtl/>
        </w:rPr>
        <w:t>ובה ייבחן</w:t>
      </w:r>
      <w:r w:rsidRPr="00D90B79">
        <w:rPr>
          <w:rtl/>
        </w:rPr>
        <w:t xml:space="preserve"> היחס של המעריכים </w:t>
      </w:r>
      <w:r w:rsidRPr="00D90B79">
        <w:rPr>
          <w:rFonts w:hint="cs"/>
          <w:rtl/>
        </w:rPr>
        <w:t>לתובעי גמלת הסיעוד ותאפשר מעקב אחר הנתונים שייאספו. הדבר יאפשר</w:t>
      </w:r>
      <w:r w:rsidRPr="00D90B79">
        <w:rPr>
          <w:rtl/>
        </w:rPr>
        <w:t xml:space="preserve"> </w:t>
      </w:r>
      <w:r w:rsidRPr="00D90B79">
        <w:rPr>
          <w:rFonts w:hint="cs"/>
          <w:rtl/>
        </w:rPr>
        <w:t>ל</w:t>
      </w:r>
      <w:r w:rsidRPr="00D90B79">
        <w:rPr>
          <w:rtl/>
        </w:rPr>
        <w:t>בט"ל</w:t>
      </w:r>
      <w:r w:rsidRPr="00D90B79">
        <w:rPr>
          <w:rtl/>
        </w:rPr>
        <w:t xml:space="preserve"> לעקוב אחר </w:t>
      </w:r>
      <w:r w:rsidRPr="00D90B79">
        <w:rPr>
          <w:rFonts w:hint="cs"/>
          <w:rtl/>
        </w:rPr>
        <w:t>ממצאי הסקרים ו</w:t>
      </w:r>
      <w:r w:rsidRPr="00D90B79">
        <w:rPr>
          <w:rtl/>
        </w:rPr>
        <w:t>להתוות מדיניות מתאימה לטיפול בנושא</w:t>
      </w:r>
      <w:r w:rsidRPr="00D90B79">
        <w:rPr>
          <w:rFonts w:hint="cs"/>
          <w:rtl/>
        </w:rPr>
        <w:t>ים שהועלו בסקרים.</w:t>
      </w:r>
      <w:r w:rsidRPr="00D90B79">
        <w:rPr>
          <w:rtl/>
        </w:rPr>
        <w:t xml:space="preserve"> </w:t>
      </w:r>
    </w:p>
    <w:p w:rsidR="00907CEA" w:rsidRPr="00D90B79" w:rsidP="00D22ECE">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 xml:space="preserve">בתשובתו ציין </w:t>
      </w:r>
      <w:r w:rsidRPr="00D90B79">
        <w:rPr>
          <w:rFonts w:ascii="Tahoma" w:hAnsi="Tahoma" w:cs="Tahoma" w:hint="cs"/>
          <w:sz w:val="18"/>
          <w:szCs w:val="18"/>
          <w:rtl/>
        </w:rPr>
        <w:t>בט"ל</w:t>
      </w:r>
      <w:r w:rsidRPr="00D90B79">
        <w:rPr>
          <w:rFonts w:ascii="Tahoma" w:hAnsi="Tahoma" w:cs="Tahoma" w:hint="cs"/>
          <w:sz w:val="18"/>
          <w:szCs w:val="18"/>
          <w:rtl/>
        </w:rPr>
        <w:t xml:space="preserve"> כי הוא פועל להרחבת </w:t>
      </w:r>
      <w:r w:rsidRPr="00D90B79">
        <w:rPr>
          <w:rFonts w:ascii="Tahoma" w:hAnsi="Tahoma" w:cs="Tahoma"/>
          <w:sz w:val="18"/>
          <w:szCs w:val="18"/>
          <w:rtl/>
        </w:rPr>
        <w:t>האפשרות לבדיקת תביעות במסלולים מהירים נוספים</w:t>
      </w:r>
      <w:r w:rsidRPr="00D90B79">
        <w:rPr>
          <w:rFonts w:ascii="Tahoma" w:hAnsi="Tahoma" w:cs="Tahoma" w:hint="cs"/>
          <w:sz w:val="18"/>
          <w:szCs w:val="18"/>
          <w:rtl/>
        </w:rPr>
        <w:t>.</w:t>
      </w:r>
    </w:p>
    <w:p w:rsidR="00907CEA" w:rsidRPr="00D90B79" w:rsidP="002452D2">
      <w:pPr>
        <w:spacing w:line="260" w:lineRule="exact"/>
        <w:ind w:right="2268"/>
        <w:jc w:val="both"/>
        <w:rPr>
          <w:rFonts w:ascii="Tahoma" w:hAnsi="Tahoma" w:cs="Tahoma"/>
          <w:sz w:val="18"/>
          <w:szCs w:val="18"/>
          <w:rtl/>
        </w:rPr>
      </w:pPr>
    </w:p>
    <w:p w:rsidR="00907CEA" w:rsidRPr="00D90B79" w:rsidP="002452D2">
      <w:pPr>
        <w:spacing w:line="260" w:lineRule="exact"/>
        <w:ind w:right="2268"/>
        <w:jc w:val="both"/>
        <w:rPr>
          <w:rFonts w:ascii="Tahoma" w:hAnsi="Tahoma" w:cs="Tahoma"/>
          <w:sz w:val="18"/>
          <w:szCs w:val="18"/>
          <w:rtl/>
        </w:rPr>
      </w:pPr>
    </w:p>
    <w:p w:rsidR="00907CEA" w:rsidP="00727344">
      <w:pPr>
        <w:pStyle w:val="KOT2"/>
        <w:rPr>
          <w:rtl/>
        </w:rPr>
      </w:pPr>
      <w:r w:rsidRPr="00A03370">
        <w:rPr>
          <w:rFonts w:hint="cs"/>
          <w:rtl/>
        </w:rPr>
        <w:t>הנטל הכבד על בני המשפחה והשפעותיו</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 xml:space="preserve">המדינה </w:t>
      </w:r>
      <w:r w:rsidRPr="00D90B79">
        <w:rPr>
          <w:rFonts w:ascii="Tahoma" w:hAnsi="Tahoma" w:cs="Tahoma" w:hint="cs"/>
          <w:sz w:val="18"/>
          <w:szCs w:val="18"/>
          <w:rtl/>
        </w:rPr>
        <w:t>מחויבת</w:t>
      </w:r>
      <w:r w:rsidRPr="00D90B79">
        <w:rPr>
          <w:rFonts w:ascii="Tahoma" w:hAnsi="Tahoma" w:cs="Tahoma"/>
          <w:sz w:val="18"/>
          <w:szCs w:val="18"/>
          <w:rtl/>
        </w:rPr>
        <w:t xml:space="preserve"> </w:t>
      </w:r>
      <w:r w:rsidRPr="00D90B79">
        <w:rPr>
          <w:rFonts w:ascii="Tahoma" w:hAnsi="Tahoma" w:cs="Tahoma" w:hint="cs"/>
          <w:sz w:val="18"/>
          <w:szCs w:val="18"/>
          <w:rtl/>
        </w:rPr>
        <w:t>להבטיח</w:t>
      </w:r>
      <w:r w:rsidRPr="00D90B79">
        <w:rPr>
          <w:rFonts w:ascii="Tahoma" w:hAnsi="Tahoma" w:cs="Tahoma"/>
          <w:sz w:val="18"/>
          <w:szCs w:val="18"/>
          <w:rtl/>
        </w:rPr>
        <w:t xml:space="preserve"> </w:t>
      </w:r>
      <w:r w:rsidRPr="00D90B79">
        <w:rPr>
          <w:rFonts w:ascii="Tahoma" w:hAnsi="Tahoma" w:cs="Tahoma" w:hint="cs"/>
          <w:sz w:val="18"/>
          <w:szCs w:val="18"/>
          <w:rtl/>
        </w:rPr>
        <w:t>כי</w:t>
      </w:r>
      <w:r w:rsidRPr="00D90B79">
        <w:rPr>
          <w:rFonts w:ascii="Tahoma" w:hAnsi="Tahoma" w:cs="Tahoma"/>
          <w:sz w:val="18"/>
          <w:szCs w:val="18"/>
          <w:rtl/>
        </w:rPr>
        <w:t xml:space="preserve"> </w:t>
      </w:r>
      <w:r w:rsidRPr="00D90B79">
        <w:rPr>
          <w:rFonts w:ascii="Tahoma" w:hAnsi="Tahoma" w:cs="Tahoma" w:hint="cs"/>
          <w:sz w:val="18"/>
          <w:szCs w:val="18"/>
          <w:rtl/>
        </w:rPr>
        <w:t xml:space="preserve">תמומש זכותם של </w:t>
      </w:r>
      <w:r w:rsidRPr="00D90B79">
        <w:rPr>
          <w:rFonts w:ascii="Tahoma" w:hAnsi="Tahoma" w:cs="Tahoma"/>
          <w:sz w:val="18"/>
          <w:szCs w:val="18"/>
          <w:rtl/>
        </w:rPr>
        <w:t xml:space="preserve">הקשישים בחברה לחיים בכבוד אנושי וכלכלי תוך </w:t>
      </w:r>
      <w:r w:rsidRPr="00D90B79">
        <w:rPr>
          <w:rFonts w:ascii="Tahoma" w:hAnsi="Tahoma" w:cs="Tahoma" w:hint="cs"/>
          <w:sz w:val="18"/>
          <w:szCs w:val="18"/>
          <w:rtl/>
        </w:rPr>
        <w:t xml:space="preserve">מתן </w:t>
      </w:r>
      <w:r w:rsidRPr="00D90B79">
        <w:rPr>
          <w:rFonts w:ascii="Tahoma" w:hAnsi="Tahoma" w:cs="Tahoma"/>
          <w:sz w:val="18"/>
          <w:szCs w:val="18"/>
          <w:rtl/>
        </w:rPr>
        <w:t>סיוע ראוי לבני משפח</w:t>
      </w:r>
      <w:r w:rsidRPr="00D90B79">
        <w:rPr>
          <w:rFonts w:ascii="Tahoma" w:hAnsi="Tahoma" w:cs="Tahoma" w:hint="cs"/>
          <w:sz w:val="18"/>
          <w:szCs w:val="18"/>
          <w:rtl/>
        </w:rPr>
        <w:t>ו</w:t>
      </w:r>
      <w:r w:rsidRPr="00D90B79">
        <w:rPr>
          <w:rFonts w:ascii="Tahoma" w:hAnsi="Tahoma" w:cs="Tahoma"/>
          <w:sz w:val="18"/>
          <w:szCs w:val="18"/>
          <w:rtl/>
        </w:rPr>
        <w:t>ת</w:t>
      </w:r>
      <w:r w:rsidRPr="00D90B79">
        <w:rPr>
          <w:rFonts w:ascii="Tahoma" w:hAnsi="Tahoma" w:cs="Tahoma" w:hint="cs"/>
          <w:sz w:val="18"/>
          <w:szCs w:val="18"/>
          <w:rtl/>
        </w:rPr>
        <w:t>יה</w:t>
      </w:r>
      <w:r w:rsidRPr="00D90B79">
        <w:rPr>
          <w:rFonts w:ascii="Tahoma" w:hAnsi="Tahoma" w:cs="Tahoma"/>
          <w:sz w:val="18"/>
          <w:szCs w:val="18"/>
          <w:rtl/>
        </w:rPr>
        <w:t>ם</w:t>
      </w:r>
      <w:r w:rsidRPr="00D90B79">
        <w:rPr>
          <w:rFonts w:ascii="Tahoma" w:hAnsi="Tahoma" w:cs="Tahoma" w:hint="cs"/>
          <w:sz w:val="18"/>
          <w:szCs w:val="18"/>
          <w:rtl/>
        </w:rPr>
        <w:t>. מחויבות זו משתקפת</w:t>
      </w:r>
      <w:r w:rsidRPr="00D90B79">
        <w:rPr>
          <w:rFonts w:ascii="Tahoma" w:hAnsi="Tahoma" w:cs="Tahoma"/>
          <w:sz w:val="18"/>
          <w:szCs w:val="18"/>
          <w:rtl/>
        </w:rPr>
        <w:t xml:space="preserve"> </w:t>
      </w:r>
      <w:r w:rsidRPr="00D90B79">
        <w:rPr>
          <w:rFonts w:ascii="Tahoma" w:hAnsi="Tahoma" w:cs="Tahoma" w:hint="cs"/>
          <w:sz w:val="18"/>
          <w:szCs w:val="18"/>
          <w:rtl/>
        </w:rPr>
        <w:t>ב</w:t>
      </w:r>
      <w:r w:rsidRPr="00D90B79">
        <w:rPr>
          <w:rFonts w:ascii="Tahoma" w:hAnsi="Tahoma" w:cs="Tahoma"/>
          <w:sz w:val="18"/>
          <w:szCs w:val="18"/>
          <w:rtl/>
        </w:rPr>
        <w:t xml:space="preserve">חוק יסוד: כבוד האדם וחירותו, </w:t>
      </w:r>
      <w:r w:rsidRPr="00D90B79">
        <w:rPr>
          <w:rFonts w:ascii="Tahoma" w:hAnsi="Tahoma" w:cs="Tahoma" w:hint="cs"/>
          <w:sz w:val="18"/>
          <w:szCs w:val="18"/>
          <w:rtl/>
        </w:rPr>
        <w:t>ב</w:t>
      </w:r>
      <w:r w:rsidRPr="00D90B79">
        <w:rPr>
          <w:rFonts w:ascii="Tahoma" w:hAnsi="Tahoma" w:cs="Tahoma"/>
          <w:sz w:val="18"/>
          <w:szCs w:val="18"/>
          <w:rtl/>
        </w:rPr>
        <w:t>פסיקותיו של בית המשפט העליון</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ב</w:t>
      </w:r>
      <w:r w:rsidRPr="00D90B79">
        <w:rPr>
          <w:rFonts w:ascii="Tahoma" w:hAnsi="Tahoma" w:cs="Tahoma"/>
          <w:sz w:val="18"/>
          <w:szCs w:val="18"/>
          <w:rtl/>
        </w:rPr>
        <w:t xml:space="preserve">אמנה הבין-לאומית בדבר זכויות כלכליות, חברתיות ותרבותיות </w:t>
      </w:r>
      <w:r w:rsidRPr="00D90B79">
        <w:rPr>
          <w:rFonts w:ascii="Tahoma" w:hAnsi="Tahoma" w:cs="Tahoma" w:hint="cs"/>
          <w:sz w:val="18"/>
          <w:szCs w:val="18"/>
          <w:rtl/>
        </w:rPr>
        <w:t>ו</w:t>
      </w:r>
      <w:r w:rsidRPr="00D90B79">
        <w:rPr>
          <w:rFonts w:ascii="Tahoma" w:hAnsi="Tahoma" w:cs="Tahoma"/>
          <w:sz w:val="18"/>
          <w:szCs w:val="18"/>
          <w:rtl/>
        </w:rPr>
        <w:t xml:space="preserve">במסמכים בין-לאומיים </w:t>
      </w:r>
      <w:r w:rsidRPr="00D90B79">
        <w:rPr>
          <w:rFonts w:ascii="Tahoma" w:hAnsi="Tahoma" w:cs="Tahoma" w:hint="cs"/>
          <w:sz w:val="18"/>
          <w:szCs w:val="18"/>
          <w:rtl/>
        </w:rPr>
        <w:t xml:space="preserve">שמדינת ישראל </w:t>
      </w:r>
      <w:r w:rsidRPr="00D90B79">
        <w:rPr>
          <w:rFonts w:ascii="Tahoma" w:hAnsi="Tahoma" w:cs="Tahoma"/>
          <w:sz w:val="18"/>
          <w:szCs w:val="18"/>
          <w:rtl/>
        </w:rPr>
        <w:t>הייתה שותפה</w:t>
      </w:r>
      <w:r w:rsidRPr="00D90B79">
        <w:rPr>
          <w:rFonts w:ascii="Tahoma" w:hAnsi="Tahoma" w:cs="Tahoma" w:hint="cs"/>
          <w:sz w:val="18"/>
          <w:szCs w:val="18"/>
          <w:rtl/>
        </w:rPr>
        <w:t xml:space="preserve"> להם</w:t>
      </w:r>
      <w:r w:rsidRPr="00D90B79">
        <w:rPr>
          <w:rFonts w:ascii="Tahoma" w:hAnsi="Tahoma" w:cs="Tahoma"/>
          <w:sz w:val="18"/>
          <w:szCs w:val="18"/>
          <w:rtl/>
        </w:rPr>
        <w:t xml:space="preserve">. </w:t>
      </w:r>
      <w:r w:rsidRPr="00D90B79">
        <w:rPr>
          <w:rFonts w:ascii="Tahoma" w:hAnsi="Tahoma" w:cs="Tahoma" w:hint="cs"/>
          <w:sz w:val="18"/>
          <w:szCs w:val="18"/>
          <w:rtl/>
        </w:rPr>
        <w:t>כך</w:t>
      </w:r>
      <w:r w:rsidRPr="00D90B79">
        <w:rPr>
          <w:rFonts w:ascii="Tahoma" w:hAnsi="Tahoma" w:cs="Tahoma"/>
          <w:sz w:val="18"/>
          <w:szCs w:val="18"/>
          <w:rtl/>
        </w:rPr>
        <w:t xml:space="preserve"> ההערה הפרשנית </w:t>
      </w:r>
      <w:r w:rsidRPr="00D90B79">
        <w:rPr>
          <w:rFonts w:ascii="Tahoma" w:hAnsi="Tahoma" w:cs="Tahoma" w:hint="cs"/>
          <w:sz w:val="18"/>
          <w:szCs w:val="18"/>
          <w:rtl/>
        </w:rPr>
        <w:t>ה</w:t>
      </w:r>
      <w:r w:rsidRPr="00D90B79">
        <w:rPr>
          <w:rFonts w:ascii="Tahoma" w:hAnsi="Tahoma" w:cs="Tahoma"/>
          <w:sz w:val="18"/>
          <w:szCs w:val="18"/>
          <w:rtl/>
        </w:rPr>
        <w:t xml:space="preserve">מסתמכת על המלצות הכינוס הבין-לאומי הראשון של האו"ם בנושא זקנה </w:t>
      </w:r>
      <w:r w:rsidRPr="00D90B79">
        <w:rPr>
          <w:rFonts w:ascii="Tahoma" w:hAnsi="Tahoma" w:cs="Tahoma" w:hint="cs"/>
          <w:sz w:val="18"/>
          <w:szCs w:val="18"/>
          <w:rtl/>
        </w:rPr>
        <w:t>שהתקיים</w:t>
      </w:r>
      <w:r w:rsidRPr="00D90B79">
        <w:rPr>
          <w:rFonts w:ascii="Tahoma" w:hAnsi="Tahoma" w:cs="Tahoma"/>
          <w:sz w:val="18"/>
          <w:szCs w:val="18"/>
          <w:rtl/>
        </w:rPr>
        <w:t xml:space="preserve"> בשנת 1982 בו</w:t>
      </w:r>
      <w:r w:rsidRPr="00D90B79">
        <w:rPr>
          <w:rFonts w:ascii="Tahoma" w:hAnsi="Tahoma" w:cs="Tahoma" w:hint="cs"/>
          <w:sz w:val="18"/>
          <w:szCs w:val="18"/>
          <w:rtl/>
        </w:rPr>
        <w:t>ו</w:t>
      </w:r>
      <w:r w:rsidRPr="00D90B79">
        <w:rPr>
          <w:rFonts w:ascii="Tahoma" w:hAnsi="Tahoma" w:cs="Tahoma"/>
          <w:sz w:val="18"/>
          <w:szCs w:val="18"/>
          <w:rtl/>
        </w:rPr>
        <w:t>ינה ומא</w:t>
      </w:r>
      <w:r w:rsidRPr="00D90B79">
        <w:rPr>
          <w:rFonts w:ascii="Tahoma" w:hAnsi="Tahoma" w:cs="Tahoma" w:hint="cs"/>
          <w:sz w:val="18"/>
          <w:szCs w:val="18"/>
          <w:rtl/>
        </w:rPr>
        <w:t>מ</w:t>
      </w:r>
      <w:r w:rsidRPr="00D90B79">
        <w:rPr>
          <w:rFonts w:ascii="Tahoma" w:hAnsi="Tahoma" w:cs="Tahoma"/>
          <w:sz w:val="18"/>
          <w:szCs w:val="18"/>
          <w:rtl/>
        </w:rPr>
        <w:t>צת אותן קובעת</w:t>
      </w:r>
      <w:r w:rsidRPr="00D90B79">
        <w:rPr>
          <w:rFonts w:ascii="Tahoma" w:hAnsi="Tahoma" w:cs="Tahoma" w:hint="cs"/>
          <w:sz w:val="18"/>
          <w:szCs w:val="18"/>
          <w:rtl/>
        </w:rPr>
        <w:t>,</w:t>
      </w:r>
      <w:r w:rsidRPr="00D90B79">
        <w:rPr>
          <w:rFonts w:ascii="Tahoma" w:hAnsi="Tahoma" w:cs="Tahoma"/>
          <w:sz w:val="18"/>
          <w:szCs w:val="18"/>
          <w:rtl/>
        </w:rPr>
        <w:t xml:space="preserve"> בין השאר</w:t>
      </w:r>
      <w:r w:rsidRPr="00D90B79">
        <w:rPr>
          <w:rFonts w:ascii="Tahoma" w:hAnsi="Tahoma" w:cs="Tahoma" w:hint="cs"/>
          <w:sz w:val="18"/>
          <w:szCs w:val="18"/>
          <w:rtl/>
        </w:rPr>
        <w:t>, בנוגע</w:t>
      </w:r>
      <w:r w:rsidRPr="00D90B79">
        <w:rPr>
          <w:rFonts w:ascii="Tahoma" w:hAnsi="Tahoma" w:cs="Tahoma"/>
          <w:sz w:val="18"/>
          <w:szCs w:val="18"/>
          <w:rtl/>
        </w:rPr>
        <w:t xml:space="preserve"> לסעיף 10 לאמנה שעניינו הגנה על המשפחה כי על המדינות החתומות על האמנה להתחייב לעשות את כל המאמצים הנדרשים כדי לתמוך</w:t>
      </w:r>
      <w:r w:rsidRPr="00D90B79">
        <w:rPr>
          <w:rFonts w:ascii="Tahoma" w:hAnsi="Tahoma" w:cs="Tahoma" w:hint="cs"/>
          <w:sz w:val="18"/>
          <w:szCs w:val="18"/>
          <w:rtl/>
        </w:rPr>
        <w:t xml:space="preserve"> ב</w:t>
      </w:r>
      <w:r w:rsidRPr="00D90B79">
        <w:rPr>
          <w:rFonts w:ascii="Tahoma" w:hAnsi="Tahoma" w:cs="Tahoma"/>
          <w:sz w:val="18"/>
          <w:szCs w:val="18"/>
          <w:rtl/>
        </w:rPr>
        <w:t xml:space="preserve">בני משפחותיהם של הקשישים, </w:t>
      </w:r>
      <w:r w:rsidRPr="00D90B79">
        <w:rPr>
          <w:rFonts w:ascii="Tahoma" w:hAnsi="Tahoma" w:cs="Tahoma" w:hint="cs"/>
          <w:sz w:val="18"/>
          <w:szCs w:val="18"/>
          <w:rtl/>
        </w:rPr>
        <w:t xml:space="preserve">להגן עליהם ולחזק אותם </w:t>
      </w:r>
      <w:r w:rsidRPr="00D90B79">
        <w:rPr>
          <w:rFonts w:ascii="Tahoma" w:hAnsi="Tahoma" w:cs="Tahoma"/>
          <w:sz w:val="18"/>
          <w:szCs w:val="18"/>
          <w:rtl/>
        </w:rPr>
        <w:t>בהתאם לערכיה ו</w:t>
      </w:r>
      <w:r w:rsidRPr="00D90B79">
        <w:rPr>
          <w:rFonts w:ascii="Tahoma" w:hAnsi="Tahoma" w:cs="Tahoma" w:hint="cs"/>
          <w:sz w:val="18"/>
          <w:szCs w:val="18"/>
          <w:rtl/>
        </w:rPr>
        <w:t>ל</w:t>
      </w:r>
      <w:r w:rsidRPr="00D90B79">
        <w:rPr>
          <w:rFonts w:ascii="Tahoma" w:hAnsi="Tahoma" w:cs="Tahoma"/>
          <w:sz w:val="18"/>
          <w:szCs w:val="18"/>
          <w:rtl/>
        </w:rPr>
        <w:t xml:space="preserve">תרבותה של החברה שהקשישים </w:t>
      </w:r>
      <w:r w:rsidRPr="00D90B79">
        <w:rPr>
          <w:rFonts w:ascii="Tahoma" w:hAnsi="Tahoma" w:cs="Tahoma" w:hint="cs"/>
          <w:sz w:val="18"/>
          <w:szCs w:val="18"/>
          <w:rtl/>
        </w:rPr>
        <w:t>מ</w:t>
      </w:r>
      <w:r w:rsidRPr="00D90B79">
        <w:rPr>
          <w:rFonts w:ascii="Tahoma" w:hAnsi="Tahoma" w:cs="Tahoma"/>
          <w:sz w:val="18"/>
          <w:szCs w:val="18"/>
          <w:rtl/>
        </w:rPr>
        <w:t>ש</w:t>
      </w:r>
      <w:r w:rsidRPr="00D90B79">
        <w:rPr>
          <w:rFonts w:ascii="Tahoma" w:hAnsi="Tahoma" w:cs="Tahoma" w:hint="cs"/>
          <w:sz w:val="18"/>
          <w:szCs w:val="18"/>
          <w:rtl/>
        </w:rPr>
        <w:t>ת</w:t>
      </w:r>
      <w:r w:rsidRPr="00D90B79">
        <w:rPr>
          <w:rFonts w:ascii="Tahoma" w:hAnsi="Tahoma" w:cs="Tahoma"/>
          <w:sz w:val="18"/>
          <w:szCs w:val="18"/>
          <w:rtl/>
        </w:rPr>
        <w:t>ייכים אליה. נוסף</w:t>
      </w:r>
      <w:r w:rsidRPr="00D90B79">
        <w:rPr>
          <w:rFonts w:ascii="Tahoma" w:hAnsi="Tahoma" w:cs="Tahoma" w:hint="cs"/>
          <w:sz w:val="18"/>
          <w:szCs w:val="18"/>
          <w:rtl/>
        </w:rPr>
        <w:t xml:space="preserve"> על כך</w:t>
      </w:r>
      <w:r w:rsidRPr="00D90B79">
        <w:rPr>
          <w:rFonts w:ascii="Tahoma" w:hAnsi="Tahoma" w:cs="Tahoma"/>
          <w:sz w:val="18"/>
          <w:szCs w:val="18"/>
          <w:rtl/>
        </w:rPr>
        <w:t xml:space="preserve">, הסעיף מאמץ המלצה שמעודדת את הממשלה והארגונים הלא ממשלתיים להקים שירותים חברתיים שמטרתם לתמוך בייחוד במשפחות מעוטות יכולת </w:t>
      </w:r>
      <w:r w:rsidRPr="00D90B79">
        <w:rPr>
          <w:rFonts w:ascii="Tahoma" w:hAnsi="Tahoma" w:cs="Tahoma" w:hint="cs"/>
          <w:sz w:val="18"/>
          <w:szCs w:val="18"/>
          <w:rtl/>
        </w:rPr>
        <w:t xml:space="preserve">של </w:t>
      </w:r>
      <w:r w:rsidRPr="00D90B79">
        <w:rPr>
          <w:rFonts w:ascii="Tahoma" w:hAnsi="Tahoma" w:cs="Tahoma"/>
          <w:sz w:val="18"/>
          <w:szCs w:val="18"/>
          <w:rtl/>
        </w:rPr>
        <w:t>אנשים מבוגרים אשר ברצונם לה</w:t>
      </w:r>
      <w:r w:rsidRPr="00D90B79">
        <w:rPr>
          <w:rFonts w:ascii="Tahoma" w:hAnsi="Tahoma" w:cs="Tahoma" w:hint="cs"/>
          <w:sz w:val="18"/>
          <w:szCs w:val="18"/>
          <w:rtl/>
        </w:rPr>
        <w:t>י</w:t>
      </w:r>
      <w:r w:rsidRPr="00D90B79">
        <w:rPr>
          <w:rFonts w:ascii="Tahoma" w:hAnsi="Tahoma" w:cs="Tahoma"/>
          <w:sz w:val="18"/>
          <w:szCs w:val="18"/>
          <w:rtl/>
        </w:rPr>
        <w:t>שאר בבית ולא לעבור ל</w:t>
      </w:r>
      <w:r w:rsidRPr="00D90B79">
        <w:rPr>
          <w:rFonts w:ascii="Tahoma" w:hAnsi="Tahoma" w:cs="Tahoma" w:hint="cs"/>
          <w:sz w:val="18"/>
          <w:szCs w:val="18"/>
          <w:rtl/>
        </w:rPr>
        <w:t>מוסד</w:t>
      </w:r>
      <w:r w:rsidRPr="00D90B79">
        <w:rPr>
          <w:rFonts w:ascii="Tahoma" w:hAnsi="Tahoma" w:cs="Tahoma"/>
          <w:sz w:val="18"/>
          <w:szCs w:val="18"/>
          <w:rtl/>
        </w:rPr>
        <w:t xml:space="preserve"> סיעודי.</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באופן מעשי, רשויות המדינה מטילות את האחריות לטיפול בקשיש במידה רבה על בני המשפחה, ולתפיסתן, כפי שבאה לידי ביטוי בחוק הסיעוד, תפקידן הוא לסייע בטיפול בו ולהשלימו</w:t>
      </w:r>
      <w:r>
        <w:rPr>
          <w:rStyle w:val="FootnoteReference0"/>
          <w:rFonts w:ascii="Tahoma" w:hAnsi="Tahoma" w:cs="Tahoma"/>
          <w:sz w:val="18"/>
          <w:szCs w:val="18"/>
          <w:rtl/>
        </w:rPr>
        <w:footnoteReference w:id="99"/>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לפי נתוני מחקר, כמיליון איש במדינה מטפלים באדם קשיש אחד לפחות</w:t>
      </w:r>
      <w:r>
        <w:rPr>
          <w:rStyle w:val="FootnoteReference0"/>
          <w:rFonts w:ascii="Tahoma" w:hAnsi="Tahoma" w:cs="Tahoma"/>
          <w:sz w:val="18"/>
          <w:szCs w:val="18"/>
          <w:rtl/>
        </w:rPr>
        <w:footnoteReference w:id="100"/>
      </w:r>
      <w:r w:rsidRPr="00D90B79">
        <w:rPr>
          <w:rFonts w:ascii="Tahoma" w:hAnsi="Tahoma" w:cs="Tahoma" w:hint="cs"/>
          <w:sz w:val="18"/>
          <w:szCs w:val="18"/>
          <w:rtl/>
        </w:rPr>
        <w:t>. הטיפול של בני המשפחה מתבטא למשל במתן עזרה פיזית בביצוע פעולות היום-יום, לרבות עזרה באכילה ובשימוש בשירותים</w:t>
      </w:r>
      <w:r>
        <w:rPr>
          <w:rStyle w:val="FootnoteReference0"/>
          <w:rFonts w:ascii="Tahoma" w:hAnsi="Tahoma" w:cs="Tahoma"/>
          <w:sz w:val="18"/>
          <w:szCs w:val="18"/>
          <w:rtl/>
        </w:rPr>
        <w:footnoteReference w:id="101"/>
      </w:r>
      <w:r w:rsidRPr="00D90B79">
        <w:rPr>
          <w:rFonts w:ascii="Tahoma" w:hAnsi="Tahoma" w:cs="Tahoma" w:hint="cs"/>
          <w:sz w:val="18"/>
          <w:szCs w:val="18"/>
          <w:rtl/>
        </w:rPr>
        <w:t>, בתמיכה רגשית ובתפעול הטיפול הפורמלי הניתן לקשיש</w:t>
      </w:r>
      <w:r>
        <w:rPr>
          <w:rStyle w:val="FootnoteReference0"/>
          <w:rFonts w:ascii="Tahoma" w:hAnsi="Tahoma" w:cs="Tahoma"/>
          <w:sz w:val="18"/>
          <w:szCs w:val="18"/>
          <w:rtl/>
        </w:rPr>
        <w:footnoteReference w:id="102"/>
      </w:r>
      <w:r w:rsidRPr="00D90B79">
        <w:rPr>
          <w:rFonts w:ascii="Tahoma" w:hAnsi="Tahoma" w:cs="Tahoma" w:hint="cs"/>
          <w:sz w:val="18"/>
          <w:szCs w:val="18"/>
          <w:rtl/>
        </w:rPr>
        <w:t>. להשתתפותם של בני המשפחה בטיפול בקשיש בכלל ובקשיש הסיעודי בפרט יש יתרונות הן לקשיש ובני משפחתו והן למשק בכללותו, שכן טיפול בני המשפחה מקטין את ההוצאה הלאומית על סיעוד</w:t>
      </w:r>
      <w:r>
        <w:rPr>
          <w:rStyle w:val="FootnoteReference0"/>
          <w:rFonts w:ascii="Tahoma" w:hAnsi="Tahoma" w:cs="Tahoma"/>
          <w:sz w:val="18"/>
          <w:szCs w:val="18"/>
          <w:rtl/>
        </w:rPr>
        <w:footnoteReference w:id="103"/>
      </w:r>
      <w:r w:rsidRPr="00D90B79">
        <w:rPr>
          <w:rFonts w:ascii="Tahoma" w:hAnsi="Tahoma" w:cs="Tahoma" w:hint="cs"/>
          <w:sz w:val="18"/>
          <w:szCs w:val="18"/>
          <w:rtl/>
        </w:rPr>
        <w:t xml:space="preserve">. משמע שיש אינטרס לאומי בשימורו ובטיפוחו של משאב חברתי זה של טיפול בני המשפחה בקשישים בכלל ובקשישים סיעודיים בפרט; ניתן אף </w:t>
      </w:r>
      <w:r w:rsidRPr="00D90B79">
        <w:rPr>
          <w:rFonts w:ascii="Tahoma" w:hAnsi="Tahoma" w:cs="Tahoma" w:hint="cs"/>
          <w:sz w:val="18"/>
          <w:szCs w:val="18"/>
          <w:rtl/>
        </w:rPr>
        <w:t>לקבוע כי ללא הטיפול של בני המשפחה, רבים מהקשישים לא היו יכולים להמשיך ולהתגורר בביתם בקהילה והיה עליהם לעבור למוסדות סיעודיים</w:t>
      </w:r>
      <w:r>
        <w:rPr>
          <w:rStyle w:val="FootnoteReference0"/>
          <w:rFonts w:ascii="Tahoma" w:hAnsi="Tahoma" w:cs="Tahoma"/>
          <w:sz w:val="18"/>
          <w:szCs w:val="18"/>
          <w:rtl/>
        </w:rPr>
        <w:footnoteReference w:id="104"/>
      </w:r>
      <w:r w:rsidRPr="00D90B79">
        <w:rPr>
          <w:rFonts w:ascii="Tahoma" w:hAnsi="Tahoma" w:cs="Tahoma" w:hint="cs"/>
          <w:sz w:val="18"/>
          <w:szCs w:val="18"/>
          <w:rtl/>
        </w:rPr>
        <w:t xml:space="preserve">. </w:t>
      </w:r>
    </w:p>
    <w:p w:rsidR="00907CEA" w:rsidRPr="00D90B79" w:rsidP="00D22ECE">
      <w:pPr>
        <w:spacing w:after="240" w:line="260" w:lineRule="exact"/>
        <w:ind w:right="2268"/>
        <w:jc w:val="both"/>
        <w:rPr>
          <w:rFonts w:ascii="Tahoma" w:hAnsi="Tahoma" w:cs="Tahoma"/>
          <w:sz w:val="18"/>
          <w:szCs w:val="18"/>
          <w:rtl/>
        </w:rPr>
      </w:pPr>
      <w:r w:rsidRPr="00D90B79">
        <w:rPr>
          <w:rFonts w:ascii="Tahoma" w:hAnsi="Tahoma" w:cs="Tahoma" w:hint="cs"/>
          <w:sz w:val="18"/>
          <w:szCs w:val="18"/>
          <w:rtl/>
        </w:rPr>
        <w:t>הניסיון הבין-לאומי מצביע על כך שתמיכת המדינה בבני המשפחה המטפלים בקשיש יכולה להינתן באמצעות אספקת שירותים לקשיש עצמו ובכך להקטין את הנטל על בני המשפחה, או באמצעות אספקת שירותי תמיכה לבני המשפחה, כמו מתן ייעוץ ותמיכה רגשיים, הכשרה והדרכה, מתן הטבות כספיות</w:t>
      </w:r>
      <w:r>
        <w:rPr>
          <w:rStyle w:val="FootnoteReference0"/>
          <w:rFonts w:ascii="Tahoma" w:hAnsi="Tahoma" w:cs="Tahoma"/>
          <w:sz w:val="18"/>
          <w:szCs w:val="18"/>
          <w:rtl/>
        </w:rPr>
        <w:footnoteReference w:id="105"/>
      </w:r>
      <w:r w:rsidRPr="00D90B79">
        <w:rPr>
          <w:rFonts w:ascii="Tahoma" w:hAnsi="Tahoma" w:cs="Tahoma" w:hint="cs"/>
          <w:sz w:val="18"/>
          <w:szCs w:val="18"/>
          <w:rtl/>
        </w:rPr>
        <w:t>, אפשרות לפסק זמן מהטיפול (</w:t>
      </w:r>
      <w:r w:rsidRPr="00D90B79">
        <w:rPr>
          <w:rFonts w:ascii="Tahoma" w:hAnsi="Tahoma" w:cs="Tahoma"/>
          <w:sz w:val="18"/>
          <w:szCs w:val="18"/>
        </w:rPr>
        <w:t>Respite</w:t>
      </w:r>
      <w:r w:rsidRPr="00D90B79">
        <w:rPr>
          <w:rFonts w:ascii="Tahoma" w:hAnsi="Tahoma" w:cs="Tahoma" w:hint="cs"/>
          <w:sz w:val="18"/>
          <w:szCs w:val="18"/>
          <w:rtl/>
        </w:rPr>
        <w:t>)</w:t>
      </w:r>
      <w:r>
        <w:rPr>
          <w:rStyle w:val="FootnoteReference0"/>
          <w:rFonts w:ascii="Tahoma" w:hAnsi="Tahoma" w:cs="Tahoma"/>
          <w:sz w:val="18"/>
          <w:szCs w:val="18"/>
          <w:rtl/>
        </w:rPr>
        <w:footnoteReference w:id="106"/>
      </w:r>
      <w:r w:rsidRPr="00D90B79">
        <w:rPr>
          <w:rFonts w:ascii="Tahoma" w:hAnsi="Tahoma" w:cs="Tahoma" w:hint="cs"/>
          <w:sz w:val="18"/>
          <w:szCs w:val="18"/>
          <w:rtl/>
        </w:rPr>
        <w:t xml:space="preserve"> וקביעת הסדרים המקלים על בני המשפחה בתחום התעסוקה</w:t>
      </w:r>
      <w:r>
        <w:rPr>
          <w:rStyle w:val="FootnoteReference0"/>
          <w:rFonts w:ascii="Tahoma" w:hAnsi="Tahoma" w:cs="Tahoma"/>
          <w:sz w:val="18"/>
          <w:szCs w:val="18"/>
          <w:rtl/>
        </w:rPr>
        <w:footnoteReference w:id="107"/>
      </w:r>
      <w:r w:rsidRPr="00D90B79">
        <w:rPr>
          <w:rFonts w:ascii="Tahoma" w:hAnsi="Tahoma" w:cs="Tahoma" w:hint="cs"/>
          <w:sz w:val="18"/>
          <w:szCs w:val="18"/>
          <w:rtl/>
        </w:rPr>
        <w:t>.</w:t>
      </w:r>
    </w:p>
    <w:p w:rsidR="00907CEA" w:rsidRPr="00D22ECE" w:rsidP="00D22ECE">
      <w:pPr>
        <w:pStyle w:val="RESHET"/>
        <w:rPr>
          <w:rtl/>
        </w:rPr>
      </w:pPr>
      <w:r w:rsidRPr="00D22ECE">
        <w:rPr>
          <w:rtl/>
        </w:rPr>
        <w:t>במצב דברים זה</w:t>
      </w:r>
      <w:r w:rsidRPr="00D22ECE">
        <w:rPr>
          <w:rFonts w:hint="cs"/>
          <w:rtl/>
        </w:rPr>
        <w:t>,</w:t>
      </w:r>
      <w:r w:rsidRPr="00D22ECE">
        <w:rPr>
          <w:rtl/>
        </w:rPr>
        <w:t xml:space="preserve"> </w:t>
      </w:r>
      <w:r w:rsidRPr="00D22ECE">
        <w:rPr>
          <w:rFonts w:hint="cs"/>
          <w:rtl/>
        </w:rPr>
        <w:t>שבו</w:t>
      </w:r>
      <w:r w:rsidRPr="00D22ECE">
        <w:rPr>
          <w:rtl/>
        </w:rPr>
        <w:t xml:space="preserve"> מרכיב מהותי בטיפול בקשיש הסיעודי הוא </w:t>
      </w:r>
      <w:r w:rsidRPr="00D22ECE">
        <w:rPr>
          <w:rFonts w:hint="cs"/>
          <w:rtl/>
        </w:rPr>
        <w:t>הטיפול של</w:t>
      </w:r>
      <w:r w:rsidRPr="00D22ECE">
        <w:rPr>
          <w:rtl/>
        </w:rPr>
        <w:t xml:space="preserve"> בני המשפחה</w:t>
      </w:r>
      <w:r w:rsidRPr="00D22ECE">
        <w:rPr>
          <w:rFonts w:hint="cs"/>
          <w:rtl/>
        </w:rPr>
        <w:t>,</w:t>
      </w:r>
      <w:r w:rsidRPr="00D22ECE">
        <w:rPr>
          <w:rtl/>
        </w:rPr>
        <w:t xml:space="preserve"> ומכוח </w:t>
      </w:r>
      <w:r w:rsidRPr="00D22ECE">
        <w:rPr>
          <w:rFonts w:hint="cs"/>
          <w:rtl/>
        </w:rPr>
        <w:t>ה</w:t>
      </w:r>
      <w:r w:rsidRPr="00D22ECE">
        <w:rPr>
          <w:rtl/>
        </w:rPr>
        <w:t xml:space="preserve">חובה הכללית של המדינה </w:t>
      </w:r>
      <w:r w:rsidRPr="00D22ECE">
        <w:rPr>
          <w:rFonts w:hint="cs"/>
          <w:rtl/>
        </w:rPr>
        <w:t>ומוסדותיה להבטיח קיום בכבוד לקשיש, על המדינה לבחון אם כלל מערכות התמיכה לקשיש ובני משפחתו מסייעות להגשמת חובתה זו</w:t>
      </w:r>
      <w:r w:rsidRPr="00D22ECE">
        <w:rPr>
          <w:rtl/>
        </w:rPr>
        <w:t xml:space="preserve">. בכלל זה </w:t>
      </w:r>
      <w:r w:rsidRPr="00D22ECE">
        <w:rPr>
          <w:rFonts w:hint="cs"/>
          <w:rtl/>
        </w:rPr>
        <w:t>על המדינה ומוסדותיה</w:t>
      </w:r>
      <w:r w:rsidRPr="00D22ECE">
        <w:rPr>
          <w:rtl/>
        </w:rPr>
        <w:t xml:space="preserve"> לעצב מדיניות אשר </w:t>
      </w:r>
      <w:r w:rsidRPr="00D22ECE">
        <w:rPr>
          <w:rFonts w:hint="cs"/>
          <w:rtl/>
        </w:rPr>
        <w:t>תשמר ותטפח את ה</w:t>
      </w:r>
      <w:r w:rsidRPr="00D22ECE">
        <w:rPr>
          <w:rtl/>
        </w:rPr>
        <w:t>שילוב של בני המשפחה בטיפול בקשישים</w:t>
      </w:r>
      <w:r w:rsidRPr="00D22ECE">
        <w:rPr>
          <w:rFonts w:hint="cs"/>
          <w:rtl/>
        </w:rPr>
        <w:t xml:space="preserve"> וכן</w:t>
      </w:r>
      <w:r w:rsidRPr="00D22ECE">
        <w:rPr>
          <w:rtl/>
        </w:rPr>
        <w:t xml:space="preserve"> לספק כלים ומשאבים מתאימים שיבטיחו התמודדות יעילה ואיכותית של</w:t>
      </w:r>
      <w:r w:rsidRPr="00D22ECE">
        <w:rPr>
          <w:rFonts w:hint="cs"/>
          <w:rtl/>
        </w:rPr>
        <w:t xml:space="preserve"> בני המשפחה</w:t>
      </w:r>
      <w:r w:rsidRPr="00D22ECE">
        <w:rPr>
          <w:rtl/>
        </w:rPr>
        <w:t xml:space="preserve"> עם צורכי הטיפול בבן משפחתם הקשיש</w:t>
      </w:r>
      <w:r w:rsidRPr="00D22ECE">
        <w:rPr>
          <w:rFonts w:hint="cs"/>
          <w:rtl/>
        </w:rPr>
        <w:t>.</w:t>
      </w:r>
      <w:r w:rsidRPr="00D22ECE">
        <w:rPr>
          <w:rtl/>
        </w:rPr>
        <w:t xml:space="preserve"> יישום מדיניות </w:t>
      </w:r>
      <w:r w:rsidRPr="00D22ECE">
        <w:rPr>
          <w:rFonts w:hint="cs"/>
          <w:rtl/>
        </w:rPr>
        <w:t>כזאת</w:t>
      </w:r>
      <w:r w:rsidRPr="00D22ECE">
        <w:rPr>
          <w:rtl/>
        </w:rPr>
        <w:t xml:space="preserve"> </w:t>
      </w:r>
      <w:r w:rsidRPr="00D22ECE">
        <w:rPr>
          <w:rFonts w:hint="cs"/>
          <w:rtl/>
        </w:rPr>
        <w:t>י</w:t>
      </w:r>
      <w:r w:rsidRPr="00D22ECE">
        <w:rPr>
          <w:rtl/>
        </w:rPr>
        <w:t xml:space="preserve">אפשר לקשישים למצות את זכותם לחיות בכבוד אנושי וכלכלי, </w:t>
      </w:r>
      <w:r w:rsidRPr="00D22ECE">
        <w:rPr>
          <w:rFonts w:hint="cs"/>
          <w:rtl/>
        </w:rPr>
        <w:t>ובד בבד</w:t>
      </w:r>
      <w:r w:rsidRPr="00D22ECE">
        <w:rPr>
          <w:rtl/>
        </w:rPr>
        <w:t xml:space="preserve"> </w:t>
      </w:r>
      <w:r w:rsidRPr="00D22ECE">
        <w:rPr>
          <w:rFonts w:hint="cs"/>
          <w:rtl/>
        </w:rPr>
        <w:t>יכול ל</w:t>
      </w:r>
      <w:r w:rsidRPr="00D22ECE">
        <w:rPr>
          <w:rtl/>
        </w:rPr>
        <w:t xml:space="preserve">צמצם את ההוצאה הלאומית </w:t>
      </w:r>
      <w:r w:rsidRPr="00D22ECE">
        <w:rPr>
          <w:rFonts w:hint="cs"/>
          <w:rtl/>
        </w:rPr>
        <w:t xml:space="preserve">על </w:t>
      </w:r>
      <w:r w:rsidRPr="00D22ECE">
        <w:rPr>
          <w:rtl/>
        </w:rPr>
        <w:t>סי</w:t>
      </w:r>
      <w:r w:rsidRPr="00D22ECE">
        <w:rPr>
          <w:rFonts w:hint="cs"/>
          <w:rtl/>
        </w:rPr>
        <w:t>עוד</w:t>
      </w:r>
      <w:r w:rsidRPr="00D22ECE">
        <w:rPr>
          <w:rtl/>
        </w:rPr>
        <w:t>.</w:t>
      </w:r>
    </w:p>
    <w:p w:rsidR="00907CEA" w:rsidRPr="00D22ECE" w:rsidP="004F4DD8">
      <w:pPr>
        <w:pStyle w:val="RESHET"/>
        <w:rPr>
          <w:rtl/>
        </w:rPr>
      </w:pPr>
      <w:r w:rsidRPr="00D22ECE">
        <w:rPr>
          <w:rFonts w:hint="cs"/>
          <w:rtl/>
        </w:rPr>
        <w:t>אף על פי כן, נמצא כי התמיכה של המדינה ומוסדותיה בבני המשפחה היא מצומצמת ואין בה כדי למלא את צורכיהם. הדבר גורם להטלת נטל כבד על בני המשפחה ואף להכבדה על המשק בכללותו. קושי זה נמשך לכל אורכה של תקופת ההידרדרות של בן המשפחה הקשיש, עוד משלב שקדם לאישור הזכאות ובהמשך שלב ההסתגלות לכניסת המטפלת לבית הקשיש והטיפול הסיעודי השוטף. להלן פירוט:</w:t>
      </w:r>
      <w:r w:rsidRPr="004F4DD8" w:rsidR="004F4DD8">
        <w:rPr>
          <w:noProof/>
          <w:sz w:val="17"/>
          <w:szCs w:val="17"/>
          <w:rtl/>
        </w:rPr>
        <w:t xml:space="preserve"> </w:t>
      </w:r>
      <w:r w:rsidRPr="0012789B" w:rsidR="004F4DD8">
        <w:rPr>
          <w:noProof/>
          <w:sz w:val="17"/>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9375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0146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התמיכה</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המדינה</w:t>
                            </w:r>
                            <w:r w:rsidRPr="004F4DD8">
                              <w:rPr>
                                <w:rFonts w:cs="Tahoma"/>
                                <w:color w:val="0B5294"/>
                                <w:spacing w:val="-4"/>
                                <w:sz w:val="24"/>
                                <w:szCs w:val="24"/>
                                <w:rtl/>
                              </w:rPr>
                              <w:t xml:space="preserve"> </w:t>
                            </w:r>
                            <w:r w:rsidRPr="004F4DD8">
                              <w:rPr>
                                <w:rFonts w:cs="Tahoma" w:hint="eastAsia"/>
                                <w:color w:val="0B5294"/>
                                <w:spacing w:val="-4"/>
                                <w:sz w:val="24"/>
                                <w:szCs w:val="24"/>
                                <w:rtl/>
                              </w:rPr>
                              <w:t>ומוסדותיה</w:t>
                            </w:r>
                            <w:r w:rsidRPr="004F4DD8">
                              <w:rPr>
                                <w:rFonts w:cs="Tahoma"/>
                                <w:color w:val="0B5294"/>
                                <w:spacing w:val="-4"/>
                                <w:sz w:val="24"/>
                                <w:szCs w:val="24"/>
                                <w:rtl/>
                              </w:rPr>
                              <w:t xml:space="preserve"> </w:t>
                            </w:r>
                            <w:r w:rsidRPr="004F4DD8">
                              <w:rPr>
                                <w:rFonts w:cs="Tahoma" w:hint="eastAsia"/>
                                <w:color w:val="0B5294"/>
                                <w:spacing w:val="-4"/>
                                <w:sz w:val="24"/>
                                <w:szCs w:val="24"/>
                                <w:rtl/>
                              </w:rPr>
                              <w:t>בבני</w:t>
                            </w:r>
                            <w:r w:rsidRPr="004F4DD8">
                              <w:rPr>
                                <w:rFonts w:cs="Tahoma"/>
                                <w:color w:val="0B5294"/>
                                <w:spacing w:val="-4"/>
                                <w:sz w:val="24"/>
                                <w:szCs w:val="24"/>
                                <w:rtl/>
                              </w:rPr>
                              <w:t xml:space="preserve"> </w:t>
                            </w:r>
                            <w:r w:rsidRPr="004F4DD8">
                              <w:rPr>
                                <w:rFonts w:cs="Tahoma" w:hint="eastAsia"/>
                                <w:color w:val="0B5294"/>
                                <w:spacing w:val="-4"/>
                                <w:sz w:val="24"/>
                                <w:szCs w:val="24"/>
                                <w:rtl/>
                              </w:rPr>
                              <w:t>המשפחה</w:t>
                            </w:r>
                            <w:r w:rsidRPr="004F4DD8">
                              <w:rPr>
                                <w:rFonts w:cs="Tahoma"/>
                                <w:color w:val="0B5294"/>
                                <w:spacing w:val="-4"/>
                                <w:sz w:val="24"/>
                                <w:szCs w:val="24"/>
                                <w:rtl/>
                              </w:rPr>
                              <w:t xml:space="preserve"> </w:t>
                            </w:r>
                            <w:r w:rsidRPr="004F4DD8">
                              <w:rPr>
                                <w:rFonts w:cs="Tahoma" w:hint="eastAsia"/>
                                <w:color w:val="0B5294"/>
                                <w:spacing w:val="-4"/>
                                <w:sz w:val="24"/>
                                <w:szCs w:val="24"/>
                                <w:rtl/>
                              </w:rPr>
                              <w:t>היא</w:t>
                            </w:r>
                            <w:r w:rsidRPr="004F4DD8">
                              <w:rPr>
                                <w:rFonts w:cs="Tahoma"/>
                                <w:color w:val="0B5294"/>
                                <w:spacing w:val="-4"/>
                                <w:sz w:val="24"/>
                                <w:szCs w:val="24"/>
                                <w:rtl/>
                              </w:rPr>
                              <w:t xml:space="preserve"> </w:t>
                            </w:r>
                            <w:r w:rsidRPr="004F4DD8">
                              <w:rPr>
                                <w:rFonts w:cs="Tahoma" w:hint="eastAsia"/>
                                <w:color w:val="0B5294"/>
                                <w:spacing w:val="-4"/>
                                <w:sz w:val="24"/>
                                <w:szCs w:val="24"/>
                                <w:rtl/>
                              </w:rPr>
                              <w:t>מצומצמת</w:t>
                            </w:r>
                            <w:r w:rsidRPr="004F4DD8">
                              <w:rPr>
                                <w:rFonts w:cs="Tahoma"/>
                                <w:color w:val="0B5294"/>
                                <w:spacing w:val="-4"/>
                                <w:sz w:val="24"/>
                                <w:szCs w:val="24"/>
                                <w:rtl/>
                              </w:rPr>
                              <w:t xml:space="preserve"> </w:t>
                            </w:r>
                            <w:r w:rsidRPr="004F4DD8">
                              <w:rPr>
                                <w:rFonts w:cs="Tahoma" w:hint="eastAsia"/>
                                <w:color w:val="0B5294"/>
                                <w:spacing w:val="-4"/>
                                <w:sz w:val="24"/>
                                <w:szCs w:val="24"/>
                                <w:rtl/>
                              </w:rPr>
                              <w:t>ואין</w:t>
                            </w:r>
                            <w:r w:rsidRPr="004F4DD8">
                              <w:rPr>
                                <w:rFonts w:cs="Tahoma"/>
                                <w:color w:val="0B5294"/>
                                <w:spacing w:val="-4"/>
                                <w:sz w:val="24"/>
                                <w:szCs w:val="24"/>
                                <w:rtl/>
                              </w:rPr>
                              <w:t xml:space="preserve"> </w:t>
                            </w:r>
                            <w:r w:rsidRPr="004F4DD8">
                              <w:rPr>
                                <w:rFonts w:cs="Tahoma" w:hint="eastAsia"/>
                                <w:color w:val="0B5294"/>
                                <w:spacing w:val="-4"/>
                                <w:sz w:val="24"/>
                                <w:szCs w:val="24"/>
                                <w:rtl/>
                              </w:rPr>
                              <w:t>בה</w:t>
                            </w:r>
                            <w:r w:rsidRPr="004F4DD8">
                              <w:rPr>
                                <w:rFonts w:cs="Tahoma"/>
                                <w:color w:val="0B5294"/>
                                <w:spacing w:val="-4"/>
                                <w:sz w:val="24"/>
                                <w:szCs w:val="24"/>
                                <w:rtl/>
                              </w:rPr>
                              <w:t xml:space="preserve"> </w:t>
                            </w:r>
                            <w:r w:rsidRPr="004F4DD8">
                              <w:rPr>
                                <w:rFonts w:cs="Tahoma" w:hint="eastAsia"/>
                                <w:color w:val="0B5294"/>
                                <w:spacing w:val="-4"/>
                                <w:sz w:val="24"/>
                                <w:szCs w:val="24"/>
                                <w:rtl/>
                              </w:rPr>
                              <w:t>כדי</w:t>
                            </w:r>
                            <w:r w:rsidRPr="004F4DD8">
                              <w:rPr>
                                <w:rFonts w:cs="Tahoma"/>
                                <w:color w:val="0B5294"/>
                                <w:spacing w:val="-4"/>
                                <w:sz w:val="24"/>
                                <w:szCs w:val="24"/>
                                <w:rtl/>
                              </w:rPr>
                              <w:t xml:space="preserve"> </w:t>
                            </w:r>
                            <w:r w:rsidRPr="004F4DD8">
                              <w:rPr>
                                <w:rFonts w:cs="Tahoma" w:hint="eastAsia"/>
                                <w:color w:val="0B5294"/>
                                <w:spacing w:val="-4"/>
                                <w:sz w:val="24"/>
                                <w:szCs w:val="24"/>
                                <w:rtl/>
                              </w:rPr>
                              <w:t>למלא</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צורכיהם</w:t>
                            </w:r>
                            <w:r w:rsidRPr="004F4DD8">
                              <w:rPr>
                                <w:rFonts w:cs="Tahoma"/>
                                <w:color w:val="0B5294"/>
                                <w:spacing w:val="-4"/>
                                <w:sz w:val="24"/>
                                <w:szCs w:val="24"/>
                                <w:rtl/>
                              </w:rPr>
                              <w:t xml:space="preserve">. </w:t>
                            </w:r>
                            <w:r w:rsidRPr="004F4DD8">
                              <w:rPr>
                                <w:rFonts w:cs="Tahoma" w:hint="eastAsia"/>
                                <w:color w:val="0B5294"/>
                                <w:spacing w:val="-4"/>
                                <w:sz w:val="24"/>
                                <w:szCs w:val="24"/>
                                <w:rtl/>
                              </w:rPr>
                              <w:t>הדבר</w:t>
                            </w:r>
                            <w:r w:rsidRPr="004F4DD8">
                              <w:rPr>
                                <w:rFonts w:cs="Tahoma"/>
                                <w:color w:val="0B5294"/>
                                <w:spacing w:val="-4"/>
                                <w:sz w:val="24"/>
                                <w:szCs w:val="24"/>
                                <w:rtl/>
                              </w:rPr>
                              <w:t xml:space="preserve"> </w:t>
                            </w:r>
                            <w:r w:rsidRPr="004F4DD8">
                              <w:rPr>
                                <w:rFonts w:cs="Tahoma" w:hint="eastAsia"/>
                                <w:color w:val="0B5294"/>
                                <w:spacing w:val="-4"/>
                                <w:sz w:val="24"/>
                                <w:szCs w:val="24"/>
                                <w:rtl/>
                              </w:rPr>
                              <w:t>גורם</w:t>
                            </w:r>
                            <w:r w:rsidRPr="004F4DD8">
                              <w:rPr>
                                <w:rFonts w:cs="Tahoma"/>
                                <w:color w:val="0B5294"/>
                                <w:spacing w:val="-4"/>
                                <w:sz w:val="24"/>
                                <w:szCs w:val="24"/>
                                <w:rtl/>
                              </w:rPr>
                              <w:t xml:space="preserve"> </w:t>
                            </w:r>
                            <w:r w:rsidRPr="004F4DD8">
                              <w:rPr>
                                <w:rFonts w:cs="Tahoma" w:hint="eastAsia"/>
                                <w:color w:val="0B5294"/>
                                <w:spacing w:val="-4"/>
                                <w:sz w:val="24"/>
                                <w:szCs w:val="24"/>
                                <w:rtl/>
                              </w:rPr>
                              <w:t>להטלת</w:t>
                            </w:r>
                            <w:r w:rsidRPr="004F4DD8">
                              <w:rPr>
                                <w:rFonts w:cs="Tahoma"/>
                                <w:color w:val="0B5294"/>
                                <w:spacing w:val="-4"/>
                                <w:sz w:val="24"/>
                                <w:szCs w:val="24"/>
                                <w:rtl/>
                              </w:rPr>
                              <w:t xml:space="preserve"> </w:t>
                            </w:r>
                            <w:r w:rsidRPr="004F4DD8">
                              <w:rPr>
                                <w:rFonts w:cs="Tahoma" w:hint="eastAsia"/>
                                <w:color w:val="0B5294"/>
                                <w:spacing w:val="-4"/>
                                <w:sz w:val="24"/>
                                <w:szCs w:val="24"/>
                                <w:rtl/>
                              </w:rPr>
                              <w:t>נטל</w:t>
                            </w:r>
                            <w:r w:rsidRPr="004F4DD8">
                              <w:rPr>
                                <w:rFonts w:cs="Tahoma"/>
                                <w:color w:val="0B5294"/>
                                <w:spacing w:val="-4"/>
                                <w:sz w:val="24"/>
                                <w:szCs w:val="24"/>
                                <w:rtl/>
                              </w:rPr>
                              <w:t xml:space="preserve"> </w:t>
                            </w:r>
                            <w:r w:rsidRPr="004F4DD8">
                              <w:rPr>
                                <w:rFonts w:cs="Tahoma" w:hint="eastAsia"/>
                                <w:color w:val="0B5294"/>
                                <w:spacing w:val="-4"/>
                                <w:sz w:val="24"/>
                                <w:szCs w:val="24"/>
                                <w:rtl/>
                              </w:rPr>
                              <w:t>כבד</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בני</w:t>
                            </w:r>
                            <w:r w:rsidRPr="004F4DD8">
                              <w:rPr>
                                <w:rFonts w:cs="Tahoma"/>
                                <w:color w:val="0B5294"/>
                                <w:spacing w:val="-4"/>
                                <w:sz w:val="24"/>
                                <w:szCs w:val="24"/>
                                <w:rtl/>
                              </w:rPr>
                              <w:t xml:space="preserve"> </w:t>
                            </w:r>
                            <w:r w:rsidRPr="004F4DD8">
                              <w:rPr>
                                <w:rFonts w:cs="Tahoma" w:hint="eastAsia"/>
                                <w:color w:val="0B5294"/>
                                <w:spacing w:val="-4"/>
                                <w:sz w:val="24"/>
                                <w:szCs w:val="24"/>
                                <w:rtl/>
                              </w:rPr>
                              <w:t>המשפחה</w:t>
                            </w:r>
                            <w:r w:rsidRPr="004F4DD8">
                              <w:rPr>
                                <w:rFonts w:cs="Tahoma"/>
                                <w:color w:val="0B5294"/>
                                <w:spacing w:val="-4"/>
                                <w:sz w:val="24"/>
                                <w:szCs w:val="24"/>
                                <w:rtl/>
                              </w:rPr>
                              <w:t xml:space="preserve"> </w:t>
                            </w:r>
                            <w:r w:rsidRPr="004F4DD8">
                              <w:rPr>
                                <w:rFonts w:cs="Tahoma" w:hint="eastAsia"/>
                                <w:color w:val="0B5294"/>
                                <w:spacing w:val="-4"/>
                                <w:sz w:val="24"/>
                                <w:szCs w:val="24"/>
                                <w:rtl/>
                              </w:rPr>
                              <w:t>ואף</w:t>
                            </w:r>
                            <w:r w:rsidRPr="004F4DD8">
                              <w:rPr>
                                <w:rFonts w:cs="Tahoma"/>
                                <w:color w:val="0B5294"/>
                                <w:spacing w:val="-4"/>
                                <w:sz w:val="24"/>
                                <w:szCs w:val="24"/>
                                <w:rtl/>
                              </w:rPr>
                              <w:t xml:space="preserve"> </w:t>
                            </w:r>
                            <w:r w:rsidRPr="004F4DD8">
                              <w:rPr>
                                <w:rFonts w:cs="Tahoma" w:hint="eastAsia"/>
                                <w:color w:val="0B5294"/>
                                <w:spacing w:val="-4"/>
                                <w:sz w:val="24"/>
                                <w:szCs w:val="24"/>
                                <w:rtl/>
                              </w:rPr>
                              <w:t>להכבדה</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המשק</w:t>
                            </w:r>
                            <w:r w:rsidRPr="004F4DD8">
                              <w:rPr>
                                <w:rFonts w:cs="Tahoma"/>
                                <w:color w:val="0B5294"/>
                                <w:spacing w:val="-4"/>
                                <w:sz w:val="24"/>
                                <w:szCs w:val="24"/>
                                <w:rtl/>
                              </w:rPr>
                              <w:t xml:space="preserve"> </w:t>
                            </w:r>
                            <w:r w:rsidRPr="004F4DD8">
                              <w:rPr>
                                <w:rFonts w:cs="Tahoma" w:hint="eastAsia"/>
                                <w:color w:val="0B5294"/>
                                <w:spacing w:val="-4"/>
                                <w:sz w:val="24"/>
                                <w:szCs w:val="24"/>
                                <w:rtl/>
                              </w:rPr>
                              <w:t>בכללותו</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71292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60511"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76935"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התמיכה</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המדינה</w:t>
                      </w:r>
                      <w:r w:rsidRPr="004F4DD8">
                        <w:rPr>
                          <w:rFonts w:cs="Tahoma"/>
                          <w:color w:val="0B5294"/>
                          <w:spacing w:val="-4"/>
                          <w:sz w:val="24"/>
                          <w:szCs w:val="24"/>
                          <w:rtl/>
                        </w:rPr>
                        <w:t xml:space="preserve"> </w:t>
                      </w:r>
                      <w:r w:rsidRPr="004F4DD8">
                        <w:rPr>
                          <w:rFonts w:cs="Tahoma" w:hint="eastAsia"/>
                          <w:color w:val="0B5294"/>
                          <w:spacing w:val="-4"/>
                          <w:sz w:val="24"/>
                          <w:szCs w:val="24"/>
                          <w:rtl/>
                        </w:rPr>
                        <w:t>ומוסדותיה</w:t>
                      </w:r>
                      <w:r w:rsidRPr="004F4DD8">
                        <w:rPr>
                          <w:rFonts w:cs="Tahoma"/>
                          <w:color w:val="0B5294"/>
                          <w:spacing w:val="-4"/>
                          <w:sz w:val="24"/>
                          <w:szCs w:val="24"/>
                          <w:rtl/>
                        </w:rPr>
                        <w:t xml:space="preserve"> </w:t>
                      </w:r>
                      <w:r w:rsidRPr="004F4DD8">
                        <w:rPr>
                          <w:rFonts w:cs="Tahoma" w:hint="eastAsia"/>
                          <w:color w:val="0B5294"/>
                          <w:spacing w:val="-4"/>
                          <w:sz w:val="24"/>
                          <w:szCs w:val="24"/>
                          <w:rtl/>
                        </w:rPr>
                        <w:t>בבני</w:t>
                      </w:r>
                      <w:r w:rsidRPr="004F4DD8">
                        <w:rPr>
                          <w:rFonts w:cs="Tahoma"/>
                          <w:color w:val="0B5294"/>
                          <w:spacing w:val="-4"/>
                          <w:sz w:val="24"/>
                          <w:szCs w:val="24"/>
                          <w:rtl/>
                        </w:rPr>
                        <w:t xml:space="preserve"> </w:t>
                      </w:r>
                      <w:r w:rsidRPr="004F4DD8">
                        <w:rPr>
                          <w:rFonts w:cs="Tahoma" w:hint="eastAsia"/>
                          <w:color w:val="0B5294"/>
                          <w:spacing w:val="-4"/>
                          <w:sz w:val="24"/>
                          <w:szCs w:val="24"/>
                          <w:rtl/>
                        </w:rPr>
                        <w:t>המשפחה</w:t>
                      </w:r>
                      <w:r w:rsidRPr="004F4DD8">
                        <w:rPr>
                          <w:rFonts w:cs="Tahoma"/>
                          <w:color w:val="0B5294"/>
                          <w:spacing w:val="-4"/>
                          <w:sz w:val="24"/>
                          <w:szCs w:val="24"/>
                          <w:rtl/>
                        </w:rPr>
                        <w:t xml:space="preserve"> </w:t>
                      </w:r>
                      <w:r w:rsidRPr="004F4DD8">
                        <w:rPr>
                          <w:rFonts w:cs="Tahoma" w:hint="eastAsia"/>
                          <w:color w:val="0B5294"/>
                          <w:spacing w:val="-4"/>
                          <w:sz w:val="24"/>
                          <w:szCs w:val="24"/>
                          <w:rtl/>
                        </w:rPr>
                        <w:t>היא</w:t>
                      </w:r>
                      <w:r w:rsidRPr="004F4DD8">
                        <w:rPr>
                          <w:rFonts w:cs="Tahoma"/>
                          <w:color w:val="0B5294"/>
                          <w:spacing w:val="-4"/>
                          <w:sz w:val="24"/>
                          <w:szCs w:val="24"/>
                          <w:rtl/>
                        </w:rPr>
                        <w:t xml:space="preserve"> </w:t>
                      </w:r>
                      <w:r w:rsidRPr="004F4DD8">
                        <w:rPr>
                          <w:rFonts w:cs="Tahoma" w:hint="eastAsia"/>
                          <w:color w:val="0B5294"/>
                          <w:spacing w:val="-4"/>
                          <w:sz w:val="24"/>
                          <w:szCs w:val="24"/>
                          <w:rtl/>
                        </w:rPr>
                        <w:t>מצומצמת</w:t>
                      </w:r>
                      <w:r w:rsidRPr="004F4DD8">
                        <w:rPr>
                          <w:rFonts w:cs="Tahoma"/>
                          <w:color w:val="0B5294"/>
                          <w:spacing w:val="-4"/>
                          <w:sz w:val="24"/>
                          <w:szCs w:val="24"/>
                          <w:rtl/>
                        </w:rPr>
                        <w:t xml:space="preserve"> </w:t>
                      </w:r>
                      <w:r w:rsidRPr="004F4DD8">
                        <w:rPr>
                          <w:rFonts w:cs="Tahoma" w:hint="eastAsia"/>
                          <w:color w:val="0B5294"/>
                          <w:spacing w:val="-4"/>
                          <w:sz w:val="24"/>
                          <w:szCs w:val="24"/>
                          <w:rtl/>
                        </w:rPr>
                        <w:t>ואין</w:t>
                      </w:r>
                      <w:r w:rsidRPr="004F4DD8">
                        <w:rPr>
                          <w:rFonts w:cs="Tahoma"/>
                          <w:color w:val="0B5294"/>
                          <w:spacing w:val="-4"/>
                          <w:sz w:val="24"/>
                          <w:szCs w:val="24"/>
                          <w:rtl/>
                        </w:rPr>
                        <w:t xml:space="preserve"> </w:t>
                      </w:r>
                      <w:r w:rsidRPr="004F4DD8">
                        <w:rPr>
                          <w:rFonts w:cs="Tahoma" w:hint="eastAsia"/>
                          <w:color w:val="0B5294"/>
                          <w:spacing w:val="-4"/>
                          <w:sz w:val="24"/>
                          <w:szCs w:val="24"/>
                          <w:rtl/>
                        </w:rPr>
                        <w:t>בה</w:t>
                      </w:r>
                      <w:r w:rsidRPr="004F4DD8">
                        <w:rPr>
                          <w:rFonts w:cs="Tahoma"/>
                          <w:color w:val="0B5294"/>
                          <w:spacing w:val="-4"/>
                          <w:sz w:val="24"/>
                          <w:szCs w:val="24"/>
                          <w:rtl/>
                        </w:rPr>
                        <w:t xml:space="preserve"> </w:t>
                      </w:r>
                      <w:r w:rsidRPr="004F4DD8">
                        <w:rPr>
                          <w:rFonts w:cs="Tahoma" w:hint="eastAsia"/>
                          <w:color w:val="0B5294"/>
                          <w:spacing w:val="-4"/>
                          <w:sz w:val="24"/>
                          <w:szCs w:val="24"/>
                          <w:rtl/>
                        </w:rPr>
                        <w:t>כדי</w:t>
                      </w:r>
                      <w:r w:rsidRPr="004F4DD8">
                        <w:rPr>
                          <w:rFonts w:cs="Tahoma"/>
                          <w:color w:val="0B5294"/>
                          <w:spacing w:val="-4"/>
                          <w:sz w:val="24"/>
                          <w:szCs w:val="24"/>
                          <w:rtl/>
                        </w:rPr>
                        <w:t xml:space="preserve"> </w:t>
                      </w:r>
                      <w:r w:rsidRPr="004F4DD8">
                        <w:rPr>
                          <w:rFonts w:cs="Tahoma" w:hint="eastAsia"/>
                          <w:color w:val="0B5294"/>
                          <w:spacing w:val="-4"/>
                          <w:sz w:val="24"/>
                          <w:szCs w:val="24"/>
                          <w:rtl/>
                        </w:rPr>
                        <w:t>למלא</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צורכיהם</w:t>
                      </w:r>
                      <w:r w:rsidRPr="004F4DD8">
                        <w:rPr>
                          <w:rFonts w:cs="Tahoma"/>
                          <w:color w:val="0B5294"/>
                          <w:spacing w:val="-4"/>
                          <w:sz w:val="24"/>
                          <w:szCs w:val="24"/>
                          <w:rtl/>
                        </w:rPr>
                        <w:t xml:space="preserve">. </w:t>
                      </w:r>
                      <w:r w:rsidRPr="004F4DD8">
                        <w:rPr>
                          <w:rFonts w:cs="Tahoma" w:hint="eastAsia"/>
                          <w:color w:val="0B5294"/>
                          <w:spacing w:val="-4"/>
                          <w:sz w:val="24"/>
                          <w:szCs w:val="24"/>
                          <w:rtl/>
                        </w:rPr>
                        <w:t>הדבר</w:t>
                      </w:r>
                      <w:r w:rsidRPr="004F4DD8">
                        <w:rPr>
                          <w:rFonts w:cs="Tahoma"/>
                          <w:color w:val="0B5294"/>
                          <w:spacing w:val="-4"/>
                          <w:sz w:val="24"/>
                          <w:szCs w:val="24"/>
                          <w:rtl/>
                        </w:rPr>
                        <w:t xml:space="preserve"> </w:t>
                      </w:r>
                      <w:r w:rsidRPr="004F4DD8">
                        <w:rPr>
                          <w:rFonts w:cs="Tahoma" w:hint="eastAsia"/>
                          <w:color w:val="0B5294"/>
                          <w:spacing w:val="-4"/>
                          <w:sz w:val="24"/>
                          <w:szCs w:val="24"/>
                          <w:rtl/>
                        </w:rPr>
                        <w:t>גורם</w:t>
                      </w:r>
                      <w:r w:rsidRPr="004F4DD8">
                        <w:rPr>
                          <w:rFonts w:cs="Tahoma"/>
                          <w:color w:val="0B5294"/>
                          <w:spacing w:val="-4"/>
                          <w:sz w:val="24"/>
                          <w:szCs w:val="24"/>
                          <w:rtl/>
                        </w:rPr>
                        <w:t xml:space="preserve"> </w:t>
                      </w:r>
                      <w:r w:rsidRPr="004F4DD8">
                        <w:rPr>
                          <w:rFonts w:cs="Tahoma" w:hint="eastAsia"/>
                          <w:color w:val="0B5294"/>
                          <w:spacing w:val="-4"/>
                          <w:sz w:val="24"/>
                          <w:szCs w:val="24"/>
                          <w:rtl/>
                        </w:rPr>
                        <w:t>להטלת</w:t>
                      </w:r>
                      <w:r w:rsidRPr="004F4DD8">
                        <w:rPr>
                          <w:rFonts w:cs="Tahoma"/>
                          <w:color w:val="0B5294"/>
                          <w:spacing w:val="-4"/>
                          <w:sz w:val="24"/>
                          <w:szCs w:val="24"/>
                          <w:rtl/>
                        </w:rPr>
                        <w:t xml:space="preserve"> </w:t>
                      </w:r>
                      <w:r w:rsidRPr="004F4DD8">
                        <w:rPr>
                          <w:rFonts w:cs="Tahoma" w:hint="eastAsia"/>
                          <w:color w:val="0B5294"/>
                          <w:spacing w:val="-4"/>
                          <w:sz w:val="24"/>
                          <w:szCs w:val="24"/>
                          <w:rtl/>
                        </w:rPr>
                        <w:t>נטל</w:t>
                      </w:r>
                      <w:r w:rsidRPr="004F4DD8">
                        <w:rPr>
                          <w:rFonts w:cs="Tahoma"/>
                          <w:color w:val="0B5294"/>
                          <w:spacing w:val="-4"/>
                          <w:sz w:val="24"/>
                          <w:szCs w:val="24"/>
                          <w:rtl/>
                        </w:rPr>
                        <w:t xml:space="preserve"> </w:t>
                      </w:r>
                      <w:r w:rsidRPr="004F4DD8">
                        <w:rPr>
                          <w:rFonts w:cs="Tahoma" w:hint="eastAsia"/>
                          <w:color w:val="0B5294"/>
                          <w:spacing w:val="-4"/>
                          <w:sz w:val="24"/>
                          <w:szCs w:val="24"/>
                          <w:rtl/>
                        </w:rPr>
                        <w:t>כבד</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בני</w:t>
                      </w:r>
                      <w:r w:rsidRPr="004F4DD8">
                        <w:rPr>
                          <w:rFonts w:cs="Tahoma"/>
                          <w:color w:val="0B5294"/>
                          <w:spacing w:val="-4"/>
                          <w:sz w:val="24"/>
                          <w:szCs w:val="24"/>
                          <w:rtl/>
                        </w:rPr>
                        <w:t xml:space="preserve"> </w:t>
                      </w:r>
                      <w:r w:rsidRPr="004F4DD8">
                        <w:rPr>
                          <w:rFonts w:cs="Tahoma" w:hint="eastAsia"/>
                          <w:color w:val="0B5294"/>
                          <w:spacing w:val="-4"/>
                          <w:sz w:val="24"/>
                          <w:szCs w:val="24"/>
                          <w:rtl/>
                        </w:rPr>
                        <w:t>המשפחה</w:t>
                      </w:r>
                      <w:r w:rsidRPr="004F4DD8">
                        <w:rPr>
                          <w:rFonts w:cs="Tahoma"/>
                          <w:color w:val="0B5294"/>
                          <w:spacing w:val="-4"/>
                          <w:sz w:val="24"/>
                          <w:szCs w:val="24"/>
                          <w:rtl/>
                        </w:rPr>
                        <w:t xml:space="preserve"> </w:t>
                      </w:r>
                      <w:r w:rsidRPr="004F4DD8">
                        <w:rPr>
                          <w:rFonts w:cs="Tahoma" w:hint="eastAsia"/>
                          <w:color w:val="0B5294"/>
                          <w:spacing w:val="-4"/>
                          <w:sz w:val="24"/>
                          <w:szCs w:val="24"/>
                          <w:rtl/>
                        </w:rPr>
                        <w:t>ואף</w:t>
                      </w:r>
                      <w:r w:rsidRPr="004F4DD8">
                        <w:rPr>
                          <w:rFonts w:cs="Tahoma"/>
                          <w:color w:val="0B5294"/>
                          <w:spacing w:val="-4"/>
                          <w:sz w:val="24"/>
                          <w:szCs w:val="24"/>
                          <w:rtl/>
                        </w:rPr>
                        <w:t xml:space="preserve"> </w:t>
                      </w:r>
                      <w:r w:rsidRPr="004F4DD8">
                        <w:rPr>
                          <w:rFonts w:cs="Tahoma" w:hint="eastAsia"/>
                          <w:color w:val="0B5294"/>
                          <w:spacing w:val="-4"/>
                          <w:sz w:val="24"/>
                          <w:szCs w:val="24"/>
                          <w:rtl/>
                        </w:rPr>
                        <w:t>להכבדה</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המשק</w:t>
                      </w:r>
                      <w:r w:rsidRPr="004F4DD8">
                        <w:rPr>
                          <w:rFonts w:cs="Tahoma"/>
                          <w:color w:val="0B5294"/>
                          <w:spacing w:val="-4"/>
                          <w:sz w:val="24"/>
                          <w:szCs w:val="24"/>
                          <w:rtl/>
                        </w:rPr>
                        <w:t xml:space="preserve"> </w:t>
                      </w:r>
                      <w:r w:rsidRPr="004F4DD8">
                        <w:rPr>
                          <w:rFonts w:cs="Tahoma" w:hint="eastAsia"/>
                          <w:color w:val="0B5294"/>
                          <w:spacing w:val="-4"/>
                          <w:sz w:val="24"/>
                          <w:szCs w:val="24"/>
                          <w:rtl/>
                        </w:rPr>
                        <w:t>בכללותו</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56046"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2452D2">
      <w:pPr>
        <w:spacing w:line="260" w:lineRule="exact"/>
        <w:ind w:right="2268"/>
        <w:jc w:val="both"/>
        <w:rPr>
          <w:rFonts w:ascii="Tahoma" w:hAnsi="Tahoma" w:cs="Tahoma"/>
          <w:sz w:val="18"/>
          <w:szCs w:val="18"/>
          <w:rtl/>
        </w:rPr>
      </w:pPr>
    </w:p>
    <w:p w:rsidR="00907CEA" w:rsidRPr="00F37D2E" w:rsidP="00727344">
      <w:pPr>
        <w:pStyle w:val="KOT4"/>
        <w:rPr>
          <w:rtl/>
        </w:rPr>
      </w:pPr>
      <w:r w:rsidRPr="00F37D2E">
        <w:rPr>
          <w:rtl/>
        </w:rPr>
        <w:t>הנטל עד קבלת הטיפול הסיעודי</w:t>
      </w:r>
      <w:r w:rsidRPr="00F37D2E">
        <w:rPr>
          <w:rFonts w:hint="cs"/>
          <w:rtl/>
        </w:rPr>
        <w:t xml:space="preserve"> - </w:t>
      </w:r>
      <w:r w:rsidR="00D22ECE">
        <w:rPr>
          <w:rtl/>
        </w:rPr>
        <w:br/>
      </w:r>
      <w:r w:rsidRPr="00F37D2E">
        <w:rPr>
          <w:rFonts w:hint="cs"/>
          <w:rtl/>
        </w:rPr>
        <w:t>מועד מאוחר מדי לקבלת גמלת הסיעוד</w:t>
      </w:r>
    </w:p>
    <w:p w:rsidR="00907CEA" w:rsidRPr="00D22ECE" w:rsidP="00D22ECE">
      <w:pPr>
        <w:pStyle w:val="ListParagraph"/>
        <w:numPr>
          <w:ilvl w:val="0"/>
          <w:numId w:val="36"/>
        </w:numPr>
        <w:autoSpaceDE/>
        <w:autoSpaceDN/>
        <w:adjustRightInd/>
        <w:spacing w:line="260" w:lineRule="exact"/>
        <w:ind w:right="2268"/>
        <w:rPr>
          <w:sz w:val="18"/>
          <w:szCs w:val="18"/>
        </w:rPr>
      </w:pPr>
      <w:r w:rsidRPr="00D22ECE">
        <w:rPr>
          <w:rStyle w:val="Heading7Char"/>
          <w:rFonts w:ascii="Tahoma" w:hAnsi="Tahoma" w:cs="Tahoma"/>
          <w:sz w:val="18"/>
          <w:szCs w:val="18"/>
          <w:rtl/>
        </w:rPr>
        <w:t>אי-מיצוי הזכות לקבלת גמלת סיעוד:</w:t>
      </w:r>
      <w:r w:rsidRPr="00D22ECE">
        <w:rPr>
          <w:rStyle w:val="Heading7Char"/>
          <w:sz w:val="18"/>
          <w:szCs w:val="18"/>
          <w:rtl/>
        </w:rPr>
        <w:t xml:space="preserve"> </w:t>
      </w:r>
      <w:r w:rsidRPr="00D90B79">
        <w:rPr>
          <w:rFonts w:hint="cs"/>
          <w:sz w:val="18"/>
          <w:szCs w:val="18"/>
          <w:rtl/>
        </w:rPr>
        <w:t xml:space="preserve">השינוי במצבו של הקשיש מתפקוד עצמאי לתפקוד סיעודי ולהזדקקות לסיוע, הוא שינוי דרמטי, הן מבחינת הקשיש עצמו החווה פגיעה בתפקודו ופגיעה בדימויו העצמי, והן מבחינת המשפחה שנדרשת להתאים את אורחות חייה לצורך בטיפול בבן המשפחה. שינוי זה מחייב יצירת ממשקים עם כל הגורמים אשר נוגעים לאספקת השירותים לקשישים הסיעודיים: משרדי הממשלה, קופות החולים, </w:t>
      </w:r>
      <w:r w:rsidRPr="00D90B79">
        <w:rPr>
          <w:rFonts w:hint="cs"/>
          <w:sz w:val="18"/>
          <w:szCs w:val="18"/>
          <w:rtl/>
        </w:rPr>
        <w:t>בט"ל</w:t>
      </w:r>
      <w:r w:rsidRPr="00D90B79">
        <w:rPr>
          <w:rFonts w:hint="cs"/>
          <w:sz w:val="18"/>
          <w:szCs w:val="18"/>
          <w:rtl/>
        </w:rPr>
        <w:t xml:space="preserve">, הרשויות המקומיות והארגונים מהמגזר השלישי. </w:t>
      </w:r>
    </w:p>
    <w:p w:rsidR="00907CEA" w:rsidRPr="00D90B79" w:rsidP="00AD47F8">
      <w:pPr>
        <w:pStyle w:val="ListParagraph"/>
        <w:numPr>
          <w:ilvl w:val="0"/>
          <w:numId w:val="0"/>
        </w:numPr>
        <w:spacing w:line="260" w:lineRule="exact"/>
        <w:ind w:left="340" w:right="2268"/>
        <w:rPr>
          <w:sz w:val="18"/>
          <w:szCs w:val="18"/>
        </w:rPr>
      </w:pPr>
      <w:r w:rsidRPr="00D90B79">
        <w:rPr>
          <w:rFonts w:hint="cs"/>
          <w:sz w:val="18"/>
          <w:szCs w:val="18"/>
          <w:rtl/>
        </w:rPr>
        <w:t>בין שמדובר באירוע פתאומי ובין שמדובר באירוע הדרגתי, נדרשים הקשיש ובני המשפחה להחליט מהו אופן הטיפול המתאים לקשיש; בראש וראשונה עליהם לעמוד על מגוון הפתרונות האפשריים ועל הזכויות של הקשיש, ובהמשך - על בסיס המידע שיהיה בידם - עליהם להחליט האם הטיפול יינתן בבית הקשיש, אם מומלץ במצבו שהוא יבקר במרכז יום או האם עדיף שהקשיש יאושפז במוסד סיעודי מתאים. בפועל מדובר במידע הכולל פרטים, תנאים וכללים רבים אשר מקשה על הקשיש ובני המשפחה לקבל החלטה מיטבית; העובדה שכל אחד מהגורמים המקצועיים המעורבים בתחום זה עוסק במסגרת הנוגעת לו, אינו מאפשר ראייה כוללת ושלמה אשר יכולה לסייע בידיהם</w:t>
      </w:r>
      <w:r>
        <w:rPr>
          <w:rStyle w:val="FootnoteReference0"/>
          <w:sz w:val="18"/>
          <w:szCs w:val="18"/>
          <w:rtl/>
        </w:rPr>
        <w:footnoteReference w:id="108"/>
      </w:r>
      <w:r w:rsidRPr="00D90B79">
        <w:rPr>
          <w:rFonts w:hint="cs"/>
          <w:sz w:val="18"/>
          <w:szCs w:val="18"/>
          <w:rtl/>
        </w:rPr>
        <w:t xml:space="preserve">. </w:t>
      </w:r>
    </w:p>
    <w:p w:rsidR="00907CEA" w:rsidRPr="00D90B79" w:rsidP="00AD47F8">
      <w:pPr>
        <w:spacing w:after="240" w:line="260" w:lineRule="exact"/>
        <w:ind w:left="340" w:right="2268"/>
        <w:jc w:val="both"/>
        <w:rPr>
          <w:rFonts w:ascii="Tahoma" w:hAnsi="Tahoma" w:cs="Tahoma"/>
          <w:sz w:val="18"/>
          <w:szCs w:val="18"/>
          <w:rtl/>
        </w:rPr>
      </w:pPr>
      <w:r w:rsidRPr="00D90B79">
        <w:rPr>
          <w:rFonts w:ascii="Tahoma" w:hAnsi="Tahoma" w:cs="Tahoma" w:hint="cs"/>
          <w:sz w:val="18"/>
          <w:szCs w:val="18"/>
          <w:rtl/>
        </w:rPr>
        <w:t>בדוח על אי-מיצוי זכויות הדגיש מבקר המדינה כי "</w:t>
      </w:r>
      <w:r w:rsidRPr="00D90B79">
        <w:rPr>
          <w:rFonts w:ascii="Tahoma" w:hAnsi="Tahoma" w:cs="Tahoma"/>
          <w:sz w:val="18"/>
          <w:szCs w:val="18"/>
          <w:rtl/>
        </w:rPr>
        <w:t>הבטחת הצדק החברתי אינה תלויה רק בעצם קיומן של זכויות חברתיות בחוקים ובתקנות, אלא גם במימושן של הזכויות הללו ובהענקתן לכלל הזכאים להן</w:t>
      </w:r>
      <w:r w:rsidRPr="00D90B79">
        <w:rPr>
          <w:rFonts w:ascii="Tahoma" w:hAnsi="Tahoma" w:cs="Tahoma" w:hint="cs"/>
          <w:sz w:val="18"/>
          <w:szCs w:val="18"/>
          <w:rtl/>
        </w:rPr>
        <w:t>"</w:t>
      </w:r>
      <w:r w:rsidRPr="00D90B79">
        <w:rPr>
          <w:rFonts w:ascii="Tahoma" w:hAnsi="Tahoma" w:cs="Tahoma"/>
          <w:sz w:val="18"/>
          <w:szCs w:val="18"/>
          <w:rtl/>
        </w:rPr>
        <w:t>.</w:t>
      </w:r>
      <w:r w:rsidRPr="00D90B79">
        <w:rPr>
          <w:rFonts w:ascii="Tahoma" w:hAnsi="Tahoma" w:cs="Tahoma" w:hint="cs"/>
          <w:sz w:val="18"/>
          <w:szCs w:val="18"/>
          <w:rtl/>
        </w:rPr>
        <w:t xml:space="preserve"> </w:t>
      </w:r>
      <w:r w:rsidRPr="00D90B79">
        <w:rPr>
          <w:rFonts w:ascii="Tahoma" w:hAnsi="Tahoma" w:cs="Tahoma" w:hint="cs"/>
          <w:sz w:val="18"/>
          <w:szCs w:val="18"/>
          <w:rtl/>
        </w:rPr>
        <w:t>כבר בדוח האמור צוין כי "</w:t>
      </w:r>
      <w:r w:rsidRPr="00D90B79">
        <w:rPr>
          <w:rFonts w:ascii="Tahoma" w:eastAsia="Calibri" w:hAnsi="Tahoma" w:cs="Tahoma" w:hint="cs"/>
          <w:sz w:val="18"/>
          <w:szCs w:val="18"/>
          <w:rtl/>
        </w:rPr>
        <w:t xml:space="preserve">העובדים הסוציאליים במחלקות לשירותים חברתיים ובמערכת הבריאות אינם מצליחים </w:t>
      </w:r>
      <w:r w:rsidRPr="00D90B79">
        <w:rPr>
          <w:rFonts w:ascii="Tahoma" w:eastAsia="Calibri" w:hAnsi="Tahoma" w:cs="Tahoma" w:hint="cs"/>
          <w:sz w:val="18"/>
          <w:szCs w:val="18"/>
          <w:rtl/>
        </w:rPr>
        <w:t>להנגיש</w:t>
      </w:r>
      <w:r w:rsidRPr="00D90B79">
        <w:rPr>
          <w:rFonts w:ascii="Tahoma" w:eastAsia="Calibri" w:hAnsi="Tahoma" w:cs="Tahoma" w:hint="cs"/>
          <w:sz w:val="18"/>
          <w:szCs w:val="18"/>
          <w:rtl/>
        </w:rPr>
        <w:t xml:space="preserve"> כראוי למי שנזקקים לכך את המידע על זכויותיהם</w:t>
      </w:r>
      <w:r w:rsidRPr="00D90B79">
        <w:rPr>
          <w:rFonts w:ascii="Tahoma" w:hAnsi="Tahoma" w:cs="Tahoma" w:hint="cs"/>
          <w:sz w:val="18"/>
          <w:szCs w:val="18"/>
          <w:rtl/>
        </w:rPr>
        <w:t xml:space="preserve">". </w:t>
      </w:r>
    </w:p>
    <w:p w:rsidR="00907CEA" w:rsidRPr="00D90B79" w:rsidP="00D22ECE">
      <w:pPr>
        <w:pStyle w:val="RESHET"/>
        <w:ind w:left="567"/>
        <w:rPr>
          <w:rtl/>
        </w:rPr>
      </w:pPr>
      <w:r w:rsidRPr="00D90B79">
        <w:rPr>
          <w:rFonts w:hint="cs"/>
          <w:rtl/>
        </w:rPr>
        <w:t xml:space="preserve">בסקר בני המשפחה ציינו 37% מהמשיבים שהם סבורים שיכלו להגיש את הבקשה לגמלת סיעוד עוד קודם לכן אך לא עשו כן. ראו להלן בתרשים 10 פירוט הסיבות להגשה מאוחרת של הבקשה לגמלה: </w:t>
      </w:r>
    </w:p>
    <w:p w:rsidR="00907CEA" w:rsidRPr="00D90B79" w:rsidP="00D22ECE">
      <w:pPr>
        <w:pStyle w:val="tab-name"/>
        <w:rPr>
          <w:rtl/>
        </w:rPr>
      </w:pPr>
      <w:r w:rsidRPr="00D90B79">
        <w:rPr>
          <w:rFonts w:hint="cs"/>
          <w:rtl/>
        </w:rPr>
        <w:t xml:space="preserve">תרשים 10: </w:t>
      </w:r>
      <w:r w:rsidRPr="00D22ECE">
        <w:rPr>
          <w:rFonts w:hint="cs"/>
          <w:b/>
          <w:bCs/>
          <w:rtl/>
        </w:rPr>
        <w:t>תשובות לשאלה מדוע לא הוגשה הבקשה לגמלה מוקדם יותר</w:t>
      </w:r>
    </w:p>
    <w:p w:rsidR="00907CEA" w:rsidRPr="00D90B79" w:rsidP="00D90B79">
      <w:pPr>
        <w:spacing w:after="240" w:line="240" w:lineRule="atLeast"/>
        <w:rPr>
          <w:rFonts w:ascii="Tahoma" w:hAnsi="Tahoma" w:cs="Tahoma"/>
          <w:b/>
          <w:bCs/>
          <w:sz w:val="18"/>
          <w:szCs w:val="18"/>
          <w:rtl/>
        </w:rPr>
      </w:pPr>
      <w:r>
        <w:rPr>
          <w:rFonts w:ascii="Tahoma" w:hAnsi="Tahoma" w:cs="Tahoma"/>
          <w:b/>
          <w:bCs/>
          <w:noProof/>
          <w:sz w:val="18"/>
          <w:szCs w:val="18"/>
          <w:rtl/>
        </w:rPr>
        <w:drawing>
          <wp:inline distT="0" distB="0" distL="0" distR="0">
            <wp:extent cx="3960000" cy="4584965"/>
            <wp:effectExtent l="0" t="0" r="254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68102" name="תרשים 10.png"/>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4584965"/>
                    </a:xfrm>
                    <a:prstGeom prst="rect">
                      <a:avLst/>
                    </a:prstGeom>
                  </pic:spPr>
                </pic:pic>
              </a:graphicData>
            </a:graphic>
          </wp:inline>
        </w:drawing>
      </w:r>
    </w:p>
    <w:p w:rsidR="00907CEA" w:rsidRPr="00D90B79" w:rsidP="00D22ECE">
      <w:pPr>
        <w:pStyle w:val="RESHET"/>
        <w:ind w:left="567"/>
        <w:rPr>
          <w:rtl/>
        </w:rPr>
      </w:pPr>
      <w:r w:rsidRPr="00D90B79">
        <w:rPr>
          <w:rFonts w:hint="cs"/>
          <w:rtl/>
        </w:rPr>
        <w:t xml:space="preserve">מתרשים 10 ניתן ללמוד כי כ-30% מהמשיבים לסקר ציינו שלא הגישו בקשה לגמלת סיעוד בשל אי-ידיעה על הזכות לקבל את הגמלה או שלא ידעו כיצד להגישה. </w:t>
      </w:r>
      <w:r w:rsidRPr="00D90B79">
        <w:rPr>
          <w:rtl/>
        </w:rPr>
        <w:t xml:space="preserve">אמנם בשנים האחרונות פעלו משרדי הממשלה וארגוני </w:t>
      </w:r>
      <w:r w:rsidRPr="00D90B79">
        <w:rPr>
          <w:rFonts w:hint="cs"/>
          <w:rtl/>
        </w:rPr>
        <w:t>ה</w:t>
      </w:r>
      <w:r w:rsidRPr="00D90B79">
        <w:rPr>
          <w:rtl/>
        </w:rPr>
        <w:t xml:space="preserve">מגזר </w:t>
      </w:r>
      <w:r w:rsidRPr="00D90B79">
        <w:rPr>
          <w:rFonts w:hint="cs"/>
          <w:rtl/>
        </w:rPr>
        <w:t>ה</w:t>
      </w:r>
      <w:r w:rsidRPr="00D90B79">
        <w:rPr>
          <w:rtl/>
        </w:rPr>
        <w:t xml:space="preserve">שלישי </w:t>
      </w:r>
      <w:r w:rsidRPr="00D90B79">
        <w:rPr>
          <w:rtl/>
        </w:rPr>
        <w:t>להנגשת</w:t>
      </w:r>
      <w:r w:rsidRPr="00D90B79">
        <w:rPr>
          <w:rtl/>
        </w:rPr>
        <w:t xml:space="preserve"> מידע באמצעות מוקדים טלפוני</w:t>
      </w:r>
      <w:r w:rsidRPr="00D90B79">
        <w:rPr>
          <w:rFonts w:hint="cs"/>
          <w:rtl/>
        </w:rPr>
        <w:t>י</w:t>
      </w:r>
      <w:r w:rsidRPr="00D90B79">
        <w:rPr>
          <w:rtl/>
        </w:rPr>
        <w:t xml:space="preserve">ם, מוקדים אנושיים </w:t>
      </w:r>
      <w:r w:rsidRPr="00D90B79">
        <w:rPr>
          <w:rFonts w:hint="cs"/>
          <w:rtl/>
        </w:rPr>
        <w:t>ו</w:t>
      </w:r>
      <w:r w:rsidRPr="00D90B79">
        <w:rPr>
          <w:rtl/>
        </w:rPr>
        <w:t>האינטרנט</w:t>
      </w:r>
      <w:r w:rsidRPr="00D90B79">
        <w:rPr>
          <w:rFonts w:hint="cs"/>
          <w:rtl/>
        </w:rPr>
        <w:t xml:space="preserve">, אך מהתרשים עולה כי עדיין קיים קושי לקשיש ולבני משפחתו למצות את הזכות לגמלת סיעוד במועד שבו נזקק הקשיש לסיוע. </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sz w:val="18"/>
          <w:szCs w:val="18"/>
          <w:rtl/>
        </w:rPr>
        <w:t>גם מהניתוח האיכות</w:t>
      </w:r>
      <w:r w:rsidRPr="00D90B79">
        <w:rPr>
          <w:rFonts w:ascii="Tahoma" w:hAnsi="Tahoma" w:cs="Tahoma" w:hint="cs"/>
          <w:sz w:val="18"/>
          <w:szCs w:val="18"/>
          <w:rtl/>
        </w:rPr>
        <w:t>נ</w:t>
      </w:r>
      <w:r w:rsidRPr="00D90B79">
        <w:rPr>
          <w:rFonts w:ascii="Tahoma" w:hAnsi="Tahoma" w:cs="Tahoma"/>
          <w:sz w:val="18"/>
          <w:szCs w:val="18"/>
          <w:rtl/>
        </w:rPr>
        <w:t xml:space="preserve">י של </w:t>
      </w:r>
      <w:r w:rsidRPr="00D90B79">
        <w:rPr>
          <w:rFonts w:ascii="Tahoma" w:hAnsi="Tahoma" w:cs="Tahoma" w:hint="cs"/>
          <w:sz w:val="18"/>
          <w:szCs w:val="18"/>
          <w:rtl/>
        </w:rPr>
        <w:t>ת</w:t>
      </w:r>
      <w:r w:rsidRPr="00D90B79">
        <w:rPr>
          <w:rFonts w:ascii="Tahoma" w:hAnsi="Tahoma" w:cs="Tahoma"/>
          <w:sz w:val="18"/>
          <w:szCs w:val="18"/>
          <w:rtl/>
        </w:rPr>
        <w:t xml:space="preserve">הליך שיתוף </w:t>
      </w:r>
      <w:r w:rsidRPr="00D90B79">
        <w:rPr>
          <w:rFonts w:ascii="Tahoma" w:hAnsi="Tahoma" w:cs="Tahoma" w:hint="cs"/>
          <w:sz w:val="18"/>
          <w:szCs w:val="18"/>
          <w:rtl/>
        </w:rPr>
        <w:t>הציבור</w:t>
      </w:r>
      <w:r w:rsidRPr="00D90B79">
        <w:rPr>
          <w:rFonts w:ascii="Tahoma" w:hAnsi="Tahoma" w:cs="Tahoma"/>
          <w:sz w:val="18"/>
          <w:szCs w:val="18"/>
          <w:rtl/>
        </w:rPr>
        <w:t xml:space="preserve"> עלתה תחושת חוסר האונים מול הצפת המידע מחד ואי יד</w:t>
      </w:r>
      <w:r w:rsidRPr="00D90B79">
        <w:rPr>
          <w:rFonts w:ascii="Tahoma" w:hAnsi="Tahoma" w:cs="Tahoma" w:hint="cs"/>
          <w:sz w:val="18"/>
          <w:szCs w:val="18"/>
          <w:rtl/>
        </w:rPr>
        <w:t>י</w:t>
      </w:r>
      <w:r w:rsidRPr="00D90B79">
        <w:rPr>
          <w:rFonts w:ascii="Tahoma" w:hAnsi="Tahoma" w:cs="Tahoma"/>
          <w:sz w:val="18"/>
          <w:szCs w:val="18"/>
          <w:rtl/>
        </w:rPr>
        <w:t>ע</w:t>
      </w:r>
      <w:r w:rsidRPr="00D90B79">
        <w:rPr>
          <w:rFonts w:ascii="Tahoma" w:hAnsi="Tahoma" w:cs="Tahoma" w:hint="cs"/>
          <w:sz w:val="18"/>
          <w:szCs w:val="18"/>
          <w:rtl/>
        </w:rPr>
        <w:t>ה</w:t>
      </w:r>
      <w:r w:rsidRPr="00D90B79">
        <w:rPr>
          <w:rFonts w:ascii="Tahoma" w:hAnsi="Tahoma" w:cs="Tahoma"/>
          <w:sz w:val="18"/>
          <w:szCs w:val="18"/>
          <w:rtl/>
        </w:rPr>
        <w:t xml:space="preserve"> ברורה </w:t>
      </w:r>
      <w:r w:rsidRPr="00D90B79">
        <w:rPr>
          <w:rFonts w:ascii="Tahoma" w:hAnsi="Tahoma" w:cs="Tahoma" w:hint="cs"/>
          <w:sz w:val="18"/>
          <w:szCs w:val="18"/>
          <w:rtl/>
        </w:rPr>
        <w:t>לגבי</w:t>
      </w:r>
      <w:r w:rsidRPr="00D90B79">
        <w:rPr>
          <w:rFonts w:ascii="Tahoma" w:hAnsi="Tahoma" w:cs="Tahoma"/>
          <w:sz w:val="18"/>
          <w:szCs w:val="18"/>
          <w:rtl/>
        </w:rPr>
        <w:t xml:space="preserve"> הזכויות:</w:t>
      </w:r>
    </w:p>
    <w:p w:rsidR="00907CEA" w:rsidRPr="0019710D" w:rsidP="0019710D">
      <w:pPr>
        <w:pStyle w:val="ListParagraph"/>
        <w:numPr>
          <w:ilvl w:val="0"/>
          <w:numId w:val="21"/>
        </w:numPr>
        <w:autoSpaceDE/>
        <w:autoSpaceDN/>
        <w:adjustRightInd/>
        <w:spacing w:line="260" w:lineRule="exact"/>
        <w:ind w:left="680" w:right="2268" w:hanging="340"/>
        <w:rPr>
          <w:b/>
          <w:bCs/>
          <w:sz w:val="18"/>
          <w:szCs w:val="18"/>
        </w:rPr>
      </w:pPr>
      <w:r w:rsidRPr="0019710D">
        <w:rPr>
          <w:b/>
          <w:bCs/>
          <w:sz w:val="18"/>
          <w:szCs w:val="18"/>
          <w:rtl/>
        </w:rPr>
        <w:t xml:space="preserve">"דרך האינטרנט הבנתי חלק מהתמונה... עדיין לא בטוח שאני מבין את כל הזכויות המגיעות </w:t>
      </w:r>
      <w:r w:rsidRPr="0019710D">
        <w:rPr>
          <w:b/>
          <w:bCs/>
          <w:sz w:val="18"/>
          <w:szCs w:val="18"/>
          <w:rtl/>
        </w:rPr>
        <w:t>לאמא</w:t>
      </w:r>
      <w:r w:rsidRPr="0019710D">
        <w:rPr>
          <w:b/>
          <w:bCs/>
          <w:sz w:val="18"/>
          <w:szCs w:val="18"/>
          <w:rtl/>
        </w:rPr>
        <w:t xml:space="preserve"> שלי, יש לי הרבה שאלות. בחלק מהדברים עו"ס עזרה לי למצות את הזכויות ולהתנהל מול הגופים השונים".</w:t>
      </w:r>
    </w:p>
    <w:p w:rsidR="00907CEA" w:rsidRPr="0019710D" w:rsidP="0019710D">
      <w:pPr>
        <w:pStyle w:val="ListParagraph"/>
        <w:numPr>
          <w:ilvl w:val="0"/>
          <w:numId w:val="21"/>
        </w:numPr>
        <w:autoSpaceDE/>
        <w:autoSpaceDN/>
        <w:adjustRightInd/>
        <w:spacing w:line="260" w:lineRule="exact"/>
        <w:ind w:left="680" w:right="2268" w:hanging="340"/>
        <w:rPr>
          <w:b/>
          <w:bCs/>
          <w:sz w:val="18"/>
          <w:szCs w:val="18"/>
        </w:rPr>
      </w:pPr>
      <w:r w:rsidRPr="0019710D">
        <w:rPr>
          <w:b/>
          <w:bCs/>
          <w:sz w:val="18"/>
          <w:szCs w:val="18"/>
          <w:rtl/>
        </w:rPr>
        <w:t xml:space="preserve"> "אני ואחותי עובדות בזה כבר 6 שנים וזה גוזל חצי משרה בשבוע – כתיבת מכתבים, טלפונים, מיילים, פקסים, ייעוץ. אף אחד לא יעזור לך מלבד הקשרים שלך והשכל".</w:t>
      </w:r>
    </w:p>
    <w:p w:rsidR="00907CEA" w:rsidRPr="0019710D" w:rsidP="0019710D">
      <w:pPr>
        <w:pStyle w:val="ListParagraph"/>
        <w:numPr>
          <w:ilvl w:val="0"/>
          <w:numId w:val="21"/>
        </w:numPr>
        <w:autoSpaceDE/>
        <w:autoSpaceDN/>
        <w:adjustRightInd/>
        <w:spacing w:line="260" w:lineRule="exact"/>
        <w:ind w:left="680" w:right="2268" w:hanging="340"/>
        <w:rPr>
          <w:b/>
          <w:bCs/>
          <w:sz w:val="18"/>
          <w:szCs w:val="18"/>
        </w:rPr>
      </w:pPr>
      <w:r w:rsidRPr="0019710D">
        <w:rPr>
          <w:b/>
          <w:bCs/>
          <w:sz w:val="18"/>
          <w:szCs w:val="18"/>
          <w:rtl/>
        </w:rPr>
        <w:t xml:space="preserve"> "אני מטפלת ב</w:t>
      </w:r>
      <w:r w:rsidRPr="0019710D">
        <w:rPr>
          <w:rFonts w:hint="cs"/>
          <w:b/>
          <w:bCs/>
          <w:sz w:val="18"/>
          <w:szCs w:val="18"/>
          <w:rtl/>
        </w:rPr>
        <w:t>שני</w:t>
      </w:r>
      <w:r w:rsidRPr="0019710D">
        <w:rPr>
          <w:b/>
          <w:bCs/>
          <w:sz w:val="18"/>
          <w:szCs w:val="18"/>
          <w:rtl/>
        </w:rPr>
        <w:t xml:space="preserve"> הורים סיעודיים אחד קטוע 2 רגלי</w:t>
      </w:r>
      <w:r w:rsidRPr="0019710D">
        <w:rPr>
          <w:rFonts w:hint="eastAsia"/>
          <w:b/>
          <w:bCs/>
          <w:sz w:val="18"/>
          <w:szCs w:val="18"/>
          <w:rtl/>
        </w:rPr>
        <w:t>י</w:t>
      </w:r>
      <w:r w:rsidRPr="0019710D">
        <w:rPr>
          <w:b/>
          <w:bCs/>
          <w:sz w:val="18"/>
          <w:szCs w:val="18"/>
          <w:rtl/>
        </w:rPr>
        <w:t>ם ואחת עם דמנציה אני כל הזמן נתקלת בקשיים בקבלת אינפורמציה ועזרה בנושא הזכויות המגיעות... אין שום מקום או משרד כלשהו המרכז את כל הזכויות והאינפורמציה</w:t>
      </w:r>
      <w:r w:rsidRPr="0019710D">
        <w:rPr>
          <w:rFonts w:hint="cs"/>
          <w:b/>
          <w:bCs/>
          <w:sz w:val="18"/>
          <w:szCs w:val="18"/>
          <w:rtl/>
        </w:rPr>
        <w:t>,</w:t>
      </w:r>
      <w:r w:rsidRPr="0019710D">
        <w:rPr>
          <w:b/>
          <w:bCs/>
          <w:sz w:val="18"/>
          <w:szCs w:val="18"/>
          <w:rtl/>
        </w:rPr>
        <w:t xml:space="preserve"> ועל</w:t>
      </w:r>
      <w:r w:rsidRPr="0019710D">
        <w:rPr>
          <w:rFonts w:hint="cs"/>
          <w:b/>
          <w:bCs/>
          <w:sz w:val="18"/>
          <w:szCs w:val="18"/>
          <w:rtl/>
        </w:rPr>
        <w:t>י</w:t>
      </w:r>
      <w:r w:rsidRPr="0019710D">
        <w:rPr>
          <w:b/>
          <w:bCs/>
          <w:sz w:val="18"/>
          <w:szCs w:val="18"/>
          <w:rtl/>
        </w:rPr>
        <w:t>י לחפש ולהתקשר כל הזמן לגורמים השונים ולסחוט מידע. גם כך הטיפול ב</w:t>
      </w:r>
      <w:r w:rsidRPr="0019710D">
        <w:rPr>
          <w:rFonts w:hint="eastAsia"/>
          <w:b/>
          <w:bCs/>
          <w:sz w:val="18"/>
          <w:szCs w:val="18"/>
          <w:rtl/>
        </w:rPr>
        <w:t>שני</w:t>
      </w:r>
      <w:r w:rsidRPr="0019710D">
        <w:rPr>
          <w:b/>
          <w:bCs/>
          <w:sz w:val="18"/>
          <w:szCs w:val="18"/>
          <w:rtl/>
        </w:rPr>
        <w:t xml:space="preserve"> הורים סיעודיים סוחט ומתיש". </w:t>
      </w:r>
    </w:p>
    <w:p w:rsidR="00907CEA" w:rsidRPr="0019710D" w:rsidP="0019710D">
      <w:pPr>
        <w:pStyle w:val="ListParagraph"/>
        <w:numPr>
          <w:ilvl w:val="0"/>
          <w:numId w:val="21"/>
        </w:numPr>
        <w:autoSpaceDE/>
        <w:autoSpaceDN/>
        <w:adjustRightInd/>
        <w:spacing w:line="260" w:lineRule="exact"/>
        <w:ind w:left="680" w:right="2268" w:hanging="340"/>
        <w:rPr>
          <w:b/>
          <w:bCs/>
          <w:sz w:val="18"/>
          <w:szCs w:val="18"/>
        </w:rPr>
      </w:pPr>
      <w:r w:rsidRPr="0019710D">
        <w:rPr>
          <w:b/>
          <w:bCs/>
          <w:sz w:val="18"/>
          <w:szCs w:val="18"/>
          <w:rtl/>
        </w:rPr>
        <w:t>"</w:t>
      </w:r>
      <w:r w:rsidRPr="0019710D">
        <w:rPr>
          <w:b/>
          <w:bCs/>
          <w:sz w:val="18"/>
          <w:szCs w:val="18"/>
          <w:rtl/>
        </w:rPr>
        <w:t>אמא</w:t>
      </w:r>
      <w:r w:rsidRPr="0019710D">
        <w:rPr>
          <w:b/>
          <w:bCs/>
          <w:sz w:val="18"/>
          <w:szCs w:val="18"/>
          <w:rtl/>
        </w:rPr>
        <w:t xml:space="preserve"> שלי לפני 12 שנה אובחנה כחולת אלצהיימר לא ידעתי כלום – בטעות קיבלתי מידע שמגיע לה משהו מביטוח משלים, בביטוח עבדו עלי, משכו אותי. צריך לדעת מה מגיע לנו בשלב הזה".</w:t>
      </w:r>
    </w:p>
    <w:p w:rsidR="00907CEA" w:rsidRPr="0019710D" w:rsidP="00907909">
      <w:pPr>
        <w:pStyle w:val="ListParagraph"/>
        <w:numPr>
          <w:ilvl w:val="0"/>
          <w:numId w:val="21"/>
        </w:numPr>
        <w:autoSpaceDE/>
        <w:autoSpaceDN/>
        <w:adjustRightInd/>
        <w:spacing w:line="260" w:lineRule="exact"/>
        <w:ind w:left="680" w:right="2268" w:hanging="340"/>
        <w:rPr>
          <w:b/>
          <w:bCs/>
          <w:sz w:val="18"/>
          <w:szCs w:val="18"/>
        </w:rPr>
      </w:pPr>
      <w:r w:rsidRPr="0019710D">
        <w:rPr>
          <w:b/>
          <w:bCs/>
          <w:sz w:val="18"/>
          <w:szCs w:val="18"/>
          <w:rtl/>
        </w:rPr>
        <w:t xml:space="preserve">"להערכתי כבר </w:t>
      </w:r>
      <w:r w:rsidRPr="0019710D">
        <w:rPr>
          <w:rFonts w:hint="eastAsia"/>
          <w:b/>
          <w:bCs/>
          <w:sz w:val="18"/>
          <w:szCs w:val="18"/>
          <w:rtl/>
        </w:rPr>
        <w:t>כשאימא</w:t>
      </w:r>
      <w:r w:rsidRPr="0019710D">
        <w:rPr>
          <w:b/>
          <w:bCs/>
          <w:sz w:val="18"/>
          <w:szCs w:val="18"/>
          <w:rtl/>
        </w:rPr>
        <w:t xml:space="preserve"> אושפזה בבית חולים היה אפשר להתחיל את הפרוצדורה. לקח לנו הרבה זמן להבין את המצב ולהתנהל בתוכו, לא הפנמנו מה זה עובדת זרה בר</w:t>
      </w:r>
      <w:r w:rsidRPr="0019710D">
        <w:rPr>
          <w:rFonts w:hint="eastAsia"/>
          <w:b/>
          <w:bCs/>
          <w:sz w:val="18"/>
          <w:szCs w:val="18"/>
          <w:rtl/>
        </w:rPr>
        <w:t>י</w:t>
      </w:r>
      <w:r w:rsidRPr="0019710D">
        <w:rPr>
          <w:b/>
          <w:bCs/>
          <w:sz w:val="18"/>
          <w:szCs w:val="18"/>
          <w:rtl/>
        </w:rPr>
        <w:t>שיון/לא ברישיון, את ההתמודדות עם הצרכים הנוספים. לא הייתה הדרכה מסודרת או מספיק רצינית עם השחרור מבית החולים. בית החולים נתן התראה של שבוע ולא היה מספיק זמן להיערך כמו שצריך למצב החדש"</w:t>
      </w:r>
      <w:r w:rsidRPr="0019710D">
        <w:rPr>
          <w:rFonts w:hint="cs"/>
          <w:b/>
          <w:bCs/>
          <w:sz w:val="18"/>
          <w:szCs w:val="18"/>
          <w:rtl/>
        </w:rPr>
        <w:t>.</w:t>
      </w:r>
      <w:r w:rsidRPr="004F4DD8" w:rsidR="004F4DD8">
        <w:rPr>
          <w:noProof/>
          <w:sz w:val="17"/>
          <w:szCs w:val="17"/>
          <w:rtl/>
        </w:rPr>
        <w:t xml:space="preserve"> </w:t>
      </w:r>
      <w:r w:rsidRPr="0012789B" w:rsidR="004F4DD8">
        <w:rPr>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816924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8553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color w:val="0B5294"/>
                                <w:spacing w:val="-4"/>
                                <w:sz w:val="24"/>
                                <w:szCs w:val="24"/>
                                <w:rtl/>
                              </w:rPr>
                              <w:t>"</w:t>
                            </w:r>
                            <w:r w:rsidRPr="004F4DD8">
                              <w:rPr>
                                <w:rFonts w:cs="Tahoma" w:hint="eastAsia"/>
                                <w:color w:val="0B5294"/>
                                <w:spacing w:val="-4"/>
                                <w:sz w:val="24"/>
                                <w:szCs w:val="24"/>
                                <w:rtl/>
                              </w:rPr>
                              <w:t>אני</w:t>
                            </w:r>
                            <w:r w:rsidRPr="004F4DD8">
                              <w:rPr>
                                <w:rFonts w:cs="Tahoma"/>
                                <w:color w:val="0B5294"/>
                                <w:spacing w:val="-4"/>
                                <w:sz w:val="24"/>
                                <w:szCs w:val="24"/>
                                <w:rtl/>
                              </w:rPr>
                              <w:t xml:space="preserve"> </w:t>
                            </w:r>
                            <w:r w:rsidRPr="004F4DD8">
                              <w:rPr>
                                <w:rFonts w:cs="Tahoma" w:hint="eastAsia"/>
                                <w:color w:val="0B5294"/>
                                <w:spacing w:val="-4"/>
                                <w:sz w:val="24"/>
                                <w:szCs w:val="24"/>
                                <w:rtl/>
                              </w:rPr>
                              <w:t>מטפלת</w:t>
                            </w:r>
                            <w:r w:rsidRPr="004F4DD8">
                              <w:rPr>
                                <w:rFonts w:cs="Tahoma"/>
                                <w:color w:val="0B5294"/>
                                <w:spacing w:val="-4"/>
                                <w:sz w:val="24"/>
                                <w:szCs w:val="24"/>
                                <w:rtl/>
                              </w:rPr>
                              <w:t xml:space="preserve"> </w:t>
                            </w:r>
                            <w:r w:rsidRPr="004F4DD8">
                              <w:rPr>
                                <w:rFonts w:cs="Tahoma" w:hint="eastAsia"/>
                                <w:color w:val="0B5294"/>
                                <w:spacing w:val="-4"/>
                                <w:sz w:val="24"/>
                                <w:szCs w:val="24"/>
                                <w:rtl/>
                              </w:rPr>
                              <w:t>בשני</w:t>
                            </w:r>
                            <w:r w:rsidRPr="004F4DD8">
                              <w:rPr>
                                <w:rFonts w:cs="Tahoma"/>
                                <w:color w:val="0B5294"/>
                                <w:spacing w:val="-4"/>
                                <w:sz w:val="24"/>
                                <w:szCs w:val="24"/>
                                <w:rtl/>
                              </w:rPr>
                              <w:t xml:space="preserve"> </w:t>
                            </w:r>
                            <w:r w:rsidRPr="004F4DD8">
                              <w:rPr>
                                <w:rFonts w:cs="Tahoma" w:hint="eastAsia"/>
                                <w:color w:val="0B5294"/>
                                <w:spacing w:val="-4"/>
                                <w:sz w:val="24"/>
                                <w:szCs w:val="24"/>
                                <w:rtl/>
                              </w:rPr>
                              <w:t>הורים</w:t>
                            </w:r>
                            <w:r w:rsidRPr="004F4DD8">
                              <w:rPr>
                                <w:rFonts w:cs="Tahoma"/>
                                <w:color w:val="0B5294"/>
                                <w:spacing w:val="-4"/>
                                <w:sz w:val="24"/>
                                <w:szCs w:val="24"/>
                                <w:rtl/>
                              </w:rPr>
                              <w:t xml:space="preserve"> </w:t>
                            </w:r>
                            <w:r w:rsidRPr="004F4DD8">
                              <w:rPr>
                                <w:rFonts w:cs="Tahoma" w:hint="eastAsia"/>
                                <w:color w:val="0B5294"/>
                                <w:spacing w:val="-4"/>
                                <w:sz w:val="24"/>
                                <w:szCs w:val="24"/>
                                <w:rtl/>
                              </w:rPr>
                              <w:t>סיעודיים</w:t>
                            </w:r>
                            <w:r w:rsidRPr="004F4DD8">
                              <w:rPr>
                                <w:rFonts w:cs="Tahoma"/>
                                <w:color w:val="0B5294"/>
                                <w:spacing w:val="-4"/>
                                <w:sz w:val="24"/>
                                <w:szCs w:val="24"/>
                                <w:rtl/>
                              </w:rPr>
                              <w:t xml:space="preserve">... </w:t>
                            </w:r>
                            <w:r w:rsidRPr="004F4DD8">
                              <w:rPr>
                                <w:rFonts w:cs="Tahoma" w:hint="eastAsia"/>
                                <w:color w:val="0B5294"/>
                                <w:spacing w:val="-4"/>
                                <w:sz w:val="24"/>
                                <w:szCs w:val="24"/>
                                <w:rtl/>
                              </w:rPr>
                              <w:t>אין</w:t>
                            </w:r>
                            <w:r w:rsidRPr="004F4DD8">
                              <w:rPr>
                                <w:rFonts w:cs="Tahoma"/>
                                <w:color w:val="0B5294"/>
                                <w:spacing w:val="-4"/>
                                <w:sz w:val="24"/>
                                <w:szCs w:val="24"/>
                                <w:rtl/>
                              </w:rPr>
                              <w:t xml:space="preserve"> </w:t>
                            </w:r>
                            <w:r w:rsidRPr="004F4DD8">
                              <w:rPr>
                                <w:rFonts w:cs="Tahoma" w:hint="eastAsia"/>
                                <w:color w:val="0B5294"/>
                                <w:spacing w:val="-4"/>
                                <w:sz w:val="24"/>
                                <w:szCs w:val="24"/>
                                <w:rtl/>
                              </w:rPr>
                              <w:t>שום</w:t>
                            </w:r>
                            <w:r w:rsidRPr="004F4DD8">
                              <w:rPr>
                                <w:rFonts w:cs="Tahoma"/>
                                <w:color w:val="0B5294"/>
                                <w:spacing w:val="-4"/>
                                <w:sz w:val="24"/>
                                <w:szCs w:val="24"/>
                                <w:rtl/>
                              </w:rPr>
                              <w:t xml:space="preserve"> </w:t>
                            </w:r>
                            <w:r w:rsidRPr="004F4DD8">
                              <w:rPr>
                                <w:rFonts w:cs="Tahoma" w:hint="eastAsia"/>
                                <w:color w:val="0B5294"/>
                                <w:spacing w:val="-4"/>
                                <w:sz w:val="24"/>
                                <w:szCs w:val="24"/>
                                <w:rtl/>
                              </w:rPr>
                              <w:t>מקום</w:t>
                            </w:r>
                            <w:r w:rsidRPr="004F4DD8">
                              <w:rPr>
                                <w:rFonts w:cs="Tahoma"/>
                                <w:color w:val="0B5294"/>
                                <w:spacing w:val="-4"/>
                                <w:sz w:val="24"/>
                                <w:szCs w:val="24"/>
                                <w:rtl/>
                              </w:rPr>
                              <w:t xml:space="preserve"> </w:t>
                            </w:r>
                            <w:r w:rsidRPr="004F4DD8">
                              <w:rPr>
                                <w:rFonts w:cs="Tahoma" w:hint="eastAsia"/>
                                <w:color w:val="0B5294"/>
                                <w:spacing w:val="-4"/>
                                <w:sz w:val="24"/>
                                <w:szCs w:val="24"/>
                                <w:rtl/>
                              </w:rPr>
                              <w:t>או</w:t>
                            </w:r>
                            <w:r w:rsidRPr="004F4DD8">
                              <w:rPr>
                                <w:rFonts w:cs="Tahoma"/>
                                <w:color w:val="0B5294"/>
                                <w:spacing w:val="-4"/>
                                <w:sz w:val="24"/>
                                <w:szCs w:val="24"/>
                                <w:rtl/>
                              </w:rPr>
                              <w:t xml:space="preserve"> </w:t>
                            </w:r>
                            <w:r w:rsidRPr="004F4DD8">
                              <w:rPr>
                                <w:rFonts w:cs="Tahoma" w:hint="eastAsia"/>
                                <w:color w:val="0B5294"/>
                                <w:spacing w:val="-4"/>
                                <w:sz w:val="24"/>
                                <w:szCs w:val="24"/>
                                <w:rtl/>
                              </w:rPr>
                              <w:t>משרד</w:t>
                            </w:r>
                            <w:r w:rsidRPr="004F4DD8">
                              <w:rPr>
                                <w:rFonts w:cs="Tahoma"/>
                                <w:color w:val="0B5294"/>
                                <w:spacing w:val="-4"/>
                                <w:sz w:val="24"/>
                                <w:szCs w:val="24"/>
                                <w:rtl/>
                              </w:rPr>
                              <w:t xml:space="preserve"> </w:t>
                            </w:r>
                            <w:r w:rsidRPr="004F4DD8">
                              <w:rPr>
                                <w:rFonts w:cs="Tahoma" w:hint="eastAsia"/>
                                <w:color w:val="0B5294"/>
                                <w:spacing w:val="-4"/>
                                <w:sz w:val="24"/>
                                <w:szCs w:val="24"/>
                                <w:rtl/>
                              </w:rPr>
                              <w:t>כלשהו</w:t>
                            </w:r>
                            <w:r w:rsidRPr="004F4DD8">
                              <w:rPr>
                                <w:rFonts w:cs="Tahoma"/>
                                <w:color w:val="0B5294"/>
                                <w:spacing w:val="-4"/>
                                <w:sz w:val="24"/>
                                <w:szCs w:val="24"/>
                                <w:rtl/>
                              </w:rPr>
                              <w:t xml:space="preserve"> </w:t>
                            </w:r>
                            <w:r w:rsidRPr="004F4DD8">
                              <w:rPr>
                                <w:rFonts w:cs="Tahoma" w:hint="eastAsia"/>
                                <w:color w:val="0B5294"/>
                                <w:spacing w:val="-4"/>
                                <w:sz w:val="24"/>
                                <w:szCs w:val="24"/>
                                <w:rtl/>
                              </w:rPr>
                              <w:t>המרכז</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כל</w:t>
                            </w:r>
                            <w:r w:rsidRPr="004F4DD8">
                              <w:rPr>
                                <w:rFonts w:cs="Tahoma"/>
                                <w:color w:val="0B5294"/>
                                <w:spacing w:val="-4"/>
                                <w:sz w:val="24"/>
                                <w:szCs w:val="24"/>
                                <w:rtl/>
                              </w:rPr>
                              <w:t xml:space="preserve"> </w:t>
                            </w:r>
                            <w:r w:rsidRPr="004F4DD8">
                              <w:rPr>
                                <w:rFonts w:cs="Tahoma" w:hint="eastAsia"/>
                                <w:color w:val="0B5294"/>
                                <w:spacing w:val="-4"/>
                                <w:sz w:val="24"/>
                                <w:szCs w:val="24"/>
                                <w:rtl/>
                              </w:rPr>
                              <w:t>הזכויות</w:t>
                            </w:r>
                            <w:r w:rsidRPr="004F4DD8">
                              <w:rPr>
                                <w:rFonts w:cs="Tahoma"/>
                                <w:color w:val="0B5294"/>
                                <w:spacing w:val="-4"/>
                                <w:sz w:val="24"/>
                                <w:szCs w:val="24"/>
                                <w:rtl/>
                              </w:rPr>
                              <w:t xml:space="preserve"> </w:t>
                            </w:r>
                            <w:r w:rsidRPr="004F4DD8">
                              <w:rPr>
                                <w:rFonts w:cs="Tahoma" w:hint="eastAsia"/>
                                <w:color w:val="0B5294"/>
                                <w:spacing w:val="-4"/>
                                <w:sz w:val="24"/>
                                <w:szCs w:val="24"/>
                                <w:rtl/>
                              </w:rPr>
                              <w:t>והאינפורמציה</w:t>
                            </w:r>
                            <w:r w:rsidRPr="004F4DD8">
                              <w:rPr>
                                <w:rFonts w:cs="Tahoma"/>
                                <w:color w:val="0B5294"/>
                                <w:spacing w:val="-4"/>
                                <w:sz w:val="24"/>
                                <w:szCs w:val="24"/>
                                <w:rtl/>
                              </w:rPr>
                              <w:t xml:space="preserve">, </w:t>
                            </w:r>
                            <w:r w:rsidRPr="004F4DD8">
                              <w:rPr>
                                <w:rFonts w:cs="Tahoma" w:hint="eastAsia"/>
                                <w:color w:val="0B5294"/>
                                <w:spacing w:val="-4"/>
                                <w:sz w:val="24"/>
                                <w:szCs w:val="24"/>
                                <w:rtl/>
                              </w:rPr>
                              <w:t>ועליי</w:t>
                            </w:r>
                            <w:r w:rsidRPr="004F4DD8">
                              <w:rPr>
                                <w:rFonts w:cs="Tahoma"/>
                                <w:color w:val="0B5294"/>
                                <w:spacing w:val="-4"/>
                                <w:sz w:val="24"/>
                                <w:szCs w:val="24"/>
                                <w:rtl/>
                              </w:rPr>
                              <w:t xml:space="preserve"> </w:t>
                            </w:r>
                            <w:r w:rsidRPr="004F4DD8">
                              <w:rPr>
                                <w:rFonts w:cs="Tahoma" w:hint="eastAsia"/>
                                <w:color w:val="0B5294"/>
                                <w:spacing w:val="-4"/>
                                <w:sz w:val="24"/>
                                <w:szCs w:val="24"/>
                                <w:rtl/>
                              </w:rPr>
                              <w:t>לחפש</w:t>
                            </w:r>
                            <w:r w:rsidRPr="004F4DD8">
                              <w:rPr>
                                <w:rFonts w:cs="Tahoma"/>
                                <w:color w:val="0B5294"/>
                                <w:spacing w:val="-4"/>
                                <w:sz w:val="24"/>
                                <w:szCs w:val="24"/>
                                <w:rtl/>
                              </w:rPr>
                              <w:t xml:space="preserve"> </w:t>
                            </w:r>
                            <w:r w:rsidRPr="004F4DD8">
                              <w:rPr>
                                <w:rFonts w:cs="Tahoma" w:hint="eastAsia"/>
                                <w:color w:val="0B5294"/>
                                <w:spacing w:val="-4"/>
                                <w:sz w:val="24"/>
                                <w:szCs w:val="24"/>
                                <w:rtl/>
                              </w:rPr>
                              <w:t>ולהתקשר</w:t>
                            </w:r>
                            <w:r w:rsidRPr="004F4DD8">
                              <w:rPr>
                                <w:rFonts w:cs="Tahoma"/>
                                <w:color w:val="0B5294"/>
                                <w:spacing w:val="-4"/>
                                <w:sz w:val="24"/>
                                <w:szCs w:val="24"/>
                                <w:rtl/>
                              </w:rPr>
                              <w:t xml:space="preserve"> </w:t>
                            </w:r>
                            <w:r w:rsidRPr="004F4DD8">
                              <w:rPr>
                                <w:rFonts w:cs="Tahoma" w:hint="eastAsia"/>
                                <w:color w:val="0B5294"/>
                                <w:spacing w:val="-4"/>
                                <w:sz w:val="24"/>
                                <w:szCs w:val="24"/>
                                <w:rtl/>
                              </w:rPr>
                              <w:t>כל</w:t>
                            </w:r>
                            <w:r w:rsidRPr="004F4DD8">
                              <w:rPr>
                                <w:rFonts w:cs="Tahoma"/>
                                <w:color w:val="0B5294"/>
                                <w:spacing w:val="-4"/>
                                <w:sz w:val="24"/>
                                <w:szCs w:val="24"/>
                                <w:rtl/>
                              </w:rPr>
                              <w:t xml:space="preserve"> </w:t>
                            </w:r>
                            <w:r w:rsidRPr="004F4DD8">
                              <w:rPr>
                                <w:rFonts w:cs="Tahoma" w:hint="eastAsia"/>
                                <w:color w:val="0B5294"/>
                                <w:spacing w:val="-4"/>
                                <w:sz w:val="24"/>
                                <w:szCs w:val="24"/>
                                <w:rtl/>
                              </w:rPr>
                              <w:t>הזמן</w:t>
                            </w:r>
                            <w:r w:rsidRPr="004F4DD8">
                              <w:rPr>
                                <w:rFonts w:cs="Tahoma"/>
                                <w:color w:val="0B5294"/>
                                <w:spacing w:val="-4"/>
                                <w:sz w:val="24"/>
                                <w:szCs w:val="24"/>
                                <w:rtl/>
                              </w:rPr>
                              <w:t xml:space="preserve"> </w:t>
                            </w:r>
                            <w:r w:rsidRPr="004F4DD8">
                              <w:rPr>
                                <w:rFonts w:cs="Tahoma" w:hint="eastAsia"/>
                                <w:color w:val="0B5294"/>
                                <w:spacing w:val="-4"/>
                                <w:sz w:val="24"/>
                                <w:szCs w:val="24"/>
                                <w:rtl/>
                              </w:rPr>
                              <w:t>לגורמים</w:t>
                            </w:r>
                            <w:r w:rsidRPr="004F4DD8">
                              <w:rPr>
                                <w:rFonts w:cs="Tahoma"/>
                                <w:color w:val="0B5294"/>
                                <w:spacing w:val="-4"/>
                                <w:sz w:val="24"/>
                                <w:szCs w:val="24"/>
                                <w:rtl/>
                              </w:rPr>
                              <w:t xml:space="preserve"> </w:t>
                            </w:r>
                            <w:r w:rsidRPr="004F4DD8">
                              <w:rPr>
                                <w:rFonts w:cs="Tahoma" w:hint="eastAsia"/>
                                <w:color w:val="0B5294"/>
                                <w:spacing w:val="-4"/>
                                <w:sz w:val="24"/>
                                <w:szCs w:val="24"/>
                                <w:rtl/>
                              </w:rPr>
                              <w:t>השונים</w:t>
                            </w:r>
                            <w:r w:rsidRPr="004F4DD8">
                              <w:rPr>
                                <w:rFonts w:cs="Tahoma"/>
                                <w:color w:val="0B5294"/>
                                <w:spacing w:val="-4"/>
                                <w:sz w:val="24"/>
                                <w:szCs w:val="24"/>
                                <w:rtl/>
                              </w:rPr>
                              <w:t xml:space="preserve"> </w:t>
                            </w:r>
                            <w:r w:rsidRPr="004F4DD8">
                              <w:rPr>
                                <w:rFonts w:cs="Tahoma" w:hint="eastAsia"/>
                                <w:color w:val="0B5294"/>
                                <w:spacing w:val="-4"/>
                                <w:sz w:val="24"/>
                                <w:szCs w:val="24"/>
                                <w:rtl/>
                              </w:rPr>
                              <w:t>ולסחוט</w:t>
                            </w:r>
                            <w:r w:rsidRPr="004F4DD8">
                              <w:rPr>
                                <w:rFonts w:cs="Tahoma"/>
                                <w:color w:val="0B5294"/>
                                <w:spacing w:val="-4"/>
                                <w:sz w:val="24"/>
                                <w:szCs w:val="24"/>
                                <w:rtl/>
                              </w:rPr>
                              <w:t xml:space="preserve"> </w:t>
                            </w:r>
                            <w:r w:rsidRPr="004F4DD8">
                              <w:rPr>
                                <w:rFonts w:cs="Tahoma" w:hint="eastAsia"/>
                                <w:color w:val="0B5294"/>
                                <w:spacing w:val="-4"/>
                                <w:sz w:val="24"/>
                                <w:szCs w:val="24"/>
                                <w:rtl/>
                              </w:rPr>
                              <w:t>מידע</w:t>
                            </w:r>
                            <w:r w:rsidRPr="004F4DD8">
                              <w:rPr>
                                <w:rFonts w:cs="Tahoma"/>
                                <w:color w:val="0B5294"/>
                                <w:spacing w:val="-4"/>
                                <w:sz w:val="24"/>
                                <w:szCs w:val="24"/>
                                <w:rtl/>
                              </w:rPr>
                              <w:t>"</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91605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12887"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30603"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color w:val="0B5294"/>
                          <w:spacing w:val="-4"/>
                          <w:sz w:val="24"/>
                          <w:szCs w:val="24"/>
                          <w:rtl/>
                        </w:rPr>
                        <w:t>"</w:t>
                      </w:r>
                      <w:r w:rsidRPr="004F4DD8">
                        <w:rPr>
                          <w:rFonts w:cs="Tahoma" w:hint="eastAsia"/>
                          <w:color w:val="0B5294"/>
                          <w:spacing w:val="-4"/>
                          <w:sz w:val="24"/>
                          <w:szCs w:val="24"/>
                          <w:rtl/>
                        </w:rPr>
                        <w:t>אני</w:t>
                      </w:r>
                      <w:r w:rsidRPr="004F4DD8">
                        <w:rPr>
                          <w:rFonts w:cs="Tahoma"/>
                          <w:color w:val="0B5294"/>
                          <w:spacing w:val="-4"/>
                          <w:sz w:val="24"/>
                          <w:szCs w:val="24"/>
                          <w:rtl/>
                        </w:rPr>
                        <w:t xml:space="preserve"> </w:t>
                      </w:r>
                      <w:r w:rsidRPr="004F4DD8">
                        <w:rPr>
                          <w:rFonts w:cs="Tahoma" w:hint="eastAsia"/>
                          <w:color w:val="0B5294"/>
                          <w:spacing w:val="-4"/>
                          <w:sz w:val="24"/>
                          <w:szCs w:val="24"/>
                          <w:rtl/>
                        </w:rPr>
                        <w:t>מטפלת</w:t>
                      </w:r>
                      <w:r w:rsidRPr="004F4DD8">
                        <w:rPr>
                          <w:rFonts w:cs="Tahoma"/>
                          <w:color w:val="0B5294"/>
                          <w:spacing w:val="-4"/>
                          <w:sz w:val="24"/>
                          <w:szCs w:val="24"/>
                          <w:rtl/>
                        </w:rPr>
                        <w:t xml:space="preserve"> </w:t>
                      </w:r>
                      <w:r w:rsidRPr="004F4DD8">
                        <w:rPr>
                          <w:rFonts w:cs="Tahoma" w:hint="eastAsia"/>
                          <w:color w:val="0B5294"/>
                          <w:spacing w:val="-4"/>
                          <w:sz w:val="24"/>
                          <w:szCs w:val="24"/>
                          <w:rtl/>
                        </w:rPr>
                        <w:t>בשני</w:t>
                      </w:r>
                      <w:r w:rsidRPr="004F4DD8">
                        <w:rPr>
                          <w:rFonts w:cs="Tahoma"/>
                          <w:color w:val="0B5294"/>
                          <w:spacing w:val="-4"/>
                          <w:sz w:val="24"/>
                          <w:szCs w:val="24"/>
                          <w:rtl/>
                        </w:rPr>
                        <w:t xml:space="preserve"> </w:t>
                      </w:r>
                      <w:r w:rsidRPr="004F4DD8">
                        <w:rPr>
                          <w:rFonts w:cs="Tahoma" w:hint="eastAsia"/>
                          <w:color w:val="0B5294"/>
                          <w:spacing w:val="-4"/>
                          <w:sz w:val="24"/>
                          <w:szCs w:val="24"/>
                          <w:rtl/>
                        </w:rPr>
                        <w:t>הורים</w:t>
                      </w:r>
                      <w:r w:rsidRPr="004F4DD8">
                        <w:rPr>
                          <w:rFonts w:cs="Tahoma"/>
                          <w:color w:val="0B5294"/>
                          <w:spacing w:val="-4"/>
                          <w:sz w:val="24"/>
                          <w:szCs w:val="24"/>
                          <w:rtl/>
                        </w:rPr>
                        <w:t xml:space="preserve"> </w:t>
                      </w:r>
                      <w:r w:rsidRPr="004F4DD8">
                        <w:rPr>
                          <w:rFonts w:cs="Tahoma" w:hint="eastAsia"/>
                          <w:color w:val="0B5294"/>
                          <w:spacing w:val="-4"/>
                          <w:sz w:val="24"/>
                          <w:szCs w:val="24"/>
                          <w:rtl/>
                        </w:rPr>
                        <w:t>סיעודיים</w:t>
                      </w:r>
                      <w:r w:rsidRPr="004F4DD8">
                        <w:rPr>
                          <w:rFonts w:cs="Tahoma"/>
                          <w:color w:val="0B5294"/>
                          <w:spacing w:val="-4"/>
                          <w:sz w:val="24"/>
                          <w:szCs w:val="24"/>
                          <w:rtl/>
                        </w:rPr>
                        <w:t xml:space="preserve">... </w:t>
                      </w:r>
                      <w:r w:rsidRPr="004F4DD8">
                        <w:rPr>
                          <w:rFonts w:cs="Tahoma" w:hint="eastAsia"/>
                          <w:color w:val="0B5294"/>
                          <w:spacing w:val="-4"/>
                          <w:sz w:val="24"/>
                          <w:szCs w:val="24"/>
                          <w:rtl/>
                        </w:rPr>
                        <w:t>אין</w:t>
                      </w:r>
                      <w:r w:rsidRPr="004F4DD8">
                        <w:rPr>
                          <w:rFonts w:cs="Tahoma"/>
                          <w:color w:val="0B5294"/>
                          <w:spacing w:val="-4"/>
                          <w:sz w:val="24"/>
                          <w:szCs w:val="24"/>
                          <w:rtl/>
                        </w:rPr>
                        <w:t xml:space="preserve"> </w:t>
                      </w:r>
                      <w:r w:rsidRPr="004F4DD8">
                        <w:rPr>
                          <w:rFonts w:cs="Tahoma" w:hint="eastAsia"/>
                          <w:color w:val="0B5294"/>
                          <w:spacing w:val="-4"/>
                          <w:sz w:val="24"/>
                          <w:szCs w:val="24"/>
                          <w:rtl/>
                        </w:rPr>
                        <w:t>שום</w:t>
                      </w:r>
                      <w:r w:rsidRPr="004F4DD8">
                        <w:rPr>
                          <w:rFonts w:cs="Tahoma"/>
                          <w:color w:val="0B5294"/>
                          <w:spacing w:val="-4"/>
                          <w:sz w:val="24"/>
                          <w:szCs w:val="24"/>
                          <w:rtl/>
                        </w:rPr>
                        <w:t xml:space="preserve"> </w:t>
                      </w:r>
                      <w:r w:rsidRPr="004F4DD8">
                        <w:rPr>
                          <w:rFonts w:cs="Tahoma" w:hint="eastAsia"/>
                          <w:color w:val="0B5294"/>
                          <w:spacing w:val="-4"/>
                          <w:sz w:val="24"/>
                          <w:szCs w:val="24"/>
                          <w:rtl/>
                        </w:rPr>
                        <w:t>מקום</w:t>
                      </w:r>
                      <w:r w:rsidRPr="004F4DD8">
                        <w:rPr>
                          <w:rFonts w:cs="Tahoma"/>
                          <w:color w:val="0B5294"/>
                          <w:spacing w:val="-4"/>
                          <w:sz w:val="24"/>
                          <w:szCs w:val="24"/>
                          <w:rtl/>
                        </w:rPr>
                        <w:t xml:space="preserve"> </w:t>
                      </w:r>
                      <w:r w:rsidRPr="004F4DD8">
                        <w:rPr>
                          <w:rFonts w:cs="Tahoma" w:hint="eastAsia"/>
                          <w:color w:val="0B5294"/>
                          <w:spacing w:val="-4"/>
                          <w:sz w:val="24"/>
                          <w:szCs w:val="24"/>
                          <w:rtl/>
                        </w:rPr>
                        <w:t>או</w:t>
                      </w:r>
                      <w:r w:rsidRPr="004F4DD8">
                        <w:rPr>
                          <w:rFonts w:cs="Tahoma"/>
                          <w:color w:val="0B5294"/>
                          <w:spacing w:val="-4"/>
                          <w:sz w:val="24"/>
                          <w:szCs w:val="24"/>
                          <w:rtl/>
                        </w:rPr>
                        <w:t xml:space="preserve"> </w:t>
                      </w:r>
                      <w:r w:rsidRPr="004F4DD8">
                        <w:rPr>
                          <w:rFonts w:cs="Tahoma" w:hint="eastAsia"/>
                          <w:color w:val="0B5294"/>
                          <w:spacing w:val="-4"/>
                          <w:sz w:val="24"/>
                          <w:szCs w:val="24"/>
                          <w:rtl/>
                        </w:rPr>
                        <w:t>משרד</w:t>
                      </w:r>
                      <w:r w:rsidRPr="004F4DD8">
                        <w:rPr>
                          <w:rFonts w:cs="Tahoma"/>
                          <w:color w:val="0B5294"/>
                          <w:spacing w:val="-4"/>
                          <w:sz w:val="24"/>
                          <w:szCs w:val="24"/>
                          <w:rtl/>
                        </w:rPr>
                        <w:t xml:space="preserve"> </w:t>
                      </w:r>
                      <w:r w:rsidRPr="004F4DD8">
                        <w:rPr>
                          <w:rFonts w:cs="Tahoma" w:hint="eastAsia"/>
                          <w:color w:val="0B5294"/>
                          <w:spacing w:val="-4"/>
                          <w:sz w:val="24"/>
                          <w:szCs w:val="24"/>
                          <w:rtl/>
                        </w:rPr>
                        <w:t>כלשהו</w:t>
                      </w:r>
                      <w:r w:rsidRPr="004F4DD8">
                        <w:rPr>
                          <w:rFonts w:cs="Tahoma"/>
                          <w:color w:val="0B5294"/>
                          <w:spacing w:val="-4"/>
                          <w:sz w:val="24"/>
                          <w:szCs w:val="24"/>
                          <w:rtl/>
                        </w:rPr>
                        <w:t xml:space="preserve"> </w:t>
                      </w:r>
                      <w:r w:rsidRPr="004F4DD8">
                        <w:rPr>
                          <w:rFonts w:cs="Tahoma" w:hint="eastAsia"/>
                          <w:color w:val="0B5294"/>
                          <w:spacing w:val="-4"/>
                          <w:sz w:val="24"/>
                          <w:szCs w:val="24"/>
                          <w:rtl/>
                        </w:rPr>
                        <w:t>המרכז</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כל</w:t>
                      </w:r>
                      <w:r w:rsidRPr="004F4DD8">
                        <w:rPr>
                          <w:rFonts w:cs="Tahoma"/>
                          <w:color w:val="0B5294"/>
                          <w:spacing w:val="-4"/>
                          <w:sz w:val="24"/>
                          <w:szCs w:val="24"/>
                          <w:rtl/>
                        </w:rPr>
                        <w:t xml:space="preserve"> </w:t>
                      </w:r>
                      <w:r w:rsidRPr="004F4DD8">
                        <w:rPr>
                          <w:rFonts w:cs="Tahoma" w:hint="eastAsia"/>
                          <w:color w:val="0B5294"/>
                          <w:spacing w:val="-4"/>
                          <w:sz w:val="24"/>
                          <w:szCs w:val="24"/>
                          <w:rtl/>
                        </w:rPr>
                        <w:t>הזכויות</w:t>
                      </w:r>
                      <w:r w:rsidRPr="004F4DD8">
                        <w:rPr>
                          <w:rFonts w:cs="Tahoma"/>
                          <w:color w:val="0B5294"/>
                          <w:spacing w:val="-4"/>
                          <w:sz w:val="24"/>
                          <w:szCs w:val="24"/>
                          <w:rtl/>
                        </w:rPr>
                        <w:t xml:space="preserve"> </w:t>
                      </w:r>
                      <w:r w:rsidRPr="004F4DD8">
                        <w:rPr>
                          <w:rFonts w:cs="Tahoma" w:hint="eastAsia"/>
                          <w:color w:val="0B5294"/>
                          <w:spacing w:val="-4"/>
                          <w:sz w:val="24"/>
                          <w:szCs w:val="24"/>
                          <w:rtl/>
                        </w:rPr>
                        <w:t>והאינפורמציה</w:t>
                      </w:r>
                      <w:r w:rsidRPr="004F4DD8">
                        <w:rPr>
                          <w:rFonts w:cs="Tahoma"/>
                          <w:color w:val="0B5294"/>
                          <w:spacing w:val="-4"/>
                          <w:sz w:val="24"/>
                          <w:szCs w:val="24"/>
                          <w:rtl/>
                        </w:rPr>
                        <w:t xml:space="preserve">, </w:t>
                      </w:r>
                      <w:r w:rsidRPr="004F4DD8">
                        <w:rPr>
                          <w:rFonts w:cs="Tahoma" w:hint="eastAsia"/>
                          <w:color w:val="0B5294"/>
                          <w:spacing w:val="-4"/>
                          <w:sz w:val="24"/>
                          <w:szCs w:val="24"/>
                          <w:rtl/>
                        </w:rPr>
                        <w:t>ועליי</w:t>
                      </w:r>
                      <w:r w:rsidRPr="004F4DD8">
                        <w:rPr>
                          <w:rFonts w:cs="Tahoma"/>
                          <w:color w:val="0B5294"/>
                          <w:spacing w:val="-4"/>
                          <w:sz w:val="24"/>
                          <w:szCs w:val="24"/>
                          <w:rtl/>
                        </w:rPr>
                        <w:t xml:space="preserve"> </w:t>
                      </w:r>
                      <w:r w:rsidRPr="004F4DD8">
                        <w:rPr>
                          <w:rFonts w:cs="Tahoma" w:hint="eastAsia"/>
                          <w:color w:val="0B5294"/>
                          <w:spacing w:val="-4"/>
                          <w:sz w:val="24"/>
                          <w:szCs w:val="24"/>
                          <w:rtl/>
                        </w:rPr>
                        <w:t>לחפש</w:t>
                      </w:r>
                      <w:r w:rsidRPr="004F4DD8">
                        <w:rPr>
                          <w:rFonts w:cs="Tahoma"/>
                          <w:color w:val="0B5294"/>
                          <w:spacing w:val="-4"/>
                          <w:sz w:val="24"/>
                          <w:szCs w:val="24"/>
                          <w:rtl/>
                        </w:rPr>
                        <w:t xml:space="preserve"> </w:t>
                      </w:r>
                      <w:r w:rsidRPr="004F4DD8">
                        <w:rPr>
                          <w:rFonts w:cs="Tahoma" w:hint="eastAsia"/>
                          <w:color w:val="0B5294"/>
                          <w:spacing w:val="-4"/>
                          <w:sz w:val="24"/>
                          <w:szCs w:val="24"/>
                          <w:rtl/>
                        </w:rPr>
                        <w:t>ולהתקשר</w:t>
                      </w:r>
                      <w:r w:rsidRPr="004F4DD8">
                        <w:rPr>
                          <w:rFonts w:cs="Tahoma"/>
                          <w:color w:val="0B5294"/>
                          <w:spacing w:val="-4"/>
                          <w:sz w:val="24"/>
                          <w:szCs w:val="24"/>
                          <w:rtl/>
                        </w:rPr>
                        <w:t xml:space="preserve"> </w:t>
                      </w:r>
                      <w:r w:rsidRPr="004F4DD8">
                        <w:rPr>
                          <w:rFonts w:cs="Tahoma" w:hint="eastAsia"/>
                          <w:color w:val="0B5294"/>
                          <w:spacing w:val="-4"/>
                          <w:sz w:val="24"/>
                          <w:szCs w:val="24"/>
                          <w:rtl/>
                        </w:rPr>
                        <w:t>כל</w:t>
                      </w:r>
                      <w:r w:rsidRPr="004F4DD8">
                        <w:rPr>
                          <w:rFonts w:cs="Tahoma"/>
                          <w:color w:val="0B5294"/>
                          <w:spacing w:val="-4"/>
                          <w:sz w:val="24"/>
                          <w:szCs w:val="24"/>
                          <w:rtl/>
                        </w:rPr>
                        <w:t xml:space="preserve"> </w:t>
                      </w:r>
                      <w:r w:rsidRPr="004F4DD8">
                        <w:rPr>
                          <w:rFonts w:cs="Tahoma" w:hint="eastAsia"/>
                          <w:color w:val="0B5294"/>
                          <w:spacing w:val="-4"/>
                          <w:sz w:val="24"/>
                          <w:szCs w:val="24"/>
                          <w:rtl/>
                        </w:rPr>
                        <w:t>הזמן</w:t>
                      </w:r>
                      <w:r w:rsidRPr="004F4DD8">
                        <w:rPr>
                          <w:rFonts w:cs="Tahoma"/>
                          <w:color w:val="0B5294"/>
                          <w:spacing w:val="-4"/>
                          <w:sz w:val="24"/>
                          <w:szCs w:val="24"/>
                          <w:rtl/>
                        </w:rPr>
                        <w:t xml:space="preserve"> </w:t>
                      </w:r>
                      <w:r w:rsidRPr="004F4DD8">
                        <w:rPr>
                          <w:rFonts w:cs="Tahoma" w:hint="eastAsia"/>
                          <w:color w:val="0B5294"/>
                          <w:spacing w:val="-4"/>
                          <w:sz w:val="24"/>
                          <w:szCs w:val="24"/>
                          <w:rtl/>
                        </w:rPr>
                        <w:t>לגורמים</w:t>
                      </w:r>
                      <w:r w:rsidRPr="004F4DD8">
                        <w:rPr>
                          <w:rFonts w:cs="Tahoma"/>
                          <w:color w:val="0B5294"/>
                          <w:spacing w:val="-4"/>
                          <w:sz w:val="24"/>
                          <w:szCs w:val="24"/>
                          <w:rtl/>
                        </w:rPr>
                        <w:t xml:space="preserve"> </w:t>
                      </w:r>
                      <w:r w:rsidRPr="004F4DD8">
                        <w:rPr>
                          <w:rFonts w:cs="Tahoma" w:hint="eastAsia"/>
                          <w:color w:val="0B5294"/>
                          <w:spacing w:val="-4"/>
                          <w:sz w:val="24"/>
                          <w:szCs w:val="24"/>
                          <w:rtl/>
                        </w:rPr>
                        <w:t>השונים</w:t>
                      </w:r>
                      <w:r w:rsidRPr="004F4DD8">
                        <w:rPr>
                          <w:rFonts w:cs="Tahoma"/>
                          <w:color w:val="0B5294"/>
                          <w:spacing w:val="-4"/>
                          <w:sz w:val="24"/>
                          <w:szCs w:val="24"/>
                          <w:rtl/>
                        </w:rPr>
                        <w:t xml:space="preserve"> </w:t>
                      </w:r>
                      <w:r w:rsidRPr="004F4DD8">
                        <w:rPr>
                          <w:rFonts w:cs="Tahoma" w:hint="eastAsia"/>
                          <w:color w:val="0B5294"/>
                          <w:spacing w:val="-4"/>
                          <w:sz w:val="24"/>
                          <w:szCs w:val="24"/>
                          <w:rtl/>
                        </w:rPr>
                        <w:t>ולסחוט</w:t>
                      </w:r>
                      <w:r w:rsidRPr="004F4DD8">
                        <w:rPr>
                          <w:rFonts w:cs="Tahoma"/>
                          <w:color w:val="0B5294"/>
                          <w:spacing w:val="-4"/>
                          <w:sz w:val="24"/>
                          <w:szCs w:val="24"/>
                          <w:rtl/>
                        </w:rPr>
                        <w:t xml:space="preserve"> </w:t>
                      </w:r>
                      <w:r w:rsidRPr="004F4DD8">
                        <w:rPr>
                          <w:rFonts w:cs="Tahoma" w:hint="eastAsia"/>
                          <w:color w:val="0B5294"/>
                          <w:spacing w:val="-4"/>
                          <w:sz w:val="24"/>
                          <w:szCs w:val="24"/>
                          <w:rtl/>
                        </w:rPr>
                        <w:t>מידע</w:t>
                      </w:r>
                      <w:r w:rsidRPr="004F4DD8">
                        <w:rPr>
                          <w:rFonts w:cs="Tahoma"/>
                          <w:color w:val="0B5294"/>
                          <w:spacing w:val="-4"/>
                          <w:sz w:val="24"/>
                          <w:szCs w:val="24"/>
                          <w:rtl/>
                        </w:rPr>
                        <w:t>"</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65917"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AD47F8">
      <w:pPr>
        <w:pStyle w:val="ListParagraph"/>
        <w:numPr>
          <w:ilvl w:val="0"/>
          <w:numId w:val="36"/>
        </w:numPr>
        <w:autoSpaceDE/>
        <w:autoSpaceDN/>
        <w:adjustRightInd/>
        <w:spacing w:after="240" w:line="260" w:lineRule="exact"/>
        <w:ind w:right="2268"/>
        <w:rPr>
          <w:sz w:val="18"/>
          <w:szCs w:val="18"/>
          <w:rtl/>
        </w:rPr>
      </w:pPr>
      <w:r w:rsidRPr="00AD47F8">
        <w:rPr>
          <w:rStyle w:val="Heading7Char"/>
          <w:rFonts w:ascii="Tahoma" w:hAnsi="Tahoma" w:cs="Tahoma"/>
          <w:sz w:val="18"/>
          <w:szCs w:val="18"/>
          <w:rtl/>
        </w:rPr>
        <w:t>הקושי במיצוי הזכויות בשל פיצול השירותים בין גורמים מרובים</w:t>
      </w:r>
      <w:r w:rsidRPr="00C33760">
        <w:rPr>
          <w:rStyle w:val="Heading7Char"/>
          <w:rFonts w:ascii="Tahoma" w:hAnsi="Tahoma" w:cs="Tahoma"/>
          <w:sz w:val="18"/>
          <w:szCs w:val="18"/>
          <w:rtl/>
        </w:rPr>
        <w:t>:</w:t>
      </w:r>
      <w:r w:rsidRPr="00D90B79">
        <w:rPr>
          <w:rFonts w:hint="cs"/>
          <w:sz w:val="18"/>
          <w:szCs w:val="18"/>
          <w:rtl/>
        </w:rPr>
        <w:t xml:space="preserve"> בעיית מיצוי הזכויות של הקשיש הסיעודי, בין היתר עקב פיצול השירותים בין גורמים רבים, ידועה זה מכבר </w:t>
      </w:r>
      <w:r w:rsidRPr="00D90B79">
        <w:rPr>
          <w:rFonts w:hint="cs"/>
          <w:sz w:val="18"/>
          <w:szCs w:val="18"/>
          <w:rtl/>
        </w:rPr>
        <w:t>לבט"ל</w:t>
      </w:r>
      <w:r w:rsidRPr="00D90B79">
        <w:rPr>
          <w:rFonts w:hint="cs"/>
          <w:sz w:val="18"/>
          <w:szCs w:val="18"/>
          <w:rtl/>
        </w:rPr>
        <w:t xml:space="preserve">; וכך הוא ציין ביוני 2014: "קיים פיצול רחב באחריות בין הארגונים המספקים שירותים לקשישים מוגבלים בתפקוד, מצב הגורם לבני משפחה וקשישים במצבים מורכבים לחוסר יכולת להתמצא בסבך השירותים וכתוצאה מכך נוצרים 'חסמים' בקבלת השירותים להם הם זכאים". ביולי 2016 החל </w:t>
      </w:r>
      <w:r w:rsidRPr="00D90B79">
        <w:rPr>
          <w:rFonts w:hint="cs"/>
          <w:sz w:val="18"/>
          <w:szCs w:val="18"/>
          <w:rtl/>
        </w:rPr>
        <w:t>בט"ל</w:t>
      </w:r>
      <w:r w:rsidRPr="00D90B79">
        <w:rPr>
          <w:rFonts w:hint="cs"/>
          <w:sz w:val="18"/>
          <w:szCs w:val="18"/>
          <w:rtl/>
        </w:rPr>
        <w:t xml:space="preserve"> בביצוע פיילוט מורחב</w:t>
      </w:r>
      <w:r>
        <w:rPr>
          <w:rStyle w:val="FootnoteReference0"/>
          <w:sz w:val="18"/>
          <w:szCs w:val="18"/>
          <w:rtl/>
        </w:rPr>
        <w:footnoteReference w:id="109"/>
      </w:r>
      <w:r w:rsidRPr="00D90B79">
        <w:rPr>
          <w:rFonts w:hint="cs"/>
          <w:sz w:val="18"/>
          <w:szCs w:val="18"/>
          <w:rtl/>
        </w:rPr>
        <w:t xml:space="preserve"> </w:t>
      </w:r>
      <w:r w:rsidRPr="00D90B79">
        <w:rPr>
          <w:rFonts w:hint="cs"/>
          <w:sz w:val="18"/>
          <w:szCs w:val="18"/>
          <w:rtl/>
        </w:rPr>
        <w:t xml:space="preserve">שמטרתו לספק לקשיש "טיפול משולב". רוב הקשישים המשתתפים בפיילוט מקבלים הן גמלת סיעוד והן שירות של מתאם טיפול, שתפקידו </w:t>
      </w:r>
      <w:r w:rsidRPr="00D90B79">
        <w:rPr>
          <w:rFonts w:hint="cs"/>
          <w:sz w:val="18"/>
          <w:szCs w:val="18"/>
          <w:rtl/>
        </w:rPr>
        <w:t>לתכלל</w:t>
      </w:r>
      <w:r w:rsidRPr="00D90B79">
        <w:rPr>
          <w:rFonts w:hint="cs"/>
          <w:sz w:val="18"/>
          <w:szCs w:val="18"/>
          <w:rtl/>
        </w:rPr>
        <w:t xml:space="preserve"> את השירותים הניתנים - לדאוג לרצף ולתיאום של מכלול השירותים, החברתיים והבריאותיים.</w:t>
      </w:r>
    </w:p>
    <w:p w:rsidR="00907CEA" w:rsidRPr="00AD47F8" w:rsidP="00AD47F8">
      <w:pPr>
        <w:pStyle w:val="RESHET"/>
        <w:ind w:left="567"/>
        <w:rPr>
          <w:rtl/>
        </w:rPr>
      </w:pPr>
      <w:r w:rsidRPr="00AD47F8">
        <w:rPr>
          <w:rFonts w:hint="cs"/>
          <w:rtl/>
        </w:rPr>
        <w:t xml:space="preserve">"הטיפול המשולב" </w:t>
      </w:r>
      <w:r w:rsidRPr="00AD47F8">
        <w:rPr>
          <w:rFonts w:hint="cs"/>
          <w:rtl/>
        </w:rPr>
        <w:t>שבט"ל</w:t>
      </w:r>
      <w:r w:rsidRPr="00AD47F8">
        <w:rPr>
          <w:rFonts w:hint="cs"/>
          <w:rtl/>
        </w:rPr>
        <w:t xml:space="preserve"> בוחן במסגרת פיילוט הוא צעד ראשון וחיובי שעשוי לקדם את מיצוי הזכויות של הקשישים הסיעודיים, אולם מדובר בפיילוט מצומצם ביחס לגודלה הפוטנציאלי של האוכלוסייה המתקשה למצות את זכויותיה, ואין כל ודאות כי "הטיפול המשולב" יורחב לכלל האוכלוסייה הרלוונטית. יוצא אפוא שמלבד פתרון זמני ומצומצם במסגרת הפיילוט לא הוצעו פתרונות סיוע לאותה אוכלוסייה שמתקשה למצות את זכויותיה. פיצול הטיפול בין גורמים שונים, ריבוי כללים, הוראות והנחיות - כל אלה מקשים לקבל החלטה מיטבית בנוגע למענה המתאים לקשיש</w:t>
      </w:r>
      <w:r>
        <w:rPr>
          <w:rStyle w:val="FootnoteReference0"/>
          <w:rtl/>
        </w:rPr>
        <w:footnoteReference w:id="110"/>
      </w:r>
      <w:r w:rsidRPr="00AD47F8">
        <w:rPr>
          <w:rFonts w:hint="cs"/>
          <w:rtl/>
        </w:rPr>
        <w:t>.</w:t>
      </w:r>
    </w:p>
    <w:p w:rsidR="00907CEA" w:rsidRPr="00D90B79" w:rsidP="00AD47F8">
      <w:pPr>
        <w:spacing w:before="180" w:after="240"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בתשובתו מיולי 2017 מסר משרד הרווחה כי "בעיית </w:t>
      </w:r>
      <w:r w:rsidRPr="00D90B79">
        <w:rPr>
          <w:rFonts w:ascii="Tahoma" w:hAnsi="Tahoma" w:cs="Tahoma" w:hint="cs"/>
          <w:sz w:val="18"/>
          <w:szCs w:val="18"/>
          <w:rtl/>
        </w:rPr>
        <w:t>הנגשת</w:t>
      </w:r>
      <w:r w:rsidRPr="00D90B79">
        <w:rPr>
          <w:rFonts w:ascii="Tahoma" w:hAnsi="Tahoma" w:cs="Tahoma" w:hint="cs"/>
          <w:sz w:val="18"/>
          <w:szCs w:val="18"/>
          <w:rtl/>
        </w:rPr>
        <w:t xml:space="preserve"> המידע והפיצול בין השירותים השונים מוכרת למשרד", וכי הוא "יהיה מעוניין בהרחבת הטיפול המשולב באם יתקבל תקציב ייעודי לנושא זה ממשרד האוצר".</w:t>
      </w:r>
    </w:p>
    <w:p w:rsidR="00907CEA" w:rsidRPr="00AD47F8" w:rsidP="00AD47F8">
      <w:pPr>
        <w:pStyle w:val="RESHET"/>
        <w:ind w:left="567"/>
        <w:rPr>
          <w:rStyle w:val="Heading7Char"/>
          <w:rFonts w:eastAsiaTheme="minorHAnsi"/>
          <w:rtl/>
        </w:rPr>
      </w:pPr>
      <w:r w:rsidRPr="00AD47F8">
        <w:rPr>
          <w:rFonts w:hint="cs"/>
          <w:rtl/>
        </w:rPr>
        <w:t xml:space="preserve">על הגופים הנוגעים בדבר - לרבות </w:t>
      </w:r>
      <w:r w:rsidRPr="00AD47F8">
        <w:rPr>
          <w:rFonts w:hint="cs"/>
          <w:rtl/>
        </w:rPr>
        <w:t>בט"ל</w:t>
      </w:r>
      <w:r w:rsidRPr="00AD47F8">
        <w:rPr>
          <w:rFonts w:hint="cs"/>
          <w:rtl/>
        </w:rPr>
        <w:t>, משרד הבריאות ומשרד הרווחה - לפעול כך שהאוכלוסייה הרלוונטית תוכל למצות את זכויותיה מהגופים השונים באופן מיטבי, בין אם באמצעות הפעלת "הטיפול המשולב" ובין אם בדרך אחרת.</w:t>
      </w:r>
    </w:p>
    <w:p w:rsidR="00907CEA" w:rsidRPr="00D90B79" w:rsidP="00AD47F8">
      <w:pPr>
        <w:pStyle w:val="ListParagraph"/>
        <w:numPr>
          <w:ilvl w:val="0"/>
          <w:numId w:val="36"/>
        </w:numPr>
        <w:autoSpaceDE/>
        <w:autoSpaceDN/>
        <w:adjustRightInd/>
        <w:spacing w:before="180" w:line="260" w:lineRule="exact"/>
        <w:ind w:right="2268"/>
        <w:rPr>
          <w:sz w:val="18"/>
          <w:szCs w:val="18"/>
          <w:rtl/>
        </w:rPr>
      </w:pPr>
      <w:r w:rsidRPr="00AD47F8">
        <w:rPr>
          <w:rStyle w:val="Heading7Char"/>
          <w:rFonts w:ascii="Tahoma" w:hAnsi="Tahoma" w:cs="Tahoma"/>
          <w:sz w:val="18"/>
          <w:szCs w:val="18"/>
          <w:rtl/>
        </w:rPr>
        <w:t>הבטחת רצף טיפולי</w:t>
      </w:r>
      <w:r w:rsidRPr="00AD47F8">
        <w:rPr>
          <w:rStyle w:val="Heading7Char"/>
          <w:rFonts w:ascii="Tahoma" w:hAnsi="Tahoma" w:cs="Tahoma"/>
          <w:spacing w:val="-4"/>
          <w:sz w:val="18"/>
          <w:szCs w:val="18"/>
          <w:rtl/>
        </w:rPr>
        <w:t>:</w:t>
      </w:r>
      <w:r w:rsidRPr="00AD47F8">
        <w:rPr>
          <w:rFonts w:hint="cs"/>
          <w:spacing w:val="-4"/>
          <w:sz w:val="14"/>
          <w:szCs w:val="14"/>
          <w:rtl/>
        </w:rPr>
        <w:t xml:space="preserve"> </w:t>
      </w:r>
      <w:r w:rsidRPr="00AD47F8">
        <w:rPr>
          <w:rFonts w:hint="cs"/>
          <w:spacing w:val="-4"/>
          <w:sz w:val="18"/>
          <w:szCs w:val="18"/>
          <w:rtl/>
        </w:rPr>
        <w:t>לפי נתוני משרד הבריאות</w:t>
      </w:r>
      <w:r>
        <w:rPr>
          <w:rStyle w:val="FootnoteReference0"/>
          <w:spacing w:val="-4"/>
          <w:sz w:val="18"/>
          <w:szCs w:val="18"/>
          <w:rtl/>
        </w:rPr>
        <w:footnoteReference w:id="111"/>
      </w:r>
      <w:r w:rsidRPr="00AD47F8">
        <w:rPr>
          <w:rFonts w:hint="cs"/>
          <w:spacing w:val="-4"/>
          <w:sz w:val="18"/>
          <w:szCs w:val="18"/>
          <w:rtl/>
        </w:rPr>
        <w:t>, שיעור ניכר מהקשישים</w:t>
      </w:r>
      <w:r w:rsidRPr="00D90B79">
        <w:rPr>
          <w:rFonts w:hint="cs"/>
          <w:sz w:val="18"/>
          <w:szCs w:val="18"/>
          <w:rtl/>
        </w:rPr>
        <w:t xml:space="preserve"> ששהו באשפוז מגיעים למצב סיעודי. ואולם, מעת שחרורם מבית החולים ועד המועד שבו הם מקבלים את גמלת הסיעוד עוברים הקשיש ובני משפחתו טלטלה המשנה את סדר יומם הקבוע והידוע, את מערכת היחסים המשפחתית ואת שיווי המשקל וההרגלים של המשפחה. בד בבד, על המשפחה להחליט בהקדם האפשרי כיצד יש לטפל בקשיש. הנטל החדש, המורכב והמפתיע, שאותו הם חווים, והמצוקה שאליה הם נקלעים בגין ההתמודדות עם מטלות הטיפול נוסף על הנטל הרב המוטל עליהם, גם עלולים לגרום לכך שהחלטתם תתקבל מתוך לחץ וצורך לאתר פתרון מידי לבעייתו של הקשיש ולאו דווקא מתוך שאיפה לאיתור הטיפול הטוב והמתאים עבורו. כך לעתים יכולה להתקבל החלטה לאשפז את הקשיש </w:t>
      </w:r>
      <w:r w:rsidRPr="00D90B79">
        <w:rPr>
          <w:rFonts w:hint="cs"/>
          <w:sz w:val="18"/>
          <w:szCs w:val="18"/>
          <w:rtl/>
        </w:rPr>
        <w:t>הסיעודי במוסד סיעודי</w:t>
      </w:r>
      <w:r>
        <w:rPr>
          <w:rStyle w:val="FootnoteReference0"/>
          <w:sz w:val="18"/>
          <w:szCs w:val="18"/>
          <w:rtl/>
        </w:rPr>
        <w:footnoteReference w:id="112"/>
      </w:r>
      <w:r w:rsidRPr="00D90B79">
        <w:rPr>
          <w:rFonts w:hint="cs"/>
          <w:sz w:val="18"/>
          <w:szCs w:val="18"/>
          <w:rtl/>
        </w:rPr>
        <w:t xml:space="preserve"> אף שהיה עדיף להשאיר את הקשיש לטיפול בביתו</w:t>
      </w:r>
      <w:r>
        <w:rPr>
          <w:rStyle w:val="FootnoteReference0"/>
          <w:sz w:val="18"/>
          <w:szCs w:val="18"/>
          <w:rtl/>
        </w:rPr>
        <w:footnoteReference w:id="113"/>
      </w:r>
      <w:r w:rsidRPr="00D90B79">
        <w:rPr>
          <w:rFonts w:hint="cs"/>
          <w:sz w:val="18"/>
          <w:szCs w:val="18"/>
          <w:rtl/>
        </w:rPr>
        <w:t xml:space="preserve">. </w:t>
      </w:r>
    </w:p>
    <w:p w:rsidR="00907CEA" w:rsidRPr="00D90B79" w:rsidP="00AD47F8">
      <w:pPr>
        <w:spacing w:line="260" w:lineRule="exact"/>
        <w:ind w:left="340" w:right="2268"/>
        <w:jc w:val="both"/>
        <w:rPr>
          <w:rFonts w:ascii="Tahoma" w:hAnsi="Tahoma" w:cs="Tahoma"/>
          <w:sz w:val="18"/>
          <w:szCs w:val="18"/>
        </w:rPr>
      </w:pPr>
      <w:r w:rsidRPr="00D90B79">
        <w:rPr>
          <w:rFonts w:ascii="Tahoma" w:hAnsi="Tahoma" w:cs="Tahoma" w:hint="cs"/>
          <w:sz w:val="18"/>
          <w:szCs w:val="18"/>
          <w:rtl/>
        </w:rPr>
        <w:t>תקופת המעבר, ממועד השחרור מהאשפוז ועד מועד קבלת הטיפול בבית או במוסד סיעודי, עלולה לפגוע ברצף הטיפול הסיעודי ולגרום להידרדרות במצבו הבריאותי או התפקודי של הקשי</w:t>
      </w:r>
      <w:r w:rsidRPr="00E11172">
        <w:rPr>
          <w:rFonts w:ascii="Tahoma" w:hAnsi="Tahoma" w:cs="Tahoma" w:hint="cs"/>
          <w:spacing w:val="-4"/>
          <w:sz w:val="18"/>
          <w:szCs w:val="18"/>
          <w:rtl/>
        </w:rPr>
        <w:t>ש</w:t>
      </w:r>
      <w:r>
        <w:rPr>
          <w:rStyle w:val="FootnoteReference0"/>
          <w:rFonts w:ascii="Tahoma" w:hAnsi="Tahoma" w:cs="Tahoma"/>
          <w:sz w:val="18"/>
          <w:szCs w:val="18"/>
          <w:rtl/>
        </w:rPr>
        <w:footnoteReference w:id="114"/>
      </w:r>
      <w:r w:rsidRPr="00D90B79">
        <w:rPr>
          <w:rFonts w:ascii="Tahoma" w:hAnsi="Tahoma" w:cs="Tahoma" w:hint="cs"/>
          <w:sz w:val="18"/>
          <w:szCs w:val="18"/>
          <w:rtl/>
        </w:rPr>
        <w:t xml:space="preserve">. לכן חשוב מאוד שקשיש המשתחרר מאשפוז בבית חולים וזקוק לטיפול סיעודי יקבל את הטיפול הדרוש לו מיד עם הגעתו לביתו. </w:t>
      </w:r>
    </w:p>
    <w:p w:rsidR="00907CEA" w:rsidRPr="00D90B79" w:rsidP="00AD47F8">
      <w:pPr>
        <w:spacing w:after="240" w:line="260" w:lineRule="exact"/>
        <w:ind w:left="340" w:right="2268"/>
        <w:jc w:val="both"/>
        <w:rPr>
          <w:rFonts w:ascii="Tahoma" w:hAnsi="Tahoma" w:cs="Tahoma"/>
          <w:sz w:val="18"/>
          <w:szCs w:val="18"/>
          <w:rtl/>
        </w:rPr>
      </w:pPr>
      <w:r w:rsidRPr="00D90B79">
        <w:rPr>
          <w:rFonts w:ascii="Tahoma" w:hAnsi="Tahoma" w:cs="Tahoma" w:hint="cs"/>
          <w:sz w:val="18"/>
          <w:szCs w:val="18"/>
          <w:rtl/>
        </w:rPr>
        <w:t>ב</w:t>
      </w:r>
      <w:r w:rsidRPr="00D90B79">
        <w:rPr>
          <w:rFonts w:ascii="Tahoma" w:hAnsi="Tahoma" w:cs="Tahoma"/>
          <w:sz w:val="18"/>
          <w:szCs w:val="18"/>
          <w:rtl/>
        </w:rPr>
        <w:t>סקר בני המשפחה</w:t>
      </w:r>
      <w:r w:rsidRPr="00D90B79">
        <w:rPr>
          <w:rFonts w:ascii="Tahoma" w:hAnsi="Tahoma" w:cs="Tahoma" w:hint="cs"/>
          <w:sz w:val="18"/>
          <w:szCs w:val="18"/>
          <w:rtl/>
        </w:rPr>
        <w:t xml:space="preserve"> ציינו כ-38% מהמשיבים כי בן משפחתם הקשיש השתחרר מאשפוז של שבוע ומעלה בבית חולים או במוסד שיקומי (להלן - בית חולים) במצב סיעודי וכי הם הגישו את הבקשה לגמלה בעקבות האירוע שבגללו הוא אושפז. כ-11% מהמשיבים ציינו שרצו להקדים את מועד הגשת הבקשה לגמלה, אך נדרשו להמתין עד לאחר שחרור הקשיש מהאשפוז.</w:t>
      </w:r>
    </w:p>
    <w:p w:rsidR="00907CEA" w:rsidRPr="00AD47F8" w:rsidP="00AD47F8">
      <w:pPr>
        <w:pStyle w:val="RESHET"/>
        <w:tabs>
          <w:tab w:val="clear" w:pos="624"/>
        </w:tabs>
        <w:ind w:left="567"/>
        <w:rPr>
          <w:rtl/>
        </w:rPr>
      </w:pPr>
      <w:r w:rsidRPr="00AD47F8">
        <w:rPr>
          <w:rFonts w:hint="cs"/>
          <w:rtl/>
        </w:rPr>
        <w:t>על אף חשיבות ה</w:t>
      </w:r>
      <w:r w:rsidRPr="00AD47F8">
        <w:rPr>
          <w:rtl/>
        </w:rPr>
        <w:t>שמירה על רצף הטיפול הסיעודי</w:t>
      </w:r>
      <w:r w:rsidRPr="00AD47F8">
        <w:rPr>
          <w:rFonts w:hint="cs"/>
          <w:rtl/>
        </w:rPr>
        <w:t xml:space="preserve"> ואף שניתן להתחיל בהליך בדיקת תביעה לגמלת סיעוד </w:t>
      </w:r>
      <w:r w:rsidRPr="00AD47F8">
        <w:rPr>
          <w:rtl/>
        </w:rPr>
        <w:t xml:space="preserve">כבר במהלך </w:t>
      </w:r>
      <w:r w:rsidRPr="00AD47F8">
        <w:rPr>
          <w:rFonts w:hint="cs"/>
          <w:rtl/>
        </w:rPr>
        <w:t>ה</w:t>
      </w:r>
      <w:r w:rsidRPr="00AD47F8">
        <w:rPr>
          <w:rtl/>
        </w:rPr>
        <w:t>אשפוז</w:t>
      </w:r>
      <w:r w:rsidRPr="00AD47F8">
        <w:rPr>
          <w:rFonts w:hint="cs"/>
          <w:rtl/>
        </w:rPr>
        <w:t>,</w:t>
      </w:r>
      <w:r w:rsidRPr="00AD47F8">
        <w:rPr>
          <w:rtl/>
        </w:rPr>
        <w:t xml:space="preserve"> </w:t>
      </w:r>
      <w:r w:rsidRPr="00AD47F8">
        <w:rPr>
          <w:rFonts w:hint="cs"/>
          <w:rtl/>
        </w:rPr>
        <w:t xml:space="preserve">על פי נוהלי </w:t>
      </w:r>
      <w:r w:rsidRPr="00AD47F8">
        <w:rPr>
          <w:rFonts w:hint="cs"/>
          <w:rtl/>
        </w:rPr>
        <w:t>בט"ל</w:t>
      </w:r>
      <w:r w:rsidRPr="00AD47F8">
        <w:rPr>
          <w:rFonts w:hint="cs"/>
          <w:rtl/>
        </w:rPr>
        <w:t xml:space="preserve"> שהיו עדכניים במועד סיום הביקורת - ינואר 2017, החל </w:t>
      </w:r>
      <w:r w:rsidRPr="00AD47F8">
        <w:rPr>
          <w:rFonts w:hint="cs"/>
          <w:rtl/>
        </w:rPr>
        <w:t>בט"ל</w:t>
      </w:r>
      <w:r w:rsidRPr="00AD47F8">
        <w:rPr>
          <w:rFonts w:hint="cs"/>
          <w:rtl/>
        </w:rPr>
        <w:t xml:space="preserve"> לטפל בתביעה לגמלה רק לאחר שהקשיש שוחרר מהאשפוז. בפועל, על פי נתונים של </w:t>
      </w:r>
      <w:r w:rsidRPr="00AD47F8">
        <w:rPr>
          <w:rFonts w:hint="cs"/>
          <w:rtl/>
        </w:rPr>
        <w:t>בט"ל</w:t>
      </w:r>
      <w:r w:rsidRPr="00AD47F8">
        <w:rPr>
          <w:rFonts w:hint="cs"/>
          <w:rtl/>
        </w:rPr>
        <w:t>, הטיפול הסיעודי במסגרת גמלת סיעוד ניתן בממוצע 24 ימים לאחר מועד שחרור הקשיש מבית החולים</w:t>
      </w:r>
      <w:r>
        <w:rPr>
          <w:rStyle w:val="FootnoteReference0"/>
          <w:rtl/>
        </w:rPr>
        <w:footnoteReference w:id="115"/>
      </w:r>
      <w:r w:rsidRPr="00AD47F8">
        <w:rPr>
          <w:rFonts w:hint="cs"/>
          <w:rtl/>
        </w:rPr>
        <w:t xml:space="preserve">. </w:t>
      </w:r>
    </w:p>
    <w:p w:rsidR="00907CEA" w:rsidRPr="00F37D2E" w:rsidP="00AD47F8">
      <w:pPr>
        <w:pStyle w:val="RESHET"/>
        <w:ind w:left="567"/>
        <w:rPr>
          <w:szCs w:val="20"/>
          <w:rtl/>
        </w:rPr>
      </w:pPr>
      <w:r w:rsidRPr="00D90B79">
        <w:rPr>
          <w:rFonts w:hint="cs"/>
          <w:rtl/>
        </w:rPr>
        <w:t>משרד</w:t>
      </w:r>
      <w:r w:rsidRPr="00D90B79">
        <w:rPr>
          <w:rtl/>
        </w:rPr>
        <w:t xml:space="preserve"> </w:t>
      </w:r>
      <w:r w:rsidRPr="00D90B79">
        <w:rPr>
          <w:rFonts w:hint="cs"/>
          <w:rtl/>
        </w:rPr>
        <w:t>מבקר</w:t>
      </w:r>
      <w:r w:rsidRPr="00D90B79">
        <w:rPr>
          <w:rtl/>
        </w:rPr>
        <w:t xml:space="preserve"> </w:t>
      </w:r>
      <w:r w:rsidRPr="00D90B79">
        <w:rPr>
          <w:rFonts w:hint="cs"/>
          <w:rtl/>
        </w:rPr>
        <w:t>המדינה</w:t>
      </w:r>
      <w:r w:rsidRPr="00D90B79">
        <w:rPr>
          <w:rtl/>
        </w:rPr>
        <w:t xml:space="preserve"> </w:t>
      </w:r>
      <w:r w:rsidRPr="00D90B79">
        <w:rPr>
          <w:rFonts w:hint="cs"/>
          <w:rtl/>
        </w:rPr>
        <w:t>מציין</w:t>
      </w:r>
      <w:r w:rsidRPr="00D90B79">
        <w:rPr>
          <w:rtl/>
        </w:rPr>
        <w:t xml:space="preserve"> </w:t>
      </w:r>
      <w:r w:rsidRPr="00D90B79">
        <w:rPr>
          <w:rFonts w:hint="cs"/>
          <w:rtl/>
        </w:rPr>
        <w:t>לחיוב</w:t>
      </w:r>
      <w:r w:rsidRPr="00D90B79">
        <w:rPr>
          <w:rtl/>
        </w:rPr>
        <w:t xml:space="preserve"> </w:t>
      </w:r>
      <w:r w:rsidRPr="00D90B79">
        <w:rPr>
          <w:rFonts w:hint="cs"/>
          <w:rtl/>
        </w:rPr>
        <w:t>כי</w:t>
      </w:r>
      <w:r w:rsidRPr="00D90B79">
        <w:rPr>
          <w:rtl/>
        </w:rPr>
        <w:t xml:space="preserve"> </w:t>
      </w:r>
      <w:r w:rsidRPr="00D90B79">
        <w:rPr>
          <w:rFonts w:hint="cs"/>
          <w:rtl/>
        </w:rPr>
        <w:t>בעקבות</w:t>
      </w:r>
      <w:r w:rsidRPr="00D90B79">
        <w:rPr>
          <w:rtl/>
        </w:rPr>
        <w:t xml:space="preserve"> </w:t>
      </w:r>
      <w:r w:rsidRPr="00D90B79">
        <w:rPr>
          <w:rFonts w:hint="cs"/>
          <w:rtl/>
        </w:rPr>
        <w:t>הביקורת</w:t>
      </w:r>
      <w:r w:rsidRPr="00D90B79">
        <w:rPr>
          <w:rtl/>
        </w:rPr>
        <w:t xml:space="preserve"> </w:t>
      </w:r>
      <w:r w:rsidRPr="00D90B79">
        <w:rPr>
          <w:rFonts w:hint="cs"/>
          <w:rtl/>
        </w:rPr>
        <w:t>ועוד</w:t>
      </w:r>
      <w:r w:rsidRPr="00D90B79">
        <w:rPr>
          <w:rtl/>
        </w:rPr>
        <w:t xml:space="preserve"> </w:t>
      </w:r>
      <w:r w:rsidRPr="00D90B79">
        <w:rPr>
          <w:rFonts w:hint="cs"/>
          <w:rtl/>
        </w:rPr>
        <w:t>במהלכה</w:t>
      </w:r>
      <w:r w:rsidRPr="00D90B79">
        <w:rPr>
          <w:rtl/>
        </w:rPr>
        <w:t xml:space="preserve"> </w:t>
      </w:r>
      <w:r w:rsidRPr="00D90B79">
        <w:rPr>
          <w:rFonts w:hint="cs"/>
          <w:rtl/>
        </w:rPr>
        <w:t>הקימה</w:t>
      </w:r>
      <w:r w:rsidRPr="00D90B79">
        <w:rPr>
          <w:rtl/>
        </w:rPr>
        <w:t xml:space="preserve"> </w:t>
      </w:r>
      <w:r w:rsidRPr="00D90B79">
        <w:rPr>
          <w:rFonts w:hint="cs"/>
          <w:rtl/>
        </w:rPr>
        <w:t>מנהלת</w:t>
      </w:r>
      <w:r w:rsidRPr="00D90B79">
        <w:rPr>
          <w:rtl/>
        </w:rPr>
        <w:t xml:space="preserve"> </w:t>
      </w:r>
      <w:r w:rsidRPr="00D90B79">
        <w:rPr>
          <w:rFonts w:hint="cs"/>
          <w:rtl/>
        </w:rPr>
        <w:t>אגף</w:t>
      </w:r>
      <w:r w:rsidRPr="00D90B79">
        <w:rPr>
          <w:rtl/>
        </w:rPr>
        <w:t xml:space="preserve"> </w:t>
      </w:r>
      <w:r w:rsidRPr="00D90B79">
        <w:rPr>
          <w:rFonts w:hint="cs"/>
          <w:rtl/>
        </w:rPr>
        <w:t>סיעוד</w:t>
      </w:r>
      <w:r w:rsidRPr="00D90B79">
        <w:rPr>
          <w:rtl/>
        </w:rPr>
        <w:t xml:space="preserve"> </w:t>
      </w:r>
      <w:r w:rsidRPr="00D90B79">
        <w:rPr>
          <w:rFonts w:hint="cs"/>
          <w:rtl/>
        </w:rPr>
        <w:t>בבט</w:t>
      </w:r>
      <w:r w:rsidRPr="00D90B79">
        <w:rPr>
          <w:rtl/>
        </w:rPr>
        <w:t>"ל</w:t>
      </w:r>
      <w:r w:rsidRPr="00D90B79">
        <w:rPr>
          <w:rtl/>
        </w:rPr>
        <w:t xml:space="preserve"> </w:t>
      </w:r>
      <w:r w:rsidRPr="00D90B79">
        <w:rPr>
          <w:rFonts w:hint="cs"/>
          <w:rtl/>
        </w:rPr>
        <w:t>צוות</w:t>
      </w:r>
      <w:r w:rsidRPr="00D90B79">
        <w:rPr>
          <w:rtl/>
        </w:rPr>
        <w:t xml:space="preserve"> כדי לגבש </w:t>
      </w:r>
      <w:r w:rsidRPr="00D90B79">
        <w:rPr>
          <w:rFonts w:hint="cs"/>
          <w:rtl/>
        </w:rPr>
        <w:t>שינוי</w:t>
      </w:r>
      <w:r w:rsidRPr="00D90B79">
        <w:rPr>
          <w:rtl/>
        </w:rPr>
        <w:t xml:space="preserve"> </w:t>
      </w:r>
      <w:r w:rsidRPr="00D90B79">
        <w:rPr>
          <w:rFonts w:hint="cs"/>
          <w:rtl/>
        </w:rPr>
        <w:t>ב</w:t>
      </w:r>
      <w:r w:rsidRPr="00D90B79">
        <w:rPr>
          <w:rtl/>
        </w:rPr>
        <w:t xml:space="preserve">נוהל </w:t>
      </w:r>
      <w:r w:rsidRPr="00D90B79">
        <w:rPr>
          <w:rFonts w:hint="cs"/>
          <w:rtl/>
        </w:rPr>
        <w:t>א</w:t>
      </w:r>
      <w:r w:rsidRPr="00D90B79">
        <w:rPr>
          <w:rtl/>
        </w:rPr>
        <w:t>ש</w:t>
      </w:r>
      <w:r w:rsidRPr="00D90B79">
        <w:rPr>
          <w:rFonts w:hint="cs"/>
          <w:rtl/>
        </w:rPr>
        <w:t xml:space="preserve">ר </w:t>
      </w:r>
      <w:r w:rsidRPr="00D90B79">
        <w:rPr>
          <w:rtl/>
        </w:rPr>
        <w:t>יאפשר מימוש הזכאות סמוך ככל האפשר למועד שבו ה</w:t>
      </w:r>
      <w:r w:rsidRPr="00D90B79">
        <w:rPr>
          <w:rFonts w:hint="cs"/>
          <w:rtl/>
        </w:rPr>
        <w:t>קשיש</w:t>
      </w:r>
      <w:r w:rsidRPr="00D90B79">
        <w:rPr>
          <w:rtl/>
        </w:rPr>
        <w:t xml:space="preserve"> נעשה מוגבל בתפקודו. הצוות המליץ</w:t>
      </w:r>
      <w:r w:rsidRPr="00D90B79">
        <w:rPr>
          <w:rFonts w:hint="cs"/>
          <w:rtl/>
        </w:rPr>
        <w:t>,</w:t>
      </w:r>
      <w:r w:rsidRPr="00D90B79">
        <w:rPr>
          <w:rtl/>
        </w:rPr>
        <w:t xml:space="preserve"> בין היתר</w:t>
      </w:r>
      <w:r w:rsidRPr="00D90B79">
        <w:rPr>
          <w:rFonts w:hint="cs"/>
          <w:rtl/>
        </w:rPr>
        <w:t>,</w:t>
      </w:r>
      <w:r w:rsidRPr="00D90B79">
        <w:rPr>
          <w:rtl/>
        </w:rPr>
        <w:t xml:space="preserve"> לאפשר אישור תביעה </w:t>
      </w:r>
      <w:r w:rsidRPr="00D90B79">
        <w:rPr>
          <w:rFonts w:hint="cs"/>
          <w:rtl/>
        </w:rPr>
        <w:t xml:space="preserve">לגמלת סיעוד </w:t>
      </w:r>
      <w:r w:rsidRPr="00D90B79">
        <w:rPr>
          <w:rtl/>
        </w:rPr>
        <w:t>בעת אשפוז ה</w:t>
      </w:r>
      <w:r w:rsidRPr="00D90B79">
        <w:rPr>
          <w:rFonts w:hint="cs"/>
          <w:rtl/>
        </w:rPr>
        <w:t>קשיש</w:t>
      </w:r>
      <w:r w:rsidRPr="00D90B79">
        <w:rPr>
          <w:rtl/>
        </w:rPr>
        <w:t xml:space="preserve"> בבית חולים. </w:t>
      </w:r>
    </w:p>
    <w:p w:rsidR="00907CEA" w:rsidRPr="00151E0A" w:rsidP="00AD47F8">
      <w:pPr>
        <w:spacing w:before="180" w:line="260" w:lineRule="exact"/>
        <w:ind w:left="340" w:right="2268"/>
        <w:jc w:val="both"/>
        <w:rPr>
          <w:rStyle w:val="Emphasis"/>
          <w:rFonts w:ascii="Tahoma" w:hAnsi="Tahoma" w:cs="Tahoma"/>
          <w:i w:val="0"/>
          <w:iCs w:val="0"/>
          <w:sz w:val="18"/>
          <w:szCs w:val="18"/>
        </w:rPr>
      </w:pPr>
      <w:r w:rsidRPr="00151E0A">
        <w:rPr>
          <w:rFonts w:ascii="Tahoma" w:hAnsi="Tahoma" w:cs="Tahoma" w:hint="cs"/>
          <w:sz w:val="18"/>
          <w:szCs w:val="18"/>
          <w:rtl/>
        </w:rPr>
        <w:t xml:space="preserve">בתשובתו מסר </w:t>
      </w:r>
      <w:r w:rsidRPr="00151E0A">
        <w:rPr>
          <w:rFonts w:ascii="Tahoma" w:hAnsi="Tahoma" w:cs="Tahoma" w:hint="cs"/>
          <w:sz w:val="18"/>
          <w:szCs w:val="18"/>
          <w:rtl/>
        </w:rPr>
        <w:t>בט"ל</w:t>
      </w:r>
      <w:r w:rsidRPr="00151E0A">
        <w:rPr>
          <w:rFonts w:ascii="Tahoma" w:hAnsi="Tahoma" w:cs="Tahoma" w:hint="cs"/>
          <w:sz w:val="18"/>
          <w:szCs w:val="18"/>
          <w:rtl/>
        </w:rPr>
        <w:t xml:space="preserve"> כי </w:t>
      </w:r>
      <w:r w:rsidRPr="00151E0A">
        <w:rPr>
          <w:rStyle w:val="Emphasis"/>
          <w:rFonts w:ascii="Tahoma" w:hAnsi="Tahoma" w:cs="Tahoma"/>
          <w:i w:val="0"/>
          <w:iCs w:val="0"/>
          <w:sz w:val="18"/>
          <w:szCs w:val="18"/>
          <w:rtl/>
        </w:rPr>
        <w:t xml:space="preserve">התהליך האמור לעיל הושלם, וכי בהתאם לנוהל העדכני ממאי 2017 מאפשר </w:t>
      </w:r>
      <w:r w:rsidRPr="00151E0A">
        <w:rPr>
          <w:rStyle w:val="Emphasis"/>
          <w:rFonts w:ascii="Tahoma" w:hAnsi="Tahoma" w:cs="Tahoma"/>
          <w:i w:val="0"/>
          <w:iCs w:val="0"/>
          <w:sz w:val="18"/>
          <w:szCs w:val="18"/>
          <w:rtl/>
        </w:rPr>
        <w:t>בט"ל</w:t>
      </w:r>
      <w:r w:rsidRPr="00151E0A">
        <w:rPr>
          <w:rStyle w:val="Emphasis"/>
          <w:rFonts w:ascii="Tahoma" w:hAnsi="Tahoma" w:cs="Tahoma"/>
          <w:i w:val="0"/>
          <w:iCs w:val="0"/>
          <w:sz w:val="18"/>
          <w:szCs w:val="18"/>
          <w:rtl/>
        </w:rPr>
        <w:t xml:space="preserve"> להגיש תביעה לגמלת סיעוד עוד במהלך האשפוז בבית חולים או במוסד סיעודי. </w:t>
      </w:r>
    </w:p>
    <w:p w:rsidR="00AD47F8" w:rsidRPr="00151E0A" w:rsidP="00AD47F8">
      <w:pPr>
        <w:spacing w:line="260" w:lineRule="exact"/>
        <w:ind w:left="340" w:right="2268"/>
        <w:jc w:val="both"/>
        <w:rPr>
          <w:rStyle w:val="Emphasis"/>
          <w:rFonts w:ascii="Tahoma" w:hAnsi="Tahoma" w:cs="Tahoma"/>
          <w:i w:val="0"/>
          <w:iCs w:val="0"/>
          <w:sz w:val="18"/>
          <w:szCs w:val="18"/>
        </w:rPr>
      </w:pPr>
    </w:p>
    <w:p w:rsidR="00AD47F8" w:rsidRPr="00D90B79" w:rsidP="00AD47F8">
      <w:pPr>
        <w:spacing w:line="260" w:lineRule="exact"/>
        <w:ind w:left="340" w:right="2268"/>
        <w:jc w:val="both"/>
        <w:rPr>
          <w:rStyle w:val="Emphasis"/>
          <w:rFonts w:ascii="Tahoma" w:hAnsi="Tahoma" w:cs="Tahoma"/>
          <w:sz w:val="18"/>
          <w:szCs w:val="18"/>
          <w:rtl/>
        </w:rPr>
      </w:pPr>
    </w:p>
    <w:p w:rsidR="00907CEA" w:rsidRPr="00F37D2E" w:rsidP="00727344">
      <w:pPr>
        <w:pStyle w:val="KOT4"/>
        <w:rPr>
          <w:rtl/>
        </w:rPr>
      </w:pPr>
      <w:r w:rsidRPr="00F37D2E">
        <w:rPr>
          <w:rFonts w:hint="cs"/>
          <w:rtl/>
        </w:rPr>
        <w:t xml:space="preserve">הנטל הכבד על בני המשפחה בתקופת קבלת גמלת הסיעוד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תוחלת החיים של קשישים סיעודיים התארכה בשנים האחרונות, ומשך קבלת גמלת הסיעוד הוא כחמש שנים בממוצע</w:t>
      </w:r>
      <w:r>
        <w:rPr>
          <w:rStyle w:val="FootnoteReference0"/>
          <w:rFonts w:ascii="Tahoma" w:hAnsi="Tahoma" w:cs="Tahoma"/>
          <w:sz w:val="18"/>
          <w:szCs w:val="18"/>
          <w:rtl/>
        </w:rPr>
        <w:footnoteReference w:id="116"/>
      </w:r>
      <w:r w:rsidRPr="00D90B79">
        <w:rPr>
          <w:rFonts w:ascii="Tahoma" w:hAnsi="Tahoma" w:cs="Tahoma" w:hint="cs"/>
          <w:sz w:val="18"/>
          <w:szCs w:val="18"/>
          <w:rtl/>
        </w:rPr>
        <w:t>. לצד זאת מתחוללים שינויים נוספים - דמוגרפיים, חברתיים, שינויים בתחום הבריאות ושינויים בתחום התעסוקה שמכבידים את הנטל שבו נושאים בני משפחה של קשישים עקב הטיפול בהם, ואשר מקשים עליהם להתפנות לטיפול בצורכיהם ובצורכי ילדיהם ונכדיהם</w:t>
      </w:r>
      <w:r>
        <w:rPr>
          <w:rStyle w:val="FootnoteReference0"/>
          <w:rFonts w:ascii="Tahoma" w:hAnsi="Tahoma" w:cs="Tahoma"/>
          <w:sz w:val="18"/>
          <w:szCs w:val="18"/>
          <w:rtl/>
        </w:rPr>
        <w:footnoteReference w:id="117"/>
      </w:r>
      <w:r w:rsidRPr="00D90B79">
        <w:rPr>
          <w:rFonts w:ascii="Tahoma" w:hAnsi="Tahoma" w:cs="Tahoma" w:hint="cs"/>
          <w:sz w:val="18"/>
          <w:szCs w:val="18"/>
          <w:rtl/>
        </w:rPr>
        <w:t xml:space="preserve">. </w:t>
      </w:r>
      <w:r w:rsidRPr="00AD47F8">
        <w:rPr>
          <w:rFonts w:ascii="Tahoma" w:hAnsi="Tahoma" w:cs="Tahoma" w:hint="cs"/>
          <w:spacing w:val="-2"/>
          <w:sz w:val="18"/>
          <w:szCs w:val="18"/>
          <w:rtl/>
        </w:rPr>
        <w:t>הירידה בשיעור הילודה והגידול בשיעור הנשים העובדות מחוץ לביתן</w:t>
      </w:r>
      <w:r>
        <w:rPr>
          <w:rStyle w:val="FootnoteReference0"/>
          <w:rFonts w:ascii="Tahoma" w:hAnsi="Tahoma" w:cs="Tahoma"/>
          <w:spacing w:val="-2"/>
          <w:sz w:val="18"/>
          <w:szCs w:val="18"/>
          <w:rtl/>
        </w:rPr>
        <w:footnoteReference w:id="118"/>
      </w:r>
      <w:r w:rsidRPr="00AD47F8">
        <w:rPr>
          <w:rFonts w:ascii="Tahoma" w:hAnsi="Tahoma" w:cs="Tahoma" w:hint="cs"/>
          <w:spacing w:val="-2"/>
          <w:sz w:val="18"/>
          <w:szCs w:val="18"/>
          <w:rtl/>
        </w:rPr>
        <w:t xml:space="preserve"> בעשרות</w:t>
      </w:r>
      <w:r w:rsidRPr="00D90B79">
        <w:rPr>
          <w:rFonts w:ascii="Tahoma" w:hAnsi="Tahoma" w:cs="Tahoma" w:hint="cs"/>
          <w:sz w:val="18"/>
          <w:szCs w:val="18"/>
          <w:rtl/>
        </w:rPr>
        <w:t xml:space="preserve"> השנים האחרונות משפיעים גם הם על מספר בני המשפחה המטפלים הפוטנציאלים לטיפול בקשישים</w:t>
      </w:r>
      <w:r>
        <w:rPr>
          <w:rStyle w:val="FootnoteReference0"/>
          <w:rFonts w:ascii="Tahoma" w:hAnsi="Tahoma" w:cs="Tahoma"/>
          <w:sz w:val="18"/>
          <w:szCs w:val="18"/>
          <w:rtl/>
        </w:rPr>
        <w:footnoteReference w:id="119"/>
      </w:r>
      <w:r w:rsidRPr="00D90B79">
        <w:rPr>
          <w:rFonts w:ascii="Tahoma" w:hAnsi="Tahoma" w:cs="Tahoma" w:hint="cs"/>
          <w:sz w:val="18"/>
          <w:szCs w:val="18"/>
          <w:rtl/>
        </w:rPr>
        <w:t>. הנטל על בני המשפחה בא לידי ביטוי בכמה מישורים:</w:t>
      </w:r>
    </w:p>
    <w:p w:rsidR="00907CEA" w:rsidRPr="00D90B79" w:rsidP="002452D2">
      <w:pPr>
        <w:spacing w:line="260" w:lineRule="exact"/>
        <w:ind w:right="2268"/>
        <w:jc w:val="both"/>
        <w:rPr>
          <w:rFonts w:ascii="Tahoma" w:hAnsi="Tahoma" w:cs="Tahoma"/>
          <w:b/>
          <w:bCs/>
          <w:sz w:val="18"/>
          <w:szCs w:val="18"/>
          <w:rtl/>
        </w:rPr>
      </w:pPr>
      <w:r w:rsidRPr="00AD47F8">
        <w:rPr>
          <w:rStyle w:val="Heading7Char"/>
          <w:rFonts w:ascii="Tahoma" w:hAnsi="Tahoma" w:cs="Tahoma"/>
          <w:sz w:val="18"/>
          <w:szCs w:val="18"/>
          <w:rtl/>
        </w:rPr>
        <w:t>השקעת זמן רב:</w:t>
      </w:r>
      <w:r w:rsidRPr="00AD47F8">
        <w:rPr>
          <w:rFonts w:ascii="Tahoma" w:hAnsi="Tahoma" w:cs="Tahoma" w:hint="cs"/>
          <w:sz w:val="14"/>
          <w:szCs w:val="14"/>
          <w:rtl/>
        </w:rPr>
        <w:t xml:space="preserve"> </w:t>
      </w:r>
      <w:r w:rsidRPr="00D90B79">
        <w:rPr>
          <w:rFonts w:ascii="Tahoma" w:hAnsi="Tahoma" w:cs="Tahoma" w:hint="cs"/>
          <w:sz w:val="18"/>
          <w:szCs w:val="18"/>
          <w:rtl/>
        </w:rPr>
        <w:t>ממחקרים עולה כי בני המשפחה משקיעים שעות רבות בטיפול בקשיש בן משפחתם, בכלל זה טיפול פיזי וטיפול בבירוקרטיה הנדרשת</w:t>
      </w:r>
      <w:r>
        <w:rPr>
          <w:rStyle w:val="FootnoteReference0"/>
          <w:rFonts w:ascii="Tahoma" w:hAnsi="Tahoma" w:cs="Tahoma"/>
          <w:sz w:val="18"/>
          <w:szCs w:val="18"/>
          <w:rtl/>
        </w:rPr>
        <w:footnoteReference w:id="120"/>
      </w:r>
      <w:r w:rsidRPr="00D90B79">
        <w:rPr>
          <w:rFonts w:ascii="Tahoma" w:hAnsi="Tahoma" w:cs="Tahoma" w:hint="cs"/>
          <w:sz w:val="18"/>
          <w:szCs w:val="18"/>
          <w:rtl/>
        </w:rPr>
        <w:t>. ניתן לראות זאת בבירור גם בתשובות בני המשפחה שהשיבו לסקר כמוצג בתרשים 11 להלן המפרט את שיעור בני המשפחה של קשישים המטופלים על ידי מטפלת זרה או ישראלית בהתאם למספר השעות השבועיות שהמשפחה מקדישה לטיפול בקשיש:</w:t>
      </w:r>
    </w:p>
    <w:p w:rsidR="00907CEA" w:rsidRPr="00D90B79" w:rsidP="00AD47F8">
      <w:pPr>
        <w:pStyle w:val="tab-name"/>
        <w:rPr>
          <w:rtl/>
        </w:rPr>
      </w:pPr>
      <w:r w:rsidRPr="00D90B79">
        <w:rPr>
          <w:rFonts w:hint="cs"/>
          <w:rtl/>
        </w:rPr>
        <w:t xml:space="preserve">תרשים 11: </w:t>
      </w:r>
      <w:r w:rsidRPr="00AD47F8">
        <w:rPr>
          <w:rFonts w:hint="cs"/>
          <w:b/>
          <w:bCs/>
          <w:rtl/>
        </w:rPr>
        <w:t>שיעור בני המשפחה בחלוקה לפי השעות השבועיות המושקעות בטיפול בקשיש ולפי סוג המטפלת</w:t>
      </w:r>
    </w:p>
    <w:p w:rsidR="00907CEA" w:rsidRPr="00D90B79" w:rsidP="00D90B79">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5400000" cy="292911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39579" name="תרשים 11.png"/>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2929116"/>
                    </a:xfrm>
                    <a:prstGeom prst="rect">
                      <a:avLst/>
                    </a:prstGeom>
                  </pic:spPr>
                </pic:pic>
              </a:graphicData>
            </a:graphic>
          </wp:inline>
        </w:drawing>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ניתן לראות בתרשים</w:t>
      </w:r>
      <w:r w:rsidRPr="00D90B79">
        <w:rPr>
          <w:rFonts w:ascii="Tahoma" w:hAnsi="Tahoma" w:cs="Tahoma"/>
          <w:sz w:val="18"/>
          <w:szCs w:val="18"/>
          <w:rtl/>
        </w:rPr>
        <w:t xml:space="preserve"> </w:t>
      </w:r>
      <w:r w:rsidRPr="00D90B79">
        <w:rPr>
          <w:rFonts w:ascii="Tahoma" w:hAnsi="Tahoma" w:cs="Tahoma" w:hint="cs"/>
          <w:sz w:val="18"/>
          <w:szCs w:val="18"/>
          <w:rtl/>
        </w:rPr>
        <w:t>11</w:t>
      </w:r>
      <w:r w:rsidRPr="00D90B79">
        <w:rPr>
          <w:rFonts w:ascii="Tahoma" w:hAnsi="Tahoma" w:cs="Tahoma"/>
          <w:sz w:val="18"/>
          <w:szCs w:val="18"/>
          <w:rtl/>
        </w:rPr>
        <w:t xml:space="preserve"> </w:t>
      </w:r>
      <w:r w:rsidRPr="00D90B79">
        <w:rPr>
          <w:rFonts w:ascii="Tahoma" w:hAnsi="Tahoma" w:cs="Tahoma" w:hint="cs"/>
          <w:sz w:val="18"/>
          <w:szCs w:val="18"/>
          <w:rtl/>
        </w:rPr>
        <w:t>כי</w:t>
      </w:r>
      <w:r w:rsidRPr="00D90B79">
        <w:rPr>
          <w:rFonts w:ascii="Tahoma" w:hAnsi="Tahoma" w:cs="Tahoma"/>
          <w:sz w:val="18"/>
          <w:szCs w:val="18"/>
          <w:rtl/>
        </w:rPr>
        <w:t xml:space="preserve"> </w:t>
      </w:r>
      <w:r w:rsidRPr="00D90B79">
        <w:rPr>
          <w:rFonts w:ascii="Tahoma" w:hAnsi="Tahoma" w:cs="Tahoma" w:hint="cs"/>
          <w:sz w:val="18"/>
          <w:szCs w:val="18"/>
          <w:rtl/>
        </w:rPr>
        <w:t>שיעור</w:t>
      </w:r>
      <w:r w:rsidRPr="00D90B79">
        <w:rPr>
          <w:rFonts w:ascii="Tahoma" w:hAnsi="Tahoma" w:cs="Tahoma"/>
          <w:sz w:val="18"/>
          <w:szCs w:val="18"/>
          <w:rtl/>
        </w:rPr>
        <w:t xml:space="preserve"> </w:t>
      </w:r>
      <w:r w:rsidRPr="00D90B79">
        <w:rPr>
          <w:rFonts w:ascii="Tahoma" w:hAnsi="Tahoma" w:cs="Tahoma" w:hint="cs"/>
          <w:sz w:val="18"/>
          <w:szCs w:val="18"/>
          <w:rtl/>
        </w:rPr>
        <w:t>זעום</w:t>
      </w:r>
      <w:r w:rsidRPr="00D90B79">
        <w:rPr>
          <w:rFonts w:ascii="Tahoma" w:hAnsi="Tahoma" w:cs="Tahoma"/>
          <w:sz w:val="18"/>
          <w:szCs w:val="18"/>
          <w:rtl/>
        </w:rPr>
        <w:t xml:space="preserve"> </w:t>
      </w:r>
      <w:r w:rsidRPr="00D90B79">
        <w:rPr>
          <w:rFonts w:ascii="Tahoma" w:hAnsi="Tahoma" w:cs="Tahoma" w:hint="cs"/>
          <w:sz w:val="18"/>
          <w:szCs w:val="18"/>
          <w:rtl/>
        </w:rPr>
        <w:t>ביותר</w:t>
      </w:r>
      <w:r w:rsidRPr="00D90B79">
        <w:rPr>
          <w:rFonts w:ascii="Tahoma" w:hAnsi="Tahoma" w:cs="Tahoma"/>
          <w:sz w:val="18"/>
          <w:szCs w:val="18"/>
          <w:rtl/>
        </w:rPr>
        <w:t xml:space="preserve"> </w:t>
      </w:r>
      <w:r w:rsidRPr="00D90B79">
        <w:rPr>
          <w:rFonts w:ascii="Tahoma" w:hAnsi="Tahoma" w:cs="Tahoma" w:hint="cs"/>
          <w:sz w:val="18"/>
          <w:szCs w:val="18"/>
          <w:rtl/>
        </w:rPr>
        <w:t>של</w:t>
      </w:r>
      <w:r w:rsidRPr="00D90B79">
        <w:rPr>
          <w:rFonts w:ascii="Tahoma" w:hAnsi="Tahoma" w:cs="Tahoma"/>
          <w:sz w:val="18"/>
          <w:szCs w:val="18"/>
          <w:rtl/>
        </w:rPr>
        <w:t xml:space="preserve"> </w:t>
      </w:r>
      <w:r w:rsidRPr="00D90B79">
        <w:rPr>
          <w:rFonts w:ascii="Tahoma" w:hAnsi="Tahoma" w:cs="Tahoma" w:hint="cs"/>
          <w:sz w:val="18"/>
          <w:szCs w:val="18"/>
          <w:rtl/>
        </w:rPr>
        <w:t>בני</w:t>
      </w:r>
      <w:r w:rsidRPr="00D90B79">
        <w:rPr>
          <w:rFonts w:ascii="Tahoma" w:hAnsi="Tahoma" w:cs="Tahoma"/>
          <w:sz w:val="18"/>
          <w:szCs w:val="18"/>
          <w:rtl/>
        </w:rPr>
        <w:t xml:space="preserve"> </w:t>
      </w:r>
      <w:r w:rsidRPr="00D90B79">
        <w:rPr>
          <w:rFonts w:ascii="Tahoma" w:hAnsi="Tahoma" w:cs="Tahoma" w:hint="cs"/>
          <w:sz w:val="18"/>
          <w:szCs w:val="18"/>
          <w:rtl/>
        </w:rPr>
        <w:t>משפחה שהשיבו לסקר</w:t>
      </w:r>
      <w:r w:rsidRPr="00D90B79">
        <w:rPr>
          <w:rFonts w:ascii="Tahoma" w:hAnsi="Tahoma" w:cs="Tahoma"/>
          <w:sz w:val="18"/>
          <w:szCs w:val="18"/>
          <w:rtl/>
        </w:rPr>
        <w:t xml:space="preserve"> </w:t>
      </w:r>
      <w:r w:rsidRPr="00D90B79">
        <w:rPr>
          <w:rFonts w:ascii="Tahoma" w:hAnsi="Tahoma" w:cs="Tahoma" w:hint="cs"/>
          <w:sz w:val="18"/>
          <w:szCs w:val="18"/>
          <w:rtl/>
        </w:rPr>
        <w:t>דיווחו</w:t>
      </w:r>
      <w:r w:rsidRPr="00D90B79">
        <w:rPr>
          <w:rFonts w:ascii="Tahoma" w:hAnsi="Tahoma" w:cs="Tahoma"/>
          <w:sz w:val="18"/>
          <w:szCs w:val="18"/>
          <w:rtl/>
        </w:rPr>
        <w:t xml:space="preserve"> </w:t>
      </w:r>
      <w:r w:rsidRPr="00D90B79">
        <w:rPr>
          <w:rFonts w:ascii="Tahoma" w:hAnsi="Tahoma" w:cs="Tahoma" w:hint="cs"/>
          <w:sz w:val="18"/>
          <w:szCs w:val="18"/>
          <w:rtl/>
        </w:rPr>
        <w:t>כי</w:t>
      </w:r>
      <w:r w:rsidRPr="00D90B79">
        <w:rPr>
          <w:rFonts w:ascii="Tahoma" w:hAnsi="Tahoma" w:cs="Tahoma"/>
          <w:sz w:val="18"/>
          <w:szCs w:val="18"/>
          <w:rtl/>
        </w:rPr>
        <w:t xml:space="preserve"> </w:t>
      </w:r>
      <w:r w:rsidRPr="00D90B79">
        <w:rPr>
          <w:rFonts w:ascii="Tahoma" w:hAnsi="Tahoma" w:cs="Tahoma" w:hint="cs"/>
          <w:sz w:val="18"/>
          <w:szCs w:val="18"/>
          <w:rtl/>
        </w:rPr>
        <w:t>לא</w:t>
      </w:r>
      <w:r w:rsidRPr="00D90B79">
        <w:rPr>
          <w:rFonts w:ascii="Tahoma" w:hAnsi="Tahoma" w:cs="Tahoma"/>
          <w:sz w:val="18"/>
          <w:szCs w:val="18"/>
          <w:rtl/>
        </w:rPr>
        <w:t xml:space="preserve"> </w:t>
      </w:r>
      <w:r w:rsidRPr="00D90B79">
        <w:rPr>
          <w:rFonts w:ascii="Tahoma" w:hAnsi="Tahoma" w:cs="Tahoma" w:hint="cs"/>
          <w:sz w:val="18"/>
          <w:szCs w:val="18"/>
          <w:rtl/>
        </w:rPr>
        <w:t>נדרשת</w:t>
      </w:r>
      <w:r w:rsidRPr="00D90B79">
        <w:rPr>
          <w:rFonts w:ascii="Tahoma" w:hAnsi="Tahoma" w:cs="Tahoma"/>
          <w:sz w:val="18"/>
          <w:szCs w:val="18"/>
          <w:rtl/>
        </w:rPr>
        <w:t xml:space="preserve"> </w:t>
      </w:r>
      <w:r w:rsidRPr="00D90B79">
        <w:rPr>
          <w:rFonts w:ascii="Tahoma" w:hAnsi="Tahoma" w:cs="Tahoma" w:hint="cs"/>
          <w:sz w:val="18"/>
          <w:szCs w:val="18"/>
          <w:rtl/>
        </w:rPr>
        <w:t>עזרה</w:t>
      </w:r>
      <w:r w:rsidRPr="00D90B79">
        <w:rPr>
          <w:rFonts w:ascii="Tahoma" w:hAnsi="Tahoma" w:cs="Tahoma"/>
          <w:sz w:val="18"/>
          <w:szCs w:val="18"/>
          <w:rtl/>
        </w:rPr>
        <w:t xml:space="preserve"> </w:t>
      </w:r>
      <w:r w:rsidRPr="00D90B79">
        <w:rPr>
          <w:rFonts w:ascii="Tahoma" w:hAnsi="Tahoma" w:cs="Tahoma" w:hint="cs"/>
          <w:sz w:val="18"/>
          <w:szCs w:val="18"/>
          <w:rtl/>
        </w:rPr>
        <w:t>נוספת</w:t>
      </w:r>
      <w:r w:rsidRPr="00D90B79">
        <w:rPr>
          <w:rFonts w:ascii="Tahoma" w:hAnsi="Tahoma" w:cs="Tahoma"/>
          <w:sz w:val="18"/>
          <w:szCs w:val="18"/>
          <w:rtl/>
        </w:rPr>
        <w:t xml:space="preserve"> </w:t>
      </w:r>
      <w:r w:rsidRPr="00D90B79">
        <w:rPr>
          <w:rFonts w:ascii="Tahoma" w:hAnsi="Tahoma" w:cs="Tahoma" w:hint="cs"/>
          <w:sz w:val="18"/>
          <w:szCs w:val="18"/>
          <w:rtl/>
        </w:rPr>
        <w:t>שלהם</w:t>
      </w:r>
      <w:r w:rsidRPr="00D90B79">
        <w:rPr>
          <w:rFonts w:ascii="Tahoma" w:hAnsi="Tahoma" w:cs="Tahoma"/>
          <w:sz w:val="18"/>
          <w:szCs w:val="18"/>
          <w:rtl/>
        </w:rPr>
        <w:t xml:space="preserve"> </w:t>
      </w:r>
      <w:r w:rsidRPr="00D90B79">
        <w:rPr>
          <w:rFonts w:ascii="Tahoma" w:hAnsi="Tahoma" w:cs="Tahoma" w:hint="cs"/>
          <w:sz w:val="18"/>
          <w:szCs w:val="18"/>
          <w:rtl/>
        </w:rPr>
        <w:t>בטיפול</w:t>
      </w:r>
      <w:r w:rsidRPr="00D90B79">
        <w:rPr>
          <w:rFonts w:ascii="Tahoma" w:hAnsi="Tahoma" w:cs="Tahoma"/>
          <w:sz w:val="18"/>
          <w:szCs w:val="18"/>
          <w:rtl/>
        </w:rPr>
        <w:t xml:space="preserve"> </w:t>
      </w:r>
      <w:r w:rsidRPr="00D90B79">
        <w:rPr>
          <w:rFonts w:ascii="Tahoma" w:hAnsi="Tahoma" w:cs="Tahoma" w:hint="cs"/>
          <w:sz w:val="18"/>
          <w:szCs w:val="18"/>
          <w:rtl/>
        </w:rPr>
        <w:t>בבן</w:t>
      </w:r>
      <w:r w:rsidRPr="00D90B79">
        <w:rPr>
          <w:rFonts w:ascii="Tahoma" w:hAnsi="Tahoma" w:cs="Tahoma"/>
          <w:sz w:val="18"/>
          <w:szCs w:val="18"/>
          <w:rtl/>
        </w:rPr>
        <w:t xml:space="preserve"> </w:t>
      </w:r>
      <w:r w:rsidRPr="00D90B79">
        <w:rPr>
          <w:rFonts w:ascii="Tahoma" w:hAnsi="Tahoma" w:cs="Tahoma" w:hint="cs"/>
          <w:sz w:val="18"/>
          <w:szCs w:val="18"/>
          <w:rtl/>
        </w:rPr>
        <w:t>משפחתם</w:t>
      </w:r>
      <w:r w:rsidRPr="00D90B79">
        <w:rPr>
          <w:rFonts w:ascii="Tahoma" w:hAnsi="Tahoma" w:cs="Tahoma"/>
          <w:sz w:val="18"/>
          <w:szCs w:val="18"/>
          <w:rtl/>
        </w:rPr>
        <w:t xml:space="preserve"> נוסף </w:t>
      </w:r>
      <w:r w:rsidRPr="00D90B79">
        <w:rPr>
          <w:rFonts w:ascii="Tahoma" w:hAnsi="Tahoma" w:cs="Tahoma" w:hint="cs"/>
          <w:sz w:val="18"/>
          <w:szCs w:val="18"/>
          <w:rtl/>
        </w:rPr>
        <w:t>ע</w:t>
      </w:r>
      <w:r w:rsidRPr="00D90B79">
        <w:rPr>
          <w:rFonts w:ascii="Tahoma" w:hAnsi="Tahoma" w:cs="Tahoma"/>
          <w:sz w:val="18"/>
          <w:szCs w:val="18"/>
          <w:rtl/>
        </w:rPr>
        <w:t>ל</w:t>
      </w:r>
      <w:r w:rsidRPr="00D90B79">
        <w:rPr>
          <w:rFonts w:ascii="Tahoma" w:hAnsi="Tahoma" w:cs="Tahoma" w:hint="cs"/>
          <w:sz w:val="18"/>
          <w:szCs w:val="18"/>
          <w:rtl/>
        </w:rPr>
        <w:t xml:space="preserve"> </w:t>
      </w:r>
      <w:r w:rsidRPr="00D90B79">
        <w:rPr>
          <w:rFonts w:ascii="Tahoma" w:hAnsi="Tahoma" w:cs="Tahoma"/>
          <w:sz w:val="18"/>
          <w:szCs w:val="18"/>
          <w:rtl/>
        </w:rPr>
        <w:t xml:space="preserve">טיפול המטפלת, בין שהיא ישראלית </w:t>
      </w:r>
      <w:r w:rsidRPr="00D90B79">
        <w:rPr>
          <w:rFonts w:ascii="Tahoma" w:hAnsi="Tahoma" w:cs="Tahoma" w:hint="cs"/>
          <w:sz w:val="18"/>
          <w:szCs w:val="18"/>
          <w:rtl/>
        </w:rPr>
        <w:t>ו</w:t>
      </w:r>
      <w:r w:rsidRPr="00D90B79">
        <w:rPr>
          <w:rFonts w:ascii="Tahoma" w:hAnsi="Tahoma" w:cs="Tahoma"/>
          <w:sz w:val="18"/>
          <w:szCs w:val="18"/>
          <w:rtl/>
        </w:rPr>
        <w:t>בין שהיא זרה</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לעומת</w:t>
      </w:r>
      <w:r w:rsidRPr="00D90B79">
        <w:rPr>
          <w:rFonts w:ascii="Tahoma" w:hAnsi="Tahoma" w:cs="Tahoma"/>
          <w:sz w:val="18"/>
          <w:szCs w:val="18"/>
          <w:rtl/>
        </w:rPr>
        <w:t xml:space="preserve"> </w:t>
      </w:r>
      <w:r w:rsidRPr="00D90B79">
        <w:rPr>
          <w:rFonts w:ascii="Tahoma" w:hAnsi="Tahoma" w:cs="Tahoma" w:hint="cs"/>
          <w:sz w:val="18"/>
          <w:szCs w:val="18"/>
          <w:rtl/>
        </w:rPr>
        <w:t>זאת</w:t>
      </w:r>
      <w:r w:rsidRPr="00D90B79">
        <w:rPr>
          <w:rFonts w:ascii="Tahoma" w:hAnsi="Tahoma" w:cs="Tahoma"/>
          <w:sz w:val="18"/>
          <w:szCs w:val="18"/>
          <w:rtl/>
        </w:rPr>
        <w:t xml:space="preserve">, </w:t>
      </w:r>
      <w:r w:rsidRPr="00D90B79">
        <w:rPr>
          <w:rFonts w:ascii="Tahoma" w:hAnsi="Tahoma" w:cs="Tahoma" w:hint="cs"/>
          <w:sz w:val="18"/>
          <w:szCs w:val="18"/>
          <w:rtl/>
        </w:rPr>
        <w:t>כ</w:t>
      </w:r>
      <w:r w:rsidRPr="00D90B79">
        <w:rPr>
          <w:rFonts w:ascii="Tahoma" w:hAnsi="Tahoma" w:cs="Tahoma"/>
          <w:sz w:val="18"/>
          <w:szCs w:val="18"/>
          <w:rtl/>
        </w:rPr>
        <w:t xml:space="preserve">-41% מבני המשפחה של קשיש סיעודי המטופל על ידי מטפלת ישראלית </w:t>
      </w:r>
      <w:r w:rsidRPr="00D90B79">
        <w:rPr>
          <w:rFonts w:ascii="Tahoma" w:hAnsi="Tahoma" w:cs="Tahoma" w:hint="cs"/>
          <w:sz w:val="18"/>
          <w:szCs w:val="18"/>
          <w:rtl/>
        </w:rPr>
        <w:t>ו</w:t>
      </w:r>
      <w:r w:rsidRPr="00D90B79">
        <w:rPr>
          <w:rFonts w:ascii="Tahoma" w:hAnsi="Tahoma" w:cs="Tahoma"/>
          <w:sz w:val="18"/>
          <w:szCs w:val="18"/>
          <w:rtl/>
        </w:rPr>
        <w:t>-2</w:t>
      </w:r>
      <w:r w:rsidRPr="00D90B79">
        <w:rPr>
          <w:rFonts w:ascii="Tahoma" w:hAnsi="Tahoma" w:cs="Tahoma" w:hint="cs"/>
          <w:sz w:val="18"/>
          <w:szCs w:val="18"/>
          <w:rtl/>
        </w:rPr>
        <w:t>4</w:t>
      </w:r>
      <w:r w:rsidRPr="00D90B79">
        <w:rPr>
          <w:rFonts w:ascii="Tahoma" w:hAnsi="Tahoma" w:cs="Tahoma"/>
          <w:sz w:val="18"/>
          <w:szCs w:val="18"/>
          <w:rtl/>
        </w:rPr>
        <w:t xml:space="preserve">% מאלו המטופלים בידי מטפלת זרה דיווחו כי הם מקדישים מעל 30 שעות בשבוע לטיפול בקשיש.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מניתוח תשובות בני המשפחה שהשיבו לסקר ניתן לראות כי ככל שהם</w:t>
      </w:r>
      <w:r w:rsidRPr="00D90B79">
        <w:rPr>
          <w:rFonts w:ascii="Tahoma" w:hAnsi="Tahoma" w:cs="Tahoma"/>
          <w:sz w:val="18"/>
          <w:szCs w:val="18"/>
          <w:rtl/>
        </w:rPr>
        <w:t xml:space="preserve"> מקדיש</w:t>
      </w:r>
      <w:r w:rsidRPr="00D90B79">
        <w:rPr>
          <w:rFonts w:ascii="Tahoma" w:hAnsi="Tahoma" w:cs="Tahoma" w:hint="cs"/>
          <w:sz w:val="18"/>
          <w:szCs w:val="18"/>
          <w:rtl/>
        </w:rPr>
        <w:t>ים</w:t>
      </w:r>
      <w:r w:rsidRPr="00D90B79">
        <w:rPr>
          <w:rFonts w:ascii="Tahoma" w:hAnsi="Tahoma" w:cs="Tahoma"/>
          <w:sz w:val="18"/>
          <w:szCs w:val="18"/>
          <w:rtl/>
        </w:rPr>
        <w:t xml:space="preserve"> שעות רבות יותר לטיפול ב</w:t>
      </w:r>
      <w:r w:rsidRPr="00D90B79">
        <w:rPr>
          <w:rFonts w:ascii="Tahoma" w:hAnsi="Tahoma" w:cs="Tahoma" w:hint="cs"/>
          <w:sz w:val="18"/>
          <w:szCs w:val="18"/>
          <w:rtl/>
        </w:rPr>
        <w:t xml:space="preserve">בן המשפחה </w:t>
      </w:r>
      <w:r w:rsidRPr="00D90B79">
        <w:rPr>
          <w:rFonts w:ascii="Tahoma" w:hAnsi="Tahoma" w:cs="Tahoma"/>
          <w:sz w:val="18"/>
          <w:szCs w:val="18"/>
          <w:rtl/>
        </w:rPr>
        <w:t xml:space="preserve">מקבל הגמלה, </w:t>
      </w:r>
      <w:r w:rsidRPr="00D90B79">
        <w:rPr>
          <w:rFonts w:ascii="Tahoma" w:hAnsi="Tahoma" w:cs="Tahoma" w:hint="cs"/>
          <w:sz w:val="18"/>
          <w:szCs w:val="18"/>
          <w:rtl/>
        </w:rPr>
        <w:t xml:space="preserve">גדל </w:t>
      </w:r>
      <w:r w:rsidRPr="00D90B79">
        <w:rPr>
          <w:rFonts w:ascii="Tahoma" w:hAnsi="Tahoma" w:cs="Tahoma"/>
          <w:sz w:val="18"/>
          <w:szCs w:val="18"/>
          <w:rtl/>
        </w:rPr>
        <w:t xml:space="preserve">הקושי </w:t>
      </w:r>
      <w:r w:rsidRPr="00D90B79">
        <w:rPr>
          <w:rFonts w:ascii="Tahoma" w:hAnsi="Tahoma" w:cs="Tahoma" w:hint="cs"/>
          <w:sz w:val="18"/>
          <w:szCs w:val="18"/>
          <w:rtl/>
        </w:rPr>
        <w:t>ש</w:t>
      </w:r>
      <w:r w:rsidRPr="00D90B79">
        <w:rPr>
          <w:rFonts w:ascii="Tahoma" w:hAnsi="Tahoma" w:cs="Tahoma"/>
          <w:sz w:val="18"/>
          <w:szCs w:val="18"/>
          <w:rtl/>
        </w:rPr>
        <w:t xml:space="preserve">עליו </w:t>
      </w:r>
      <w:r w:rsidRPr="00D90B79">
        <w:rPr>
          <w:rFonts w:ascii="Tahoma" w:hAnsi="Tahoma" w:cs="Tahoma" w:hint="cs"/>
          <w:sz w:val="18"/>
          <w:szCs w:val="18"/>
          <w:rtl/>
        </w:rPr>
        <w:t xml:space="preserve">הם </w:t>
      </w:r>
      <w:r w:rsidRPr="00D90B79">
        <w:rPr>
          <w:rFonts w:ascii="Tahoma" w:hAnsi="Tahoma" w:cs="Tahoma"/>
          <w:sz w:val="18"/>
          <w:szCs w:val="18"/>
          <w:rtl/>
        </w:rPr>
        <w:t>מדווח</w:t>
      </w:r>
      <w:r w:rsidRPr="00D90B79">
        <w:rPr>
          <w:rFonts w:ascii="Tahoma" w:hAnsi="Tahoma" w:cs="Tahoma" w:hint="cs"/>
          <w:sz w:val="18"/>
          <w:szCs w:val="18"/>
          <w:rtl/>
        </w:rPr>
        <w:t>ים. ראו להלן:</w:t>
      </w:r>
    </w:p>
    <w:p w:rsidR="00907CEA" w:rsidRPr="00D90B79" w:rsidP="002452D2">
      <w:pPr>
        <w:spacing w:line="260" w:lineRule="exact"/>
        <w:ind w:right="2268"/>
        <w:jc w:val="both"/>
        <w:rPr>
          <w:rFonts w:ascii="Tahoma" w:hAnsi="Tahoma" w:cs="Tahoma"/>
          <w:sz w:val="18"/>
          <w:szCs w:val="18"/>
          <w:rtl/>
        </w:rPr>
      </w:pPr>
      <w:r w:rsidRPr="00AD47F8">
        <w:rPr>
          <w:rStyle w:val="Heading7Char"/>
          <w:rFonts w:ascii="Tahoma" w:hAnsi="Tahoma" w:cs="Tahoma" w:hint="cs"/>
          <w:sz w:val="18"/>
          <w:szCs w:val="18"/>
          <w:rtl/>
        </w:rPr>
        <w:t>פ</w:t>
      </w:r>
      <w:r w:rsidRPr="00AD47F8">
        <w:rPr>
          <w:rStyle w:val="Heading7Char"/>
          <w:rFonts w:ascii="Tahoma" w:hAnsi="Tahoma" w:cs="Tahoma"/>
          <w:sz w:val="18"/>
          <w:szCs w:val="18"/>
          <w:rtl/>
        </w:rPr>
        <w:t>גיעה בריאותית, רגשית, משפחתית וחברתית:</w:t>
      </w:r>
      <w:r w:rsidRPr="00AD47F8">
        <w:rPr>
          <w:rFonts w:ascii="Tahoma" w:hAnsi="Tahoma" w:cs="Tahoma"/>
          <w:sz w:val="14"/>
          <w:szCs w:val="14"/>
          <w:rtl/>
        </w:rPr>
        <w:t xml:space="preserve"> </w:t>
      </w:r>
      <w:r w:rsidRPr="00D90B79">
        <w:rPr>
          <w:rFonts w:ascii="Tahoma" w:hAnsi="Tahoma" w:cs="Tahoma" w:hint="cs"/>
          <w:sz w:val="18"/>
          <w:szCs w:val="18"/>
          <w:rtl/>
        </w:rPr>
        <w:t>ממחקר שבוצע בארץ</w:t>
      </w:r>
      <w:r>
        <w:rPr>
          <w:rStyle w:val="FootnoteReference0"/>
          <w:rFonts w:ascii="Tahoma" w:hAnsi="Tahoma" w:cs="Tahoma"/>
          <w:sz w:val="18"/>
          <w:szCs w:val="18"/>
          <w:rtl/>
        </w:rPr>
        <w:footnoteReference w:id="121"/>
      </w:r>
      <w:r w:rsidRPr="00D90B79">
        <w:rPr>
          <w:rFonts w:ascii="Tahoma" w:hAnsi="Tahoma" w:cs="Tahoma" w:hint="cs"/>
          <w:sz w:val="18"/>
          <w:szCs w:val="18"/>
          <w:rtl/>
        </w:rPr>
        <w:t xml:space="preserve"> עלה כי שני שלישים (66%) מבני המשפחה המטפלים בבן משפחתם המקבל גמלת סיעוד דיווחו כי מוטל עליהם עומס רב או רב מאוד, לרבות עומס פיזי המזיק לבריאותם, ובגין העומס הזה לא נותר להם די פנאי לטיפול במשפחותיהם; כמו כן דיווחו על עומס רגשי שגורם לחלקם למתח בבתיהם שלהם. בסקר בני המשפחה ציינו 75% מהמשיבים כי הטיפול בקשיש גורם להטלת עומס נפשי במידה רבה או במידה רבה מאוד על מי מבני המשפחה, </w:t>
      </w:r>
      <w:r w:rsidR="00C33760">
        <w:rPr>
          <w:rFonts w:ascii="Tahoma" w:hAnsi="Tahoma" w:cs="Tahoma"/>
          <w:sz w:val="18"/>
          <w:szCs w:val="18"/>
          <w:rtl/>
        </w:rPr>
        <w:br/>
      </w:r>
      <w:r w:rsidRPr="00D90B79">
        <w:rPr>
          <w:rFonts w:ascii="Tahoma" w:hAnsi="Tahoma" w:cs="Tahoma" w:hint="cs"/>
          <w:sz w:val="18"/>
          <w:szCs w:val="18"/>
          <w:rtl/>
        </w:rPr>
        <w:t>וכ-34% דיווחו על השפעה שלילית במידה רבה או במידה רבה מאוד של הטיפול בקשיש על הקשרים המשפחתיים.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סוגיית העומס על בני המשפחה עלתה גם בשיחות עם בני המשפחה במסגרת תהליך שיתוף הציבור. הם ציינו כי העומס המוטל על בני המשפחה כבד מאוד והוא גובה מחיר מבני המשפחה - הזמן והאנרגיה הנדרשים לטיפול ולעיסוק בבירוקרטיה לגבי הטיפול; המורכבות הנפשית והמעשית של התמודדות עם הורים שמתקשים לקבל את היפוך התפקידים בגלל מצבם הדורש מהם לקבל עזרה מילדיהם; הקושי הגדול להמשיך לתפקד במסגרות הנוספות של העבודה, המשפחה הגרעינית והמורחבת. להלן חלק מהאמירות של בני המשפחה: </w:t>
      </w:r>
    </w:p>
    <w:p w:rsidR="00907CEA" w:rsidRPr="00AD47F8" w:rsidP="00AD47F8">
      <w:pPr>
        <w:pStyle w:val="ListParagraph"/>
        <w:numPr>
          <w:ilvl w:val="0"/>
          <w:numId w:val="17"/>
        </w:numPr>
        <w:autoSpaceDE/>
        <w:autoSpaceDN/>
        <w:adjustRightInd/>
        <w:spacing w:line="260" w:lineRule="exact"/>
        <w:ind w:left="340" w:right="2268" w:hanging="340"/>
        <w:rPr>
          <w:b/>
          <w:bCs/>
          <w:sz w:val="18"/>
          <w:szCs w:val="18"/>
        </w:rPr>
      </w:pPr>
      <w:r w:rsidRPr="00AD47F8">
        <w:rPr>
          <w:b/>
          <w:bCs/>
          <w:sz w:val="18"/>
          <w:szCs w:val="18"/>
          <w:rtl/>
        </w:rPr>
        <w:t>"כל צלצול טלפון מקפיץ אותך... לפעמים הייתי מגיע פעמיים ביום לבקר את אמי כדי לבדוק מה שלומה... לילות שכל דבר קטן מטריד אותך, אתה משתדל לא להתרחק מהבית אפילו לא בשביל לבקר נכדים"</w:t>
      </w:r>
      <w:r w:rsidRPr="00AD47F8">
        <w:rPr>
          <w:rFonts w:hint="cs"/>
          <w:b/>
          <w:bCs/>
          <w:sz w:val="18"/>
          <w:szCs w:val="18"/>
          <w:rtl/>
        </w:rPr>
        <w:t>.</w:t>
      </w:r>
    </w:p>
    <w:p w:rsidR="00907CEA" w:rsidRPr="00AD47F8" w:rsidP="00AD47F8">
      <w:pPr>
        <w:pStyle w:val="ListParagraph"/>
        <w:numPr>
          <w:ilvl w:val="0"/>
          <w:numId w:val="17"/>
        </w:numPr>
        <w:autoSpaceDE/>
        <w:autoSpaceDN/>
        <w:adjustRightInd/>
        <w:spacing w:line="260" w:lineRule="exact"/>
        <w:ind w:left="340" w:right="2268" w:hanging="340"/>
        <w:rPr>
          <w:b/>
          <w:bCs/>
          <w:sz w:val="18"/>
          <w:szCs w:val="18"/>
        </w:rPr>
      </w:pPr>
      <w:r w:rsidRPr="00AD47F8">
        <w:rPr>
          <w:b/>
          <w:bCs/>
          <w:sz w:val="18"/>
          <w:szCs w:val="18"/>
          <w:rtl/>
        </w:rPr>
        <w:t>"זה עצוב שזה ככה. אני על סף גירושים עקב הטיפול באבי"</w:t>
      </w:r>
      <w:r w:rsidRPr="00AD47F8">
        <w:rPr>
          <w:rFonts w:hint="cs"/>
          <w:b/>
          <w:bCs/>
          <w:sz w:val="18"/>
          <w:szCs w:val="18"/>
          <w:rtl/>
        </w:rPr>
        <w:t>.</w:t>
      </w:r>
    </w:p>
    <w:p w:rsidR="00907CEA" w:rsidRPr="00AD47F8" w:rsidP="00AD47F8">
      <w:pPr>
        <w:pStyle w:val="ListParagraph"/>
        <w:numPr>
          <w:ilvl w:val="0"/>
          <w:numId w:val="17"/>
        </w:numPr>
        <w:autoSpaceDE/>
        <w:autoSpaceDN/>
        <w:adjustRightInd/>
        <w:spacing w:line="260" w:lineRule="exact"/>
        <w:ind w:left="340" w:right="2268" w:hanging="340"/>
        <w:rPr>
          <w:b/>
          <w:bCs/>
          <w:sz w:val="18"/>
          <w:szCs w:val="18"/>
        </w:rPr>
      </w:pPr>
      <w:r w:rsidRPr="00AD47F8">
        <w:rPr>
          <w:b/>
          <w:bCs/>
          <w:sz w:val="18"/>
          <w:szCs w:val="18"/>
          <w:rtl/>
        </w:rPr>
        <w:t xml:space="preserve">"אנו כבני משפחה מטפלים - אנחנו שקופים, אנחנו נשחקים, אנו </w:t>
      </w:r>
      <w:r w:rsidRPr="0012789B" w:rsidR="00C33760">
        <w:rPr>
          <w:noProof/>
          <w:sz w:val="17"/>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C3376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461829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845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C33760">
                            <w:pPr>
                              <w:spacing w:after="0" w:line="240" w:lineRule="auto"/>
                              <w:rPr>
                                <w:color w:val="0B5294"/>
                                <w:spacing w:val="-4"/>
                                <w:sz w:val="24"/>
                                <w:szCs w:val="24"/>
                                <w:rtl/>
                                <w:cs/>
                              </w:rPr>
                            </w:pPr>
                            <w:r w:rsidRPr="00C33760">
                              <w:rPr>
                                <w:rFonts w:cs="Tahoma"/>
                                <w:color w:val="0B5294"/>
                                <w:spacing w:val="-4"/>
                                <w:sz w:val="24"/>
                                <w:szCs w:val="24"/>
                                <w:rtl/>
                              </w:rPr>
                              <w:t>"</w:t>
                            </w:r>
                            <w:r w:rsidRPr="00C33760">
                              <w:rPr>
                                <w:rFonts w:cs="Tahoma" w:hint="eastAsia"/>
                                <w:color w:val="0B5294"/>
                                <w:spacing w:val="-4"/>
                                <w:sz w:val="24"/>
                                <w:szCs w:val="24"/>
                                <w:rtl/>
                              </w:rPr>
                              <w:t>אנחנו</w:t>
                            </w:r>
                            <w:r w:rsidRPr="00C33760">
                              <w:rPr>
                                <w:rFonts w:cs="Tahoma"/>
                                <w:color w:val="0B5294"/>
                                <w:spacing w:val="-4"/>
                                <w:sz w:val="24"/>
                                <w:szCs w:val="24"/>
                                <w:rtl/>
                              </w:rPr>
                              <w:t xml:space="preserve"> </w:t>
                            </w:r>
                            <w:r w:rsidRPr="00C33760">
                              <w:rPr>
                                <w:rFonts w:cs="Tahoma" w:hint="eastAsia"/>
                                <w:color w:val="0B5294"/>
                                <w:spacing w:val="-4"/>
                                <w:sz w:val="24"/>
                                <w:szCs w:val="24"/>
                                <w:rtl/>
                              </w:rPr>
                              <w:t>כל</w:t>
                            </w:r>
                            <w:r w:rsidRPr="00C33760">
                              <w:rPr>
                                <w:rFonts w:cs="Tahoma"/>
                                <w:color w:val="0B5294"/>
                                <w:spacing w:val="-4"/>
                                <w:sz w:val="24"/>
                                <w:szCs w:val="24"/>
                                <w:rtl/>
                              </w:rPr>
                              <w:t xml:space="preserve"> </w:t>
                            </w:r>
                            <w:r w:rsidRPr="00C33760">
                              <w:rPr>
                                <w:rFonts w:cs="Tahoma" w:hint="eastAsia"/>
                                <w:color w:val="0B5294"/>
                                <w:spacing w:val="-4"/>
                                <w:sz w:val="24"/>
                                <w:szCs w:val="24"/>
                                <w:rtl/>
                              </w:rPr>
                              <w:t>הזמן</w:t>
                            </w:r>
                            <w:r w:rsidRPr="00C33760">
                              <w:rPr>
                                <w:rFonts w:cs="Tahoma"/>
                                <w:color w:val="0B5294"/>
                                <w:spacing w:val="-4"/>
                                <w:sz w:val="24"/>
                                <w:szCs w:val="24"/>
                                <w:rtl/>
                              </w:rPr>
                              <w:t xml:space="preserve"> </w:t>
                            </w:r>
                            <w:r w:rsidRPr="00C33760">
                              <w:rPr>
                                <w:rFonts w:cs="Tahoma" w:hint="eastAsia"/>
                                <w:color w:val="0B5294"/>
                                <w:spacing w:val="-4"/>
                                <w:sz w:val="24"/>
                                <w:szCs w:val="24"/>
                                <w:rtl/>
                              </w:rPr>
                              <w:t>עובדים</w:t>
                            </w:r>
                            <w:r w:rsidRPr="00C33760">
                              <w:rPr>
                                <w:rFonts w:cs="Tahoma"/>
                                <w:color w:val="0B5294"/>
                                <w:spacing w:val="-4"/>
                                <w:sz w:val="24"/>
                                <w:szCs w:val="24"/>
                                <w:rtl/>
                              </w:rPr>
                              <w:t xml:space="preserve"> </w:t>
                            </w:r>
                            <w:r w:rsidRPr="00C33760">
                              <w:rPr>
                                <w:rFonts w:cs="Tahoma" w:hint="eastAsia"/>
                                <w:color w:val="0B5294"/>
                                <w:spacing w:val="-4"/>
                                <w:sz w:val="24"/>
                                <w:szCs w:val="24"/>
                                <w:rtl/>
                              </w:rPr>
                              <w:t>על</w:t>
                            </w:r>
                            <w:r w:rsidRPr="00C33760">
                              <w:rPr>
                                <w:rFonts w:cs="Tahoma"/>
                                <w:color w:val="0B5294"/>
                                <w:spacing w:val="-4"/>
                                <w:sz w:val="24"/>
                                <w:szCs w:val="24"/>
                                <w:rtl/>
                              </w:rPr>
                              <w:t xml:space="preserve"> '</w:t>
                            </w:r>
                            <w:r w:rsidRPr="00C33760">
                              <w:rPr>
                                <w:rFonts w:cs="Tahoma" w:hint="eastAsia"/>
                                <w:color w:val="0B5294"/>
                                <w:spacing w:val="-4"/>
                                <w:sz w:val="24"/>
                                <w:szCs w:val="24"/>
                                <w:rtl/>
                              </w:rPr>
                              <w:t>פול</w:t>
                            </w:r>
                            <w:r w:rsidRPr="00C33760">
                              <w:rPr>
                                <w:rFonts w:cs="Tahoma"/>
                                <w:color w:val="0B5294"/>
                                <w:spacing w:val="-4"/>
                                <w:sz w:val="24"/>
                                <w:szCs w:val="24"/>
                                <w:rtl/>
                              </w:rPr>
                              <w:t xml:space="preserve"> </w:t>
                            </w:r>
                            <w:r w:rsidRPr="00C33760">
                              <w:rPr>
                                <w:rFonts w:cs="Tahoma" w:hint="eastAsia"/>
                                <w:color w:val="0B5294"/>
                                <w:spacing w:val="-4"/>
                                <w:sz w:val="24"/>
                                <w:szCs w:val="24"/>
                                <w:rtl/>
                              </w:rPr>
                              <w:t>גז</w:t>
                            </w:r>
                            <w:r w:rsidRPr="00C33760">
                              <w:rPr>
                                <w:rFonts w:cs="Tahoma"/>
                                <w:color w:val="0B5294"/>
                                <w:spacing w:val="-4"/>
                                <w:sz w:val="24"/>
                                <w:szCs w:val="24"/>
                                <w:rtl/>
                              </w:rPr>
                              <w:t xml:space="preserve"> </w:t>
                            </w:r>
                            <w:r w:rsidRPr="00C33760">
                              <w:rPr>
                                <w:rFonts w:cs="Tahoma" w:hint="eastAsia"/>
                                <w:color w:val="0B5294"/>
                                <w:spacing w:val="-4"/>
                                <w:sz w:val="24"/>
                                <w:szCs w:val="24"/>
                                <w:rtl/>
                              </w:rPr>
                              <w:t>בניוטרל</w:t>
                            </w:r>
                            <w:r w:rsidRPr="00C33760">
                              <w:rPr>
                                <w:rFonts w:cs="Tahoma"/>
                                <w:color w:val="0B5294"/>
                                <w:spacing w:val="-4"/>
                                <w:sz w:val="24"/>
                                <w:szCs w:val="24"/>
                                <w:rtl/>
                              </w:rPr>
                              <w:t xml:space="preserve">' </w:t>
                            </w:r>
                            <w:r w:rsidRPr="00C33760">
                              <w:rPr>
                                <w:rFonts w:cs="Tahoma" w:hint="eastAsia"/>
                                <w:color w:val="0B5294"/>
                                <w:spacing w:val="-4"/>
                                <w:sz w:val="24"/>
                                <w:szCs w:val="24"/>
                                <w:rtl/>
                              </w:rPr>
                              <w:t>וב</w:t>
                            </w:r>
                            <w:r w:rsidRPr="00C33760">
                              <w:rPr>
                                <w:rFonts w:cs="Tahoma"/>
                                <w:color w:val="0B5294"/>
                                <w:spacing w:val="-4"/>
                                <w:sz w:val="24"/>
                                <w:szCs w:val="24"/>
                                <w:rtl/>
                              </w:rPr>
                              <w:t>'</w:t>
                            </w:r>
                            <w:r w:rsidRPr="00C33760">
                              <w:rPr>
                                <w:rFonts w:cs="Tahoma" w:hint="eastAsia"/>
                                <w:color w:val="0B5294"/>
                                <w:spacing w:val="-4"/>
                                <w:sz w:val="24"/>
                                <w:szCs w:val="24"/>
                                <w:rtl/>
                              </w:rPr>
                              <w:t>קומבינות</w:t>
                            </w:r>
                            <w:r w:rsidRPr="00C33760">
                              <w:rPr>
                                <w:rFonts w:cs="Tahoma"/>
                                <w:color w:val="0B5294"/>
                                <w:spacing w:val="-4"/>
                                <w:sz w:val="24"/>
                                <w:szCs w:val="24"/>
                                <w:rtl/>
                              </w:rPr>
                              <w:t xml:space="preserve">'. </w:t>
                            </w:r>
                            <w:r w:rsidRPr="00C33760">
                              <w:rPr>
                                <w:rFonts w:cs="Tahoma" w:hint="eastAsia"/>
                                <w:color w:val="0B5294"/>
                                <w:spacing w:val="-4"/>
                                <w:sz w:val="24"/>
                                <w:szCs w:val="24"/>
                                <w:rtl/>
                              </w:rPr>
                              <w:t>את</w:t>
                            </w:r>
                            <w:r w:rsidRPr="00C33760">
                              <w:rPr>
                                <w:rFonts w:cs="Tahoma"/>
                                <w:color w:val="0B5294"/>
                                <w:spacing w:val="-4"/>
                                <w:sz w:val="24"/>
                                <w:szCs w:val="24"/>
                                <w:rtl/>
                              </w:rPr>
                              <w:t xml:space="preserve"> </w:t>
                            </w:r>
                            <w:r w:rsidRPr="00C33760">
                              <w:rPr>
                                <w:rFonts w:cs="Tahoma" w:hint="eastAsia"/>
                                <w:color w:val="0B5294"/>
                                <w:spacing w:val="-4"/>
                                <w:sz w:val="24"/>
                                <w:szCs w:val="24"/>
                                <w:rtl/>
                              </w:rPr>
                              <w:t>מתעייפת</w:t>
                            </w:r>
                            <w:r w:rsidRPr="00C33760">
                              <w:rPr>
                                <w:rFonts w:cs="Tahoma"/>
                                <w:color w:val="0B5294"/>
                                <w:spacing w:val="-4"/>
                                <w:sz w:val="24"/>
                                <w:szCs w:val="24"/>
                                <w:rtl/>
                              </w:rPr>
                              <w:t xml:space="preserve">... </w:t>
                            </w:r>
                            <w:r>
                              <w:rPr>
                                <w:rFonts w:cs="Tahoma" w:hint="cs"/>
                                <w:color w:val="0B5294"/>
                                <w:spacing w:val="-4"/>
                                <w:sz w:val="24"/>
                                <w:szCs w:val="24"/>
                                <w:rtl/>
                              </w:rPr>
                              <w:br/>
                            </w:r>
                            <w:r w:rsidRPr="00C33760">
                              <w:rPr>
                                <w:rFonts w:cs="Tahoma"/>
                                <w:color w:val="0B5294"/>
                                <w:spacing w:val="-4"/>
                                <w:sz w:val="24"/>
                                <w:szCs w:val="24"/>
                                <w:rtl/>
                              </w:rPr>
                              <w:t>[</w:t>
                            </w:r>
                            <w:r w:rsidRPr="00C33760">
                              <w:rPr>
                                <w:rFonts w:cs="Tahoma" w:hint="eastAsia"/>
                                <w:color w:val="0B5294"/>
                                <w:spacing w:val="-4"/>
                                <w:sz w:val="24"/>
                                <w:szCs w:val="24"/>
                                <w:rtl/>
                              </w:rPr>
                              <w:t>זה</w:t>
                            </w:r>
                            <w:r w:rsidRPr="00C33760">
                              <w:rPr>
                                <w:rFonts w:cs="Tahoma"/>
                                <w:color w:val="0B5294"/>
                                <w:spacing w:val="-4"/>
                                <w:sz w:val="24"/>
                                <w:szCs w:val="24"/>
                                <w:rtl/>
                              </w:rPr>
                              <w:t xml:space="preserve"> </w:t>
                            </w:r>
                            <w:r w:rsidRPr="00C33760">
                              <w:rPr>
                                <w:rFonts w:cs="Tahoma" w:hint="eastAsia"/>
                                <w:color w:val="0B5294"/>
                                <w:spacing w:val="-4"/>
                                <w:sz w:val="24"/>
                                <w:szCs w:val="24"/>
                                <w:rtl/>
                              </w:rPr>
                              <w:t>מביא</w:t>
                            </w:r>
                            <w:r w:rsidRPr="00C33760">
                              <w:rPr>
                                <w:rFonts w:cs="Tahoma"/>
                                <w:color w:val="0B5294"/>
                                <w:spacing w:val="-4"/>
                                <w:sz w:val="24"/>
                                <w:szCs w:val="24"/>
                                <w:rtl/>
                              </w:rPr>
                              <w:t xml:space="preserve"> </w:t>
                            </w:r>
                            <w:r w:rsidRPr="00C33760">
                              <w:rPr>
                                <w:rFonts w:cs="Tahoma" w:hint="eastAsia"/>
                                <w:color w:val="0B5294"/>
                                <w:spacing w:val="-4"/>
                                <w:sz w:val="24"/>
                                <w:szCs w:val="24"/>
                                <w:rtl/>
                              </w:rPr>
                              <w:t>ל</w:t>
                            </w:r>
                            <w:r w:rsidRPr="00C33760">
                              <w:rPr>
                                <w:rFonts w:cs="Tahoma"/>
                                <w:color w:val="0B5294"/>
                                <w:spacing w:val="-4"/>
                                <w:sz w:val="24"/>
                                <w:szCs w:val="24"/>
                                <w:rtl/>
                              </w:rPr>
                              <w:t>]</w:t>
                            </w:r>
                            <w:r w:rsidRPr="00C33760">
                              <w:rPr>
                                <w:rFonts w:cs="Tahoma" w:hint="eastAsia"/>
                                <w:color w:val="0B5294"/>
                                <w:spacing w:val="-4"/>
                                <w:sz w:val="24"/>
                                <w:szCs w:val="24"/>
                                <w:rtl/>
                              </w:rPr>
                              <w:t>קריסה</w:t>
                            </w:r>
                            <w:r w:rsidRPr="00C33760">
                              <w:rPr>
                                <w:rFonts w:cs="Tahoma"/>
                                <w:color w:val="0B5294"/>
                                <w:spacing w:val="-4"/>
                                <w:sz w:val="24"/>
                                <w:szCs w:val="24"/>
                                <w:rtl/>
                              </w:rPr>
                              <w:t xml:space="preserve"> </w:t>
                            </w:r>
                            <w:r w:rsidRPr="00C33760">
                              <w:rPr>
                                <w:rFonts w:cs="Tahoma" w:hint="eastAsia"/>
                                <w:color w:val="0B5294"/>
                                <w:spacing w:val="-4"/>
                                <w:sz w:val="24"/>
                                <w:szCs w:val="24"/>
                                <w:rtl/>
                              </w:rPr>
                              <w:t>רגשית</w:t>
                            </w:r>
                            <w:r w:rsidRPr="00C33760">
                              <w:rPr>
                                <w:rFonts w:cs="Tahoma"/>
                                <w:color w:val="0B5294"/>
                                <w:spacing w:val="-4"/>
                                <w:sz w:val="24"/>
                                <w:szCs w:val="24"/>
                                <w:rtl/>
                              </w:rPr>
                              <w:t xml:space="preserve"> </w:t>
                            </w:r>
                            <w:r w:rsidRPr="00C33760">
                              <w:rPr>
                                <w:rFonts w:cs="Tahoma" w:hint="eastAsia"/>
                                <w:color w:val="0B5294"/>
                                <w:spacing w:val="-4"/>
                                <w:sz w:val="24"/>
                                <w:szCs w:val="24"/>
                                <w:rtl/>
                              </w:rPr>
                              <w:t>ונפשית</w:t>
                            </w:r>
                            <w:r w:rsidRPr="00C33760">
                              <w:rPr>
                                <w:rFonts w:cs="Tahoma"/>
                                <w:color w:val="0B5294"/>
                                <w:spacing w:val="-4"/>
                                <w:sz w:val="24"/>
                                <w:szCs w:val="24"/>
                                <w:rtl/>
                              </w:rPr>
                              <w:t xml:space="preserve">. </w:t>
                            </w:r>
                            <w:r w:rsidRPr="00C33760">
                              <w:rPr>
                                <w:rFonts w:cs="Tahoma" w:hint="eastAsia"/>
                                <w:color w:val="0B5294"/>
                                <w:spacing w:val="-4"/>
                                <w:sz w:val="24"/>
                                <w:szCs w:val="24"/>
                                <w:rtl/>
                              </w:rPr>
                              <w:t>אנחנו</w:t>
                            </w:r>
                            <w:r w:rsidRPr="00C33760">
                              <w:rPr>
                                <w:rFonts w:cs="Tahoma"/>
                                <w:color w:val="0B5294"/>
                                <w:spacing w:val="-4"/>
                                <w:sz w:val="24"/>
                                <w:szCs w:val="24"/>
                                <w:rtl/>
                              </w:rPr>
                              <w:t xml:space="preserve"> </w:t>
                            </w:r>
                            <w:r w:rsidRPr="00C33760">
                              <w:rPr>
                                <w:rFonts w:cs="Tahoma" w:hint="eastAsia"/>
                                <w:color w:val="0B5294"/>
                                <w:spacing w:val="-4"/>
                                <w:sz w:val="24"/>
                                <w:szCs w:val="24"/>
                                <w:rtl/>
                              </w:rPr>
                              <w:t>כל</w:t>
                            </w:r>
                            <w:r w:rsidRPr="00C33760">
                              <w:rPr>
                                <w:rFonts w:cs="Tahoma"/>
                                <w:color w:val="0B5294"/>
                                <w:spacing w:val="-4"/>
                                <w:sz w:val="24"/>
                                <w:szCs w:val="24"/>
                                <w:rtl/>
                              </w:rPr>
                              <w:t xml:space="preserve"> </w:t>
                            </w:r>
                            <w:r w:rsidRPr="00C33760">
                              <w:rPr>
                                <w:rFonts w:cs="Tahoma" w:hint="eastAsia"/>
                                <w:color w:val="0B5294"/>
                                <w:spacing w:val="-4"/>
                                <w:sz w:val="24"/>
                                <w:szCs w:val="24"/>
                                <w:rtl/>
                              </w:rPr>
                              <w:t>הזמן</w:t>
                            </w:r>
                            <w:r w:rsidRPr="00C33760">
                              <w:rPr>
                                <w:rFonts w:cs="Tahoma"/>
                                <w:color w:val="0B5294"/>
                                <w:spacing w:val="-4"/>
                                <w:sz w:val="24"/>
                                <w:szCs w:val="24"/>
                                <w:rtl/>
                              </w:rPr>
                              <w:t xml:space="preserve"> </w:t>
                            </w:r>
                            <w:r w:rsidRPr="00C33760">
                              <w:rPr>
                                <w:rFonts w:cs="Tahoma" w:hint="eastAsia"/>
                                <w:color w:val="0B5294"/>
                                <w:spacing w:val="-4"/>
                                <w:sz w:val="24"/>
                                <w:szCs w:val="24"/>
                                <w:rtl/>
                              </w:rPr>
                              <w:t>סביב</w:t>
                            </w:r>
                            <w:r w:rsidRPr="00C33760">
                              <w:rPr>
                                <w:rFonts w:cs="Tahoma"/>
                                <w:color w:val="0B5294"/>
                                <w:spacing w:val="-4"/>
                                <w:sz w:val="24"/>
                                <w:szCs w:val="24"/>
                                <w:rtl/>
                              </w:rPr>
                              <w:t xml:space="preserve"> </w:t>
                            </w:r>
                            <w:r w:rsidRPr="00C33760">
                              <w:rPr>
                                <w:rFonts w:cs="Tahoma" w:hint="eastAsia"/>
                                <w:color w:val="0B5294"/>
                                <w:spacing w:val="-4"/>
                                <w:sz w:val="24"/>
                                <w:szCs w:val="24"/>
                                <w:rtl/>
                              </w:rPr>
                              <w:t>הגלגל</w:t>
                            </w:r>
                            <w:r w:rsidRPr="00C33760">
                              <w:rPr>
                                <w:rFonts w:cs="Tahoma"/>
                                <w:color w:val="0B5294"/>
                                <w:spacing w:val="-4"/>
                                <w:sz w:val="24"/>
                                <w:szCs w:val="24"/>
                                <w:rtl/>
                              </w:rPr>
                              <w:t xml:space="preserve"> </w:t>
                            </w:r>
                            <w:r w:rsidRPr="00C33760">
                              <w:rPr>
                                <w:rFonts w:cs="Tahoma" w:hint="eastAsia"/>
                                <w:color w:val="0B5294"/>
                                <w:spacing w:val="-4"/>
                                <w:sz w:val="24"/>
                                <w:szCs w:val="24"/>
                                <w:rtl/>
                              </w:rPr>
                              <w:t>הזה</w:t>
                            </w:r>
                            <w:r w:rsidRPr="00C33760">
                              <w:rPr>
                                <w:rFonts w:cs="Tahoma"/>
                                <w:color w:val="0B5294"/>
                                <w:spacing w:val="-4"/>
                                <w:sz w:val="24"/>
                                <w:szCs w:val="24"/>
                                <w:rtl/>
                              </w:rPr>
                              <w:t>"</w:t>
                            </w:r>
                          </w:p>
                          <w:p w:rsidR="00077315" w:rsidRPr="00373C5D" w:rsidP="00C3376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101384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17905"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077315" w:rsidRPr="00373C5D" w:rsidP="00C33760">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58904"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C33760">
                      <w:pPr>
                        <w:spacing w:after="0" w:line="240" w:lineRule="auto"/>
                        <w:rPr>
                          <w:color w:val="0B5294"/>
                          <w:spacing w:val="-4"/>
                          <w:sz w:val="24"/>
                          <w:szCs w:val="24"/>
                          <w:rtl/>
                          <w:cs/>
                        </w:rPr>
                      </w:pPr>
                      <w:r w:rsidRPr="00C33760">
                        <w:rPr>
                          <w:rFonts w:cs="Tahoma"/>
                          <w:color w:val="0B5294"/>
                          <w:spacing w:val="-4"/>
                          <w:sz w:val="24"/>
                          <w:szCs w:val="24"/>
                          <w:rtl/>
                        </w:rPr>
                        <w:t>"</w:t>
                      </w:r>
                      <w:r w:rsidRPr="00C33760">
                        <w:rPr>
                          <w:rFonts w:cs="Tahoma" w:hint="eastAsia"/>
                          <w:color w:val="0B5294"/>
                          <w:spacing w:val="-4"/>
                          <w:sz w:val="24"/>
                          <w:szCs w:val="24"/>
                          <w:rtl/>
                        </w:rPr>
                        <w:t>אנחנו</w:t>
                      </w:r>
                      <w:r w:rsidRPr="00C33760">
                        <w:rPr>
                          <w:rFonts w:cs="Tahoma"/>
                          <w:color w:val="0B5294"/>
                          <w:spacing w:val="-4"/>
                          <w:sz w:val="24"/>
                          <w:szCs w:val="24"/>
                          <w:rtl/>
                        </w:rPr>
                        <w:t xml:space="preserve"> </w:t>
                      </w:r>
                      <w:r w:rsidRPr="00C33760">
                        <w:rPr>
                          <w:rFonts w:cs="Tahoma" w:hint="eastAsia"/>
                          <w:color w:val="0B5294"/>
                          <w:spacing w:val="-4"/>
                          <w:sz w:val="24"/>
                          <w:szCs w:val="24"/>
                          <w:rtl/>
                        </w:rPr>
                        <w:t>כל</w:t>
                      </w:r>
                      <w:r w:rsidRPr="00C33760">
                        <w:rPr>
                          <w:rFonts w:cs="Tahoma"/>
                          <w:color w:val="0B5294"/>
                          <w:spacing w:val="-4"/>
                          <w:sz w:val="24"/>
                          <w:szCs w:val="24"/>
                          <w:rtl/>
                        </w:rPr>
                        <w:t xml:space="preserve"> </w:t>
                      </w:r>
                      <w:r w:rsidRPr="00C33760">
                        <w:rPr>
                          <w:rFonts w:cs="Tahoma" w:hint="eastAsia"/>
                          <w:color w:val="0B5294"/>
                          <w:spacing w:val="-4"/>
                          <w:sz w:val="24"/>
                          <w:szCs w:val="24"/>
                          <w:rtl/>
                        </w:rPr>
                        <w:t>הזמן</w:t>
                      </w:r>
                      <w:r w:rsidRPr="00C33760">
                        <w:rPr>
                          <w:rFonts w:cs="Tahoma"/>
                          <w:color w:val="0B5294"/>
                          <w:spacing w:val="-4"/>
                          <w:sz w:val="24"/>
                          <w:szCs w:val="24"/>
                          <w:rtl/>
                        </w:rPr>
                        <w:t xml:space="preserve"> </w:t>
                      </w:r>
                      <w:r w:rsidRPr="00C33760">
                        <w:rPr>
                          <w:rFonts w:cs="Tahoma" w:hint="eastAsia"/>
                          <w:color w:val="0B5294"/>
                          <w:spacing w:val="-4"/>
                          <w:sz w:val="24"/>
                          <w:szCs w:val="24"/>
                          <w:rtl/>
                        </w:rPr>
                        <w:t>עובדים</w:t>
                      </w:r>
                      <w:r w:rsidRPr="00C33760">
                        <w:rPr>
                          <w:rFonts w:cs="Tahoma"/>
                          <w:color w:val="0B5294"/>
                          <w:spacing w:val="-4"/>
                          <w:sz w:val="24"/>
                          <w:szCs w:val="24"/>
                          <w:rtl/>
                        </w:rPr>
                        <w:t xml:space="preserve"> </w:t>
                      </w:r>
                      <w:r w:rsidRPr="00C33760">
                        <w:rPr>
                          <w:rFonts w:cs="Tahoma" w:hint="eastAsia"/>
                          <w:color w:val="0B5294"/>
                          <w:spacing w:val="-4"/>
                          <w:sz w:val="24"/>
                          <w:szCs w:val="24"/>
                          <w:rtl/>
                        </w:rPr>
                        <w:t>על</w:t>
                      </w:r>
                      <w:r w:rsidRPr="00C33760">
                        <w:rPr>
                          <w:rFonts w:cs="Tahoma"/>
                          <w:color w:val="0B5294"/>
                          <w:spacing w:val="-4"/>
                          <w:sz w:val="24"/>
                          <w:szCs w:val="24"/>
                          <w:rtl/>
                        </w:rPr>
                        <w:t xml:space="preserve"> '</w:t>
                      </w:r>
                      <w:r w:rsidRPr="00C33760">
                        <w:rPr>
                          <w:rFonts w:cs="Tahoma" w:hint="eastAsia"/>
                          <w:color w:val="0B5294"/>
                          <w:spacing w:val="-4"/>
                          <w:sz w:val="24"/>
                          <w:szCs w:val="24"/>
                          <w:rtl/>
                        </w:rPr>
                        <w:t>פול</w:t>
                      </w:r>
                      <w:r w:rsidRPr="00C33760">
                        <w:rPr>
                          <w:rFonts w:cs="Tahoma"/>
                          <w:color w:val="0B5294"/>
                          <w:spacing w:val="-4"/>
                          <w:sz w:val="24"/>
                          <w:szCs w:val="24"/>
                          <w:rtl/>
                        </w:rPr>
                        <w:t xml:space="preserve"> </w:t>
                      </w:r>
                      <w:r w:rsidRPr="00C33760">
                        <w:rPr>
                          <w:rFonts w:cs="Tahoma" w:hint="eastAsia"/>
                          <w:color w:val="0B5294"/>
                          <w:spacing w:val="-4"/>
                          <w:sz w:val="24"/>
                          <w:szCs w:val="24"/>
                          <w:rtl/>
                        </w:rPr>
                        <w:t>גז</w:t>
                      </w:r>
                      <w:r w:rsidRPr="00C33760">
                        <w:rPr>
                          <w:rFonts w:cs="Tahoma"/>
                          <w:color w:val="0B5294"/>
                          <w:spacing w:val="-4"/>
                          <w:sz w:val="24"/>
                          <w:szCs w:val="24"/>
                          <w:rtl/>
                        </w:rPr>
                        <w:t xml:space="preserve"> </w:t>
                      </w:r>
                      <w:r w:rsidRPr="00C33760">
                        <w:rPr>
                          <w:rFonts w:cs="Tahoma" w:hint="eastAsia"/>
                          <w:color w:val="0B5294"/>
                          <w:spacing w:val="-4"/>
                          <w:sz w:val="24"/>
                          <w:szCs w:val="24"/>
                          <w:rtl/>
                        </w:rPr>
                        <w:t>בניוטרל</w:t>
                      </w:r>
                      <w:r w:rsidRPr="00C33760">
                        <w:rPr>
                          <w:rFonts w:cs="Tahoma"/>
                          <w:color w:val="0B5294"/>
                          <w:spacing w:val="-4"/>
                          <w:sz w:val="24"/>
                          <w:szCs w:val="24"/>
                          <w:rtl/>
                        </w:rPr>
                        <w:t xml:space="preserve">' </w:t>
                      </w:r>
                      <w:r w:rsidRPr="00C33760">
                        <w:rPr>
                          <w:rFonts w:cs="Tahoma" w:hint="eastAsia"/>
                          <w:color w:val="0B5294"/>
                          <w:spacing w:val="-4"/>
                          <w:sz w:val="24"/>
                          <w:szCs w:val="24"/>
                          <w:rtl/>
                        </w:rPr>
                        <w:t>וב</w:t>
                      </w:r>
                      <w:r w:rsidRPr="00C33760">
                        <w:rPr>
                          <w:rFonts w:cs="Tahoma"/>
                          <w:color w:val="0B5294"/>
                          <w:spacing w:val="-4"/>
                          <w:sz w:val="24"/>
                          <w:szCs w:val="24"/>
                          <w:rtl/>
                        </w:rPr>
                        <w:t>'</w:t>
                      </w:r>
                      <w:r w:rsidRPr="00C33760">
                        <w:rPr>
                          <w:rFonts w:cs="Tahoma" w:hint="eastAsia"/>
                          <w:color w:val="0B5294"/>
                          <w:spacing w:val="-4"/>
                          <w:sz w:val="24"/>
                          <w:szCs w:val="24"/>
                          <w:rtl/>
                        </w:rPr>
                        <w:t>קומבינות</w:t>
                      </w:r>
                      <w:r w:rsidRPr="00C33760">
                        <w:rPr>
                          <w:rFonts w:cs="Tahoma"/>
                          <w:color w:val="0B5294"/>
                          <w:spacing w:val="-4"/>
                          <w:sz w:val="24"/>
                          <w:szCs w:val="24"/>
                          <w:rtl/>
                        </w:rPr>
                        <w:t xml:space="preserve">'. </w:t>
                      </w:r>
                      <w:r w:rsidRPr="00C33760">
                        <w:rPr>
                          <w:rFonts w:cs="Tahoma" w:hint="eastAsia"/>
                          <w:color w:val="0B5294"/>
                          <w:spacing w:val="-4"/>
                          <w:sz w:val="24"/>
                          <w:szCs w:val="24"/>
                          <w:rtl/>
                        </w:rPr>
                        <w:t>את</w:t>
                      </w:r>
                      <w:r w:rsidRPr="00C33760">
                        <w:rPr>
                          <w:rFonts w:cs="Tahoma"/>
                          <w:color w:val="0B5294"/>
                          <w:spacing w:val="-4"/>
                          <w:sz w:val="24"/>
                          <w:szCs w:val="24"/>
                          <w:rtl/>
                        </w:rPr>
                        <w:t xml:space="preserve"> </w:t>
                      </w:r>
                      <w:r w:rsidRPr="00C33760">
                        <w:rPr>
                          <w:rFonts w:cs="Tahoma" w:hint="eastAsia"/>
                          <w:color w:val="0B5294"/>
                          <w:spacing w:val="-4"/>
                          <w:sz w:val="24"/>
                          <w:szCs w:val="24"/>
                          <w:rtl/>
                        </w:rPr>
                        <w:t>מתעייפת</w:t>
                      </w:r>
                      <w:r w:rsidRPr="00C33760">
                        <w:rPr>
                          <w:rFonts w:cs="Tahoma"/>
                          <w:color w:val="0B5294"/>
                          <w:spacing w:val="-4"/>
                          <w:sz w:val="24"/>
                          <w:szCs w:val="24"/>
                          <w:rtl/>
                        </w:rPr>
                        <w:t xml:space="preserve">... </w:t>
                      </w:r>
                      <w:r>
                        <w:rPr>
                          <w:rFonts w:cs="Tahoma" w:hint="cs"/>
                          <w:color w:val="0B5294"/>
                          <w:spacing w:val="-4"/>
                          <w:sz w:val="24"/>
                          <w:szCs w:val="24"/>
                          <w:rtl/>
                        </w:rPr>
                        <w:br/>
                      </w:r>
                      <w:r w:rsidRPr="00C33760">
                        <w:rPr>
                          <w:rFonts w:cs="Tahoma"/>
                          <w:color w:val="0B5294"/>
                          <w:spacing w:val="-4"/>
                          <w:sz w:val="24"/>
                          <w:szCs w:val="24"/>
                          <w:rtl/>
                        </w:rPr>
                        <w:t>[</w:t>
                      </w:r>
                      <w:r w:rsidRPr="00C33760">
                        <w:rPr>
                          <w:rFonts w:cs="Tahoma" w:hint="eastAsia"/>
                          <w:color w:val="0B5294"/>
                          <w:spacing w:val="-4"/>
                          <w:sz w:val="24"/>
                          <w:szCs w:val="24"/>
                          <w:rtl/>
                        </w:rPr>
                        <w:t>זה</w:t>
                      </w:r>
                      <w:r w:rsidRPr="00C33760">
                        <w:rPr>
                          <w:rFonts w:cs="Tahoma"/>
                          <w:color w:val="0B5294"/>
                          <w:spacing w:val="-4"/>
                          <w:sz w:val="24"/>
                          <w:szCs w:val="24"/>
                          <w:rtl/>
                        </w:rPr>
                        <w:t xml:space="preserve"> </w:t>
                      </w:r>
                      <w:r w:rsidRPr="00C33760">
                        <w:rPr>
                          <w:rFonts w:cs="Tahoma" w:hint="eastAsia"/>
                          <w:color w:val="0B5294"/>
                          <w:spacing w:val="-4"/>
                          <w:sz w:val="24"/>
                          <w:szCs w:val="24"/>
                          <w:rtl/>
                        </w:rPr>
                        <w:t>מביא</w:t>
                      </w:r>
                      <w:r w:rsidRPr="00C33760">
                        <w:rPr>
                          <w:rFonts w:cs="Tahoma"/>
                          <w:color w:val="0B5294"/>
                          <w:spacing w:val="-4"/>
                          <w:sz w:val="24"/>
                          <w:szCs w:val="24"/>
                          <w:rtl/>
                        </w:rPr>
                        <w:t xml:space="preserve"> </w:t>
                      </w:r>
                      <w:r w:rsidRPr="00C33760">
                        <w:rPr>
                          <w:rFonts w:cs="Tahoma" w:hint="eastAsia"/>
                          <w:color w:val="0B5294"/>
                          <w:spacing w:val="-4"/>
                          <w:sz w:val="24"/>
                          <w:szCs w:val="24"/>
                          <w:rtl/>
                        </w:rPr>
                        <w:t>ל</w:t>
                      </w:r>
                      <w:r w:rsidRPr="00C33760">
                        <w:rPr>
                          <w:rFonts w:cs="Tahoma"/>
                          <w:color w:val="0B5294"/>
                          <w:spacing w:val="-4"/>
                          <w:sz w:val="24"/>
                          <w:szCs w:val="24"/>
                          <w:rtl/>
                        </w:rPr>
                        <w:t>]</w:t>
                      </w:r>
                      <w:r w:rsidRPr="00C33760">
                        <w:rPr>
                          <w:rFonts w:cs="Tahoma" w:hint="eastAsia"/>
                          <w:color w:val="0B5294"/>
                          <w:spacing w:val="-4"/>
                          <w:sz w:val="24"/>
                          <w:szCs w:val="24"/>
                          <w:rtl/>
                        </w:rPr>
                        <w:t>קריסה</w:t>
                      </w:r>
                      <w:r w:rsidRPr="00C33760">
                        <w:rPr>
                          <w:rFonts w:cs="Tahoma"/>
                          <w:color w:val="0B5294"/>
                          <w:spacing w:val="-4"/>
                          <w:sz w:val="24"/>
                          <w:szCs w:val="24"/>
                          <w:rtl/>
                        </w:rPr>
                        <w:t xml:space="preserve"> </w:t>
                      </w:r>
                      <w:r w:rsidRPr="00C33760">
                        <w:rPr>
                          <w:rFonts w:cs="Tahoma" w:hint="eastAsia"/>
                          <w:color w:val="0B5294"/>
                          <w:spacing w:val="-4"/>
                          <w:sz w:val="24"/>
                          <w:szCs w:val="24"/>
                          <w:rtl/>
                        </w:rPr>
                        <w:t>רגשית</w:t>
                      </w:r>
                      <w:r w:rsidRPr="00C33760">
                        <w:rPr>
                          <w:rFonts w:cs="Tahoma"/>
                          <w:color w:val="0B5294"/>
                          <w:spacing w:val="-4"/>
                          <w:sz w:val="24"/>
                          <w:szCs w:val="24"/>
                          <w:rtl/>
                        </w:rPr>
                        <w:t xml:space="preserve"> </w:t>
                      </w:r>
                      <w:r w:rsidRPr="00C33760">
                        <w:rPr>
                          <w:rFonts w:cs="Tahoma" w:hint="eastAsia"/>
                          <w:color w:val="0B5294"/>
                          <w:spacing w:val="-4"/>
                          <w:sz w:val="24"/>
                          <w:szCs w:val="24"/>
                          <w:rtl/>
                        </w:rPr>
                        <w:t>ונפשית</w:t>
                      </w:r>
                      <w:r w:rsidRPr="00C33760">
                        <w:rPr>
                          <w:rFonts w:cs="Tahoma"/>
                          <w:color w:val="0B5294"/>
                          <w:spacing w:val="-4"/>
                          <w:sz w:val="24"/>
                          <w:szCs w:val="24"/>
                          <w:rtl/>
                        </w:rPr>
                        <w:t xml:space="preserve">. </w:t>
                      </w:r>
                      <w:r w:rsidRPr="00C33760">
                        <w:rPr>
                          <w:rFonts w:cs="Tahoma" w:hint="eastAsia"/>
                          <w:color w:val="0B5294"/>
                          <w:spacing w:val="-4"/>
                          <w:sz w:val="24"/>
                          <w:szCs w:val="24"/>
                          <w:rtl/>
                        </w:rPr>
                        <w:t>אנחנו</w:t>
                      </w:r>
                      <w:r w:rsidRPr="00C33760">
                        <w:rPr>
                          <w:rFonts w:cs="Tahoma"/>
                          <w:color w:val="0B5294"/>
                          <w:spacing w:val="-4"/>
                          <w:sz w:val="24"/>
                          <w:szCs w:val="24"/>
                          <w:rtl/>
                        </w:rPr>
                        <w:t xml:space="preserve"> </w:t>
                      </w:r>
                      <w:r w:rsidRPr="00C33760">
                        <w:rPr>
                          <w:rFonts w:cs="Tahoma" w:hint="eastAsia"/>
                          <w:color w:val="0B5294"/>
                          <w:spacing w:val="-4"/>
                          <w:sz w:val="24"/>
                          <w:szCs w:val="24"/>
                          <w:rtl/>
                        </w:rPr>
                        <w:t>כל</w:t>
                      </w:r>
                      <w:r w:rsidRPr="00C33760">
                        <w:rPr>
                          <w:rFonts w:cs="Tahoma"/>
                          <w:color w:val="0B5294"/>
                          <w:spacing w:val="-4"/>
                          <w:sz w:val="24"/>
                          <w:szCs w:val="24"/>
                          <w:rtl/>
                        </w:rPr>
                        <w:t xml:space="preserve"> </w:t>
                      </w:r>
                      <w:r w:rsidRPr="00C33760">
                        <w:rPr>
                          <w:rFonts w:cs="Tahoma" w:hint="eastAsia"/>
                          <w:color w:val="0B5294"/>
                          <w:spacing w:val="-4"/>
                          <w:sz w:val="24"/>
                          <w:szCs w:val="24"/>
                          <w:rtl/>
                        </w:rPr>
                        <w:t>הזמן</w:t>
                      </w:r>
                      <w:r w:rsidRPr="00C33760">
                        <w:rPr>
                          <w:rFonts w:cs="Tahoma"/>
                          <w:color w:val="0B5294"/>
                          <w:spacing w:val="-4"/>
                          <w:sz w:val="24"/>
                          <w:szCs w:val="24"/>
                          <w:rtl/>
                        </w:rPr>
                        <w:t xml:space="preserve"> </w:t>
                      </w:r>
                      <w:r w:rsidRPr="00C33760">
                        <w:rPr>
                          <w:rFonts w:cs="Tahoma" w:hint="eastAsia"/>
                          <w:color w:val="0B5294"/>
                          <w:spacing w:val="-4"/>
                          <w:sz w:val="24"/>
                          <w:szCs w:val="24"/>
                          <w:rtl/>
                        </w:rPr>
                        <w:t>סביב</w:t>
                      </w:r>
                      <w:r w:rsidRPr="00C33760">
                        <w:rPr>
                          <w:rFonts w:cs="Tahoma"/>
                          <w:color w:val="0B5294"/>
                          <w:spacing w:val="-4"/>
                          <w:sz w:val="24"/>
                          <w:szCs w:val="24"/>
                          <w:rtl/>
                        </w:rPr>
                        <w:t xml:space="preserve"> </w:t>
                      </w:r>
                      <w:r w:rsidRPr="00C33760">
                        <w:rPr>
                          <w:rFonts w:cs="Tahoma" w:hint="eastAsia"/>
                          <w:color w:val="0B5294"/>
                          <w:spacing w:val="-4"/>
                          <w:sz w:val="24"/>
                          <w:szCs w:val="24"/>
                          <w:rtl/>
                        </w:rPr>
                        <w:t>הגלגל</w:t>
                      </w:r>
                      <w:r w:rsidRPr="00C33760">
                        <w:rPr>
                          <w:rFonts w:cs="Tahoma"/>
                          <w:color w:val="0B5294"/>
                          <w:spacing w:val="-4"/>
                          <w:sz w:val="24"/>
                          <w:szCs w:val="24"/>
                          <w:rtl/>
                        </w:rPr>
                        <w:t xml:space="preserve"> </w:t>
                      </w:r>
                      <w:r w:rsidRPr="00C33760">
                        <w:rPr>
                          <w:rFonts w:cs="Tahoma" w:hint="eastAsia"/>
                          <w:color w:val="0B5294"/>
                          <w:spacing w:val="-4"/>
                          <w:sz w:val="24"/>
                          <w:szCs w:val="24"/>
                          <w:rtl/>
                        </w:rPr>
                        <w:t>הזה</w:t>
                      </w:r>
                      <w:r w:rsidRPr="00C33760">
                        <w:rPr>
                          <w:rFonts w:cs="Tahoma"/>
                          <w:color w:val="0B5294"/>
                          <w:spacing w:val="-4"/>
                          <w:sz w:val="24"/>
                          <w:szCs w:val="24"/>
                          <w:rtl/>
                        </w:rPr>
                        <w:t>"</w:t>
                      </w:r>
                    </w:p>
                    <w:p w:rsidR="00077315" w:rsidRPr="00373C5D" w:rsidP="00C33760">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826334"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D47F8">
        <w:rPr>
          <w:b/>
          <w:bCs/>
          <w:sz w:val="18"/>
          <w:szCs w:val="18"/>
          <w:rtl/>
        </w:rPr>
        <w:t xml:space="preserve">מבלים עם הורינו בבית חולים בעת </w:t>
      </w:r>
      <w:r w:rsidRPr="00AD47F8">
        <w:rPr>
          <w:b/>
          <w:bCs/>
          <w:sz w:val="18"/>
          <w:szCs w:val="18"/>
          <w:rtl/>
        </w:rPr>
        <w:t>אישפוזם</w:t>
      </w:r>
      <w:r w:rsidRPr="00AD47F8">
        <w:rPr>
          <w:b/>
          <w:bCs/>
          <w:sz w:val="18"/>
          <w:szCs w:val="18"/>
          <w:rtl/>
        </w:rPr>
        <w:t xml:space="preserve">, קשה לצאת לעבודה במשרה מלאה ואף אם הקשיש במרכז יום. נשללים </w:t>
      </w:r>
      <w:r w:rsidRPr="00AD47F8">
        <w:rPr>
          <w:b/>
          <w:bCs/>
          <w:sz w:val="18"/>
          <w:szCs w:val="18"/>
          <w:rtl/>
        </w:rPr>
        <w:t>מאיתנו</w:t>
      </w:r>
      <w:r w:rsidRPr="00AD47F8">
        <w:rPr>
          <w:b/>
          <w:bCs/>
          <w:sz w:val="18"/>
          <w:szCs w:val="18"/>
          <w:rtl/>
        </w:rPr>
        <w:t xml:space="preserve"> מפגשים חברתיים, יציאה לנופש בחו"ל. נבצר מאתנו לצאת לתרבות פנאי"</w:t>
      </w:r>
      <w:r w:rsidRPr="00AD47F8">
        <w:rPr>
          <w:rFonts w:hint="cs"/>
          <w:b/>
          <w:bCs/>
          <w:sz w:val="18"/>
          <w:szCs w:val="18"/>
          <w:rtl/>
        </w:rPr>
        <w:t>.</w:t>
      </w:r>
    </w:p>
    <w:p w:rsidR="00907CEA" w:rsidRPr="00AD47F8" w:rsidP="00AD47F8">
      <w:pPr>
        <w:pStyle w:val="ListParagraph"/>
        <w:numPr>
          <w:ilvl w:val="0"/>
          <w:numId w:val="17"/>
        </w:numPr>
        <w:autoSpaceDE/>
        <w:autoSpaceDN/>
        <w:adjustRightInd/>
        <w:spacing w:line="260" w:lineRule="exact"/>
        <w:ind w:left="340" w:right="2268" w:hanging="340"/>
        <w:rPr>
          <w:b/>
          <w:bCs/>
          <w:sz w:val="18"/>
          <w:szCs w:val="18"/>
        </w:rPr>
      </w:pPr>
      <w:r w:rsidRPr="00AD47F8">
        <w:rPr>
          <w:b/>
          <w:bCs/>
          <w:sz w:val="18"/>
          <w:szCs w:val="18"/>
          <w:rtl/>
        </w:rPr>
        <w:t>"אני בת 62 ואין לי את האנרגיות לטיפול כמו קודם וזו מעמסה מטורפת"</w:t>
      </w:r>
      <w:r w:rsidRPr="00AD47F8">
        <w:rPr>
          <w:rFonts w:hint="cs"/>
          <w:b/>
          <w:bCs/>
          <w:sz w:val="18"/>
          <w:szCs w:val="18"/>
          <w:rtl/>
        </w:rPr>
        <w:t xml:space="preserve">; </w:t>
      </w:r>
      <w:r w:rsidRPr="00AD47F8">
        <w:rPr>
          <w:b/>
          <w:bCs/>
          <w:sz w:val="18"/>
          <w:szCs w:val="18"/>
          <w:rtl/>
        </w:rPr>
        <w:t>"ויתרתי על נסיעות מקצועיות – אני נוסעת פעם בשבוע להורים לישון כדי להרגיע את המצב. הייתי מבשלת ומקפיאה בקופסאות עד שמצאתי מבשלת בתשלום. אם היו עוד שעות המטפלת גם ה</w:t>
      </w:r>
      <w:r w:rsidRPr="00AD47F8">
        <w:rPr>
          <w:rFonts w:hint="cs"/>
          <w:b/>
          <w:bCs/>
          <w:sz w:val="18"/>
          <w:szCs w:val="18"/>
          <w:rtl/>
        </w:rPr>
        <w:t>י</w:t>
      </w:r>
      <w:r w:rsidRPr="00AD47F8">
        <w:rPr>
          <w:b/>
          <w:bCs/>
          <w:sz w:val="18"/>
          <w:szCs w:val="18"/>
          <w:rtl/>
        </w:rPr>
        <w:t>יתה מבשלת ולא רק מחממת. הנטל הוא אדיר – אני מטפלת יחידה ועובדת במשרה מלאה ואני בסוף כוחותיי. אני ממש קורסת גם בביטויים פיזיים"</w:t>
      </w:r>
      <w:r w:rsidRPr="00AD47F8">
        <w:rPr>
          <w:rFonts w:hint="cs"/>
          <w:b/>
          <w:bCs/>
          <w:sz w:val="18"/>
          <w:szCs w:val="18"/>
          <w:rtl/>
        </w:rPr>
        <w:t>.</w:t>
      </w:r>
    </w:p>
    <w:p w:rsidR="00907CEA" w:rsidRPr="00AD47F8" w:rsidP="00C33760">
      <w:pPr>
        <w:pStyle w:val="ListParagraph"/>
        <w:numPr>
          <w:ilvl w:val="0"/>
          <w:numId w:val="17"/>
        </w:numPr>
        <w:autoSpaceDE/>
        <w:autoSpaceDN/>
        <w:adjustRightInd/>
        <w:spacing w:line="260" w:lineRule="exact"/>
        <w:ind w:left="340" w:right="2268" w:hanging="340"/>
        <w:rPr>
          <w:b/>
          <w:bCs/>
          <w:sz w:val="18"/>
          <w:szCs w:val="18"/>
        </w:rPr>
      </w:pPr>
      <w:r w:rsidRPr="00AD47F8">
        <w:rPr>
          <w:b/>
          <w:bCs/>
          <w:sz w:val="18"/>
          <w:szCs w:val="18"/>
          <w:rtl/>
        </w:rPr>
        <w:t xml:space="preserve">"אנחנו כל הזמן עובדים על </w:t>
      </w:r>
      <w:r w:rsidR="00C33760">
        <w:rPr>
          <w:rFonts w:hint="cs"/>
          <w:b/>
          <w:bCs/>
          <w:sz w:val="18"/>
          <w:szCs w:val="18"/>
          <w:rtl/>
        </w:rPr>
        <w:t>'</w:t>
      </w:r>
      <w:r w:rsidRPr="00AD47F8">
        <w:rPr>
          <w:b/>
          <w:bCs/>
          <w:sz w:val="18"/>
          <w:szCs w:val="18"/>
          <w:rtl/>
        </w:rPr>
        <w:t>פול גז בניוטרל</w:t>
      </w:r>
      <w:r w:rsidR="00C33760">
        <w:rPr>
          <w:rFonts w:hint="cs"/>
          <w:b/>
          <w:bCs/>
          <w:sz w:val="18"/>
          <w:szCs w:val="18"/>
          <w:rtl/>
        </w:rPr>
        <w:t>'</w:t>
      </w:r>
      <w:r w:rsidRPr="00AD47F8">
        <w:rPr>
          <w:b/>
          <w:bCs/>
          <w:sz w:val="18"/>
          <w:szCs w:val="18"/>
          <w:rtl/>
        </w:rPr>
        <w:t xml:space="preserve"> </w:t>
      </w:r>
      <w:r w:rsidRPr="00AD47F8">
        <w:rPr>
          <w:b/>
          <w:bCs/>
          <w:sz w:val="18"/>
          <w:szCs w:val="18"/>
          <w:rtl/>
        </w:rPr>
        <w:t>ו</w:t>
      </w:r>
      <w:r w:rsidR="00C33760">
        <w:rPr>
          <w:rFonts w:hint="cs"/>
          <w:b/>
          <w:bCs/>
          <w:sz w:val="18"/>
          <w:szCs w:val="18"/>
          <w:rtl/>
        </w:rPr>
        <w:t>ב'</w:t>
      </w:r>
      <w:r w:rsidRPr="00AD47F8">
        <w:rPr>
          <w:b/>
          <w:bCs/>
          <w:sz w:val="18"/>
          <w:szCs w:val="18"/>
          <w:rtl/>
        </w:rPr>
        <w:t>קומבינות</w:t>
      </w:r>
      <w:r w:rsidR="00C33760">
        <w:rPr>
          <w:rFonts w:hint="cs"/>
          <w:b/>
          <w:bCs/>
          <w:sz w:val="18"/>
          <w:szCs w:val="18"/>
          <w:rtl/>
        </w:rPr>
        <w:t>'</w:t>
      </w:r>
      <w:r w:rsidRPr="00AD47F8">
        <w:rPr>
          <w:b/>
          <w:bCs/>
          <w:sz w:val="18"/>
          <w:szCs w:val="18"/>
          <w:rtl/>
        </w:rPr>
        <w:t>. את מתעייפת</w:t>
      </w:r>
      <w:r w:rsidRPr="00AD47F8">
        <w:rPr>
          <w:rFonts w:hint="cs"/>
          <w:b/>
          <w:bCs/>
          <w:sz w:val="18"/>
          <w:szCs w:val="18"/>
          <w:rtl/>
        </w:rPr>
        <w:t>..</w:t>
      </w:r>
      <w:r w:rsidRPr="00AD47F8">
        <w:rPr>
          <w:b/>
          <w:bCs/>
          <w:sz w:val="18"/>
          <w:szCs w:val="18"/>
          <w:rtl/>
        </w:rPr>
        <w:t xml:space="preserve">. </w:t>
      </w:r>
      <w:r w:rsidR="00C33760">
        <w:rPr>
          <w:rFonts w:hint="cs"/>
          <w:b/>
          <w:bCs/>
          <w:sz w:val="18"/>
          <w:szCs w:val="18"/>
          <w:rtl/>
        </w:rPr>
        <w:t>[זה מביא ל]ק</w:t>
      </w:r>
      <w:r w:rsidRPr="00AD47F8">
        <w:rPr>
          <w:b/>
          <w:bCs/>
          <w:sz w:val="18"/>
          <w:szCs w:val="18"/>
          <w:rtl/>
        </w:rPr>
        <w:t xml:space="preserve">ריסה רגשית </w:t>
      </w:r>
      <w:r w:rsidR="00C33760">
        <w:rPr>
          <w:rFonts w:hint="cs"/>
          <w:b/>
          <w:bCs/>
          <w:sz w:val="18"/>
          <w:szCs w:val="18"/>
          <w:rtl/>
        </w:rPr>
        <w:t>ו</w:t>
      </w:r>
      <w:r w:rsidRPr="00AD47F8">
        <w:rPr>
          <w:b/>
          <w:bCs/>
          <w:sz w:val="18"/>
          <w:szCs w:val="18"/>
          <w:rtl/>
        </w:rPr>
        <w:t>נפשית</w:t>
      </w:r>
      <w:r w:rsidR="00C33760">
        <w:rPr>
          <w:rFonts w:hint="cs"/>
          <w:b/>
          <w:bCs/>
          <w:sz w:val="18"/>
          <w:szCs w:val="18"/>
          <w:rtl/>
        </w:rPr>
        <w:t>.</w:t>
      </w:r>
      <w:r w:rsidR="00C33760">
        <w:rPr>
          <w:b/>
          <w:bCs/>
          <w:sz w:val="18"/>
          <w:szCs w:val="18"/>
          <w:rtl/>
        </w:rPr>
        <w:t xml:space="preserve"> </w:t>
      </w:r>
      <w:r w:rsidRPr="00AD47F8">
        <w:rPr>
          <w:b/>
          <w:bCs/>
          <w:sz w:val="18"/>
          <w:szCs w:val="18"/>
          <w:rtl/>
        </w:rPr>
        <w:t>אנחנו כל הזמן סביב הגלגל הזה"</w:t>
      </w:r>
      <w:r w:rsidRPr="00AD47F8">
        <w:rPr>
          <w:rFonts w:hint="cs"/>
          <w:b/>
          <w:bCs/>
          <w:sz w:val="18"/>
          <w:szCs w:val="18"/>
          <w:rtl/>
        </w:rPr>
        <w:t>.</w:t>
      </w:r>
    </w:p>
    <w:p w:rsidR="00907CEA" w:rsidRPr="00AD47F8" w:rsidP="00AD47F8">
      <w:pPr>
        <w:pStyle w:val="ListParagraph"/>
        <w:numPr>
          <w:ilvl w:val="0"/>
          <w:numId w:val="17"/>
        </w:numPr>
        <w:autoSpaceDE/>
        <w:autoSpaceDN/>
        <w:adjustRightInd/>
        <w:spacing w:line="260" w:lineRule="exact"/>
        <w:ind w:left="340" w:right="2268" w:hanging="340"/>
        <w:rPr>
          <w:b/>
          <w:bCs/>
          <w:sz w:val="18"/>
          <w:szCs w:val="18"/>
          <w:rtl/>
        </w:rPr>
      </w:pPr>
      <w:r w:rsidRPr="00AD47F8">
        <w:rPr>
          <w:b/>
          <w:bCs/>
          <w:sz w:val="18"/>
          <w:szCs w:val="18"/>
          <w:rtl/>
        </w:rPr>
        <w:t>"התמוטטתי, והבנתי שאם אני אקרוס ואתנתק ואמשיך להיות שבור וקרוע</w:t>
      </w:r>
      <w:r w:rsidRPr="00AD47F8">
        <w:rPr>
          <w:rFonts w:hint="cs"/>
          <w:b/>
          <w:bCs/>
          <w:sz w:val="18"/>
          <w:szCs w:val="18"/>
          <w:rtl/>
        </w:rPr>
        <w:t xml:space="preserve"> </w:t>
      </w:r>
      <w:r w:rsidRPr="00AD47F8">
        <w:rPr>
          <w:b/>
          <w:bCs/>
          <w:sz w:val="18"/>
          <w:szCs w:val="18"/>
          <w:rtl/>
        </w:rPr>
        <w:t>- המשפחה תתרסק. זו התמודדות שאתה נקרע מהם, אתה אוסף מהאחים כסף שאין להם להשלים וזה רק הולך ומחמיר"</w:t>
      </w:r>
      <w:r w:rsidRPr="00AD47F8">
        <w:rPr>
          <w:rFonts w:hint="cs"/>
          <w:b/>
          <w:bCs/>
          <w:sz w:val="18"/>
          <w:szCs w:val="18"/>
          <w:rtl/>
        </w:rPr>
        <w:t>.</w:t>
      </w:r>
      <w:r w:rsidRPr="00AD47F8">
        <w:rPr>
          <w:b/>
          <w:b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AD47F8">
        <w:rPr>
          <w:rStyle w:val="Heading7Char"/>
          <w:rFonts w:ascii="Tahoma" w:hAnsi="Tahoma" w:cs="Tahoma"/>
          <w:sz w:val="18"/>
          <w:szCs w:val="18"/>
          <w:rtl/>
        </w:rPr>
        <w:t>פגיעה כלכלית ופגיעה בתעסוקה:</w:t>
      </w:r>
      <w:r w:rsidRPr="00AD47F8">
        <w:rPr>
          <w:rFonts w:ascii="Tahoma" w:hAnsi="Tahoma" w:cs="Tahoma"/>
          <w:sz w:val="18"/>
          <w:szCs w:val="18"/>
          <w:rtl/>
        </w:rPr>
        <w:t xml:space="preserve"> לפי מחקר, העומס פוגע גם בתעסוקתם של</w:t>
      </w:r>
      <w:r w:rsidRPr="00D90B79">
        <w:rPr>
          <w:rFonts w:ascii="Tahoma" w:hAnsi="Tahoma" w:cs="Tahoma" w:hint="cs"/>
          <w:sz w:val="18"/>
          <w:szCs w:val="18"/>
          <w:rtl/>
        </w:rPr>
        <w:t xml:space="preserve"> בני המשפחה ובמצבם הכלכלי - 30% דיווחו כי הפסידו ימי עבודה, ו-14% דיווחו כי הפסיקו לעבוד בשל הצורך לטפל בקשיש</w:t>
      </w:r>
      <w:r>
        <w:rPr>
          <w:rStyle w:val="FootnoteReference0"/>
          <w:rFonts w:ascii="Tahoma" w:hAnsi="Tahoma" w:cs="Tahoma"/>
          <w:sz w:val="18"/>
          <w:szCs w:val="18"/>
          <w:rtl/>
        </w:rPr>
        <w:footnoteReference w:id="122"/>
      </w:r>
      <w:r w:rsidRPr="00D90B79">
        <w:rPr>
          <w:rFonts w:ascii="Tahoma" w:hAnsi="Tahoma" w:cs="Tahoma" w:hint="cs"/>
          <w:sz w:val="18"/>
          <w:szCs w:val="18"/>
          <w:rtl/>
        </w:rPr>
        <w:t xml:space="preserve">. כ-54% מהמשיבים </w:t>
      </w:r>
      <w:r w:rsidRPr="00D90B79">
        <w:rPr>
          <w:rFonts w:ascii="Tahoma" w:hAnsi="Tahoma" w:cs="Tahoma" w:hint="cs"/>
          <w:sz w:val="18"/>
          <w:szCs w:val="18"/>
          <w:rtl/>
        </w:rPr>
        <w:t xml:space="preserve">לסקר בני המשפחה דיווחו כי הטיפול בקשיש גורם לקושי במידה רבה או במידה רבה מאוד בהיבט התעסוקתי, ושיעור דומה </w:t>
      </w:r>
      <w:r w:rsidRPr="00D90B79">
        <w:rPr>
          <w:rFonts w:ascii="Tahoma" w:hAnsi="Tahoma" w:cs="Tahoma"/>
          <w:sz w:val="18"/>
          <w:szCs w:val="18"/>
          <w:rtl/>
        </w:rPr>
        <w:t>דיווח על עומס כלכלי במידה רבה או במידה רבה מאוד בגין הטיפול בקשיש</w:t>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סוגיית הפגיעה הכלכלית והפגיעה בתעסוקה של בני המשפחה עלתה גם במסגרת תהליך שיתוף הציבור. להלן כמה אמירות של בני משפחה:</w:t>
      </w:r>
    </w:p>
    <w:p w:rsidR="00907CEA" w:rsidRPr="00AD47F8" w:rsidP="00AD47F8">
      <w:pPr>
        <w:pStyle w:val="ListParagraph"/>
        <w:numPr>
          <w:ilvl w:val="0"/>
          <w:numId w:val="18"/>
        </w:numPr>
        <w:autoSpaceDE/>
        <w:autoSpaceDN/>
        <w:adjustRightInd/>
        <w:spacing w:line="260" w:lineRule="exact"/>
        <w:ind w:left="340" w:right="2268" w:hanging="340"/>
        <w:rPr>
          <w:b/>
          <w:bCs/>
          <w:sz w:val="18"/>
          <w:szCs w:val="18"/>
        </w:rPr>
      </w:pPr>
      <w:r w:rsidRPr="00AD47F8">
        <w:rPr>
          <w:b/>
          <w:bCs/>
          <w:sz w:val="18"/>
          <w:szCs w:val="18"/>
          <w:rtl/>
        </w:rPr>
        <w:t>"אני מרגישה שכל בוקר אני קמה למלחמה. אני עצמאית ואני כמעט הפסקתי לעבוד בגלל הבעיות במשפחה"</w:t>
      </w:r>
      <w:r w:rsidRPr="00AD47F8">
        <w:rPr>
          <w:rFonts w:hint="cs"/>
          <w:b/>
          <w:bCs/>
          <w:sz w:val="18"/>
          <w:szCs w:val="18"/>
          <w:rtl/>
        </w:rPr>
        <w:t>.</w:t>
      </w:r>
    </w:p>
    <w:p w:rsidR="00907CEA" w:rsidRPr="00AD47F8" w:rsidP="00AD47F8">
      <w:pPr>
        <w:pStyle w:val="ListParagraph"/>
        <w:numPr>
          <w:ilvl w:val="0"/>
          <w:numId w:val="18"/>
        </w:numPr>
        <w:autoSpaceDE/>
        <w:autoSpaceDN/>
        <w:adjustRightInd/>
        <w:spacing w:line="260" w:lineRule="exact"/>
        <w:ind w:left="340" w:right="2268" w:hanging="340"/>
        <w:rPr>
          <w:b/>
          <w:bCs/>
          <w:sz w:val="18"/>
          <w:szCs w:val="18"/>
        </w:rPr>
      </w:pPr>
      <w:r w:rsidRPr="00AD47F8">
        <w:rPr>
          <w:b/>
          <w:bCs/>
          <w:sz w:val="18"/>
          <w:szCs w:val="18"/>
          <w:rtl/>
        </w:rPr>
        <w:t>"אני קורס. אבא שלי מחפש אותי תמיד.</w:t>
      </w:r>
      <w:r w:rsidRPr="00AD47F8">
        <w:rPr>
          <w:rFonts w:hint="cs"/>
          <w:b/>
          <w:bCs/>
          <w:sz w:val="18"/>
          <w:szCs w:val="18"/>
          <w:rtl/>
        </w:rPr>
        <w:t xml:space="preserve">.. </w:t>
      </w:r>
      <w:r w:rsidRPr="00AD47F8">
        <w:rPr>
          <w:b/>
          <w:bCs/>
          <w:sz w:val="18"/>
          <w:szCs w:val="18"/>
          <w:rtl/>
        </w:rPr>
        <w:t>אני לא מצליח לעבוד ולהתפרנס.</w:t>
      </w:r>
      <w:r w:rsidRPr="00AD47F8">
        <w:rPr>
          <w:rFonts w:hint="cs"/>
          <w:b/>
          <w:bCs/>
          <w:sz w:val="18"/>
          <w:szCs w:val="18"/>
          <w:rtl/>
        </w:rPr>
        <w:t xml:space="preserve"> </w:t>
      </w:r>
      <w:r w:rsidRPr="00AD47F8">
        <w:rPr>
          <w:b/>
          <w:bCs/>
          <w:sz w:val="18"/>
          <w:szCs w:val="18"/>
          <w:rtl/>
        </w:rPr>
        <w:t>בלילות הוא מנסה לרדת לשכונה לחפש את א</w:t>
      </w:r>
      <w:r w:rsidRPr="00AD47F8">
        <w:rPr>
          <w:rFonts w:hint="cs"/>
          <w:b/>
          <w:bCs/>
          <w:sz w:val="18"/>
          <w:szCs w:val="18"/>
          <w:rtl/>
        </w:rPr>
        <w:t>י</w:t>
      </w:r>
      <w:r w:rsidRPr="00AD47F8">
        <w:rPr>
          <w:b/>
          <w:bCs/>
          <w:sz w:val="18"/>
          <w:szCs w:val="18"/>
          <w:rtl/>
        </w:rPr>
        <w:t>מא שנפטרה לפני 4 שנים. אני מחליף לו חיתולים כי הוא לא מרשה למטפלת להחליף לו. אני מדובב אותו ומשמח אותו. אף מטפל לא</w:t>
      </w:r>
      <w:r w:rsidRPr="00AD47F8">
        <w:rPr>
          <w:rFonts w:hint="cs"/>
          <w:b/>
          <w:bCs/>
          <w:sz w:val="18"/>
          <w:szCs w:val="18"/>
          <w:rtl/>
        </w:rPr>
        <w:t xml:space="preserve"> מ</w:t>
      </w:r>
      <w:r w:rsidRPr="00AD47F8">
        <w:rPr>
          <w:b/>
          <w:bCs/>
          <w:sz w:val="18"/>
          <w:szCs w:val="18"/>
          <w:rtl/>
        </w:rPr>
        <w:t>דבר אתו ו</w:t>
      </w:r>
      <w:r w:rsidRPr="00AD47F8">
        <w:rPr>
          <w:rFonts w:hint="cs"/>
          <w:b/>
          <w:bCs/>
          <w:sz w:val="18"/>
          <w:szCs w:val="18"/>
          <w:rtl/>
        </w:rPr>
        <w:t>מ</w:t>
      </w:r>
      <w:r w:rsidRPr="00AD47F8">
        <w:rPr>
          <w:b/>
          <w:bCs/>
          <w:sz w:val="18"/>
          <w:szCs w:val="18"/>
          <w:rtl/>
        </w:rPr>
        <w:t>שמח אותו. אני נאלץ לה</w:t>
      </w:r>
      <w:r w:rsidRPr="00AD47F8">
        <w:rPr>
          <w:rFonts w:hint="cs"/>
          <w:b/>
          <w:bCs/>
          <w:sz w:val="18"/>
          <w:szCs w:val="18"/>
          <w:rtl/>
        </w:rPr>
        <w:t>י</w:t>
      </w:r>
      <w:r w:rsidRPr="00AD47F8">
        <w:rPr>
          <w:b/>
          <w:bCs/>
          <w:sz w:val="18"/>
          <w:szCs w:val="18"/>
          <w:rtl/>
        </w:rPr>
        <w:t>שאר אתו כל הזמן בלי שום חופש ובלי תגמול מהסיעוד</w:t>
      </w:r>
      <w:r w:rsidRPr="00AD47F8">
        <w:rPr>
          <w:rFonts w:hint="cs"/>
          <w:b/>
          <w:bCs/>
          <w:sz w:val="18"/>
          <w:szCs w:val="18"/>
          <w:rtl/>
        </w:rPr>
        <w:t>".</w:t>
      </w:r>
    </w:p>
    <w:p w:rsidR="00907CEA" w:rsidRPr="00AD47F8" w:rsidP="00AD47F8">
      <w:pPr>
        <w:pStyle w:val="ListParagraph"/>
        <w:numPr>
          <w:ilvl w:val="0"/>
          <w:numId w:val="18"/>
        </w:numPr>
        <w:autoSpaceDE/>
        <w:autoSpaceDN/>
        <w:adjustRightInd/>
        <w:spacing w:line="260" w:lineRule="exact"/>
        <w:ind w:left="340" w:right="2268" w:hanging="340"/>
        <w:rPr>
          <w:b/>
          <w:bCs/>
          <w:sz w:val="18"/>
          <w:szCs w:val="18"/>
        </w:rPr>
      </w:pPr>
      <w:r w:rsidRPr="00AD47F8">
        <w:rPr>
          <w:b/>
          <w:bCs/>
          <w:sz w:val="18"/>
          <w:szCs w:val="18"/>
          <w:rtl/>
        </w:rPr>
        <w:t>"אני אדריכלית</w:t>
      </w:r>
      <w:r w:rsidRPr="00AD47F8">
        <w:rPr>
          <w:rFonts w:hint="cs"/>
          <w:b/>
          <w:bCs/>
          <w:sz w:val="18"/>
          <w:szCs w:val="18"/>
          <w:rtl/>
        </w:rPr>
        <w:t>..</w:t>
      </w:r>
      <w:r w:rsidRPr="00AD47F8">
        <w:rPr>
          <w:b/>
          <w:bCs/>
          <w:sz w:val="18"/>
          <w:szCs w:val="18"/>
          <w:rtl/>
        </w:rPr>
        <w:t>.</w:t>
      </w:r>
      <w:r w:rsidRPr="00AD47F8">
        <w:rPr>
          <w:rFonts w:hint="cs"/>
          <w:b/>
          <w:bCs/>
          <w:sz w:val="18"/>
          <w:szCs w:val="18"/>
          <w:rtl/>
        </w:rPr>
        <w:t xml:space="preserve"> </w:t>
      </w:r>
      <w:r w:rsidRPr="00AD47F8">
        <w:rPr>
          <w:b/>
          <w:bCs/>
          <w:sz w:val="18"/>
          <w:szCs w:val="18"/>
          <w:rtl/>
        </w:rPr>
        <w:t>אני עובדת ב</w:t>
      </w:r>
      <w:r w:rsidRPr="00AD47F8">
        <w:rPr>
          <w:rFonts w:hint="cs"/>
          <w:b/>
          <w:bCs/>
          <w:sz w:val="18"/>
          <w:szCs w:val="18"/>
          <w:rtl/>
        </w:rPr>
        <w:t>-3</w:t>
      </w:r>
      <w:r w:rsidRPr="00AD47F8">
        <w:rPr>
          <w:b/>
          <w:bCs/>
          <w:sz w:val="18"/>
          <w:szCs w:val="18"/>
          <w:rtl/>
        </w:rPr>
        <w:t>-</w:t>
      </w:r>
      <w:r w:rsidRPr="00AD47F8">
        <w:rPr>
          <w:rFonts w:hint="cs"/>
          <w:b/>
          <w:bCs/>
          <w:sz w:val="18"/>
          <w:szCs w:val="18"/>
          <w:rtl/>
        </w:rPr>
        <w:t>2</w:t>
      </w:r>
      <w:r w:rsidRPr="00AD47F8">
        <w:rPr>
          <w:b/>
          <w:bCs/>
          <w:sz w:val="18"/>
          <w:szCs w:val="18"/>
          <w:rtl/>
        </w:rPr>
        <w:t xml:space="preserve"> בלילה ולפעמים גם בשבתות</w:t>
      </w:r>
      <w:r w:rsidRPr="00AD47F8">
        <w:rPr>
          <w:rFonts w:hint="cs"/>
          <w:b/>
          <w:bCs/>
          <w:sz w:val="18"/>
          <w:szCs w:val="18"/>
          <w:rtl/>
        </w:rPr>
        <w:t>.</w:t>
      </w:r>
      <w:r w:rsidRPr="00AD47F8">
        <w:rPr>
          <w:b/>
          <w:bCs/>
          <w:sz w:val="18"/>
          <w:szCs w:val="18"/>
          <w:rtl/>
        </w:rPr>
        <w:t xml:space="preserve"> אני מפקחת על פרויקטים. יש לי נכד שנולד לפני 3 חודשים ואני לא רואה אותו. בתי עומדת ללדת וצריכה עזרה עם שאר הילדים ואני לא יודעת איך אני אעשה את זה. אני לא רואה את הילדים ואין לי זמן כמעט לעשות שום דבר, העומס הוא בלתי אנושי ואני לא ישנה בלילות מהדאגה. שמתי מצלמה אצלם [</w:t>
      </w:r>
      <w:r w:rsidRPr="00AD47F8">
        <w:rPr>
          <w:rFonts w:hint="cs"/>
          <w:b/>
          <w:bCs/>
          <w:sz w:val="18"/>
          <w:szCs w:val="18"/>
          <w:rtl/>
        </w:rPr>
        <w:t>אצל</w:t>
      </w:r>
      <w:r w:rsidRPr="00AD47F8">
        <w:rPr>
          <w:b/>
          <w:bCs/>
          <w:sz w:val="18"/>
          <w:szCs w:val="18"/>
          <w:rtl/>
        </w:rPr>
        <w:t xml:space="preserve"> </w:t>
      </w:r>
      <w:r w:rsidRPr="00AD47F8">
        <w:rPr>
          <w:rFonts w:hint="cs"/>
          <w:b/>
          <w:bCs/>
          <w:sz w:val="18"/>
          <w:szCs w:val="18"/>
          <w:rtl/>
        </w:rPr>
        <w:t>ההורים</w:t>
      </w:r>
      <w:r w:rsidRPr="00AD47F8">
        <w:rPr>
          <w:b/>
          <w:bCs/>
          <w:sz w:val="18"/>
          <w:szCs w:val="18"/>
          <w:rtl/>
        </w:rPr>
        <w:t>] כדי לראות מה קורה ואני מרגישה כל הזמן שאני צריכה להיות בשליטה. אין זמן לכלום, איכות החיים נפגעה והפרנסה כמובן נפגעת"</w:t>
      </w:r>
      <w:r w:rsidRPr="00AD47F8">
        <w:rPr>
          <w:rFonts w:hint="cs"/>
          <w:b/>
          <w:bCs/>
          <w:sz w:val="18"/>
          <w:szCs w:val="18"/>
          <w:rtl/>
        </w:rPr>
        <w:t>.</w:t>
      </w:r>
    </w:p>
    <w:p w:rsidR="00907CEA" w:rsidRPr="00AD47F8" w:rsidP="00AD47F8">
      <w:pPr>
        <w:pStyle w:val="ListParagraph"/>
        <w:numPr>
          <w:ilvl w:val="0"/>
          <w:numId w:val="18"/>
        </w:numPr>
        <w:autoSpaceDE/>
        <w:autoSpaceDN/>
        <w:adjustRightInd/>
        <w:spacing w:line="260" w:lineRule="exact"/>
        <w:ind w:left="340" w:right="2268" w:hanging="340"/>
        <w:rPr>
          <w:b/>
          <w:bCs/>
          <w:sz w:val="18"/>
          <w:szCs w:val="18"/>
        </w:rPr>
      </w:pPr>
      <w:r w:rsidRPr="00AD47F8">
        <w:rPr>
          <w:b/>
          <w:bCs/>
          <w:sz w:val="18"/>
          <w:szCs w:val="18"/>
          <w:rtl/>
        </w:rPr>
        <w:t xml:space="preserve">"המצב הכלכלי שלי ושל אחיי הופך להיות גרוע </w:t>
      </w:r>
      <w:r w:rsidRPr="00AD47F8">
        <w:rPr>
          <w:rFonts w:hint="cs"/>
          <w:b/>
          <w:bCs/>
          <w:sz w:val="18"/>
          <w:szCs w:val="18"/>
          <w:rtl/>
        </w:rPr>
        <w:t xml:space="preserve">[כיוון] </w:t>
      </w:r>
      <w:r w:rsidRPr="00AD47F8">
        <w:rPr>
          <w:b/>
          <w:bCs/>
          <w:sz w:val="18"/>
          <w:szCs w:val="18"/>
          <w:rtl/>
        </w:rPr>
        <w:t>שאנו נאלצים להוציא כל חודש 1</w:t>
      </w:r>
      <w:r w:rsidRPr="00AD47F8">
        <w:rPr>
          <w:rFonts w:hint="cs"/>
          <w:b/>
          <w:bCs/>
          <w:sz w:val="18"/>
          <w:szCs w:val="18"/>
          <w:rtl/>
        </w:rPr>
        <w:t>,</w:t>
      </w:r>
      <w:r w:rsidRPr="00AD47F8">
        <w:rPr>
          <w:b/>
          <w:bCs/>
          <w:sz w:val="18"/>
          <w:szCs w:val="18"/>
          <w:rtl/>
        </w:rPr>
        <w:t>500 ש"ח כל אחד".</w:t>
      </w:r>
    </w:p>
    <w:p w:rsidR="00907CEA" w:rsidRPr="00AD47F8" w:rsidP="00AD47F8">
      <w:pPr>
        <w:pStyle w:val="ListParagraph"/>
        <w:numPr>
          <w:ilvl w:val="0"/>
          <w:numId w:val="18"/>
        </w:numPr>
        <w:autoSpaceDE/>
        <w:autoSpaceDN/>
        <w:adjustRightInd/>
        <w:spacing w:line="260" w:lineRule="exact"/>
        <w:ind w:left="340" w:right="2268" w:hanging="340"/>
        <w:rPr>
          <w:b/>
          <w:bCs/>
          <w:sz w:val="18"/>
          <w:szCs w:val="18"/>
        </w:rPr>
      </w:pPr>
      <w:r w:rsidRPr="00AD47F8">
        <w:rPr>
          <w:b/>
          <w:bCs/>
          <w:sz w:val="18"/>
          <w:szCs w:val="18"/>
          <w:rtl/>
        </w:rPr>
        <w:t xml:space="preserve">"גמלת סיעוד שמקבלת </w:t>
      </w:r>
      <w:r w:rsidRPr="00AD47F8">
        <w:rPr>
          <w:b/>
          <w:bCs/>
          <w:sz w:val="18"/>
          <w:szCs w:val="18"/>
          <w:rtl/>
        </w:rPr>
        <w:t>אימי</w:t>
      </w:r>
      <w:r w:rsidRPr="00AD47F8">
        <w:rPr>
          <w:b/>
          <w:bCs/>
          <w:sz w:val="18"/>
          <w:szCs w:val="18"/>
          <w:rtl/>
        </w:rPr>
        <w:t xml:space="preserve"> אינה מכסה את עלויות המטפלת אשר צמודות לשכר המינימום. הוריי הגיעו לפת לחם והמשפחה קורסת כלכלית"</w:t>
      </w:r>
      <w:r w:rsidRPr="00AD47F8">
        <w:rPr>
          <w:rFonts w:hint="cs"/>
          <w:b/>
          <w:bCs/>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להלן בתרשים 12 סיכום של ההיבטים העיקריים של הנטל המוטל על בני המשפחה כפי שציינו בני המשפחה שהשיבו לסקר: </w:t>
      </w:r>
    </w:p>
    <w:p w:rsidR="00907CEA" w:rsidRPr="00D90B79" w:rsidP="00AD47F8">
      <w:pPr>
        <w:pStyle w:val="tab-name"/>
        <w:rPr>
          <w:rtl/>
        </w:rPr>
      </w:pPr>
      <w:r w:rsidRPr="00D90B79">
        <w:rPr>
          <w:rFonts w:hint="cs"/>
          <w:rtl/>
        </w:rPr>
        <w:t xml:space="preserve">תרשים 12: </w:t>
      </w:r>
      <w:r w:rsidRPr="00AD47F8">
        <w:rPr>
          <w:rFonts w:hint="cs"/>
          <w:b/>
          <w:bCs/>
          <w:rtl/>
        </w:rPr>
        <w:t>השפעת עומס הטיפול בקשישים על בני משפחותיהם</w:t>
      </w:r>
    </w:p>
    <w:p w:rsidR="00907CEA" w:rsidRPr="00D90B79" w:rsidP="00D90B79">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3959360" cy="3311659"/>
            <wp:effectExtent l="0" t="0" r="3175"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1032" name="תרשים 12.png"/>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3311659"/>
                    </a:xfrm>
                    <a:prstGeom prst="rect">
                      <a:avLst/>
                    </a:prstGeom>
                  </pic:spPr>
                </pic:pic>
              </a:graphicData>
            </a:graphic>
          </wp:inline>
        </w:drawing>
      </w:r>
    </w:p>
    <w:p w:rsidR="00907CEA" w:rsidRPr="00D90B79" w:rsidP="002452D2">
      <w:pPr>
        <w:spacing w:line="260" w:lineRule="exact"/>
        <w:ind w:right="2268"/>
        <w:jc w:val="both"/>
        <w:rPr>
          <w:rFonts w:ascii="Tahoma" w:hAnsi="Tahoma" w:cs="Tahoma"/>
          <w:sz w:val="18"/>
          <w:szCs w:val="18"/>
          <w:rtl/>
        </w:rPr>
      </w:pPr>
      <w:r w:rsidRPr="00AD47F8">
        <w:rPr>
          <w:rStyle w:val="Heading7Char"/>
          <w:rFonts w:ascii="Tahoma" w:hAnsi="Tahoma" w:cs="Tahoma"/>
          <w:sz w:val="18"/>
          <w:szCs w:val="18"/>
          <w:rtl/>
        </w:rPr>
        <w:t>פגיעה ברווחת הקשיש ובמימוש רצונו:</w:t>
      </w:r>
      <w:r w:rsidRPr="00AD47F8">
        <w:rPr>
          <w:rFonts w:ascii="Tahoma" w:hAnsi="Tahoma" w:cs="Tahoma" w:hint="cs"/>
          <w:sz w:val="14"/>
          <w:szCs w:val="14"/>
          <w:rtl/>
        </w:rPr>
        <w:t xml:space="preserve"> </w:t>
      </w:r>
      <w:r w:rsidRPr="00D90B79">
        <w:rPr>
          <w:rFonts w:ascii="Tahoma" w:hAnsi="Tahoma" w:cs="Tahoma" w:hint="cs"/>
          <w:sz w:val="18"/>
          <w:szCs w:val="18"/>
          <w:rtl/>
        </w:rPr>
        <w:t>מחקר שבוצע בארץ העלה כי העומס הרגשי המוטל על בן המשפחה המטפל והפגיעה בעבודתו היו בין הסיבות שהניעו את בני המשפחה להעביר את הקשיש למוסד סיעודי</w:t>
      </w:r>
      <w:r>
        <w:rPr>
          <w:rStyle w:val="FootnoteReference0"/>
          <w:rFonts w:ascii="Tahoma" w:hAnsi="Tahoma" w:cs="Tahoma"/>
          <w:sz w:val="18"/>
          <w:szCs w:val="18"/>
          <w:rtl/>
        </w:rPr>
        <w:footnoteReference w:id="123"/>
      </w:r>
      <w:r w:rsidRPr="00D90B79">
        <w:rPr>
          <w:rFonts w:ascii="Tahoma" w:hAnsi="Tahoma" w:cs="Tahoma" w:hint="cs"/>
          <w:sz w:val="18"/>
          <w:szCs w:val="18"/>
          <w:rtl/>
        </w:rPr>
        <w:t xml:space="preserve">, אף כי לעתים הקשיש דווקא מעוניין להמשיך להתגורר בביתו ומגורים אלה הם לטובתו. לבד מכך שבכך נפגעת רווחת הקשיש ורצונו אינו מכובד, הדבר אף גורר הוצאה לאומית </w:t>
      </w:r>
      <w:r w:rsidRPr="00D90B79">
        <w:rPr>
          <w:rFonts w:ascii="Tahoma" w:hAnsi="Tahoma" w:cs="Tahoma" w:hint="cs"/>
          <w:sz w:val="18"/>
          <w:szCs w:val="18"/>
          <w:rtl/>
        </w:rPr>
        <w:t>נכבדת</w:t>
      </w:r>
      <w:r w:rsidRPr="00D90B79">
        <w:rPr>
          <w:rFonts w:ascii="Tahoma" w:hAnsi="Tahoma" w:cs="Tahoma" w:hint="cs"/>
          <w:sz w:val="18"/>
          <w:szCs w:val="18"/>
          <w:rtl/>
        </w:rPr>
        <w:t xml:space="preserve"> בשל העלות הגבוהה של האשפוז הסיעודי המוטלת על המדינה</w:t>
      </w:r>
      <w:r>
        <w:rPr>
          <w:rStyle w:val="FootnoteReference0"/>
          <w:rFonts w:ascii="Tahoma" w:hAnsi="Tahoma" w:cs="Tahoma"/>
          <w:sz w:val="18"/>
          <w:szCs w:val="18"/>
          <w:rtl/>
        </w:rPr>
        <w:footnoteReference w:id="124"/>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p>
    <w:p w:rsidR="00907CEA" w:rsidRPr="00F37D2E" w:rsidP="00727344">
      <w:pPr>
        <w:pStyle w:val="KOT5"/>
        <w:rPr>
          <w:rtl/>
        </w:rPr>
      </w:pPr>
      <w:r w:rsidRPr="00F37D2E">
        <w:rPr>
          <w:rFonts w:hint="cs"/>
          <w:rtl/>
        </w:rPr>
        <w:t xml:space="preserve">היעדר מענה לצורכי בני המשפחה המטפלים בקשיש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היכולת של בני המשפחה לטפל בקשישים הסיעודיים היא קריטית </w:t>
      </w:r>
      <w:r w:rsidRPr="00D90B79">
        <w:rPr>
          <w:rFonts w:ascii="Tahoma" w:hAnsi="Tahoma" w:cs="Tahoma"/>
          <w:sz w:val="18"/>
          <w:szCs w:val="18"/>
          <w:rtl/>
        </w:rPr>
        <w:t xml:space="preserve">כדי להבטיח טיפול ראוי לקשישים </w:t>
      </w:r>
      <w:r w:rsidRPr="00D90B79">
        <w:rPr>
          <w:rFonts w:ascii="Tahoma" w:hAnsi="Tahoma" w:cs="Tahoma" w:hint="cs"/>
          <w:sz w:val="18"/>
          <w:szCs w:val="18"/>
          <w:rtl/>
        </w:rPr>
        <w:t xml:space="preserve">בבתיהם. ממחקר משנת 2011 עלה כי במדינות שונות עלה צורך להתייחס גם לצרכים של בני המשפחה המטפלים אשר נושאים </w:t>
      </w:r>
      <w:r w:rsidRPr="00AD47F8">
        <w:rPr>
          <w:rFonts w:ascii="Tahoma" w:hAnsi="Tahoma" w:cs="Tahoma" w:hint="cs"/>
          <w:spacing w:val="-4"/>
          <w:sz w:val="18"/>
          <w:szCs w:val="18"/>
          <w:rtl/>
        </w:rPr>
        <w:t>בנטל</w:t>
      </w:r>
      <w:r>
        <w:rPr>
          <w:rStyle w:val="FootnoteReference0"/>
          <w:rFonts w:ascii="Tahoma" w:hAnsi="Tahoma" w:cs="Tahoma"/>
          <w:spacing w:val="-4"/>
          <w:sz w:val="18"/>
          <w:szCs w:val="18"/>
          <w:rtl/>
        </w:rPr>
        <w:footnoteReference w:id="125"/>
      </w:r>
      <w:r w:rsidRPr="00AD47F8">
        <w:rPr>
          <w:rFonts w:ascii="Tahoma" w:hAnsi="Tahoma" w:cs="Tahoma" w:hint="cs"/>
          <w:spacing w:val="-4"/>
          <w:sz w:val="18"/>
          <w:szCs w:val="18"/>
          <w:rtl/>
        </w:rPr>
        <w:t>, ובהתאם לכך פותחו במדינות אלו שירותים שונים, ובהם, כאמור,</w:t>
      </w:r>
      <w:r w:rsidRPr="00AD47F8">
        <w:rPr>
          <w:rFonts w:ascii="Tahoma" w:hAnsi="Tahoma" w:cs="Tahoma"/>
          <w:spacing w:val="-4"/>
          <w:sz w:val="18"/>
          <w:szCs w:val="18"/>
          <w:rtl/>
        </w:rPr>
        <w:t xml:space="preserve"> </w:t>
      </w:r>
      <w:r w:rsidRPr="00AD47F8">
        <w:rPr>
          <w:rFonts w:ascii="Tahoma" w:hAnsi="Tahoma" w:cs="Tahoma" w:hint="cs"/>
          <w:spacing w:val="-4"/>
          <w:sz w:val="18"/>
          <w:szCs w:val="18"/>
          <w:rtl/>
        </w:rPr>
        <w:t>הכשרה</w:t>
      </w:r>
      <w:r w:rsidRPr="00D90B79">
        <w:rPr>
          <w:rFonts w:ascii="Tahoma" w:hAnsi="Tahoma" w:cs="Tahoma" w:hint="cs"/>
          <w:sz w:val="18"/>
          <w:szCs w:val="18"/>
          <w:rtl/>
        </w:rPr>
        <w:t xml:space="preserve"> והדרכה, אפשרות לפסק זמן מהטיפול (</w:t>
      </w:r>
      <w:r w:rsidRPr="00D90B79">
        <w:rPr>
          <w:rFonts w:ascii="Tahoma" w:hAnsi="Tahoma" w:cs="Tahoma"/>
          <w:sz w:val="18"/>
          <w:szCs w:val="18"/>
        </w:rPr>
        <w:t>Respite</w:t>
      </w:r>
      <w:r w:rsidRPr="00D90B79">
        <w:rPr>
          <w:rFonts w:ascii="Tahoma" w:hAnsi="Tahoma" w:cs="Tahoma" w:hint="cs"/>
          <w:sz w:val="18"/>
          <w:szCs w:val="18"/>
          <w:rtl/>
        </w:rPr>
        <w:t>) וקביעת הסדרים המקלים על בני המשפחה בתחום התעסוקה</w:t>
      </w:r>
      <w:r>
        <w:rPr>
          <w:rStyle w:val="FootnoteReference0"/>
          <w:rFonts w:ascii="Tahoma" w:hAnsi="Tahoma" w:cs="Tahoma"/>
          <w:sz w:val="18"/>
          <w:szCs w:val="18"/>
          <w:rtl/>
        </w:rPr>
        <w:footnoteReference w:id="126"/>
      </w:r>
      <w:r w:rsidRPr="00D90B79">
        <w:rPr>
          <w:rFonts w:ascii="Tahoma" w:hAnsi="Tahoma" w:cs="Tahoma" w:hint="cs"/>
          <w:sz w:val="18"/>
          <w:szCs w:val="18"/>
          <w:rtl/>
        </w:rPr>
        <w:t>. במסמך משנת 2011 המסכם כנס מומחים בנושא היערכות המדינה להזדקנות האוכלוסייה ("כנס ים המלח") הודגש כי נדרשת התייחסות מקיפה לבני המשפחה המטפלים והועלו המלצות שונות בעניין</w:t>
      </w:r>
      <w:r>
        <w:rPr>
          <w:rStyle w:val="FootnoteReference0"/>
          <w:rFonts w:ascii="Tahoma" w:hAnsi="Tahoma" w:cs="Tahoma"/>
          <w:sz w:val="18"/>
          <w:szCs w:val="18"/>
          <w:rtl/>
        </w:rPr>
        <w:footnoteReference w:id="127"/>
      </w:r>
      <w:r w:rsidRPr="00D90B79">
        <w:rPr>
          <w:rFonts w:ascii="Tahoma" w:hAnsi="Tahoma" w:cs="Tahoma" w:hint="cs"/>
          <w:sz w:val="18"/>
          <w:szCs w:val="18"/>
          <w:rtl/>
        </w:rPr>
        <w:t xml:space="preserve">. </w:t>
      </w:r>
    </w:p>
    <w:p w:rsidR="00907CEA" w:rsidRPr="00D90B79" w:rsidP="0044490F">
      <w:pPr>
        <w:spacing w:after="240" w:line="260" w:lineRule="exact"/>
        <w:ind w:right="2268"/>
        <w:jc w:val="both"/>
        <w:rPr>
          <w:rFonts w:ascii="Tahoma" w:hAnsi="Tahoma" w:cs="Tahoma"/>
          <w:b/>
          <w:bCs/>
          <w:sz w:val="18"/>
          <w:szCs w:val="18"/>
          <w:rtl/>
        </w:rPr>
      </w:pPr>
      <w:r w:rsidRPr="00D90B79">
        <w:rPr>
          <w:rFonts w:ascii="Tahoma" w:hAnsi="Tahoma" w:cs="Tahoma" w:hint="cs"/>
          <w:sz w:val="18"/>
          <w:szCs w:val="18"/>
          <w:rtl/>
        </w:rPr>
        <w:t>במצב הנורמטיבי כיום, התמיכה הישירה של המדינה בבני המשפחה מתמקדת בעיקר במתן זכויות חוקיות מצומצמות בהיבט התעסוקתי</w:t>
      </w:r>
      <w:r>
        <w:rPr>
          <w:rStyle w:val="FootnoteReference0"/>
          <w:rFonts w:ascii="Tahoma" w:hAnsi="Tahoma" w:cs="Tahoma"/>
          <w:sz w:val="18"/>
          <w:szCs w:val="18"/>
          <w:rtl/>
        </w:rPr>
        <w:footnoteReference w:id="128"/>
      </w:r>
      <w:r w:rsidRPr="00D90B79">
        <w:rPr>
          <w:rFonts w:ascii="Tahoma" w:hAnsi="Tahoma" w:cs="Tahoma" w:hint="cs"/>
          <w:sz w:val="18"/>
          <w:szCs w:val="18"/>
          <w:rtl/>
        </w:rPr>
        <w:t xml:space="preserve"> של בן המשפחה המטפל בקשיש הסיעודי</w:t>
      </w:r>
      <w:r>
        <w:rPr>
          <w:rStyle w:val="FootnoteReference0"/>
          <w:rFonts w:ascii="Tahoma" w:hAnsi="Tahoma" w:cs="Tahoma"/>
          <w:sz w:val="18"/>
          <w:szCs w:val="18"/>
          <w:rtl/>
        </w:rPr>
        <w:footnoteReference w:id="129"/>
      </w:r>
      <w:r w:rsidRPr="00D90B79">
        <w:rPr>
          <w:rFonts w:ascii="Tahoma" w:hAnsi="Tahoma" w:cs="Tahoma" w:hint="cs"/>
          <w:sz w:val="18"/>
          <w:szCs w:val="18"/>
          <w:rtl/>
        </w:rPr>
        <w:t>. בשנת 2016 החל הדרג המקצועי במשרד הרווחה לעמוד על הצורך להגדיר את הצרכים הייחודיים של בני המשפחה ואת הצורך לפתח עבורם שירותים ייעודיים; נכון למועד סיום הביקורת לא גובשו עדיין שירותים אלו.</w:t>
      </w:r>
    </w:p>
    <w:p w:rsidR="00907CEA" w:rsidRPr="00D90B79" w:rsidP="0044490F">
      <w:pPr>
        <w:pStyle w:val="RESHET"/>
        <w:rPr>
          <w:rtl/>
        </w:rPr>
      </w:pPr>
      <w:r w:rsidRPr="00D90B79">
        <w:rPr>
          <w:rFonts w:hint="cs"/>
          <w:rtl/>
        </w:rPr>
        <w:t>התמיכה של המדינה ומוסדותיה בבני המשפחה של הקשישים הסיעודיים היא מועטה ואינה מספקת. מתי מעטים (4%) מבני המשפחה ציינו בתשובות לסקר כי קיבלו עזרה מטעם המדינה בשל הקושי הנובע מהטיפול בקשיש הסיעודי.</w:t>
      </w:r>
      <w:r w:rsidRPr="00D90B79">
        <w:rPr>
          <w:rFonts w:hint="cs"/>
          <w:color w:val="FF0000"/>
          <w:rtl/>
        </w:rPr>
        <w:t xml:space="preserve"> </w:t>
      </w:r>
      <w:r w:rsidRPr="00D90B79">
        <w:rPr>
          <w:rFonts w:hint="cs"/>
          <w:rtl/>
        </w:rPr>
        <w:t>היעדר מענה הולם לבני המשפחה עלול להביא לפגיעה אנושה, במכלול ההיבטים, בבני המשפחה כמו גם להידרדרות במצב הקשיש, ובלית ברירה לאשפוזו במוסד סיעודי, ובכך להגדיל את ההוצאה הציבורית.</w:t>
      </w:r>
    </w:p>
    <w:p w:rsidR="00907CEA" w:rsidRPr="00D90B79" w:rsidP="0044490F">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 xml:space="preserve">משרד הרווחה מסר בתשובתו מיולי 2017 כי "בשבועות הקרובים המשרד יפרסם קול קורא על מנת לגייס את הרשויות [המקומיות] במסגרתן תוקמנה </w:t>
      </w:r>
      <w:r w:rsidRPr="00D90B79">
        <w:rPr>
          <w:rFonts w:ascii="Tahoma" w:hAnsi="Tahoma" w:cs="Tahoma" w:hint="cs"/>
          <w:sz w:val="18"/>
          <w:szCs w:val="18"/>
          <w:rtl/>
        </w:rPr>
        <w:t>היחידות לטיפול בבני משפחה מטפלים באזרח הוותיק" וכי המשרד הציב לעצמו יעד להקים ארבע יחידות כאלה בשנה הקרובה. עוד הוסיף כי הקמתו של השירות לטיפול בבני משפחה מטפלים "מותנית בקבלת תקציב למטרה זו ואישור שלו על ידי משרד האוצר".</w:t>
      </w:r>
    </w:p>
    <w:p w:rsidR="00907CEA" w:rsidRPr="00D90B79" w:rsidP="0044490F">
      <w:pPr>
        <w:spacing w:after="240" w:line="260" w:lineRule="exact"/>
        <w:ind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מסר בתשובתו כי </w:t>
      </w:r>
      <w:r w:rsidRPr="00D90B79">
        <w:rPr>
          <w:rFonts w:ascii="Tahoma" w:hAnsi="Tahoma" w:cs="Tahoma"/>
          <w:sz w:val="18"/>
          <w:szCs w:val="18"/>
          <w:rtl/>
        </w:rPr>
        <w:t>ככל ש</w:t>
      </w:r>
      <w:r w:rsidRPr="00D90B79">
        <w:rPr>
          <w:rFonts w:ascii="Tahoma" w:hAnsi="Tahoma" w:cs="Tahoma" w:hint="cs"/>
          <w:sz w:val="18"/>
          <w:szCs w:val="18"/>
          <w:rtl/>
        </w:rPr>
        <w:t xml:space="preserve">קיימים </w:t>
      </w:r>
      <w:r w:rsidRPr="00D90B79">
        <w:rPr>
          <w:rFonts w:ascii="Tahoma" w:hAnsi="Tahoma" w:cs="Tahoma"/>
          <w:sz w:val="18"/>
          <w:szCs w:val="18"/>
          <w:rtl/>
        </w:rPr>
        <w:t>קשיים לבני המשפחה, כך קשה מצבם של ה</w:t>
      </w:r>
      <w:r w:rsidRPr="00D90B79">
        <w:rPr>
          <w:rFonts w:ascii="Tahoma" w:hAnsi="Tahoma" w:cs="Tahoma" w:hint="cs"/>
          <w:sz w:val="18"/>
          <w:szCs w:val="18"/>
          <w:rtl/>
        </w:rPr>
        <w:t>זכאים</w:t>
      </w:r>
      <w:r w:rsidRPr="00D90B79">
        <w:rPr>
          <w:rFonts w:ascii="Tahoma" w:hAnsi="Tahoma" w:cs="Tahoma"/>
          <w:sz w:val="18"/>
          <w:szCs w:val="18"/>
          <w:rtl/>
        </w:rPr>
        <w:t xml:space="preserve"> העריריים שאין להם בני משפחה שיסייעו בידיהם</w:t>
      </w:r>
      <w:r w:rsidRPr="00D90B79">
        <w:rPr>
          <w:rFonts w:ascii="Tahoma" w:hAnsi="Tahoma" w:cs="Tahoma" w:hint="cs"/>
          <w:sz w:val="18"/>
          <w:szCs w:val="18"/>
          <w:rtl/>
        </w:rPr>
        <w:t>, וכי הוא סבור כי</w:t>
      </w:r>
      <w:r w:rsidRPr="00D90B79">
        <w:rPr>
          <w:rFonts w:ascii="Tahoma" w:hAnsi="Tahoma" w:cs="Tahoma"/>
          <w:sz w:val="18"/>
          <w:szCs w:val="18"/>
          <w:rtl/>
        </w:rPr>
        <w:t xml:space="preserve"> בראש ובראשונה</w:t>
      </w:r>
      <w:r w:rsidRPr="00D90B79">
        <w:rPr>
          <w:rFonts w:ascii="Tahoma" w:hAnsi="Tahoma" w:cs="Tahoma" w:hint="cs"/>
          <w:sz w:val="18"/>
          <w:szCs w:val="18"/>
          <w:rtl/>
        </w:rPr>
        <w:t xml:space="preserve"> עליו</w:t>
      </w:r>
      <w:r w:rsidRPr="00D90B79">
        <w:rPr>
          <w:rFonts w:ascii="Tahoma" w:hAnsi="Tahoma" w:cs="Tahoma"/>
          <w:sz w:val="18"/>
          <w:szCs w:val="18"/>
          <w:rtl/>
        </w:rPr>
        <w:t xml:space="preserve"> לתת יותר מענים לזכאים עריריים אלה.</w:t>
      </w:r>
      <w:r w:rsidRPr="00D90B79">
        <w:rPr>
          <w:rFonts w:ascii="Tahoma" w:hAnsi="Tahoma" w:cs="Tahoma" w:hint="cs"/>
          <w:sz w:val="18"/>
          <w:szCs w:val="18"/>
          <w:rtl/>
        </w:rPr>
        <w:t xml:space="preserve"> </w:t>
      </w:r>
      <w:r w:rsidRPr="00D90B79">
        <w:rPr>
          <w:rFonts w:ascii="Tahoma" w:hAnsi="Tahoma" w:cs="Tahoma" w:hint="cs"/>
          <w:sz w:val="18"/>
          <w:szCs w:val="18"/>
          <w:rtl/>
        </w:rPr>
        <w:t>בט"ל</w:t>
      </w:r>
      <w:r w:rsidRPr="00D90B79">
        <w:rPr>
          <w:rFonts w:ascii="Tahoma" w:hAnsi="Tahoma" w:cs="Tahoma" w:hint="cs"/>
          <w:sz w:val="18"/>
          <w:szCs w:val="18"/>
          <w:rtl/>
        </w:rPr>
        <w:t xml:space="preserve"> הוסיף כי הוא החל בפיילוט שבו יאפשר לבני משפחה שבוחרים לטפל בזכאי לעשות זאת כשכירים בחברות הסיעוד.</w:t>
      </w:r>
    </w:p>
    <w:p w:rsidR="00907CEA" w:rsidRPr="00D90B79" w:rsidP="0044490F">
      <w:pPr>
        <w:pStyle w:val="RESHET"/>
        <w:rPr>
          <w:rtl/>
        </w:rPr>
      </w:pPr>
      <w:r w:rsidRPr="00D90B79">
        <w:rPr>
          <w:rFonts w:hint="cs"/>
          <w:rtl/>
        </w:rPr>
        <w:t>משרד מבקר המדינה מעיר למשרד הרווחה כי הקמה של ארבע יחידות לטיפול עבור כמיליון בני משפחה מטפלים הן בבחינת "טיפה בים".</w:t>
      </w:r>
    </w:p>
    <w:p w:rsidR="00907CEA" w:rsidRPr="00D90B79" w:rsidP="0044490F">
      <w:pPr>
        <w:spacing w:before="180" w:line="260" w:lineRule="exact"/>
        <w:ind w:right="2268"/>
        <w:jc w:val="both"/>
        <w:rPr>
          <w:rFonts w:ascii="Tahoma" w:hAnsi="Tahoma" w:cs="Tahoma"/>
          <w:sz w:val="18"/>
          <w:szCs w:val="18"/>
          <w:rtl/>
        </w:rPr>
      </w:pPr>
      <w:r w:rsidRPr="0044490F">
        <w:rPr>
          <w:rStyle w:val="Heading7Char"/>
          <w:rFonts w:ascii="Tahoma" w:hAnsi="Tahoma" w:cs="Tahoma"/>
          <w:sz w:val="18"/>
          <w:szCs w:val="18"/>
          <w:rtl/>
        </w:rPr>
        <w:t>נטל גבוה יותר על המשפחה ככל שהקשיש מוגבל יותר בתפקודו:</w:t>
      </w:r>
      <w:r w:rsidRPr="0044490F">
        <w:rPr>
          <w:rFonts w:ascii="Tahoma" w:hAnsi="Tahoma" w:cs="Tahoma" w:hint="cs"/>
          <w:sz w:val="14"/>
          <w:szCs w:val="14"/>
          <w:rtl/>
        </w:rPr>
        <w:t xml:space="preserve"> </w:t>
      </w:r>
      <w:r w:rsidRPr="00D90B79">
        <w:rPr>
          <w:rFonts w:ascii="Tahoma" w:hAnsi="Tahoma" w:cs="Tahoma" w:hint="cs"/>
          <w:sz w:val="18"/>
          <w:szCs w:val="18"/>
          <w:rtl/>
        </w:rPr>
        <w:t xml:space="preserve">מספר שעות הטיפול הביתי המרביות שניתנות במסגרת הגמלה לקשישים הוא 22 שעות לשבוע, למי שמטופל על ידי מטפלת ישראלית; מדובר בקשישים שמצבם קשה והם תלויים בסיוע של קרובים ומטפלים - נטל נוסף המוטל על בני משפחה, אם בסיוע ממשי ואם במימונו. </w:t>
      </w:r>
      <w:r w:rsidRPr="00D90B79">
        <w:rPr>
          <w:rFonts w:ascii="Tahoma" w:hAnsi="Tahoma" w:cs="Tahoma"/>
          <w:sz w:val="18"/>
          <w:szCs w:val="18"/>
          <w:rtl/>
        </w:rPr>
        <w:t>כבר בדוח 61ב</w:t>
      </w:r>
      <w:r w:rsidRPr="00D90B79">
        <w:rPr>
          <w:rFonts w:ascii="Tahoma" w:hAnsi="Tahoma" w:cs="Tahoma" w:hint="cs"/>
          <w:sz w:val="18"/>
          <w:szCs w:val="18"/>
          <w:rtl/>
        </w:rPr>
        <w:t>, עמד מבקר המדינה על כך שב</w:t>
      </w:r>
      <w:r w:rsidRPr="00D90B79">
        <w:rPr>
          <w:rFonts w:ascii="Tahoma" w:hAnsi="Tahoma" w:cs="Tahoma"/>
          <w:sz w:val="18"/>
          <w:szCs w:val="18"/>
          <w:rtl/>
        </w:rPr>
        <w:t xml:space="preserve">בדיקה </w:t>
      </w:r>
      <w:r w:rsidRPr="00D90B79">
        <w:rPr>
          <w:rFonts w:ascii="Tahoma" w:hAnsi="Tahoma" w:cs="Tahoma" w:hint="cs"/>
          <w:sz w:val="18"/>
          <w:szCs w:val="18"/>
          <w:rtl/>
        </w:rPr>
        <w:t>שביצע</w:t>
      </w:r>
      <w:r w:rsidRPr="00D90B79">
        <w:rPr>
          <w:rFonts w:ascii="Tahoma" w:hAnsi="Tahoma" w:cs="Tahoma"/>
          <w:sz w:val="18"/>
          <w:szCs w:val="18"/>
          <w:rtl/>
        </w:rPr>
        <w:t xml:space="preserve"> </w:t>
      </w:r>
      <w:r w:rsidRPr="00D90B79">
        <w:rPr>
          <w:rFonts w:ascii="Tahoma" w:hAnsi="Tahoma" w:cs="Tahoma"/>
          <w:sz w:val="18"/>
          <w:szCs w:val="18"/>
          <w:rtl/>
        </w:rPr>
        <w:t>בט"ל</w:t>
      </w:r>
      <w:r w:rsidRPr="00D90B79">
        <w:rPr>
          <w:rFonts w:ascii="Tahoma" w:hAnsi="Tahoma" w:cs="Tahoma"/>
          <w:sz w:val="18"/>
          <w:szCs w:val="18"/>
          <w:rtl/>
        </w:rPr>
        <w:t xml:space="preserve"> עוד בשנת 2009 עלה שדווקא זכאים שצברו נקודות </w:t>
      </w:r>
      <w:r w:rsidRPr="00D90B79">
        <w:rPr>
          <w:rFonts w:ascii="Tahoma" w:hAnsi="Tahoma" w:cs="Tahoma" w:hint="cs"/>
          <w:sz w:val="18"/>
          <w:szCs w:val="18"/>
          <w:rtl/>
        </w:rPr>
        <w:t xml:space="preserve">מועטות </w:t>
      </w:r>
      <w:r w:rsidRPr="00D90B79">
        <w:rPr>
          <w:rFonts w:ascii="Tahoma" w:hAnsi="Tahoma" w:cs="Tahoma"/>
          <w:sz w:val="18"/>
          <w:szCs w:val="18"/>
          <w:rtl/>
        </w:rPr>
        <w:t>ב</w:t>
      </w:r>
      <w:r w:rsidRPr="00D90B79">
        <w:rPr>
          <w:rFonts w:ascii="Tahoma" w:hAnsi="Tahoma" w:cs="Tahoma" w:hint="cs"/>
          <w:sz w:val="18"/>
          <w:szCs w:val="18"/>
          <w:rtl/>
        </w:rPr>
        <w:t>הערכת</w:t>
      </w:r>
      <w:r w:rsidRPr="00D90B79">
        <w:rPr>
          <w:rFonts w:ascii="Tahoma" w:hAnsi="Tahoma" w:cs="Tahoma"/>
          <w:sz w:val="18"/>
          <w:szCs w:val="18"/>
          <w:rtl/>
        </w:rPr>
        <w:t xml:space="preserve"> התלות נהנים משעות טיפול רבות יחסית להיקף הסיוע הנחוץ להם, לעומת זכאים שצברו נקודות</w:t>
      </w:r>
      <w:r w:rsidRPr="00D90B79">
        <w:rPr>
          <w:rFonts w:ascii="Tahoma" w:hAnsi="Tahoma" w:cs="Tahoma" w:hint="cs"/>
          <w:sz w:val="18"/>
          <w:szCs w:val="18"/>
          <w:rtl/>
        </w:rPr>
        <w:t xml:space="preserve"> רבות ומקבלים שעות טיפול מעטות יחסית להיקף הסיוע הנחוץ להם</w:t>
      </w:r>
      <w:r w:rsidRPr="00D90B79">
        <w:rPr>
          <w:rFonts w:ascii="Tahoma" w:hAnsi="Tahoma" w:cs="Tahoma"/>
          <w:sz w:val="18"/>
          <w:szCs w:val="18"/>
          <w:rtl/>
        </w:rPr>
        <w:t>. לפיכך, יוצא ש</w:t>
      </w:r>
      <w:r w:rsidRPr="00D90B79">
        <w:rPr>
          <w:rFonts w:ascii="Tahoma" w:hAnsi="Tahoma" w:cs="Tahoma" w:hint="cs"/>
          <w:sz w:val="18"/>
          <w:szCs w:val="18"/>
          <w:rtl/>
        </w:rPr>
        <w:t>"</w:t>
      </w:r>
      <w:r w:rsidRPr="00D90B79">
        <w:rPr>
          <w:rFonts w:ascii="Tahoma" w:hAnsi="Tahoma" w:cs="Tahoma"/>
          <w:sz w:val="18"/>
          <w:szCs w:val="18"/>
          <w:rtl/>
        </w:rPr>
        <w:t>גמלת הסיעוד במתכונת הזאת מפלה לטובה את הזכאים שנקבעה להם רמת מוגבלות נמוכה. בכך נוצר מצב פרדוקסאלי - ככל שאדם מוגבל יותר כך מידת ההלימה בין הסיוע שהוא מקבל בפועל ובין הסיוע הנחוץ לו לפי הנקודות שצבר בהערכת התלות קטנה"</w:t>
      </w:r>
      <w:r>
        <w:rPr>
          <w:rStyle w:val="FootnoteReference0"/>
          <w:rFonts w:ascii="Tahoma" w:hAnsi="Tahoma" w:cs="Tahoma"/>
          <w:sz w:val="18"/>
          <w:szCs w:val="18"/>
          <w:rtl/>
        </w:rPr>
        <w:footnoteReference w:id="130"/>
      </w:r>
      <w:r w:rsidRPr="00D90B79">
        <w:rPr>
          <w:rFonts w:ascii="Tahoma" w:hAnsi="Tahoma" w:cs="Tahoma"/>
          <w:sz w:val="18"/>
          <w:szCs w:val="18"/>
          <w:rtl/>
        </w:rPr>
        <w:t>.</w:t>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הדבר עולה גם ממחקר של ארגון ה-</w:t>
      </w:r>
      <w:r w:rsidRPr="00D90B79">
        <w:rPr>
          <w:rFonts w:ascii="Tahoma" w:hAnsi="Tahoma" w:cs="Tahoma"/>
          <w:sz w:val="18"/>
          <w:szCs w:val="18"/>
        </w:rPr>
        <w:t>OECD</w:t>
      </w:r>
      <w:r w:rsidRPr="00D90B79">
        <w:rPr>
          <w:rFonts w:ascii="Tahoma" w:hAnsi="Tahoma" w:cs="Tahoma"/>
          <w:sz w:val="18"/>
          <w:szCs w:val="18"/>
          <w:rtl/>
        </w:rPr>
        <w:t xml:space="preserve"> </w:t>
      </w:r>
      <w:r w:rsidRPr="00D90B79">
        <w:rPr>
          <w:rFonts w:ascii="Tahoma" w:hAnsi="Tahoma" w:cs="Tahoma" w:hint="cs"/>
          <w:sz w:val="18"/>
          <w:szCs w:val="18"/>
          <w:rtl/>
        </w:rPr>
        <w:t>שפורסם בשנת 2017, ולפיו שיעור המימון הציבורי בישראל לטיפול סיעודי בבית של קשישים, שהם ברמת התלות הגבוהה, הוא כ-45% מעלות הטיפול הנדרש</w:t>
      </w:r>
      <w:r>
        <w:rPr>
          <w:rStyle w:val="FootnoteReference0"/>
          <w:rFonts w:ascii="Tahoma" w:hAnsi="Tahoma" w:cs="Tahoma"/>
          <w:sz w:val="18"/>
          <w:szCs w:val="18"/>
          <w:rtl/>
        </w:rPr>
        <w:footnoteReference w:id="131"/>
      </w:r>
      <w:r w:rsidRPr="00D90B79">
        <w:rPr>
          <w:rFonts w:ascii="Tahoma" w:hAnsi="Tahoma" w:cs="Tahoma" w:hint="cs"/>
          <w:sz w:val="18"/>
          <w:szCs w:val="18"/>
          <w:rtl/>
        </w:rPr>
        <w:t xml:space="preserve"> - פחות משיעור המימון הניתן במדינות כמו אנגליה, סלובניה, בלגיה והולנד</w:t>
      </w:r>
      <w:r>
        <w:rPr>
          <w:rStyle w:val="FootnoteReference0"/>
          <w:rFonts w:ascii="Tahoma" w:hAnsi="Tahoma" w:cs="Tahoma"/>
          <w:sz w:val="18"/>
          <w:szCs w:val="18"/>
          <w:rtl/>
        </w:rPr>
        <w:footnoteReference w:id="132"/>
      </w:r>
      <w:r w:rsidRPr="00D90B79">
        <w:rPr>
          <w:rFonts w:ascii="Tahoma" w:hAnsi="Tahoma" w:cs="Tahoma" w:hint="cs"/>
          <w:sz w:val="18"/>
          <w:szCs w:val="18"/>
          <w:rtl/>
        </w:rPr>
        <w:t>.</w:t>
      </w:r>
    </w:p>
    <w:p w:rsidR="00907CEA" w:rsidRPr="00D90B79" w:rsidP="002452D2">
      <w:pPr>
        <w:spacing w:line="260" w:lineRule="exact"/>
        <w:ind w:left="-1" w:right="2268"/>
        <w:jc w:val="both"/>
        <w:rPr>
          <w:rFonts w:ascii="Tahoma" w:hAnsi="Tahoma" w:cs="Tahoma"/>
          <w:sz w:val="18"/>
          <w:szCs w:val="18"/>
          <w:rtl/>
        </w:rPr>
      </w:pPr>
      <w:r w:rsidRPr="00D90B79">
        <w:rPr>
          <w:rFonts w:ascii="Tahoma" w:hAnsi="Tahoma" w:cs="Tahoma" w:hint="cs"/>
          <w:sz w:val="18"/>
          <w:szCs w:val="18"/>
          <w:rtl/>
        </w:rPr>
        <w:t>הקשר בין מצבו הסיעודי של הקשיש לבין הנטל המוטל על המשפחה בא לידי ביטוי גם בסקר בני המשפחה - לפי תשובות בני המשפחה שהשיבו לסקר, ככל שהקשיש הסיעודי שמטופל על ידי מטפלת ישראלית זכאי לגמלה ברמה גבוהה יותר, גדל הנטל המוטל על בני המשפחה, והגמלה עצמה מספקת את צרכיו במידה מועטה יותר. בסקר ציינו 58% מבני המשפחה של מי שנקבעה לו רמת הגמלה הגבוהה</w:t>
      </w:r>
      <w:r>
        <w:rPr>
          <w:rStyle w:val="FootnoteReference0"/>
          <w:rFonts w:ascii="Tahoma" w:hAnsi="Tahoma" w:cs="Tahoma"/>
          <w:sz w:val="18"/>
          <w:szCs w:val="18"/>
          <w:rtl/>
        </w:rPr>
        <w:footnoteReference w:id="133"/>
      </w:r>
      <w:r w:rsidRPr="00D90B79">
        <w:rPr>
          <w:rFonts w:ascii="Tahoma" w:hAnsi="Tahoma" w:cs="Tahoma" w:hint="cs"/>
          <w:sz w:val="18"/>
          <w:szCs w:val="18"/>
          <w:rtl/>
        </w:rPr>
        <w:t xml:space="preserve"> כי המשפחה מקדישה מעל 30 שעות בשבוע לטיפול, לעומת 49% מבני המשפחה של מי שנקבעה לו הרמה הבינונית, ו-27% מבני המשפחה של מי שנקבעה לו הרמה הנמוכה. </w:t>
      </w:r>
    </w:p>
    <w:p w:rsidR="00907CEA" w:rsidRPr="00D90B79" w:rsidP="002452D2">
      <w:pPr>
        <w:spacing w:line="260" w:lineRule="exact"/>
        <w:ind w:left="-1" w:right="2268"/>
        <w:jc w:val="both"/>
        <w:rPr>
          <w:rFonts w:ascii="Tahoma" w:hAnsi="Tahoma" w:cs="Tahoma"/>
          <w:sz w:val="18"/>
          <w:szCs w:val="18"/>
          <w:rtl/>
        </w:rPr>
      </w:pPr>
      <w:r w:rsidRPr="00D90B79">
        <w:rPr>
          <w:rFonts w:ascii="Tahoma" w:hAnsi="Tahoma" w:cs="Tahoma" w:hint="cs"/>
          <w:sz w:val="18"/>
          <w:szCs w:val="18"/>
          <w:rtl/>
        </w:rPr>
        <w:t xml:space="preserve">ועדת </w:t>
      </w:r>
      <w:r w:rsidRPr="00D90B79">
        <w:rPr>
          <w:rFonts w:ascii="Tahoma" w:hAnsi="Tahoma" w:cs="Tahoma"/>
          <w:sz w:val="18"/>
          <w:szCs w:val="18"/>
          <w:rtl/>
        </w:rPr>
        <w:t>טרכטנברג</w:t>
      </w:r>
      <w:r w:rsidRPr="00D90B79">
        <w:rPr>
          <w:rFonts w:ascii="Tahoma" w:hAnsi="Tahoma" w:cs="Tahoma" w:hint="cs"/>
          <w:sz w:val="18"/>
          <w:szCs w:val="18"/>
          <w:rtl/>
        </w:rPr>
        <w:t xml:space="preserve"> התייחסה לסוגיה זו והמליצה "לבצע הקצאה פרוגרסיבית יותר של המשאבים במסגרת קצבה זו [גמלת הסיעוד], באופן שיעניק תמיכה גדולה יותר לקשישים סיעודיים ברמות תלות גבוהות במטרה למנוע ככל האפשר את הצורך במיסוד"</w:t>
      </w:r>
      <w:r>
        <w:rPr>
          <w:rFonts w:ascii="Tahoma" w:hAnsi="Tahoma" w:cs="Tahoma"/>
          <w:sz w:val="18"/>
          <w:szCs w:val="18"/>
          <w:vertAlign w:val="superscript"/>
          <w:rtl/>
        </w:rPr>
        <w:footnoteReference w:id="134"/>
      </w:r>
      <w:r w:rsidRPr="00D90B79">
        <w:rPr>
          <w:rFonts w:ascii="Tahoma" w:hAnsi="Tahoma" w:cs="Tahoma" w:hint="cs"/>
          <w:sz w:val="18"/>
          <w:szCs w:val="18"/>
          <w:rtl/>
        </w:rPr>
        <w:t>.</w:t>
      </w:r>
      <w:r w:rsidRPr="00D90B79">
        <w:rPr>
          <w:rFonts w:ascii="Tahoma" w:hAnsi="Tahoma" w:cs="Tahoma"/>
          <w:sz w:val="18"/>
          <w:szCs w:val="18"/>
          <w:rtl/>
        </w:rPr>
        <w:t xml:space="preserve"> </w:t>
      </w:r>
    </w:p>
    <w:p w:rsidR="00907CEA" w:rsidRPr="00D90B79" w:rsidP="0044490F">
      <w:pPr>
        <w:spacing w:after="240" w:line="260" w:lineRule="exact"/>
        <w:ind w:left="-1" w:right="2268"/>
        <w:jc w:val="both"/>
        <w:rPr>
          <w:rFonts w:ascii="Tahoma" w:hAnsi="Tahoma" w:cs="Tahoma"/>
          <w:sz w:val="18"/>
          <w:szCs w:val="18"/>
          <w:rtl/>
        </w:rPr>
      </w:pPr>
      <w:r w:rsidRPr="00D90B79">
        <w:rPr>
          <w:rFonts w:ascii="Tahoma" w:hAnsi="Tahoma" w:cs="Tahoma" w:hint="cs"/>
          <w:sz w:val="18"/>
          <w:szCs w:val="18"/>
          <w:rtl/>
        </w:rPr>
        <w:t xml:space="preserve">אשר להקצאת שעות הטיפול בהתאם למידת התלות של הקשיש הסיעודי, קבעה </w:t>
      </w:r>
      <w:r w:rsidRPr="00D90B79">
        <w:rPr>
          <w:rFonts w:ascii="Tahoma" w:hAnsi="Tahoma" w:cs="Tahoma"/>
          <w:sz w:val="18"/>
          <w:szCs w:val="18"/>
          <w:rtl/>
        </w:rPr>
        <w:t>ועדת בן יהודה</w:t>
      </w:r>
      <w:r w:rsidRPr="00D90B79">
        <w:rPr>
          <w:rFonts w:ascii="Tahoma" w:hAnsi="Tahoma" w:cs="Tahoma" w:hint="cs"/>
          <w:sz w:val="18"/>
          <w:szCs w:val="18"/>
          <w:rtl/>
        </w:rPr>
        <w:t xml:space="preserve"> כי "ברמות התלות הגבוהות מספר שעות הטיפול השבועיות נמוך ביחס לצרכים בהשוואה לניתן ברמות התלות הנמוכות", ובהתאם לכך המליצה לקבוע שש רמות גמלה במקום שלוש הרמות הנהוגות למועד הביקורת</w:t>
      </w:r>
      <w:r w:rsidRPr="00D90B79">
        <w:rPr>
          <w:rFonts w:ascii="Tahoma" w:hAnsi="Tahoma" w:cs="Tahoma"/>
          <w:sz w:val="18"/>
          <w:szCs w:val="18"/>
          <w:rtl/>
        </w:rPr>
        <w:t>.</w:t>
      </w:r>
      <w:r w:rsidRPr="00D90B79">
        <w:rPr>
          <w:rFonts w:ascii="Tahoma" w:hAnsi="Tahoma" w:cs="Tahoma" w:hint="cs"/>
          <w:sz w:val="18"/>
          <w:szCs w:val="18"/>
          <w:rtl/>
        </w:rPr>
        <w:t xml:space="preserve"> בהמשך להמלצה זו </w:t>
      </w:r>
      <w:r w:rsidRPr="00D90B79">
        <w:rPr>
          <w:rFonts w:ascii="Tahoma" w:hAnsi="Tahoma" w:cs="Tahoma" w:hint="cs"/>
          <w:noProof/>
          <w:sz w:val="18"/>
          <w:szCs w:val="18"/>
          <w:rtl/>
        </w:rPr>
        <w:t xml:space="preserve">בחן בט"ל את האפשרות ליישמה תוך הגדלת הגמלה לקשישים ברמות התלות הגבוהות והפחתת הגמלה לאלה ברמות הנמוכות, וזאת כדי לשמור על מסגרת תקציבית. </w:t>
      </w:r>
    </w:p>
    <w:p w:rsidR="00907CEA" w:rsidRPr="00D90B79" w:rsidP="0044490F">
      <w:pPr>
        <w:pStyle w:val="RESHET"/>
        <w:rPr>
          <w:rtl/>
        </w:rPr>
      </w:pPr>
      <w:r w:rsidRPr="00D90B79">
        <w:rPr>
          <w:rFonts w:hint="cs"/>
          <w:rtl/>
        </w:rPr>
        <w:t xml:space="preserve">בביקורת עלה כי אף שמוסכם על </w:t>
      </w:r>
      <w:r w:rsidRPr="00D90B79">
        <w:rPr>
          <w:rFonts w:hint="cs"/>
          <w:rtl/>
        </w:rPr>
        <w:t>בט"ל</w:t>
      </w:r>
      <w:r w:rsidRPr="00D90B79">
        <w:rPr>
          <w:rFonts w:hint="cs"/>
          <w:rtl/>
        </w:rPr>
        <w:t xml:space="preserve"> כי יש להקצות יותר שעות לטיפול בקשישים ברמות התלות הגבוהות, הדבר לא נעשה. בכך נפגע הטיפול בקשישים אלה והוכבד הנטל המוטל על בני משפחותיהם. </w:t>
      </w:r>
    </w:p>
    <w:p w:rsidR="00907CEA" w:rsidRPr="00D90B79" w:rsidP="0044490F">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מסר בתשובתו מיולי 2017 כי זה כמה שנים הוא מנסה לקדם ללא הצלחה מעבר לשש רמות זכאות, כך שיינתנו יותר שעות סיעוד לזכאים ברמות התלות הגבוהות יותר, תוך התאמת מספר שעות הסיעוד לצרכים של הזכאים בכל רמה ורמה. עוד מסר כי גם בימים אלה הוא מנסה לקדם חקיקה בעניין.</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אגף תקציבים מסר בתשובתו מיולי 2017 כי "בחודשים האחרונים גובש צוות בין-משרדי הכולל נציגים ממשרד האוצר וממשרד הבריאות על מנת לבחון פערים ולהמליץ על צעדים בתחום הסיעוד אשר בוחן דרכים שונות לשיפור הטיפול ולהקלת הנטל על בני המשפחה של הקשיש. זאת באמצעות התאמת הרמות בגמלת הסיעוד לרמת התלות של הקשיש. חלוקה מחדש של שעות הסיעוד </w:t>
      </w:r>
      <w:r w:rsidRPr="00D90B79">
        <w:rPr>
          <w:rFonts w:ascii="Tahoma" w:hAnsi="Tahoma" w:cs="Tahoma" w:hint="cs"/>
          <w:sz w:val="18"/>
          <w:szCs w:val="18"/>
          <w:rtl/>
        </w:rPr>
        <w:t>תאפשר תוספת שעות סיעוד ברמות התלות הגבוהות על חשבון שעות סיעוד עודפות הניתנות כיום ברמות התלות הנמוכות".</w:t>
      </w:r>
    </w:p>
    <w:p w:rsidR="00907CEA" w:rsidRPr="00D90B79" w:rsidP="002452D2">
      <w:pPr>
        <w:spacing w:line="260" w:lineRule="exact"/>
        <w:ind w:right="2268"/>
        <w:jc w:val="both"/>
        <w:rPr>
          <w:rFonts w:ascii="Tahoma" w:hAnsi="Tahoma" w:cs="Tahoma"/>
          <w:sz w:val="18"/>
          <w:szCs w:val="18"/>
          <w:rtl/>
        </w:rPr>
      </w:pPr>
    </w:p>
    <w:p w:rsidR="00907CEA" w:rsidRPr="00F37D2E" w:rsidP="00727344">
      <w:pPr>
        <w:pStyle w:val="KOT5"/>
        <w:rPr>
          <w:rtl/>
        </w:rPr>
      </w:pPr>
      <w:r w:rsidRPr="00F37D2E">
        <w:rPr>
          <w:rFonts w:hint="cs"/>
          <w:rtl/>
        </w:rPr>
        <w:t>הנטל על בני המשפחה בעקבות העסקת מטפלת זרה</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כאמור, בשנת 2015 היו בישראל כ-37,000 מקבלי גמלת סיעוד שהעסיקו מטפלות זרות; בדרך כלל </w:t>
      </w:r>
      <w:r w:rsidRPr="00D90B79">
        <w:rPr>
          <w:rFonts w:ascii="Tahoma" w:hAnsi="Tahoma" w:cs="Tahoma"/>
          <w:sz w:val="18"/>
          <w:szCs w:val="18"/>
          <w:rtl/>
        </w:rPr>
        <w:t xml:space="preserve">חברת הסיעוד משלמת </w:t>
      </w:r>
      <w:r w:rsidRPr="00D90B79">
        <w:rPr>
          <w:rFonts w:ascii="Tahoma" w:hAnsi="Tahoma" w:cs="Tahoma" w:hint="cs"/>
          <w:sz w:val="18"/>
          <w:szCs w:val="18"/>
          <w:rtl/>
        </w:rPr>
        <w:t xml:space="preserve">ישירות </w:t>
      </w:r>
      <w:r w:rsidRPr="00D90B79">
        <w:rPr>
          <w:rFonts w:ascii="Tahoma" w:hAnsi="Tahoma" w:cs="Tahoma"/>
          <w:sz w:val="18"/>
          <w:szCs w:val="18"/>
          <w:rtl/>
        </w:rPr>
        <w:t>למטפל</w:t>
      </w:r>
      <w:r w:rsidRPr="00D90B79">
        <w:rPr>
          <w:rFonts w:ascii="Tahoma" w:hAnsi="Tahoma" w:cs="Tahoma" w:hint="cs"/>
          <w:sz w:val="18"/>
          <w:szCs w:val="18"/>
          <w:rtl/>
        </w:rPr>
        <w:t>ת</w:t>
      </w:r>
      <w:r w:rsidRPr="00D90B79">
        <w:rPr>
          <w:rFonts w:ascii="Tahoma" w:hAnsi="Tahoma" w:cs="Tahoma"/>
          <w:sz w:val="18"/>
          <w:szCs w:val="18"/>
          <w:rtl/>
        </w:rPr>
        <w:t xml:space="preserve"> הזר</w:t>
      </w:r>
      <w:r w:rsidRPr="00D90B79">
        <w:rPr>
          <w:rFonts w:ascii="Tahoma" w:hAnsi="Tahoma" w:cs="Tahoma" w:hint="cs"/>
          <w:sz w:val="18"/>
          <w:szCs w:val="18"/>
          <w:rtl/>
        </w:rPr>
        <w:t>ה</w:t>
      </w:r>
      <w:r w:rsidRPr="00D90B79">
        <w:rPr>
          <w:rFonts w:ascii="Tahoma" w:hAnsi="Tahoma" w:cs="Tahoma"/>
          <w:sz w:val="18"/>
          <w:szCs w:val="18"/>
          <w:rtl/>
        </w:rPr>
        <w:t xml:space="preserve"> </w:t>
      </w:r>
      <w:r w:rsidRPr="00D90B79">
        <w:rPr>
          <w:rFonts w:ascii="Tahoma" w:hAnsi="Tahoma" w:cs="Tahoma" w:hint="cs"/>
          <w:sz w:val="18"/>
          <w:szCs w:val="18"/>
          <w:rtl/>
        </w:rPr>
        <w:t>שכר בגובה</w:t>
      </w:r>
      <w:r w:rsidRPr="00D90B79">
        <w:rPr>
          <w:rFonts w:ascii="Tahoma" w:hAnsi="Tahoma" w:cs="Tahoma"/>
          <w:sz w:val="18"/>
          <w:szCs w:val="18"/>
          <w:rtl/>
        </w:rPr>
        <w:t xml:space="preserve"> הגמלה שה</w:t>
      </w:r>
      <w:r w:rsidRPr="00D90B79">
        <w:rPr>
          <w:rFonts w:ascii="Tahoma" w:hAnsi="Tahoma" w:cs="Tahoma" w:hint="cs"/>
          <w:sz w:val="18"/>
          <w:szCs w:val="18"/>
          <w:rtl/>
        </w:rPr>
        <w:t>קשיש</w:t>
      </w:r>
      <w:r w:rsidRPr="00D90B79">
        <w:rPr>
          <w:rFonts w:ascii="Tahoma" w:hAnsi="Tahoma" w:cs="Tahoma"/>
          <w:sz w:val="18"/>
          <w:szCs w:val="18"/>
          <w:rtl/>
        </w:rPr>
        <w:t xml:space="preserve"> זכאי לה</w:t>
      </w:r>
      <w:r w:rsidRPr="00D90B79">
        <w:rPr>
          <w:rFonts w:ascii="Tahoma" w:hAnsi="Tahoma" w:cs="Tahoma" w:hint="cs"/>
          <w:sz w:val="18"/>
          <w:szCs w:val="18"/>
          <w:rtl/>
        </w:rPr>
        <w:t>,</w:t>
      </w:r>
      <w:r w:rsidRPr="00D90B79">
        <w:rPr>
          <w:rFonts w:ascii="Tahoma" w:hAnsi="Tahoma" w:cs="Tahoma"/>
          <w:sz w:val="18"/>
          <w:szCs w:val="18"/>
          <w:rtl/>
        </w:rPr>
        <w:t xml:space="preserve"> וה</w:t>
      </w:r>
      <w:r w:rsidRPr="00D90B79">
        <w:rPr>
          <w:rFonts w:ascii="Tahoma" w:hAnsi="Tahoma" w:cs="Tahoma" w:hint="cs"/>
          <w:sz w:val="18"/>
          <w:szCs w:val="18"/>
          <w:rtl/>
        </w:rPr>
        <w:t>קשיש</w:t>
      </w:r>
      <w:r w:rsidRPr="00D90B79">
        <w:rPr>
          <w:rFonts w:ascii="Tahoma" w:hAnsi="Tahoma" w:cs="Tahoma"/>
          <w:sz w:val="18"/>
          <w:szCs w:val="18"/>
          <w:rtl/>
        </w:rPr>
        <w:t xml:space="preserve"> משלים את שכר</w:t>
      </w:r>
      <w:r w:rsidRPr="00D90B79">
        <w:rPr>
          <w:rFonts w:ascii="Tahoma" w:hAnsi="Tahoma" w:cs="Tahoma" w:hint="cs"/>
          <w:sz w:val="18"/>
          <w:szCs w:val="18"/>
          <w:rtl/>
        </w:rPr>
        <w:t>ה</w:t>
      </w:r>
      <w:r w:rsidRPr="00D90B79">
        <w:rPr>
          <w:rFonts w:ascii="Tahoma" w:hAnsi="Tahoma" w:cs="Tahoma"/>
          <w:sz w:val="18"/>
          <w:szCs w:val="18"/>
          <w:rtl/>
        </w:rPr>
        <w:t xml:space="preserve"> לשכר מלא.</w:t>
      </w:r>
      <w:r w:rsidRPr="00D90B79">
        <w:rPr>
          <w:rFonts w:ascii="Tahoma" w:hAnsi="Tahoma" w:cs="Tahoma" w:hint="cs"/>
          <w:sz w:val="18"/>
          <w:szCs w:val="18"/>
          <w:rtl/>
        </w:rPr>
        <w:t xml:space="preserve"> הזכאות לקבל מרשות האוכלוסין היתר להעסקת מטפלות זרות תלויה בין היתר בחומרת מצבו הסיעודי של הקשיש ומותנית בכך שהוא יעסיק את המטפלת בהיקף של משרה מלאה. </w:t>
      </w:r>
    </w:p>
    <w:p w:rsidR="00907CEA" w:rsidRPr="00D90B79" w:rsidP="002452D2">
      <w:pPr>
        <w:spacing w:line="260" w:lineRule="exact"/>
        <w:ind w:right="2268"/>
        <w:jc w:val="both"/>
        <w:rPr>
          <w:rFonts w:ascii="Tahoma" w:hAnsi="Tahoma" w:cs="Tahoma"/>
          <w:sz w:val="18"/>
          <w:szCs w:val="18"/>
          <w:rtl/>
        </w:rPr>
      </w:pPr>
      <w:r w:rsidRPr="0044490F">
        <w:rPr>
          <w:rStyle w:val="Heading7Char"/>
          <w:rFonts w:ascii="Tahoma" w:hAnsi="Tahoma" w:cs="Tahoma"/>
          <w:sz w:val="18"/>
          <w:szCs w:val="18"/>
          <w:rtl/>
        </w:rPr>
        <w:t>נטל הנגרם עקב היותו של הקשיש הסיעודי המעסיק של המטפלת הזרה:</w:t>
      </w:r>
      <w:r w:rsidRPr="0044490F">
        <w:rPr>
          <w:rFonts w:ascii="Tahoma" w:hAnsi="Tahoma" w:cs="Tahoma" w:hint="cs"/>
          <w:sz w:val="14"/>
          <w:szCs w:val="14"/>
          <w:rtl/>
        </w:rPr>
        <w:t xml:space="preserve"> </w:t>
      </w:r>
      <w:r w:rsidRPr="00D90B79">
        <w:rPr>
          <w:rFonts w:ascii="Tahoma" w:hAnsi="Tahoma" w:cs="Tahoma" w:hint="cs"/>
          <w:sz w:val="18"/>
          <w:szCs w:val="18"/>
          <w:rtl/>
        </w:rPr>
        <w:t xml:space="preserve">בהיות הקשיש הסיעודי מעסיקה של המטפלת הזרה חלות עליו כל חובותיו של מעסיק כלפי עובד, לרבות מתן זכויות סוציאליות, וכן חובות ייחודיות להעסקת עובד זר, כמו הסדרת ביטוח רפואי לעובד הזר (להלן - חובות המעסיק).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בדרך כלל מילוי חובות המעסיק כרוך בביצוע משימות שאינן מוכרות לקשיש הסיעודי, כל שכן פעמים רבות אינן אפשריות עבורו לביצוע מפאת מצבו התפקודי; היות שכך, נטל זה עובר בהכרח לבני משפחתו, שפעמים רבות אינם מצויים בנבכי החובות והכללים הכרוכים בהעסקת מטפלות זרות. במצב דברים זה, עלולה להיגרם בשגגה פגיעה בזכויות המטפלות הזרות.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סוגיית הנטל שמקורו בהיותו של הקשיש הסיעודי המעסיק של המטפלת הזרה עלתה גם בהליך שיתוף הציבור:</w:t>
      </w:r>
    </w:p>
    <w:p w:rsidR="00907CEA" w:rsidRPr="0044490F" w:rsidP="0044490F">
      <w:pPr>
        <w:pStyle w:val="ListParagraph"/>
        <w:numPr>
          <w:ilvl w:val="0"/>
          <w:numId w:val="19"/>
        </w:numPr>
        <w:autoSpaceDE/>
        <w:autoSpaceDN/>
        <w:adjustRightInd/>
        <w:spacing w:line="260" w:lineRule="exact"/>
        <w:ind w:left="340" w:right="2268" w:hanging="340"/>
        <w:rPr>
          <w:b/>
          <w:bCs/>
          <w:sz w:val="18"/>
          <w:szCs w:val="18"/>
        </w:rPr>
      </w:pPr>
      <w:r w:rsidRPr="0044490F">
        <w:rPr>
          <w:b/>
          <w:bCs/>
          <w:sz w:val="18"/>
          <w:szCs w:val="18"/>
          <w:rtl/>
        </w:rPr>
        <w:t>"יש לאבי מטפל ז</w:t>
      </w:r>
      <w:r w:rsidRPr="0044490F">
        <w:rPr>
          <w:rFonts w:hint="cs"/>
          <w:b/>
          <w:bCs/>
          <w:sz w:val="18"/>
          <w:szCs w:val="18"/>
          <w:rtl/>
        </w:rPr>
        <w:t>ר</w:t>
      </w:r>
      <w:r w:rsidRPr="0044490F">
        <w:rPr>
          <w:b/>
          <w:bCs/>
          <w:sz w:val="18"/>
          <w:szCs w:val="18"/>
          <w:rtl/>
        </w:rPr>
        <w:t xml:space="preserve"> 24 שעות 7 ימים</w:t>
      </w:r>
      <w:r w:rsidRPr="0044490F">
        <w:rPr>
          <w:rFonts w:hint="cs"/>
          <w:b/>
          <w:bCs/>
          <w:sz w:val="18"/>
          <w:szCs w:val="18"/>
          <w:rtl/>
        </w:rPr>
        <w:t xml:space="preserve"> [בשבוע]</w:t>
      </w:r>
      <w:r w:rsidRPr="0044490F">
        <w:rPr>
          <w:b/>
          <w:bCs/>
          <w:sz w:val="18"/>
          <w:szCs w:val="18"/>
          <w:rtl/>
        </w:rPr>
        <w:t>. היקף ההתעסקות הבירוקרטיה שזה מחייב אותנו הוא גדול (חישוב ותשלום משכ</w:t>
      </w:r>
      <w:r w:rsidRPr="0044490F">
        <w:rPr>
          <w:rFonts w:hint="cs"/>
          <w:b/>
          <w:bCs/>
          <w:sz w:val="18"/>
          <w:szCs w:val="18"/>
          <w:rtl/>
        </w:rPr>
        <w:t>ו</w:t>
      </w:r>
      <w:r w:rsidRPr="0044490F">
        <w:rPr>
          <w:b/>
          <w:bCs/>
          <w:sz w:val="18"/>
          <w:szCs w:val="18"/>
          <w:rtl/>
        </w:rPr>
        <w:t>רות, דאגה לר</w:t>
      </w:r>
      <w:r w:rsidRPr="0044490F">
        <w:rPr>
          <w:rFonts w:hint="cs"/>
          <w:b/>
          <w:bCs/>
          <w:sz w:val="18"/>
          <w:szCs w:val="18"/>
          <w:rtl/>
        </w:rPr>
        <w:t>י</w:t>
      </w:r>
      <w:r w:rsidRPr="0044490F">
        <w:rPr>
          <w:b/>
          <w:bCs/>
          <w:sz w:val="18"/>
          <w:szCs w:val="18"/>
          <w:rtl/>
        </w:rPr>
        <w:t>שיון עבודה, דאגה ל</w:t>
      </w:r>
      <w:r w:rsidRPr="0044490F">
        <w:rPr>
          <w:rFonts w:hint="cs"/>
          <w:b/>
          <w:bCs/>
          <w:sz w:val="18"/>
          <w:szCs w:val="18"/>
          <w:rtl/>
        </w:rPr>
        <w:t>ו</w:t>
      </w:r>
      <w:r w:rsidRPr="0044490F">
        <w:rPr>
          <w:b/>
          <w:bCs/>
          <w:sz w:val="18"/>
          <w:szCs w:val="18"/>
          <w:rtl/>
        </w:rPr>
        <w:t>ויזה ועוד).</w:t>
      </w:r>
      <w:r w:rsidRPr="0044490F">
        <w:rPr>
          <w:rFonts w:hint="cs"/>
          <w:b/>
          <w:bCs/>
          <w:sz w:val="18"/>
          <w:szCs w:val="18"/>
          <w:rtl/>
        </w:rPr>
        <w:t xml:space="preserve"> </w:t>
      </w:r>
      <w:r w:rsidRPr="0044490F">
        <w:rPr>
          <w:b/>
          <w:bCs/>
          <w:sz w:val="18"/>
          <w:szCs w:val="18"/>
          <w:rtl/>
        </w:rPr>
        <w:t xml:space="preserve">החברות שאמורות לסייע (סוכנות) גובות 600 ש"ח </w:t>
      </w:r>
      <w:r w:rsidRPr="0044490F">
        <w:rPr>
          <w:rFonts w:hint="cs"/>
          <w:b/>
          <w:bCs/>
          <w:sz w:val="18"/>
          <w:szCs w:val="18"/>
          <w:rtl/>
        </w:rPr>
        <w:t>ל</w:t>
      </w:r>
      <w:r w:rsidRPr="0044490F">
        <w:rPr>
          <w:b/>
          <w:bCs/>
          <w:sz w:val="18"/>
          <w:szCs w:val="18"/>
          <w:rtl/>
        </w:rPr>
        <w:t>שנה ולא נותנת לכך תמורה"</w:t>
      </w:r>
      <w:r w:rsidRPr="0044490F">
        <w:rPr>
          <w:rFonts w:hint="cs"/>
          <w:b/>
          <w:bCs/>
          <w:sz w:val="18"/>
          <w:szCs w:val="18"/>
          <w:rtl/>
        </w:rPr>
        <w:t>.</w:t>
      </w:r>
    </w:p>
    <w:p w:rsidR="00907CEA" w:rsidRPr="0044490F" w:rsidP="0044490F">
      <w:pPr>
        <w:pStyle w:val="ListParagraph"/>
        <w:numPr>
          <w:ilvl w:val="0"/>
          <w:numId w:val="19"/>
        </w:numPr>
        <w:autoSpaceDE/>
        <w:autoSpaceDN/>
        <w:adjustRightInd/>
        <w:spacing w:line="260" w:lineRule="exact"/>
        <w:ind w:left="340" w:right="2268" w:hanging="340"/>
        <w:rPr>
          <w:b/>
          <w:bCs/>
          <w:sz w:val="18"/>
          <w:szCs w:val="18"/>
        </w:rPr>
      </w:pPr>
      <w:r w:rsidRPr="0044490F">
        <w:rPr>
          <w:b/>
          <w:bCs/>
          <w:sz w:val="18"/>
          <w:szCs w:val="18"/>
          <w:rtl/>
        </w:rPr>
        <w:t>"קשיש בן 85 לא יכול להיקרא מעסיק – מעסיק הוא משלם פנסיה פיצויים, אך הוא כעת לא בריא בשכלו.</w:t>
      </w:r>
      <w:r w:rsidRPr="0044490F">
        <w:rPr>
          <w:rFonts w:hint="cs"/>
          <w:b/>
          <w:bCs/>
          <w:sz w:val="18"/>
          <w:szCs w:val="18"/>
          <w:rtl/>
        </w:rPr>
        <w:t>..</w:t>
      </w:r>
      <w:r w:rsidRPr="0044490F">
        <w:rPr>
          <w:b/>
          <w:bCs/>
          <w:sz w:val="18"/>
          <w:szCs w:val="18"/>
          <w:rtl/>
        </w:rPr>
        <w:t xml:space="preserve"> אני יושב חסר אונים ומנסה להבין מי מטפל באבא שלי? משרד הכלכלה, משרד האוצר, ביטוח לאומי, משרד הפנים – כולם שולחים אותי ממשרד למשרד שום דבר לא בסמכות של האחר"</w:t>
      </w:r>
      <w:r w:rsidRPr="0044490F">
        <w:rPr>
          <w:rFonts w:hint="cs"/>
          <w:b/>
          <w:bCs/>
          <w:sz w:val="18"/>
          <w:szCs w:val="18"/>
          <w:rtl/>
        </w:rPr>
        <w:t>.</w:t>
      </w:r>
    </w:p>
    <w:p w:rsidR="00907CEA" w:rsidRPr="0044490F" w:rsidP="0044490F">
      <w:pPr>
        <w:pStyle w:val="ListParagraph"/>
        <w:numPr>
          <w:ilvl w:val="0"/>
          <w:numId w:val="19"/>
        </w:numPr>
        <w:autoSpaceDE/>
        <w:autoSpaceDN/>
        <w:adjustRightInd/>
        <w:spacing w:line="260" w:lineRule="exact"/>
        <w:ind w:left="340" w:right="2268" w:hanging="340"/>
        <w:rPr>
          <w:b/>
          <w:bCs/>
          <w:sz w:val="18"/>
          <w:szCs w:val="18"/>
        </w:rPr>
      </w:pPr>
      <w:r w:rsidRPr="0044490F">
        <w:rPr>
          <w:rFonts w:hint="cs"/>
          <w:b/>
          <w:bCs/>
          <w:sz w:val="18"/>
          <w:szCs w:val="18"/>
          <w:rtl/>
        </w:rPr>
        <w:t>"</w:t>
      </w:r>
      <w:r w:rsidRPr="0044490F">
        <w:rPr>
          <w:b/>
          <w:bCs/>
          <w:sz w:val="18"/>
          <w:szCs w:val="18"/>
          <w:rtl/>
        </w:rPr>
        <w:t>הקשיש מוגדר כמעסיק</w:t>
      </w:r>
      <w:r w:rsidRPr="0044490F">
        <w:rPr>
          <w:rFonts w:hint="cs"/>
          <w:b/>
          <w:bCs/>
          <w:sz w:val="18"/>
          <w:szCs w:val="18"/>
          <w:rtl/>
        </w:rPr>
        <w:t>,</w:t>
      </w:r>
      <w:r w:rsidRPr="0044490F">
        <w:rPr>
          <w:b/>
          <w:bCs/>
          <w:sz w:val="18"/>
          <w:szCs w:val="18"/>
          <w:rtl/>
        </w:rPr>
        <w:t xml:space="preserve"> וכל הנטל של העסקת העובד הזר</w:t>
      </w:r>
      <w:r w:rsidRPr="0044490F">
        <w:rPr>
          <w:rFonts w:hint="cs"/>
          <w:b/>
          <w:bCs/>
          <w:sz w:val="18"/>
          <w:szCs w:val="18"/>
          <w:rtl/>
        </w:rPr>
        <w:t xml:space="preserve"> הוא</w:t>
      </w:r>
      <w:r w:rsidRPr="0044490F">
        <w:rPr>
          <w:b/>
          <w:bCs/>
          <w:sz w:val="18"/>
          <w:szCs w:val="18"/>
          <w:rtl/>
        </w:rPr>
        <w:t xml:space="preserve"> עליו או על משפחתו.</w:t>
      </w:r>
      <w:r w:rsidRPr="0044490F">
        <w:rPr>
          <w:rFonts w:hint="cs"/>
          <w:b/>
          <w:bCs/>
          <w:sz w:val="18"/>
          <w:szCs w:val="18"/>
          <w:rtl/>
        </w:rPr>
        <w:t>..</w:t>
      </w:r>
      <w:r w:rsidRPr="0044490F">
        <w:rPr>
          <w:b/>
          <w:bCs/>
          <w:sz w:val="18"/>
          <w:szCs w:val="18"/>
          <w:rtl/>
        </w:rPr>
        <w:t xml:space="preserve"> המדינה צריכה להיות המעסיק</w:t>
      </w:r>
      <w:r w:rsidRPr="0044490F">
        <w:rPr>
          <w:rFonts w:hint="cs"/>
          <w:b/>
          <w:bCs/>
          <w:sz w:val="18"/>
          <w:szCs w:val="18"/>
          <w:rtl/>
        </w:rPr>
        <w:t>".</w:t>
      </w:r>
    </w:p>
    <w:p w:rsidR="00907CEA" w:rsidRPr="0044490F" w:rsidP="0044490F">
      <w:pPr>
        <w:pStyle w:val="ListParagraph"/>
        <w:numPr>
          <w:ilvl w:val="0"/>
          <w:numId w:val="19"/>
        </w:numPr>
        <w:autoSpaceDE/>
        <w:autoSpaceDN/>
        <w:adjustRightInd/>
        <w:spacing w:line="260" w:lineRule="exact"/>
        <w:ind w:left="340" w:right="2268" w:hanging="340"/>
        <w:rPr>
          <w:b/>
          <w:bCs/>
          <w:sz w:val="18"/>
          <w:szCs w:val="18"/>
        </w:rPr>
      </w:pPr>
      <w:r w:rsidRPr="0044490F">
        <w:rPr>
          <w:b/>
          <w:bCs/>
          <w:sz w:val="18"/>
          <w:szCs w:val="18"/>
          <w:rtl/>
        </w:rPr>
        <w:t xml:space="preserve">"הקשיש מוגדר כמעסיק. מה הם מצפים? </w:t>
      </w:r>
      <w:r w:rsidRPr="0044490F">
        <w:rPr>
          <w:b/>
          <w:bCs/>
          <w:sz w:val="18"/>
          <w:szCs w:val="18"/>
          <w:rtl/>
        </w:rPr>
        <w:t>שאמא</w:t>
      </w:r>
      <w:r w:rsidRPr="0044490F">
        <w:rPr>
          <w:b/>
          <w:bCs/>
          <w:sz w:val="18"/>
          <w:szCs w:val="18"/>
          <w:rtl/>
        </w:rPr>
        <w:t xml:space="preserve"> שלי תחתום על הסכמי עבודה עם העובדת הזרה? תעשה לה חישובי משכורות </w:t>
      </w:r>
      <w:r w:rsidRPr="0044490F">
        <w:rPr>
          <w:b/>
          <w:bCs/>
          <w:sz w:val="18"/>
          <w:szCs w:val="18"/>
          <w:rtl/>
        </w:rPr>
        <w:t xml:space="preserve">הפרשה לפנסיה ופיצויים, התחשבנות על סיום חוזה והשלמות מורכבות? אם זו לא </w:t>
      </w:r>
      <w:r w:rsidRPr="0044490F">
        <w:rPr>
          <w:b/>
          <w:bCs/>
          <w:sz w:val="18"/>
          <w:szCs w:val="18"/>
          <w:rtl/>
        </w:rPr>
        <w:t>אמא</w:t>
      </w:r>
      <w:r w:rsidRPr="0044490F">
        <w:rPr>
          <w:b/>
          <w:bCs/>
          <w:sz w:val="18"/>
          <w:szCs w:val="18"/>
          <w:rtl/>
        </w:rPr>
        <w:t xml:space="preserve"> שלי אז זו אני, ויש כאלה שאין להם משפחות. המדינה צריכה להיות המעסיק, מה פתאום הקשיש?"</w:t>
      </w:r>
      <w:r w:rsidRPr="0044490F">
        <w:rPr>
          <w:rFonts w:hint="cs"/>
          <w:b/>
          <w:bCs/>
          <w:sz w:val="18"/>
          <w:szCs w:val="18"/>
          <w:rtl/>
        </w:rPr>
        <w:t>.</w:t>
      </w:r>
    </w:p>
    <w:p w:rsidR="00907CEA" w:rsidRPr="0044490F" w:rsidP="004F4DD8">
      <w:pPr>
        <w:pStyle w:val="ListParagraph"/>
        <w:numPr>
          <w:ilvl w:val="0"/>
          <w:numId w:val="19"/>
        </w:numPr>
        <w:autoSpaceDE/>
        <w:autoSpaceDN/>
        <w:adjustRightInd/>
        <w:spacing w:line="260" w:lineRule="exact"/>
        <w:ind w:left="340" w:right="2268" w:hanging="340"/>
        <w:rPr>
          <w:b/>
          <w:bCs/>
          <w:sz w:val="18"/>
          <w:szCs w:val="18"/>
        </w:rPr>
      </w:pPr>
      <w:r w:rsidRPr="0044490F">
        <w:rPr>
          <w:rFonts w:hint="cs"/>
          <w:b/>
          <w:bCs/>
          <w:sz w:val="18"/>
          <w:szCs w:val="18"/>
          <w:rtl/>
        </w:rPr>
        <w:t>"</w:t>
      </w:r>
      <w:r w:rsidRPr="0044490F">
        <w:rPr>
          <w:b/>
          <w:bCs/>
          <w:sz w:val="18"/>
          <w:szCs w:val="18"/>
          <w:rtl/>
        </w:rPr>
        <w:t xml:space="preserve">אציין גם כי ההתעסקות בחוקי העסקה </w:t>
      </w:r>
      <w:r w:rsidRPr="0044490F">
        <w:rPr>
          <w:rFonts w:hint="cs"/>
          <w:b/>
          <w:bCs/>
          <w:sz w:val="18"/>
          <w:szCs w:val="18"/>
          <w:rtl/>
        </w:rPr>
        <w:t>קשה</w:t>
      </w:r>
      <w:r w:rsidRPr="0044490F">
        <w:rPr>
          <w:b/>
          <w:bCs/>
          <w:sz w:val="18"/>
          <w:szCs w:val="18"/>
          <w:rtl/>
        </w:rPr>
        <w:t xml:space="preserve"> מאוד, אנחנו לא מכירים את כל החוקים, אני חייבת לציין שאני מפחדת מאוד לטעות ומפחדת מכך שלא אדע על חוק מסוים ואהיה חשופה לתביעה משפטית מצד העובדת הזרה. חייבים להבין שמדובר בקשישים ובבני משפחותיהם שבוקר אחד גילו שהם מעסיקים וחשופים לתביעות מצד עובדים זרים, מאחר והם לא מכירים את כל החוקים"</w:t>
      </w:r>
      <w:r w:rsidRPr="0044490F">
        <w:rPr>
          <w:rFonts w:hint="cs"/>
          <w:b/>
          <w:bCs/>
          <w:sz w:val="18"/>
          <w:szCs w:val="18"/>
          <w:rtl/>
        </w:rPr>
        <w:t xml:space="preserve">. </w:t>
      </w:r>
      <w:r w:rsidRPr="0012789B" w:rsidR="004F4DD8">
        <w:rPr>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763793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159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color w:val="0B5294"/>
                                <w:spacing w:val="-4"/>
                                <w:sz w:val="24"/>
                                <w:szCs w:val="24"/>
                                <w:rtl/>
                              </w:rPr>
                              <w:t>"</w:t>
                            </w:r>
                            <w:r w:rsidRPr="004F4DD8">
                              <w:rPr>
                                <w:rFonts w:cs="Tahoma" w:hint="eastAsia"/>
                                <w:color w:val="0B5294"/>
                                <w:spacing w:val="-4"/>
                                <w:sz w:val="24"/>
                                <w:szCs w:val="24"/>
                                <w:rtl/>
                              </w:rPr>
                              <w:t>הקשיש</w:t>
                            </w:r>
                            <w:r w:rsidRPr="004F4DD8">
                              <w:rPr>
                                <w:rFonts w:cs="Tahoma"/>
                                <w:color w:val="0B5294"/>
                                <w:spacing w:val="-4"/>
                                <w:sz w:val="24"/>
                                <w:szCs w:val="24"/>
                                <w:rtl/>
                              </w:rPr>
                              <w:t xml:space="preserve"> </w:t>
                            </w:r>
                            <w:r w:rsidRPr="004F4DD8">
                              <w:rPr>
                                <w:rFonts w:cs="Tahoma" w:hint="eastAsia"/>
                                <w:color w:val="0B5294"/>
                                <w:spacing w:val="-4"/>
                                <w:sz w:val="24"/>
                                <w:szCs w:val="24"/>
                                <w:rtl/>
                              </w:rPr>
                              <w:t>מוגדר</w:t>
                            </w:r>
                            <w:r w:rsidRPr="004F4DD8">
                              <w:rPr>
                                <w:rFonts w:cs="Tahoma"/>
                                <w:color w:val="0B5294"/>
                                <w:spacing w:val="-4"/>
                                <w:sz w:val="24"/>
                                <w:szCs w:val="24"/>
                                <w:rtl/>
                              </w:rPr>
                              <w:t xml:space="preserve"> </w:t>
                            </w:r>
                            <w:r w:rsidRPr="004F4DD8">
                              <w:rPr>
                                <w:rFonts w:cs="Tahoma" w:hint="eastAsia"/>
                                <w:color w:val="0B5294"/>
                                <w:spacing w:val="-4"/>
                                <w:sz w:val="24"/>
                                <w:szCs w:val="24"/>
                                <w:rtl/>
                              </w:rPr>
                              <w:t>כמעסיק</w:t>
                            </w:r>
                            <w:r w:rsidRPr="004F4DD8">
                              <w:rPr>
                                <w:rFonts w:cs="Tahoma"/>
                                <w:color w:val="0B5294"/>
                                <w:spacing w:val="-4"/>
                                <w:sz w:val="24"/>
                                <w:szCs w:val="24"/>
                                <w:rtl/>
                              </w:rPr>
                              <w:t xml:space="preserve">, </w:t>
                            </w:r>
                            <w:r w:rsidRPr="004F4DD8">
                              <w:rPr>
                                <w:rFonts w:cs="Tahoma" w:hint="eastAsia"/>
                                <w:color w:val="0B5294"/>
                                <w:spacing w:val="-4"/>
                                <w:sz w:val="24"/>
                                <w:szCs w:val="24"/>
                                <w:rtl/>
                              </w:rPr>
                              <w:t>וכל</w:t>
                            </w:r>
                            <w:r w:rsidRPr="004F4DD8">
                              <w:rPr>
                                <w:rFonts w:cs="Tahoma"/>
                                <w:color w:val="0B5294"/>
                                <w:spacing w:val="-4"/>
                                <w:sz w:val="24"/>
                                <w:szCs w:val="24"/>
                                <w:rtl/>
                              </w:rPr>
                              <w:t xml:space="preserve"> </w:t>
                            </w:r>
                            <w:r w:rsidRPr="004F4DD8">
                              <w:rPr>
                                <w:rFonts w:cs="Tahoma" w:hint="eastAsia"/>
                                <w:color w:val="0B5294"/>
                                <w:spacing w:val="-4"/>
                                <w:sz w:val="24"/>
                                <w:szCs w:val="24"/>
                                <w:rtl/>
                              </w:rPr>
                              <w:t>הנטל</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העסקת</w:t>
                            </w:r>
                            <w:r w:rsidRPr="004F4DD8">
                              <w:rPr>
                                <w:rFonts w:cs="Tahoma"/>
                                <w:color w:val="0B5294"/>
                                <w:spacing w:val="-4"/>
                                <w:sz w:val="24"/>
                                <w:szCs w:val="24"/>
                                <w:rtl/>
                              </w:rPr>
                              <w:t xml:space="preserve"> </w:t>
                            </w:r>
                            <w:r w:rsidRPr="004F4DD8">
                              <w:rPr>
                                <w:rFonts w:cs="Tahoma" w:hint="eastAsia"/>
                                <w:color w:val="0B5294"/>
                                <w:spacing w:val="-4"/>
                                <w:sz w:val="24"/>
                                <w:szCs w:val="24"/>
                                <w:rtl/>
                              </w:rPr>
                              <w:t>העובד</w:t>
                            </w:r>
                            <w:r w:rsidRPr="004F4DD8">
                              <w:rPr>
                                <w:rFonts w:cs="Tahoma"/>
                                <w:color w:val="0B5294"/>
                                <w:spacing w:val="-4"/>
                                <w:sz w:val="24"/>
                                <w:szCs w:val="24"/>
                                <w:rtl/>
                              </w:rPr>
                              <w:t xml:space="preserve"> </w:t>
                            </w:r>
                            <w:r w:rsidRPr="004F4DD8">
                              <w:rPr>
                                <w:rFonts w:cs="Tahoma" w:hint="eastAsia"/>
                                <w:color w:val="0B5294"/>
                                <w:spacing w:val="-4"/>
                                <w:sz w:val="24"/>
                                <w:szCs w:val="24"/>
                                <w:rtl/>
                              </w:rPr>
                              <w:t>הזר</w:t>
                            </w:r>
                            <w:r w:rsidRPr="004F4DD8">
                              <w:rPr>
                                <w:rFonts w:cs="Tahoma"/>
                                <w:color w:val="0B5294"/>
                                <w:spacing w:val="-4"/>
                                <w:sz w:val="24"/>
                                <w:szCs w:val="24"/>
                                <w:rtl/>
                              </w:rPr>
                              <w:t xml:space="preserve"> </w:t>
                            </w:r>
                            <w:r w:rsidRPr="004F4DD8">
                              <w:rPr>
                                <w:rFonts w:cs="Tahoma" w:hint="eastAsia"/>
                                <w:color w:val="0B5294"/>
                                <w:spacing w:val="-4"/>
                                <w:sz w:val="24"/>
                                <w:szCs w:val="24"/>
                                <w:rtl/>
                              </w:rPr>
                              <w:t>הוא</w:t>
                            </w:r>
                            <w:r w:rsidRPr="004F4DD8">
                              <w:rPr>
                                <w:rFonts w:cs="Tahoma"/>
                                <w:color w:val="0B5294"/>
                                <w:spacing w:val="-4"/>
                                <w:sz w:val="24"/>
                                <w:szCs w:val="24"/>
                                <w:rtl/>
                              </w:rPr>
                              <w:t xml:space="preserve"> </w:t>
                            </w:r>
                            <w:r w:rsidRPr="004F4DD8">
                              <w:rPr>
                                <w:rFonts w:cs="Tahoma" w:hint="eastAsia"/>
                                <w:color w:val="0B5294"/>
                                <w:spacing w:val="-4"/>
                                <w:sz w:val="24"/>
                                <w:szCs w:val="24"/>
                                <w:rtl/>
                              </w:rPr>
                              <w:t>עליו</w:t>
                            </w:r>
                            <w:r w:rsidRPr="004F4DD8">
                              <w:rPr>
                                <w:rFonts w:cs="Tahoma"/>
                                <w:color w:val="0B5294"/>
                                <w:spacing w:val="-4"/>
                                <w:sz w:val="24"/>
                                <w:szCs w:val="24"/>
                                <w:rtl/>
                              </w:rPr>
                              <w:t xml:space="preserve"> </w:t>
                            </w:r>
                            <w:r w:rsidRPr="004F4DD8">
                              <w:rPr>
                                <w:rFonts w:cs="Tahoma" w:hint="eastAsia"/>
                                <w:color w:val="0B5294"/>
                                <w:spacing w:val="-4"/>
                                <w:sz w:val="24"/>
                                <w:szCs w:val="24"/>
                                <w:rtl/>
                              </w:rPr>
                              <w:t>או</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משפחתו</w:t>
                            </w:r>
                            <w:r w:rsidRPr="004F4DD8">
                              <w:rPr>
                                <w:rFonts w:cs="Tahoma"/>
                                <w:color w:val="0B5294"/>
                                <w:spacing w:val="-4"/>
                                <w:sz w:val="24"/>
                                <w:szCs w:val="24"/>
                                <w:rtl/>
                              </w:rPr>
                              <w:t>"</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000098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34166"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16878"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color w:val="0B5294"/>
                          <w:spacing w:val="-4"/>
                          <w:sz w:val="24"/>
                          <w:szCs w:val="24"/>
                          <w:rtl/>
                        </w:rPr>
                        <w:t>"</w:t>
                      </w:r>
                      <w:r w:rsidRPr="004F4DD8">
                        <w:rPr>
                          <w:rFonts w:cs="Tahoma" w:hint="eastAsia"/>
                          <w:color w:val="0B5294"/>
                          <w:spacing w:val="-4"/>
                          <w:sz w:val="24"/>
                          <w:szCs w:val="24"/>
                          <w:rtl/>
                        </w:rPr>
                        <w:t>הקשיש</w:t>
                      </w:r>
                      <w:r w:rsidRPr="004F4DD8">
                        <w:rPr>
                          <w:rFonts w:cs="Tahoma"/>
                          <w:color w:val="0B5294"/>
                          <w:spacing w:val="-4"/>
                          <w:sz w:val="24"/>
                          <w:szCs w:val="24"/>
                          <w:rtl/>
                        </w:rPr>
                        <w:t xml:space="preserve"> </w:t>
                      </w:r>
                      <w:r w:rsidRPr="004F4DD8">
                        <w:rPr>
                          <w:rFonts w:cs="Tahoma" w:hint="eastAsia"/>
                          <w:color w:val="0B5294"/>
                          <w:spacing w:val="-4"/>
                          <w:sz w:val="24"/>
                          <w:szCs w:val="24"/>
                          <w:rtl/>
                        </w:rPr>
                        <w:t>מוגדר</w:t>
                      </w:r>
                      <w:r w:rsidRPr="004F4DD8">
                        <w:rPr>
                          <w:rFonts w:cs="Tahoma"/>
                          <w:color w:val="0B5294"/>
                          <w:spacing w:val="-4"/>
                          <w:sz w:val="24"/>
                          <w:szCs w:val="24"/>
                          <w:rtl/>
                        </w:rPr>
                        <w:t xml:space="preserve"> </w:t>
                      </w:r>
                      <w:r w:rsidRPr="004F4DD8">
                        <w:rPr>
                          <w:rFonts w:cs="Tahoma" w:hint="eastAsia"/>
                          <w:color w:val="0B5294"/>
                          <w:spacing w:val="-4"/>
                          <w:sz w:val="24"/>
                          <w:szCs w:val="24"/>
                          <w:rtl/>
                        </w:rPr>
                        <w:t>כמעסיק</w:t>
                      </w:r>
                      <w:r w:rsidRPr="004F4DD8">
                        <w:rPr>
                          <w:rFonts w:cs="Tahoma"/>
                          <w:color w:val="0B5294"/>
                          <w:spacing w:val="-4"/>
                          <w:sz w:val="24"/>
                          <w:szCs w:val="24"/>
                          <w:rtl/>
                        </w:rPr>
                        <w:t xml:space="preserve">, </w:t>
                      </w:r>
                      <w:r w:rsidRPr="004F4DD8">
                        <w:rPr>
                          <w:rFonts w:cs="Tahoma" w:hint="eastAsia"/>
                          <w:color w:val="0B5294"/>
                          <w:spacing w:val="-4"/>
                          <w:sz w:val="24"/>
                          <w:szCs w:val="24"/>
                          <w:rtl/>
                        </w:rPr>
                        <w:t>וכל</w:t>
                      </w:r>
                      <w:r w:rsidRPr="004F4DD8">
                        <w:rPr>
                          <w:rFonts w:cs="Tahoma"/>
                          <w:color w:val="0B5294"/>
                          <w:spacing w:val="-4"/>
                          <w:sz w:val="24"/>
                          <w:szCs w:val="24"/>
                          <w:rtl/>
                        </w:rPr>
                        <w:t xml:space="preserve"> </w:t>
                      </w:r>
                      <w:r w:rsidRPr="004F4DD8">
                        <w:rPr>
                          <w:rFonts w:cs="Tahoma" w:hint="eastAsia"/>
                          <w:color w:val="0B5294"/>
                          <w:spacing w:val="-4"/>
                          <w:sz w:val="24"/>
                          <w:szCs w:val="24"/>
                          <w:rtl/>
                        </w:rPr>
                        <w:t>הנטל</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העסקת</w:t>
                      </w:r>
                      <w:r w:rsidRPr="004F4DD8">
                        <w:rPr>
                          <w:rFonts w:cs="Tahoma"/>
                          <w:color w:val="0B5294"/>
                          <w:spacing w:val="-4"/>
                          <w:sz w:val="24"/>
                          <w:szCs w:val="24"/>
                          <w:rtl/>
                        </w:rPr>
                        <w:t xml:space="preserve"> </w:t>
                      </w:r>
                      <w:r w:rsidRPr="004F4DD8">
                        <w:rPr>
                          <w:rFonts w:cs="Tahoma" w:hint="eastAsia"/>
                          <w:color w:val="0B5294"/>
                          <w:spacing w:val="-4"/>
                          <w:sz w:val="24"/>
                          <w:szCs w:val="24"/>
                          <w:rtl/>
                        </w:rPr>
                        <w:t>העובד</w:t>
                      </w:r>
                      <w:r w:rsidRPr="004F4DD8">
                        <w:rPr>
                          <w:rFonts w:cs="Tahoma"/>
                          <w:color w:val="0B5294"/>
                          <w:spacing w:val="-4"/>
                          <w:sz w:val="24"/>
                          <w:szCs w:val="24"/>
                          <w:rtl/>
                        </w:rPr>
                        <w:t xml:space="preserve"> </w:t>
                      </w:r>
                      <w:r w:rsidRPr="004F4DD8">
                        <w:rPr>
                          <w:rFonts w:cs="Tahoma" w:hint="eastAsia"/>
                          <w:color w:val="0B5294"/>
                          <w:spacing w:val="-4"/>
                          <w:sz w:val="24"/>
                          <w:szCs w:val="24"/>
                          <w:rtl/>
                        </w:rPr>
                        <w:t>הזר</w:t>
                      </w:r>
                      <w:r w:rsidRPr="004F4DD8">
                        <w:rPr>
                          <w:rFonts w:cs="Tahoma"/>
                          <w:color w:val="0B5294"/>
                          <w:spacing w:val="-4"/>
                          <w:sz w:val="24"/>
                          <w:szCs w:val="24"/>
                          <w:rtl/>
                        </w:rPr>
                        <w:t xml:space="preserve"> </w:t>
                      </w:r>
                      <w:r w:rsidRPr="004F4DD8">
                        <w:rPr>
                          <w:rFonts w:cs="Tahoma" w:hint="eastAsia"/>
                          <w:color w:val="0B5294"/>
                          <w:spacing w:val="-4"/>
                          <w:sz w:val="24"/>
                          <w:szCs w:val="24"/>
                          <w:rtl/>
                        </w:rPr>
                        <w:t>הוא</w:t>
                      </w:r>
                      <w:r w:rsidRPr="004F4DD8">
                        <w:rPr>
                          <w:rFonts w:cs="Tahoma"/>
                          <w:color w:val="0B5294"/>
                          <w:spacing w:val="-4"/>
                          <w:sz w:val="24"/>
                          <w:szCs w:val="24"/>
                          <w:rtl/>
                        </w:rPr>
                        <w:t xml:space="preserve"> </w:t>
                      </w:r>
                      <w:r w:rsidRPr="004F4DD8">
                        <w:rPr>
                          <w:rFonts w:cs="Tahoma" w:hint="eastAsia"/>
                          <w:color w:val="0B5294"/>
                          <w:spacing w:val="-4"/>
                          <w:sz w:val="24"/>
                          <w:szCs w:val="24"/>
                          <w:rtl/>
                        </w:rPr>
                        <w:t>עליו</w:t>
                      </w:r>
                      <w:r w:rsidRPr="004F4DD8">
                        <w:rPr>
                          <w:rFonts w:cs="Tahoma"/>
                          <w:color w:val="0B5294"/>
                          <w:spacing w:val="-4"/>
                          <w:sz w:val="24"/>
                          <w:szCs w:val="24"/>
                          <w:rtl/>
                        </w:rPr>
                        <w:t xml:space="preserve"> </w:t>
                      </w:r>
                      <w:r w:rsidRPr="004F4DD8">
                        <w:rPr>
                          <w:rFonts w:cs="Tahoma" w:hint="eastAsia"/>
                          <w:color w:val="0B5294"/>
                          <w:spacing w:val="-4"/>
                          <w:sz w:val="24"/>
                          <w:szCs w:val="24"/>
                          <w:rtl/>
                        </w:rPr>
                        <w:t>או</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משפחתו</w:t>
                      </w:r>
                      <w:r w:rsidRPr="004F4DD8">
                        <w:rPr>
                          <w:rFonts w:cs="Tahoma"/>
                          <w:color w:val="0B5294"/>
                          <w:spacing w:val="-4"/>
                          <w:sz w:val="24"/>
                          <w:szCs w:val="24"/>
                          <w:rtl/>
                        </w:rPr>
                        <w:t>"</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25772"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2452D2">
      <w:pPr>
        <w:spacing w:line="260" w:lineRule="exact"/>
        <w:ind w:right="2268"/>
        <w:jc w:val="both"/>
        <w:rPr>
          <w:rFonts w:ascii="Tahoma" w:hAnsi="Tahoma" w:cs="Tahoma"/>
          <w:sz w:val="18"/>
          <w:szCs w:val="18"/>
          <w:rtl/>
        </w:rPr>
      </w:pPr>
      <w:r w:rsidRPr="0044490F">
        <w:rPr>
          <w:rStyle w:val="Heading7Char"/>
          <w:rFonts w:ascii="Tahoma" w:hAnsi="Tahoma" w:cs="Tahoma"/>
          <w:sz w:val="18"/>
          <w:szCs w:val="18"/>
          <w:rtl/>
        </w:rPr>
        <w:t>היעדר מענה לצורך בטיפול בעת שהותה של המטפלת הזרה בחופשה:</w:t>
      </w:r>
      <w:r w:rsidRPr="0044490F">
        <w:rPr>
          <w:rFonts w:ascii="Tahoma" w:hAnsi="Tahoma" w:cs="Tahoma"/>
          <w:sz w:val="14"/>
          <w:szCs w:val="14"/>
          <w:rtl/>
        </w:rPr>
        <w:t xml:space="preserve"> </w:t>
      </w:r>
      <w:r w:rsidRPr="00D90B79">
        <w:rPr>
          <w:rFonts w:ascii="Tahoma" w:hAnsi="Tahoma" w:cs="Tahoma" w:hint="cs"/>
          <w:sz w:val="18"/>
          <w:szCs w:val="18"/>
          <w:rtl/>
        </w:rPr>
        <w:t xml:space="preserve">המטפלות הזרות </w:t>
      </w:r>
      <w:r w:rsidRPr="00D90B79">
        <w:rPr>
          <w:rFonts w:ascii="Tahoma" w:hAnsi="Tahoma" w:cs="Tahoma"/>
          <w:sz w:val="18"/>
          <w:szCs w:val="18"/>
          <w:rtl/>
        </w:rPr>
        <w:t>המתגורר</w:t>
      </w:r>
      <w:r w:rsidRPr="00D90B79">
        <w:rPr>
          <w:rFonts w:ascii="Tahoma" w:hAnsi="Tahoma" w:cs="Tahoma" w:hint="cs"/>
          <w:sz w:val="18"/>
          <w:szCs w:val="18"/>
          <w:rtl/>
        </w:rPr>
        <w:t>ות</w:t>
      </w:r>
      <w:r w:rsidRPr="00D90B79">
        <w:rPr>
          <w:rFonts w:ascii="Tahoma" w:hAnsi="Tahoma" w:cs="Tahoma"/>
          <w:sz w:val="18"/>
          <w:szCs w:val="18"/>
          <w:rtl/>
        </w:rPr>
        <w:t xml:space="preserve"> בבית מטופליהם</w:t>
      </w:r>
      <w:r w:rsidRPr="00D90B79">
        <w:rPr>
          <w:rFonts w:ascii="Tahoma" w:hAnsi="Tahoma" w:cs="Tahoma" w:hint="cs"/>
          <w:sz w:val="18"/>
          <w:szCs w:val="18"/>
          <w:rtl/>
        </w:rPr>
        <w:t xml:space="preserve"> זכאיות ל</w:t>
      </w:r>
      <w:r w:rsidRPr="00D90B79">
        <w:rPr>
          <w:rFonts w:ascii="Tahoma" w:hAnsi="Tahoma" w:cs="Tahoma"/>
          <w:sz w:val="18"/>
          <w:szCs w:val="18"/>
          <w:rtl/>
        </w:rPr>
        <w:t xml:space="preserve">מנוחה שבועית </w:t>
      </w:r>
      <w:r w:rsidRPr="00D90B79">
        <w:rPr>
          <w:rFonts w:ascii="Tahoma" w:hAnsi="Tahoma" w:cs="Tahoma" w:hint="cs"/>
          <w:sz w:val="18"/>
          <w:szCs w:val="18"/>
          <w:rtl/>
        </w:rPr>
        <w:t>ש</w:t>
      </w:r>
      <w:r w:rsidRPr="00D90B79">
        <w:rPr>
          <w:rFonts w:ascii="Tahoma" w:hAnsi="Tahoma" w:cs="Tahoma"/>
          <w:sz w:val="18"/>
          <w:szCs w:val="18"/>
          <w:rtl/>
        </w:rPr>
        <w:t>ל 25 שעות רצופות לפחות</w:t>
      </w:r>
      <w:r w:rsidRPr="00D90B79">
        <w:rPr>
          <w:rFonts w:ascii="Tahoma" w:hAnsi="Tahoma" w:cs="Tahoma" w:hint="cs"/>
          <w:sz w:val="18"/>
          <w:szCs w:val="18"/>
          <w:rtl/>
        </w:rPr>
        <w:t>, וכן לחופשה שנתית לפי חוק חופשה שנתית, התשי"א-1951. היעדרויות נוספות של המטפלות הזרות כוללות חופשת מחלה, חופשת מולדת או חופשת לידה. במקרים אלו נדרשים המטופל ובני משפחתו למצוא סידור חלופי לטיפול של המטפלת שבחופשה</w:t>
      </w:r>
      <w:r>
        <w:rPr>
          <w:rStyle w:val="FootnoteReference0"/>
          <w:rFonts w:ascii="Tahoma" w:hAnsi="Tahoma" w:cs="Tahoma"/>
          <w:sz w:val="18"/>
          <w:szCs w:val="18"/>
          <w:rtl/>
        </w:rPr>
        <w:footnoteReference w:id="135"/>
      </w:r>
      <w:r w:rsidRPr="00D90B79">
        <w:rPr>
          <w:rFonts w:ascii="Tahoma" w:hAnsi="Tahoma" w:cs="Tahoma" w:hint="cs"/>
          <w:sz w:val="18"/>
          <w:szCs w:val="18"/>
          <w:rtl/>
        </w:rPr>
        <w:t>. פעמים רבות נחתמים הסדרים בין המעסיק לבין המטפלת הזרה, ובמסגרתם מוותרת המטפלת על ימי מנוחה או ימי חופשה, תמורת תשלום. בדוח ועדת שושני צוינה טענת נציגי המעסיקים הסיעודיים כי אין פתרון חוקי להעסקת מטפלת זרה חלופית בתקופות החופשה השנתית של המטפלת הקבועה</w:t>
      </w:r>
      <w:r>
        <w:rPr>
          <w:rStyle w:val="FootnoteReference0"/>
          <w:rFonts w:ascii="Tahoma" w:hAnsi="Tahoma" w:cs="Tahoma"/>
          <w:sz w:val="18"/>
          <w:szCs w:val="18"/>
          <w:rtl/>
        </w:rPr>
        <w:footnoteReference w:id="136"/>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b/>
          <w:bCs/>
          <w:i/>
          <w:iCs/>
          <w:sz w:val="18"/>
          <w:szCs w:val="18"/>
          <w:rtl/>
        </w:rPr>
      </w:pPr>
      <w:r w:rsidRPr="00D90B79">
        <w:rPr>
          <w:rFonts w:ascii="Tahoma" w:hAnsi="Tahoma" w:cs="Tahoma" w:hint="cs"/>
          <w:sz w:val="18"/>
          <w:szCs w:val="18"/>
          <w:rtl/>
        </w:rPr>
        <w:t>המצוקה של בני המשפחה בעקבות יציאתה של המטפלת הזרה לחופשה באה לידי ביטוי גם בתהליך שיתוף הציבור. חלק מהמשתתפים בתהליך שיתוף הציבור ציינו כי אין אפשרות מעשית למצוא מטפלת מחליפה, וכי בנסיבות האמורות נפגע הטיפול בקשיש, נוצר עומס עצום על בני המשפחה ונגרמות הוצאות נוספות. לדברי בני המשפחה, לעתים הפתרון המעשי היחיד הוא להעסיק מטפלת זרה שלא בהתאם לחוק:</w:t>
      </w:r>
    </w:p>
    <w:p w:rsidR="00907CEA" w:rsidRPr="0044490F" w:rsidP="0044490F">
      <w:pPr>
        <w:pStyle w:val="ListParagraph"/>
        <w:numPr>
          <w:ilvl w:val="0"/>
          <w:numId w:val="20"/>
        </w:numPr>
        <w:autoSpaceDE/>
        <w:autoSpaceDN/>
        <w:adjustRightInd/>
        <w:spacing w:line="260" w:lineRule="exact"/>
        <w:ind w:left="340" w:right="2268" w:hanging="340"/>
        <w:rPr>
          <w:b/>
          <w:bCs/>
          <w:sz w:val="18"/>
          <w:szCs w:val="18"/>
        </w:rPr>
      </w:pPr>
      <w:r w:rsidRPr="0044490F">
        <w:rPr>
          <w:b/>
          <w:bCs/>
          <w:sz w:val="18"/>
          <w:szCs w:val="18"/>
          <w:rtl/>
        </w:rPr>
        <w:t xml:space="preserve">"כל ההתנהלות עם המטפלת הפיליפינית קשה. כשהיא יוצאת לחופש </w:t>
      </w:r>
      <w:r w:rsidRPr="0044490F">
        <w:rPr>
          <w:b/>
          <w:bCs/>
          <w:sz w:val="18"/>
          <w:szCs w:val="18"/>
          <w:rtl/>
        </w:rPr>
        <w:t>בסופ"ש</w:t>
      </w:r>
      <w:r w:rsidRPr="0044490F">
        <w:rPr>
          <w:b/>
          <w:bCs/>
          <w:sz w:val="18"/>
          <w:szCs w:val="18"/>
          <w:rtl/>
        </w:rPr>
        <w:t xml:space="preserve"> צריך למצוא מחליפה. העלות 350 ש</w:t>
      </w:r>
      <w:r w:rsidRPr="0044490F">
        <w:rPr>
          <w:rFonts w:hint="cs"/>
          <w:b/>
          <w:bCs/>
          <w:sz w:val="18"/>
          <w:szCs w:val="18"/>
          <w:rtl/>
        </w:rPr>
        <w:t>"</w:t>
      </w:r>
      <w:r w:rsidRPr="0044490F">
        <w:rPr>
          <w:b/>
          <w:bCs/>
          <w:sz w:val="18"/>
          <w:szCs w:val="18"/>
          <w:rtl/>
        </w:rPr>
        <w:t xml:space="preserve">ח </w:t>
      </w:r>
      <w:r w:rsidRPr="0044490F">
        <w:rPr>
          <w:b/>
          <w:bCs/>
          <w:sz w:val="18"/>
          <w:szCs w:val="18"/>
          <w:rtl/>
        </w:rPr>
        <w:t>לסופ"ש</w:t>
      </w:r>
      <w:r w:rsidRPr="0044490F">
        <w:rPr>
          <w:b/>
          <w:bCs/>
          <w:sz w:val="18"/>
          <w:szCs w:val="18"/>
          <w:rtl/>
        </w:rPr>
        <w:t xml:space="preserve">. היא יצאה לחופשה לחודש וחצי </w:t>
      </w:r>
      <w:r w:rsidRPr="0044490F">
        <w:rPr>
          <w:rFonts w:hint="cs"/>
          <w:b/>
          <w:bCs/>
          <w:sz w:val="18"/>
          <w:szCs w:val="18"/>
          <w:rtl/>
        </w:rPr>
        <w:t>ו</w:t>
      </w:r>
      <w:r w:rsidRPr="0044490F">
        <w:rPr>
          <w:b/>
          <w:bCs/>
          <w:sz w:val="18"/>
          <w:szCs w:val="18"/>
          <w:rtl/>
        </w:rPr>
        <w:t xml:space="preserve">נאלצנו לחפש לבד מחליפה. אף גורם מוסמך לא עזר לנו. קשה למצוא מטפלת מחליפה חוקית אז </w:t>
      </w:r>
      <w:r w:rsidRPr="0044490F">
        <w:rPr>
          <w:b/>
          <w:bCs/>
          <w:sz w:val="18"/>
          <w:szCs w:val="18"/>
          <w:rtl/>
        </w:rPr>
        <w:t>ביטוח לאומי לא משלם ולא עוזר. כרגע המטפלת שלנו בהיריון ואין לנו מושג מה לעשות"</w:t>
      </w:r>
      <w:r w:rsidRPr="0044490F">
        <w:rPr>
          <w:rFonts w:hint="cs"/>
          <w:b/>
          <w:bCs/>
          <w:sz w:val="18"/>
          <w:szCs w:val="18"/>
          <w:rtl/>
        </w:rPr>
        <w:t xml:space="preserve">. </w:t>
      </w:r>
    </w:p>
    <w:p w:rsidR="00907CEA" w:rsidRPr="0044490F" w:rsidP="0044490F">
      <w:pPr>
        <w:pStyle w:val="ListParagraph"/>
        <w:numPr>
          <w:ilvl w:val="0"/>
          <w:numId w:val="20"/>
        </w:numPr>
        <w:autoSpaceDE/>
        <w:autoSpaceDN/>
        <w:adjustRightInd/>
        <w:spacing w:line="260" w:lineRule="exact"/>
        <w:ind w:left="340" w:right="2268" w:hanging="340"/>
        <w:rPr>
          <w:b/>
          <w:bCs/>
          <w:sz w:val="18"/>
          <w:szCs w:val="18"/>
          <w:rtl/>
        </w:rPr>
      </w:pPr>
      <w:r w:rsidRPr="0044490F">
        <w:rPr>
          <w:b/>
          <w:bCs/>
          <w:sz w:val="18"/>
          <w:szCs w:val="18"/>
          <w:rtl/>
        </w:rPr>
        <w:t xml:space="preserve">"עובדת אצלנו 9 שנים נסעה לחופשת מולדת 45 יום. כשאני צריכה למצוא מחליפה אני פונה לחברת כוח אדם ולא מקבלת מענה. בסופו של דבר מצאנו לבד כמובן עובדת זרה, אך אין </w:t>
      </w:r>
      <w:r w:rsidRPr="0044490F">
        <w:rPr>
          <w:rFonts w:hint="cs"/>
          <w:b/>
          <w:bCs/>
          <w:sz w:val="18"/>
          <w:szCs w:val="18"/>
          <w:rtl/>
        </w:rPr>
        <w:t xml:space="preserve">[מטפלות] </w:t>
      </w:r>
      <w:r w:rsidRPr="0044490F">
        <w:rPr>
          <w:b/>
          <w:bCs/>
          <w:sz w:val="18"/>
          <w:szCs w:val="18"/>
          <w:rtl/>
        </w:rPr>
        <w:t>חוקיות שיכולות למלא החלפה. ביטוח לאומי לא משלם עליה כי העובדת נסעה לחו"ל, ובגלל שהמחליפה לא חוקית אני גם לא מקבלת את הגמלה. המדינה מעלימים עין מזה שהמטפלת לא חוקית אבל עדיין לא נותנת את הכסף או את הכלים להתמודד עם ההחלפה"</w:t>
      </w:r>
      <w:r w:rsidRPr="0044490F">
        <w:rPr>
          <w:rFonts w:hint="cs"/>
          <w:b/>
          <w:bCs/>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ועדת שושני העלתה פתרון אפשרי למצב זה, והוא לאפשר להעסיק באופן זמני כמטפלת חלופית מטפלת זרה שאין לה מעסיק קבוע ושעקב שהותה הארוכה בארץ אינה רשאית לעבוד אצל מעסיק חדש, אולם היא עדיין יכולה לעבוד בארץ כמטפלת במשך כמה חודשים עד שתידרש לצאת מהארץ (להלן - מטפלות ותיקות ללא מעסיק). לנוכח זאת אימצה רשות האוכלוסין נוהל קבוע המאפשר העסקה זמנית של מטפלת ותיקה ללא מעסיק כל אימת שהמטפלת הזרה הקבועה יוצאת מישראל לחופשה של 21 יום לפחות</w:t>
      </w:r>
      <w:r>
        <w:rPr>
          <w:rStyle w:val="FootnoteReference0"/>
          <w:rFonts w:ascii="Tahoma" w:hAnsi="Tahoma" w:cs="Tahoma"/>
          <w:sz w:val="18"/>
          <w:szCs w:val="18"/>
          <w:rtl/>
        </w:rPr>
        <w:footnoteReference w:id="137"/>
      </w:r>
      <w:r w:rsidRPr="00D90B79">
        <w:rPr>
          <w:rFonts w:ascii="Tahoma" w:hAnsi="Tahoma" w:cs="Tahoma" w:hint="cs"/>
          <w:sz w:val="18"/>
          <w:szCs w:val="18"/>
          <w:rtl/>
        </w:rPr>
        <w:t xml:space="preserve">. </w:t>
      </w:r>
    </w:p>
    <w:p w:rsidR="00907CEA" w:rsidRPr="00D90B79" w:rsidP="00F363A1">
      <w:pPr>
        <w:spacing w:after="240" w:line="260" w:lineRule="exact"/>
        <w:ind w:right="2268"/>
        <w:jc w:val="both"/>
        <w:rPr>
          <w:rFonts w:ascii="Tahoma" w:hAnsi="Tahoma" w:cs="Tahoma"/>
          <w:sz w:val="18"/>
          <w:szCs w:val="18"/>
          <w:rtl/>
        </w:rPr>
      </w:pPr>
      <w:r w:rsidRPr="00D90B79">
        <w:rPr>
          <w:rFonts w:ascii="Tahoma" w:hAnsi="Tahoma" w:cs="Tahoma" w:hint="cs"/>
          <w:sz w:val="18"/>
          <w:szCs w:val="18"/>
          <w:rtl/>
        </w:rPr>
        <w:t>מנתוני רשות האוכלוסין עולה כי בשנת 2016 הונפקו למטפלות זרות כ-20,000 אשרות ליציאה לחו"ל עם אפשרות חזרה - אשרות המונפקות כאשר הן יוצאות לחופשה בחו"ל. אורכה הממוצע של השהות של המטפלות הזרות בחו"ל לפי המצוין באשרה היה 54 ימים. ואולם באותה שנה הונפקו רק שש אשרות למטפלות ותיקות ללא מעסיק שיכלו לשמש כמטפלות חלופיות.</w:t>
      </w:r>
    </w:p>
    <w:p w:rsidR="00907CEA" w:rsidRPr="00F363A1" w:rsidP="004F4DD8">
      <w:pPr>
        <w:pStyle w:val="RESHET"/>
        <w:rPr>
          <w:rtl/>
        </w:rPr>
      </w:pPr>
      <w:r w:rsidRPr="00F363A1">
        <w:rPr>
          <w:rFonts w:hint="cs"/>
          <w:rtl/>
        </w:rPr>
        <w:t>משמע שבפועל אין פתרון אפקטיבי לבעיה שעמה צריכים להתמודד הקשיש הסיעודי ובני משפחתו - מציאת סידור חלופי לטיפול בקשיש כאשר המטפלת ה</w:t>
      </w:r>
      <w:r w:rsidR="00334CE2">
        <w:rPr>
          <w:rFonts w:hint="cs"/>
          <w:rtl/>
        </w:rPr>
        <w:t>זרה ה</w:t>
      </w:r>
      <w:r w:rsidRPr="00F363A1">
        <w:rPr>
          <w:rFonts w:hint="cs"/>
          <w:rtl/>
        </w:rPr>
        <w:t xml:space="preserve">קבועה יוצאת לחופשה, לרבות חופשתה השבועית. הצורך במציאת פתרון חלופי לטיפול, כגון העסקה זמנית של מטפלת זרה חלופית, מונח, בסופו של דבר, לפתחה של המשפחה. יוצא אפוא שהגורמים הרלוונטיים, ובהם רשות האוכלוסין, לא הציעו דרכים אפקטיביות להתמודד עם נסיבות שבהן המטופל הסיעודי זקוק לטיפול חלופי בגין יציאתה לחופשה של המטפלת הזרה הקבועה. </w:t>
      </w:r>
      <w:r w:rsidRPr="0012789B" w:rsidR="004F4DD8">
        <w:rPr>
          <w:noProof/>
          <w:sz w:val="17"/>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26662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6028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אין</w:t>
                            </w:r>
                            <w:r w:rsidRPr="004F4DD8">
                              <w:rPr>
                                <w:rFonts w:cs="Tahoma"/>
                                <w:color w:val="0B5294"/>
                                <w:spacing w:val="-4"/>
                                <w:sz w:val="24"/>
                                <w:szCs w:val="24"/>
                                <w:rtl/>
                              </w:rPr>
                              <w:t xml:space="preserve"> </w:t>
                            </w:r>
                            <w:r w:rsidRPr="004F4DD8">
                              <w:rPr>
                                <w:rFonts w:cs="Tahoma" w:hint="eastAsia"/>
                                <w:color w:val="0B5294"/>
                                <w:spacing w:val="-4"/>
                                <w:sz w:val="24"/>
                                <w:szCs w:val="24"/>
                                <w:rtl/>
                              </w:rPr>
                              <w:t>פתרון</w:t>
                            </w:r>
                            <w:r w:rsidRPr="004F4DD8">
                              <w:rPr>
                                <w:rFonts w:cs="Tahoma"/>
                                <w:color w:val="0B5294"/>
                                <w:spacing w:val="-4"/>
                                <w:sz w:val="24"/>
                                <w:szCs w:val="24"/>
                                <w:rtl/>
                              </w:rPr>
                              <w:t xml:space="preserve"> </w:t>
                            </w:r>
                            <w:r w:rsidRPr="004F4DD8">
                              <w:rPr>
                                <w:rFonts w:cs="Tahoma" w:hint="eastAsia"/>
                                <w:color w:val="0B5294"/>
                                <w:spacing w:val="-4"/>
                                <w:sz w:val="24"/>
                                <w:szCs w:val="24"/>
                                <w:rtl/>
                              </w:rPr>
                              <w:t>אפקטיבי</w:t>
                            </w:r>
                            <w:r w:rsidRPr="004F4DD8">
                              <w:rPr>
                                <w:rFonts w:cs="Tahoma"/>
                                <w:color w:val="0B5294"/>
                                <w:spacing w:val="-4"/>
                                <w:sz w:val="24"/>
                                <w:szCs w:val="24"/>
                                <w:rtl/>
                              </w:rPr>
                              <w:t xml:space="preserve"> </w:t>
                            </w:r>
                            <w:r w:rsidRPr="004F4DD8">
                              <w:rPr>
                                <w:rFonts w:cs="Tahoma" w:hint="eastAsia"/>
                                <w:color w:val="0B5294"/>
                                <w:spacing w:val="-4"/>
                                <w:sz w:val="24"/>
                                <w:szCs w:val="24"/>
                                <w:rtl/>
                              </w:rPr>
                              <w:t>לבעיה</w:t>
                            </w:r>
                            <w:r w:rsidRPr="004F4DD8">
                              <w:rPr>
                                <w:rFonts w:cs="Tahoma"/>
                                <w:color w:val="0B5294"/>
                                <w:spacing w:val="-4"/>
                                <w:sz w:val="24"/>
                                <w:szCs w:val="24"/>
                                <w:rtl/>
                              </w:rPr>
                              <w:t xml:space="preserve"> </w:t>
                            </w:r>
                            <w:r w:rsidRPr="004F4DD8">
                              <w:rPr>
                                <w:rFonts w:cs="Tahoma" w:hint="eastAsia"/>
                                <w:color w:val="0B5294"/>
                                <w:spacing w:val="-4"/>
                                <w:sz w:val="24"/>
                                <w:szCs w:val="24"/>
                                <w:rtl/>
                              </w:rPr>
                              <w:t>שעמה</w:t>
                            </w:r>
                            <w:r w:rsidRPr="004F4DD8">
                              <w:rPr>
                                <w:rFonts w:cs="Tahoma"/>
                                <w:color w:val="0B5294"/>
                                <w:spacing w:val="-4"/>
                                <w:sz w:val="24"/>
                                <w:szCs w:val="24"/>
                                <w:rtl/>
                              </w:rPr>
                              <w:t xml:space="preserve"> </w:t>
                            </w:r>
                            <w:r w:rsidRPr="004F4DD8">
                              <w:rPr>
                                <w:rFonts w:cs="Tahoma" w:hint="eastAsia"/>
                                <w:color w:val="0B5294"/>
                                <w:spacing w:val="-4"/>
                                <w:sz w:val="24"/>
                                <w:szCs w:val="24"/>
                                <w:rtl/>
                              </w:rPr>
                              <w:t>צריכים</w:t>
                            </w:r>
                            <w:r w:rsidRPr="004F4DD8">
                              <w:rPr>
                                <w:rFonts w:cs="Tahoma"/>
                                <w:color w:val="0B5294"/>
                                <w:spacing w:val="-4"/>
                                <w:sz w:val="24"/>
                                <w:szCs w:val="24"/>
                                <w:rtl/>
                              </w:rPr>
                              <w:t xml:space="preserve"> </w:t>
                            </w:r>
                            <w:r w:rsidRPr="004F4DD8">
                              <w:rPr>
                                <w:rFonts w:cs="Tahoma" w:hint="eastAsia"/>
                                <w:color w:val="0B5294"/>
                                <w:spacing w:val="-4"/>
                                <w:sz w:val="24"/>
                                <w:szCs w:val="24"/>
                                <w:rtl/>
                              </w:rPr>
                              <w:t>להתמודד</w:t>
                            </w:r>
                            <w:r w:rsidRPr="004F4DD8">
                              <w:rPr>
                                <w:rFonts w:cs="Tahoma"/>
                                <w:color w:val="0B5294"/>
                                <w:spacing w:val="-4"/>
                                <w:sz w:val="24"/>
                                <w:szCs w:val="24"/>
                                <w:rtl/>
                              </w:rPr>
                              <w:t xml:space="preserve"> </w:t>
                            </w:r>
                            <w:r w:rsidRPr="004F4DD8">
                              <w:rPr>
                                <w:rFonts w:cs="Tahoma" w:hint="eastAsia"/>
                                <w:color w:val="0B5294"/>
                                <w:spacing w:val="-4"/>
                                <w:sz w:val="24"/>
                                <w:szCs w:val="24"/>
                                <w:rtl/>
                              </w:rPr>
                              <w:t>הקשיש</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ובני</w:t>
                            </w:r>
                            <w:r w:rsidRPr="004F4DD8">
                              <w:rPr>
                                <w:rFonts w:cs="Tahoma"/>
                                <w:color w:val="0B5294"/>
                                <w:spacing w:val="-4"/>
                                <w:sz w:val="24"/>
                                <w:szCs w:val="24"/>
                                <w:rtl/>
                              </w:rPr>
                              <w:t xml:space="preserve"> </w:t>
                            </w:r>
                            <w:r w:rsidRPr="004F4DD8">
                              <w:rPr>
                                <w:rFonts w:cs="Tahoma" w:hint="eastAsia"/>
                                <w:color w:val="0B5294"/>
                                <w:spacing w:val="-4"/>
                                <w:sz w:val="24"/>
                                <w:szCs w:val="24"/>
                                <w:rtl/>
                              </w:rPr>
                              <w:t>משפחתו</w:t>
                            </w:r>
                            <w:r>
                              <w:rPr>
                                <w:rFonts w:hint="cs"/>
                                <w:color w:val="0B5294"/>
                                <w:spacing w:val="-4"/>
                                <w:sz w:val="24"/>
                                <w:szCs w:val="24"/>
                                <w:rtl/>
                                <w:cs/>
                              </w:rPr>
                              <w:t xml:space="preserve"> </w:t>
                            </w:r>
                            <w:r w:rsidRPr="00334CE2">
                              <w:rPr>
                                <w:rFonts w:cs="Tahoma" w:hint="cs"/>
                                <w:color w:val="0B5294"/>
                                <w:spacing w:val="-4"/>
                                <w:sz w:val="24"/>
                                <w:szCs w:val="24"/>
                                <w:rtl/>
                              </w:rPr>
                              <w:t>- מציאת סידור חלופי לטיפול בקשיש כאשר המטפלת הזרה הקבועה יוצאת לחופשה</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71360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10517"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4925"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אין</w:t>
                      </w:r>
                      <w:r w:rsidRPr="004F4DD8">
                        <w:rPr>
                          <w:rFonts w:cs="Tahoma"/>
                          <w:color w:val="0B5294"/>
                          <w:spacing w:val="-4"/>
                          <w:sz w:val="24"/>
                          <w:szCs w:val="24"/>
                          <w:rtl/>
                        </w:rPr>
                        <w:t xml:space="preserve"> </w:t>
                      </w:r>
                      <w:r w:rsidRPr="004F4DD8">
                        <w:rPr>
                          <w:rFonts w:cs="Tahoma" w:hint="eastAsia"/>
                          <w:color w:val="0B5294"/>
                          <w:spacing w:val="-4"/>
                          <w:sz w:val="24"/>
                          <w:szCs w:val="24"/>
                          <w:rtl/>
                        </w:rPr>
                        <w:t>פתרון</w:t>
                      </w:r>
                      <w:r w:rsidRPr="004F4DD8">
                        <w:rPr>
                          <w:rFonts w:cs="Tahoma"/>
                          <w:color w:val="0B5294"/>
                          <w:spacing w:val="-4"/>
                          <w:sz w:val="24"/>
                          <w:szCs w:val="24"/>
                          <w:rtl/>
                        </w:rPr>
                        <w:t xml:space="preserve"> </w:t>
                      </w:r>
                      <w:r w:rsidRPr="004F4DD8">
                        <w:rPr>
                          <w:rFonts w:cs="Tahoma" w:hint="eastAsia"/>
                          <w:color w:val="0B5294"/>
                          <w:spacing w:val="-4"/>
                          <w:sz w:val="24"/>
                          <w:szCs w:val="24"/>
                          <w:rtl/>
                        </w:rPr>
                        <w:t>אפקטיבי</w:t>
                      </w:r>
                      <w:r w:rsidRPr="004F4DD8">
                        <w:rPr>
                          <w:rFonts w:cs="Tahoma"/>
                          <w:color w:val="0B5294"/>
                          <w:spacing w:val="-4"/>
                          <w:sz w:val="24"/>
                          <w:szCs w:val="24"/>
                          <w:rtl/>
                        </w:rPr>
                        <w:t xml:space="preserve"> </w:t>
                      </w:r>
                      <w:r w:rsidRPr="004F4DD8">
                        <w:rPr>
                          <w:rFonts w:cs="Tahoma" w:hint="eastAsia"/>
                          <w:color w:val="0B5294"/>
                          <w:spacing w:val="-4"/>
                          <w:sz w:val="24"/>
                          <w:szCs w:val="24"/>
                          <w:rtl/>
                        </w:rPr>
                        <w:t>לבעיה</w:t>
                      </w:r>
                      <w:r w:rsidRPr="004F4DD8">
                        <w:rPr>
                          <w:rFonts w:cs="Tahoma"/>
                          <w:color w:val="0B5294"/>
                          <w:spacing w:val="-4"/>
                          <w:sz w:val="24"/>
                          <w:szCs w:val="24"/>
                          <w:rtl/>
                        </w:rPr>
                        <w:t xml:space="preserve"> </w:t>
                      </w:r>
                      <w:r w:rsidRPr="004F4DD8">
                        <w:rPr>
                          <w:rFonts w:cs="Tahoma" w:hint="eastAsia"/>
                          <w:color w:val="0B5294"/>
                          <w:spacing w:val="-4"/>
                          <w:sz w:val="24"/>
                          <w:szCs w:val="24"/>
                          <w:rtl/>
                        </w:rPr>
                        <w:t>שעמה</w:t>
                      </w:r>
                      <w:r w:rsidRPr="004F4DD8">
                        <w:rPr>
                          <w:rFonts w:cs="Tahoma"/>
                          <w:color w:val="0B5294"/>
                          <w:spacing w:val="-4"/>
                          <w:sz w:val="24"/>
                          <w:szCs w:val="24"/>
                          <w:rtl/>
                        </w:rPr>
                        <w:t xml:space="preserve"> </w:t>
                      </w:r>
                      <w:r w:rsidRPr="004F4DD8">
                        <w:rPr>
                          <w:rFonts w:cs="Tahoma" w:hint="eastAsia"/>
                          <w:color w:val="0B5294"/>
                          <w:spacing w:val="-4"/>
                          <w:sz w:val="24"/>
                          <w:szCs w:val="24"/>
                          <w:rtl/>
                        </w:rPr>
                        <w:t>צריכים</w:t>
                      </w:r>
                      <w:r w:rsidRPr="004F4DD8">
                        <w:rPr>
                          <w:rFonts w:cs="Tahoma"/>
                          <w:color w:val="0B5294"/>
                          <w:spacing w:val="-4"/>
                          <w:sz w:val="24"/>
                          <w:szCs w:val="24"/>
                          <w:rtl/>
                        </w:rPr>
                        <w:t xml:space="preserve"> </w:t>
                      </w:r>
                      <w:r w:rsidRPr="004F4DD8">
                        <w:rPr>
                          <w:rFonts w:cs="Tahoma" w:hint="eastAsia"/>
                          <w:color w:val="0B5294"/>
                          <w:spacing w:val="-4"/>
                          <w:sz w:val="24"/>
                          <w:szCs w:val="24"/>
                          <w:rtl/>
                        </w:rPr>
                        <w:t>להתמודד</w:t>
                      </w:r>
                      <w:r w:rsidRPr="004F4DD8">
                        <w:rPr>
                          <w:rFonts w:cs="Tahoma"/>
                          <w:color w:val="0B5294"/>
                          <w:spacing w:val="-4"/>
                          <w:sz w:val="24"/>
                          <w:szCs w:val="24"/>
                          <w:rtl/>
                        </w:rPr>
                        <w:t xml:space="preserve"> </w:t>
                      </w:r>
                      <w:r w:rsidRPr="004F4DD8">
                        <w:rPr>
                          <w:rFonts w:cs="Tahoma" w:hint="eastAsia"/>
                          <w:color w:val="0B5294"/>
                          <w:spacing w:val="-4"/>
                          <w:sz w:val="24"/>
                          <w:szCs w:val="24"/>
                          <w:rtl/>
                        </w:rPr>
                        <w:t>הקשיש</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ובני</w:t>
                      </w:r>
                      <w:r w:rsidRPr="004F4DD8">
                        <w:rPr>
                          <w:rFonts w:cs="Tahoma"/>
                          <w:color w:val="0B5294"/>
                          <w:spacing w:val="-4"/>
                          <w:sz w:val="24"/>
                          <w:szCs w:val="24"/>
                          <w:rtl/>
                        </w:rPr>
                        <w:t xml:space="preserve"> </w:t>
                      </w:r>
                      <w:r w:rsidRPr="004F4DD8">
                        <w:rPr>
                          <w:rFonts w:cs="Tahoma" w:hint="eastAsia"/>
                          <w:color w:val="0B5294"/>
                          <w:spacing w:val="-4"/>
                          <w:sz w:val="24"/>
                          <w:szCs w:val="24"/>
                          <w:rtl/>
                        </w:rPr>
                        <w:t>משפחתו</w:t>
                      </w:r>
                      <w:r>
                        <w:rPr>
                          <w:rFonts w:hint="cs"/>
                          <w:color w:val="0B5294"/>
                          <w:spacing w:val="-4"/>
                          <w:sz w:val="24"/>
                          <w:szCs w:val="24"/>
                          <w:rtl/>
                          <w:cs/>
                        </w:rPr>
                        <w:t xml:space="preserve"> </w:t>
                      </w:r>
                      <w:r w:rsidRPr="00334CE2">
                        <w:rPr>
                          <w:rFonts w:cs="Tahoma" w:hint="cs"/>
                          <w:color w:val="0B5294"/>
                          <w:spacing w:val="-4"/>
                          <w:sz w:val="24"/>
                          <w:szCs w:val="24"/>
                          <w:rtl/>
                        </w:rPr>
                        <w:t>- מציאת סידור חלופי לטיפול בקשיש כאשר המטפלת הזרה הקבועה יוצאת לחופשה</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88300"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F363A1">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 xml:space="preserve">לעניין זה, בפברואר 2017 מסר מנהל אגף ההיתרים ברשות האוכלוסין למשרד מבקר המדינה כי "ברשות האוכלוסין מקיימים דיונים בנושא בניסיון למצוא פתרונות לסוגיה", וכי "ברשות האוכלוסין העלו גם את הרעיון ליצור קבוצה של </w:t>
      </w:r>
      <w:r w:rsidRPr="00D90B79">
        <w:rPr>
          <w:rFonts w:ascii="Tahoma" w:hAnsi="Tahoma" w:cs="Tahoma" w:hint="cs"/>
          <w:sz w:val="18"/>
          <w:szCs w:val="18"/>
          <w:rtl/>
        </w:rPr>
        <w:t>[מטפלות זרות] שיהיו רק לצורכי החלפה, אולם רעיון זה לא קודם לאור קשיים ביישום, אך כאמור הנושא ואפשרות זאת עדיין נידונים ברשות האוכלוסין".</w:t>
      </w:r>
    </w:p>
    <w:p w:rsidR="00907CEA" w:rsidRPr="00D90B79" w:rsidP="00F363A1">
      <w:pPr>
        <w:spacing w:after="240" w:line="260" w:lineRule="exact"/>
        <w:ind w:right="2268"/>
        <w:jc w:val="both"/>
        <w:rPr>
          <w:rFonts w:ascii="Tahoma" w:hAnsi="Tahoma" w:cs="Tahoma"/>
          <w:sz w:val="18"/>
          <w:szCs w:val="18"/>
          <w:rtl/>
        </w:rPr>
      </w:pPr>
      <w:r w:rsidRPr="00D90B79">
        <w:rPr>
          <w:rFonts w:ascii="Tahoma" w:hAnsi="Tahoma" w:cs="Tahoma" w:hint="cs"/>
          <w:sz w:val="18"/>
          <w:szCs w:val="18"/>
          <w:rtl/>
        </w:rPr>
        <w:t xml:space="preserve">רשות האוכלוסין מסרה בתשובתה כי "מלכתחילה אדם הבוחר לקבל טיפול מעובד זר בביתו מבין מראש כי יהיו שעות ואף ימים בהם העובד הזר לא יהא נוכח, בהם הוא יצטרך לשהות בגפו או למצוא סידור חלופי ולהתכונן לכך יחד עם משפחתו או עם שירותי הרווחה. קשיש שמצבו אינו מאפשר זאת עובר בדרך כלל לשהייה במוסד סיעודי בו מובטח לו טיפול 365 ימים בשנה". עוד מסרה כי "בפועל, רבים מהקשישים... מסוגלים להישאר לבד לעתים, לפעמים בעזרת פעמון מצוקה... אחרים משתתפים בתוכניות במרכזי יום... אחרים נעזרים בבני משפחה... ואחרים שוכרים שירותי עובד ישראלי... כאשר העובד הזר יוצא לחופשה שנתית [לפי נתוני הרשות הדבר קורה מדי שנתיים וחצי בממוצע לתקופה של כ-54 יום]... הקשיש יוכל להשתמש באחת או יותר מהאפשרויות הנ"ל... או יוכל לעבור לתקופת ההיעדרות בלבד לבית קרוב משפחה, לנופשון של משרד הרווחה או למוסד סיעודי אחר". הרשות הוסיפה כי "ככל שיש צורך למצוא פתרונות ביתיים מלאים לקשישים, אזי משרדי הרווחה, הבריאות והאוצר הם הגורמים העיקריים שחייבים לבודד את האוכלוסיות הרלוונטיות וליצור פתרונות מתאימים". לעניין העסקת המטפלות הוותיקות ללא מעסיק כמטפלות חלופיות מסרה הרשות כי "מחמת תופעה רחבה של שימוש חורג בהגשת בקשות לוועדה ההומניטרית לפי סעיף 3א(ב1) לחוק הכניסה לישראל, מאגר העובדים הזרים האמור אשר היה אמור לפעול כמחליפים עבר </w:t>
      </w:r>
      <w:r w:rsidRPr="00D90B79">
        <w:rPr>
          <w:rFonts w:ascii="Tahoma" w:hAnsi="Tahoma" w:cs="Tahoma" w:hint="cs"/>
          <w:sz w:val="18"/>
          <w:szCs w:val="18"/>
          <w:rtl/>
        </w:rPr>
        <w:t>להעסקות</w:t>
      </w:r>
      <w:r w:rsidRPr="00D90B79">
        <w:rPr>
          <w:rFonts w:ascii="Tahoma" w:hAnsi="Tahoma" w:cs="Tahoma" w:hint="cs"/>
          <w:sz w:val="18"/>
          <w:szCs w:val="18"/>
          <w:rtl/>
        </w:rPr>
        <w:t xml:space="preserve"> ארוכות טווח. לאור זאת לאחרונה הציעה הרשות... לדחות על הסף בקשות להעסקה קבועה של עובדים זרים הנמצאים בטווח 63-51 חודשים במדינה, ובכך להגדיל את מספר המחליפים הפוטנציאלים". עוד מסרה רשות האוכלוסין כי "גם עובדים זרים שטרם סיימו 51 חודשים... משמשים כמחליפים". </w:t>
      </w:r>
    </w:p>
    <w:p w:rsidR="00907CEA" w:rsidRPr="00F363A1" w:rsidP="00F363A1">
      <w:pPr>
        <w:pStyle w:val="RESHET"/>
        <w:rPr>
          <w:u w:val="single"/>
          <w:rtl/>
        </w:rPr>
      </w:pPr>
      <w:r w:rsidRPr="00F363A1">
        <w:rPr>
          <w:rtl/>
        </w:rPr>
        <w:t>משרד מבקר המדינה מעיר לרשות האוכלוסין כי הפתרונות שפ</w:t>
      </w:r>
      <w:r w:rsidRPr="00F363A1">
        <w:rPr>
          <w:rFonts w:hint="cs"/>
          <w:rtl/>
        </w:rPr>
        <w:t>י</w:t>
      </w:r>
      <w:r w:rsidRPr="00F363A1">
        <w:rPr>
          <w:rtl/>
        </w:rPr>
        <w:t xml:space="preserve">רטה </w:t>
      </w:r>
      <w:r w:rsidRPr="00F363A1">
        <w:rPr>
          <w:rFonts w:hint="cs"/>
          <w:rtl/>
        </w:rPr>
        <w:t>בנוגע</w:t>
      </w:r>
      <w:r w:rsidRPr="00F363A1">
        <w:rPr>
          <w:rtl/>
        </w:rPr>
        <w:t xml:space="preserve"> לטיפול החל</w:t>
      </w:r>
      <w:r w:rsidRPr="00F363A1">
        <w:rPr>
          <w:rFonts w:hint="cs"/>
          <w:rtl/>
        </w:rPr>
        <w:t>ו</w:t>
      </w:r>
      <w:r w:rsidRPr="00F363A1">
        <w:rPr>
          <w:rtl/>
        </w:rPr>
        <w:t>פי בעת שהמטפלת הזרה נעדרת אינם מהווים מענה הולם ומלא לצורכי הקשישים הרבים הזקוקים לטיפול סיעודי מקיף. מדובר בקשישים שמצבם אינו מאפשר להם להתנהל באופן עצמאי</w:t>
      </w:r>
      <w:r w:rsidRPr="00F363A1">
        <w:rPr>
          <w:rFonts w:hint="cs"/>
          <w:rtl/>
        </w:rPr>
        <w:t>;</w:t>
      </w:r>
      <w:r w:rsidRPr="00F363A1">
        <w:rPr>
          <w:rtl/>
        </w:rPr>
        <w:t xml:space="preserve"> מציאת מטפלת חלופית</w:t>
      </w:r>
      <w:r w:rsidRPr="00F363A1">
        <w:rPr>
          <w:rFonts w:hint="cs"/>
          <w:rtl/>
        </w:rPr>
        <w:t xml:space="preserve"> </w:t>
      </w:r>
      <w:r w:rsidRPr="00F363A1">
        <w:rPr>
          <w:rtl/>
        </w:rPr>
        <w:t xml:space="preserve">היא משימה קשה ולא תמיד ניתן למלאה בהצלחה, </w:t>
      </w:r>
      <w:r w:rsidRPr="00F363A1">
        <w:rPr>
          <w:rFonts w:hint="cs"/>
          <w:rtl/>
        </w:rPr>
        <w:t>ו</w:t>
      </w:r>
      <w:r w:rsidRPr="00F363A1">
        <w:rPr>
          <w:rtl/>
        </w:rPr>
        <w:t xml:space="preserve">נופשון הוא אפשרות שכמעט </w:t>
      </w:r>
      <w:r w:rsidRPr="00F363A1">
        <w:rPr>
          <w:rFonts w:hint="cs"/>
          <w:rtl/>
        </w:rPr>
        <w:t>אינה</w:t>
      </w:r>
      <w:r w:rsidRPr="00F363A1">
        <w:rPr>
          <w:rtl/>
        </w:rPr>
        <w:t xml:space="preserve"> קיי</w:t>
      </w:r>
      <w:r w:rsidRPr="00F363A1">
        <w:rPr>
          <w:rFonts w:hint="cs"/>
          <w:rtl/>
        </w:rPr>
        <w:t>מת,</w:t>
      </w:r>
      <w:r w:rsidRPr="00F363A1">
        <w:rPr>
          <w:rtl/>
        </w:rPr>
        <w:t xml:space="preserve"> ואם קיי</w:t>
      </w:r>
      <w:r w:rsidRPr="00F363A1">
        <w:rPr>
          <w:rFonts w:hint="cs"/>
          <w:rtl/>
        </w:rPr>
        <w:t>מת</w:t>
      </w:r>
      <w:r w:rsidRPr="00F363A1">
        <w:rPr>
          <w:rtl/>
        </w:rPr>
        <w:t xml:space="preserve">, </w:t>
      </w:r>
      <w:r w:rsidRPr="00F363A1">
        <w:rPr>
          <w:rFonts w:hint="cs"/>
          <w:rtl/>
        </w:rPr>
        <w:t>פתרון זה אינו</w:t>
      </w:r>
      <w:r w:rsidRPr="00F363A1">
        <w:rPr>
          <w:rtl/>
        </w:rPr>
        <w:t xml:space="preserve"> תמיד מתאי</w:t>
      </w:r>
      <w:r w:rsidRPr="00F363A1">
        <w:rPr>
          <w:rFonts w:hint="cs"/>
          <w:rtl/>
        </w:rPr>
        <w:t>ם</w:t>
      </w:r>
      <w:r w:rsidRPr="00F363A1">
        <w:rPr>
          <w:rtl/>
        </w:rPr>
        <w:t xml:space="preserve"> לקשיש ולמשפחתו; בסופו של דבר נטל מציאת פתרון</w:t>
      </w:r>
      <w:r w:rsidRPr="00F363A1">
        <w:rPr>
          <w:rFonts w:hint="cs"/>
          <w:rtl/>
        </w:rPr>
        <w:t xml:space="preserve"> לתקופות אלו</w:t>
      </w:r>
      <w:r w:rsidRPr="00F363A1">
        <w:rPr>
          <w:rtl/>
        </w:rPr>
        <w:t xml:space="preserve">, המימון הנוסף </w:t>
      </w:r>
      <w:r w:rsidRPr="00F363A1">
        <w:rPr>
          <w:rFonts w:hint="cs"/>
          <w:rtl/>
        </w:rPr>
        <w:t xml:space="preserve">הנדרש לשם כך </w:t>
      </w:r>
      <w:r w:rsidRPr="00F363A1">
        <w:rPr>
          <w:rtl/>
        </w:rPr>
        <w:t xml:space="preserve">והטיפול עצמו בקשיש מגולגל לכתפי המשפחה. </w:t>
      </w:r>
      <w:r w:rsidRPr="00F363A1">
        <w:rPr>
          <w:rFonts w:hint="cs"/>
          <w:rtl/>
        </w:rPr>
        <w:t xml:space="preserve">על משרדי הממשלה הרלוונטיים - משרד הרווחה, משרד הבריאות ומשרד האוצר וגורמים אחראים נוספים, לרבות רשות האוכלוסין </w:t>
      </w:r>
      <w:r w:rsidRPr="00F363A1">
        <w:rPr>
          <w:rFonts w:hint="cs"/>
          <w:rtl/>
        </w:rPr>
        <w:t>ובט"ל</w:t>
      </w:r>
      <w:r w:rsidRPr="00F363A1">
        <w:rPr>
          <w:rFonts w:hint="cs"/>
          <w:rtl/>
        </w:rPr>
        <w:t xml:space="preserve"> - לגבש מענה הולם לטיפול בקשיש הסיעודי בעת שהמטפלת הזרה נעדרת. בכלל זה על רשות האוכלוסין לבחון את האפשרות להרחיב את מאגר המטפלות המחליפות הפוטנציאליות ואת הנסיבות שבגינן ניתן יהיה להעסיק מטפלת זרה חלופית. כמו כן על רשות האוכלוסין לבחון את האפשרות להקל את הביורוקרטיה הנדרשת בעניין. כל זאת כדי להבטיח ככל שניתן כי המטופל הסיעודי יקבל את הטיפול הדרוש לו בביתו ולהקל את העומס המוטל על בני המשפחה. </w:t>
      </w:r>
    </w:p>
    <w:p w:rsidR="00907CEA" w:rsidRPr="00D90B79" w:rsidP="00B34F1A">
      <w:pPr>
        <w:spacing w:before="180" w:after="240" w:line="260" w:lineRule="exact"/>
        <w:ind w:right="2268"/>
        <w:jc w:val="both"/>
        <w:rPr>
          <w:rFonts w:ascii="Tahoma" w:hAnsi="Tahoma" w:cs="Tahoma"/>
          <w:sz w:val="18"/>
          <w:szCs w:val="18"/>
          <w:rtl/>
        </w:rPr>
      </w:pPr>
      <w:r w:rsidRPr="00F363A1">
        <w:rPr>
          <w:rStyle w:val="Heading7Char"/>
          <w:rFonts w:ascii="Tahoma" w:hAnsi="Tahoma" w:cs="Tahoma"/>
          <w:sz w:val="18"/>
          <w:szCs w:val="18"/>
          <w:rtl/>
        </w:rPr>
        <w:t>המלצה לשינוי מבנה העסקה של מטפלות זרות:</w:t>
      </w:r>
      <w:r w:rsidRPr="00F363A1">
        <w:rPr>
          <w:rFonts w:ascii="Tahoma" w:hAnsi="Tahoma" w:cs="Tahoma" w:hint="cs"/>
          <w:sz w:val="14"/>
          <w:szCs w:val="14"/>
          <w:rtl/>
        </w:rPr>
        <w:t xml:space="preserve"> </w:t>
      </w:r>
      <w:r w:rsidRPr="00D90B79">
        <w:rPr>
          <w:rFonts w:ascii="Tahoma" w:hAnsi="Tahoma" w:cs="Tahoma" w:hint="cs"/>
          <w:sz w:val="18"/>
          <w:szCs w:val="18"/>
          <w:rtl/>
        </w:rPr>
        <w:t xml:space="preserve">עוד בשנת 2004 הצוות הבין-משרדי </w:t>
      </w:r>
      <w:r w:rsidRPr="00D90B79">
        <w:rPr>
          <w:rFonts w:ascii="Tahoma" w:hAnsi="Tahoma" w:cs="Tahoma"/>
          <w:sz w:val="18"/>
          <w:szCs w:val="18"/>
          <w:rtl/>
        </w:rPr>
        <w:t>לתכנון אופן מתן זיכיונות להבאתם לישראל והעסקתם הזמנית של</w:t>
      </w:r>
      <w:r w:rsidRPr="00D90B79">
        <w:rPr>
          <w:rFonts w:ascii="Tahoma" w:hAnsi="Tahoma" w:cs="Tahoma" w:hint="cs"/>
          <w:sz w:val="18"/>
          <w:szCs w:val="18"/>
          <w:rtl/>
        </w:rPr>
        <w:t xml:space="preserve"> </w:t>
      </w:r>
      <w:r w:rsidRPr="00D90B79">
        <w:rPr>
          <w:rFonts w:ascii="Tahoma" w:hAnsi="Tahoma" w:cs="Tahoma"/>
          <w:sz w:val="18"/>
          <w:szCs w:val="18"/>
          <w:rtl/>
        </w:rPr>
        <w:t>עובדים זרים</w:t>
      </w:r>
      <w:r w:rsidRPr="00D90B79">
        <w:rPr>
          <w:rFonts w:ascii="Tahoma" w:hAnsi="Tahoma" w:cs="Tahoma" w:hint="cs"/>
          <w:sz w:val="18"/>
          <w:szCs w:val="18"/>
          <w:rtl/>
        </w:rPr>
        <w:t xml:space="preserve"> המליץ בנושא תכנון שיטת העסקת עובדים זרים בישראל והתנאים למתן רישיונות להעסקת עובדים זרים</w:t>
      </w:r>
      <w:r>
        <w:rPr>
          <w:rStyle w:val="FootnoteReference0"/>
          <w:rFonts w:ascii="Tahoma" w:hAnsi="Tahoma" w:cs="Tahoma"/>
          <w:sz w:val="18"/>
          <w:szCs w:val="18"/>
          <w:rtl/>
        </w:rPr>
        <w:footnoteReference w:id="138"/>
      </w:r>
      <w:r w:rsidRPr="00D90B79">
        <w:rPr>
          <w:rFonts w:ascii="Tahoma" w:hAnsi="Tahoma" w:cs="Tahoma" w:hint="cs"/>
          <w:sz w:val="18"/>
          <w:szCs w:val="18"/>
          <w:rtl/>
        </w:rPr>
        <w:t xml:space="preserve"> כי "העובדים הזרים שיורשו לעבוד בישראל בענף פלוני יועסקו על ידי תאגידים אשר יחזיקו ברישיון להעסיק עובדים זרים באותו ענף"</w:t>
      </w:r>
      <w:r>
        <w:rPr>
          <w:rStyle w:val="FootnoteReference0"/>
          <w:rFonts w:ascii="Tahoma" w:hAnsi="Tahoma" w:cs="Tahoma"/>
          <w:sz w:val="18"/>
          <w:szCs w:val="18"/>
          <w:rtl/>
        </w:rPr>
        <w:footnoteReference w:id="139"/>
      </w:r>
      <w:r w:rsidRPr="00D90B79">
        <w:rPr>
          <w:rFonts w:ascii="Tahoma" w:hAnsi="Tahoma" w:cs="Tahoma" w:hint="cs"/>
          <w:sz w:val="18"/>
          <w:szCs w:val="18"/>
          <w:rtl/>
        </w:rPr>
        <w:t>. הצוות הוסיף כי "יש לבחון את ההתאמות הנדרשות במודל המוצע לגבי ענף הסיעוד"</w:t>
      </w:r>
      <w:r>
        <w:rPr>
          <w:rStyle w:val="FootnoteReference0"/>
          <w:rFonts w:ascii="Tahoma" w:hAnsi="Tahoma" w:cs="Tahoma"/>
          <w:sz w:val="18"/>
          <w:szCs w:val="18"/>
          <w:rtl/>
        </w:rPr>
        <w:footnoteReference w:id="140"/>
      </w:r>
      <w:r w:rsidRPr="00D90B79">
        <w:rPr>
          <w:rFonts w:ascii="Tahoma" w:hAnsi="Tahoma" w:cs="Tahoma" w:hint="cs"/>
          <w:sz w:val="18"/>
          <w:szCs w:val="18"/>
          <w:rtl/>
        </w:rPr>
        <w:t>. בהתאם לכך, בשנת 2005 הונהגה רפורמה כוללת בהעסקת עובדים זרים בענף הבנייה בלבד, באופן שהותרה העסקתם רק באמצעות תאגידי כוח אדם מורשים</w:t>
      </w:r>
      <w:r>
        <w:rPr>
          <w:rStyle w:val="FootnoteReference0"/>
          <w:rFonts w:ascii="Tahoma" w:hAnsi="Tahoma" w:cs="Tahoma"/>
          <w:sz w:val="18"/>
          <w:szCs w:val="18"/>
          <w:rtl/>
        </w:rPr>
        <w:footnoteReference w:id="141"/>
      </w:r>
      <w:r w:rsidRPr="00D90B79">
        <w:rPr>
          <w:rFonts w:ascii="Tahoma" w:hAnsi="Tahoma" w:cs="Tahoma" w:hint="cs"/>
          <w:sz w:val="18"/>
          <w:szCs w:val="18"/>
          <w:rtl/>
        </w:rPr>
        <w:t>. בשנת 2006 הסדירה הממשלה את תחום העסקת המטפלות הזרות בענף הסיעוד בהתאם להמלצות של צוות בין-משרדי אחר שמונה לבחון נושא זה, והותירה את העסקתן על ידי המטופל</w:t>
      </w:r>
      <w:r>
        <w:rPr>
          <w:rStyle w:val="FootnoteReference0"/>
          <w:rFonts w:ascii="Tahoma" w:hAnsi="Tahoma" w:cs="Tahoma"/>
          <w:sz w:val="18"/>
          <w:szCs w:val="18"/>
          <w:rtl/>
        </w:rPr>
        <w:footnoteReference w:id="142"/>
      </w:r>
      <w:r w:rsidRPr="00D90B79">
        <w:rPr>
          <w:rFonts w:ascii="Tahoma" w:hAnsi="Tahoma" w:cs="Tahoma" w:hint="cs"/>
          <w:sz w:val="18"/>
          <w:szCs w:val="18"/>
          <w:rtl/>
        </w:rPr>
        <w:t xml:space="preserve">. מאז הועלו הצעות לשינוי מבנה ההעסקה בתחום הסיעוד באופן שהמטופל לא </w:t>
      </w:r>
      <w:r w:rsidRPr="00D90B79">
        <w:rPr>
          <w:rFonts w:ascii="Tahoma" w:hAnsi="Tahoma" w:cs="Tahoma" w:hint="cs"/>
          <w:sz w:val="18"/>
          <w:szCs w:val="18"/>
          <w:rtl/>
        </w:rPr>
        <w:t>יהיה המעסיק של המטפלת הזרה הן בדיוני ועדות הכנסת בעניין</w:t>
      </w:r>
      <w:r>
        <w:rPr>
          <w:rStyle w:val="FootnoteReference0"/>
          <w:rFonts w:ascii="Tahoma" w:hAnsi="Tahoma" w:cs="Tahoma"/>
          <w:sz w:val="18"/>
          <w:szCs w:val="18"/>
          <w:rtl/>
        </w:rPr>
        <w:footnoteReference w:id="143"/>
      </w:r>
      <w:r w:rsidRPr="00D90B79">
        <w:rPr>
          <w:rFonts w:ascii="Tahoma" w:hAnsi="Tahoma" w:cs="Tahoma" w:hint="cs"/>
          <w:sz w:val="18"/>
          <w:szCs w:val="18"/>
          <w:rtl/>
        </w:rPr>
        <w:t xml:space="preserve"> והן בדוח ועדת שושני מספטמבר 2014, ששר הפנים דאז אימץ את המלצותיה והורה לרשות האוכלוסין ליישמן. בדוח המליצה ועדת שושני לבחון את האפשרות שמטפלות זרות בענף הסיעוד יועסקו על ידי תאגידים, בדומה להעסקת עובדים זרים בענף הבנייה, ובכך יוסר מהמטופלים ובני משפחותיהם הנטל הכרוך בהסדרת חובות המעסיק. עם זאת סברה הוועדה כי אין להטיל עלויות ניכרות על המטופל בשל שינוי מבנה ההעסקה, וכי "יש צורך לבחון את העלויות הכרוכות בכך ואת העלות מול התועלת"</w:t>
      </w:r>
      <w:r>
        <w:rPr>
          <w:rStyle w:val="FootnoteReference0"/>
          <w:rFonts w:ascii="Tahoma" w:hAnsi="Tahoma" w:cs="Tahoma"/>
          <w:sz w:val="18"/>
          <w:szCs w:val="18"/>
          <w:rtl/>
        </w:rPr>
        <w:footnoteReference w:id="144"/>
      </w:r>
      <w:r w:rsidRPr="00D90B79">
        <w:rPr>
          <w:rFonts w:ascii="Tahoma" w:hAnsi="Tahoma" w:cs="Tahoma" w:hint="cs"/>
          <w:sz w:val="18"/>
          <w:szCs w:val="18"/>
          <w:rtl/>
        </w:rPr>
        <w:t xml:space="preserve">. יצוין כי בדיונים שהתקיימו בכנסת בעניין </w:t>
      </w:r>
      <w:r w:rsidRPr="00D90B79" w:rsidR="00B34F1A">
        <w:rPr>
          <w:rFonts w:ascii="Tahoma" w:hAnsi="Tahoma" w:cs="Tahoma" w:hint="cs"/>
          <w:sz w:val="18"/>
          <w:szCs w:val="18"/>
          <w:rtl/>
        </w:rPr>
        <w:t xml:space="preserve">טענו </w:t>
      </w:r>
      <w:r w:rsidRPr="00D90B79">
        <w:rPr>
          <w:rFonts w:ascii="Tahoma" w:hAnsi="Tahoma" w:cs="Tahoma" w:hint="cs"/>
          <w:sz w:val="18"/>
          <w:szCs w:val="18"/>
          <w:rtl/>
        </w:rPr>
        <w:t xml:space="preserve">רשות האוכלוסין ומשרד האוצר כי אינם מתנגדים עקרונית לשינוי מבנה ההעסקה להעסקה באמצעות תאגידים, אולם רשות האוכלוסין התנתה זאת בכך שהדבר לא ייקר את עלות ההעסקה למטופל. </w:t>
      </w:r>
    </w:p>
    <w:p w:rsidR="00907CEA" w:rsidRPr="00D90B79" w:rsidP="00F363A1">
      <w:pPr>
        <w:pStyle w:val="RESHET"/>
        <w:rPr>
          <w:rtl/>
        </w:rPr>
      </w:pPr>
      <w:r w:rsidRPr="00D90B79">
        <w:rPr>
          <w:rFonts w:hint="cs"/>
          <w:rtl/>
        </w:rPr>
        <w:t>עלה כי על אף האמור, לא יושמה המלצתה של ועדת שושני כאמור ולא בוצעה עבודת המטה הנדרשת לבחינת האפשרות להעסיק את המטפלות הזרות באמצעות תאגידים ובכך להסיר או לכל הפחות להקל על הקשישים הסיעודיים ובני משפחותיהם את הנטל הכרוך בהסדרת חובות המעסיק, ובכלל זה לא נבחנו ההשפעות הכלכליות הכרוכות בכך.</w:t>
      </w:r>
    </w:p>
    <w:p w:rsidR="00907CEA" w:rsidRPr="00D90B79" w:rsidP="00F363A1">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בתשובתו מסר אגף תקציבים במשרד האוצר כי "המדינה רואה חשיבות בקשרי העסקה ישירים בין הקשיש ומשפחתו לעובד הזר משום שאלו יאפשרו למעסיק לקבוע את תנאי ההעסקה בצורה גמישה מחד, ומנגד מאפשרים תנאי שכר טובים יותר לעובדים הזרים".</w:t>
      </w:r>
    </w:p>
    <w:p w:rsidR="00907CEA" w:rsidRPr="00D90B79" w:rsidP="00F363A1">
      <w:pPr>
        <w:spacing w:after="240" w:line="260" w:lineRule="exact"/>
        <w:ind w:right="2268"/>
        <w:jc w:val="both"/>
        <w:rPr>
          <w:rFonts w:ascii="Tahoma" w:hAnsi="Tahoma" w:cs="Tahoma"/>
          <w:b/>
          <w:bCs/>
          <w:sz w:val="18"/>
          <w:szCs w:val="18"/>
          <w:rtl/>
        </w:rPr>
      </w:pPr>
      <w:r w:rsidRPr="00D90B79">
        <w:rPr>
          <w:rFonts w:ascii="Tahoma" w:hAnsi="Tahoma" w:cs="Tahoma" w:hint="cs"/>
          <w:sz w:val="18"/>
          <w:szCs w:val="18"/>
          <w:rtl/>
        </w:rPr>
        <w:t>רשות האוכלוסין מסרה בתשובתה כי המלצת ועדת שושני בעניין מבנה ההעסקה "אינה מופנית לרשות האוכלוסין וההגירה, אלא לממשלה כולה, וסביר כי הגוף שירכז צוות כאמור יהא משרד האוצר או משרד הרווחה, שאלו המשרדים שנושאי רווחת הקשישים, התעסוקה והכלכלה הם בלב תחומי פעילותם", וכי הרשות "תשתתף בכל צוות שיוקם לצורך מתן 'אינפוט' מקצועי מתחום התמחותה". עוד מסרה הרשות כי עמדתה הייתה תמיד כי היא אינה מתנגדת לשינוי שיטת ההעסקה להעסקה באמצעות תאגידים.</w:t>
      </w:r>
    </w:p>
    <w:p w:rsidR="00907CEA" w:rsidRPr="00D90B79" w:rsidP="00F363A1">
      <w:pPr>
        <w:pStyle w:val="RESHET"/>
        <w:rPr>
          <w:rtl/>
        </w:rPr>
      </w:pPr>
      <w:r w:rsidRPr="00D90B79">
        <w:rPr>
          <w:rFonts w:hint="cs"/>
          <w:rtl/>
        </w:rPr>
        <w:t>על רשות האוכלוסין, משרד האוצר ומשרד הרווחה, בשיתוף גורמי מקצוע בתחום, לבחון מהו מבנה ההעסקה הראוי של המטפלות הזרות כך שהעסקתן תתבצע באופן מקצועי תוך שמירה על זכויותיהן ובמטרה להסיר או לכל הפחות להקל על הקשישים הסיעודיים ובני משפחותיהם את הנטל הכרוך בהסדרת חובות המעסיק. בין היתר יש לבחון מתן אפשרות בחירה לקשיש אם להעסיק את המטפלת באופן ישיר או אם לשכור שירותי טיפול של מטפלת זרה מגורם שלישי, כמו תאגיד, כך שהעסקתה תהיה שלא על ידי הקשיש ובני משפחתו. שינוי מבנה ההעסקה יוכל גם לתרום להתייעלות בהשמת המטפלות הזרות כך שהשמתן תתבצע בהתאם לצורכי הקשישים, וכן להקל על מציאת פתרון אפקטיבי לקשיש כאשר המטפלת הזרה שוהה בחופשה באמצעות העסקת מטפלת זרה חלופית.</w:t>
      </w:r>
    </w:p>
    <w:p w:rsidR="00F363A1" w:rsidRPr="00D43E82" w:rsidP="00F363A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07CEA" w:rsidRPr="00D90B79" w:rsidP="00F363A1">
      <w:pPr>
        <w:pStyle w:val="RESHET"/>
        <w:rPr>
          <w:rtl/>
        </w:rPr>
      </w:pPr>
      <w:r w:rsidRPr="00D90B79">
        <w:rPr>
          <w:rtl/>
        </w:rPr>
        <w:t>רשויות המדינה לא נתנו את דעת</w:t>
      </w:r>
      <w:r w:rsidRPr="00D90B79">
        <w:rPr>
          <w:rFonts w:hint="cs"/>
          <w:rtl/>
        </w:rPr>
        <w:t>ן</w:t>
      </w:r>
      <w:r w:rsidRPr="00D90B79">
        <w:rPr>
          <w:rtl/>
        </w:rPr>
        <w:t xml:space="preserve"> כנדרש על הצורך לתמוך בבני המשפחה המטפלים בקשישים סיעודיים, ולמעשה זנחו והותירו אותם להתמודד עם הנטל הכבד הכרוך בטיפול בקשישים הסיעודיים</w:t>
      </w:r>
      <w:r w:rsidRPr="00D90B79">
        <w:rPr>
          <w:rFonts w:hint="cs"/>
          <w:rtl/>
        </w:rPr>
        <w:t>.</w:t>
      </w:r>
      <w:r w:rsidRPr="00D90B79">
        <w:rPr>
          <w:rFonts w:hint="cs"/>
          <w:rtl/>
        </w:rPr>
        <w:t xml:space="preserve"> </w:t>
      </w:r>
      <w:r w:rsidRPr="00D90B79">
        <w:rPr>
          <w:rFonts w:hint="cs"/>
          <w:rtl/>
        </w:rPr>
        <w:t xml:space="preserve">מצב זה מביא במישרין לכך שמוטל עומס כבד על בני המשפחה הללו, הגורם פעמים רבות לנזק במצב בריאותם הפיזית והנפשית, עשוי לפגוע במרקם חיי </w:t>
      </w:r>
      <w:r w:rsidRPr="00D90B79">
        <w:rPr>
          <w:rtl/>
        </w:rPr>
        <w:t>המשפח</w:t>
      </w:r>
      <w:r w:rsidRPr="00D90B79">
        <w:rPr>
          <w:rFonts w:hint="cs"/>
          <w:rtl/>
        </w:rPr>
        <w:t>ה ובאיכות החיים שלהם, ואף פוגע בתעסוקתם, לעתים עד כדי ויתור מוחלט על יציאה לעבודה, ובכך גורם נזק כלכלי למשק בכללותו. במצב רגיש זה - שבו הורה מבוגר הופך להיות תלותי וחלש ונזקק לסיוע מתמיד - מצופה היה שהסביבה המשפחתית תשמש מסגרת תומכת, מכילה וחומלת, אך הנטל המורכב והכבד שבו המשפחה נושאת עשוי למנוע מבני המשפחה למלא ציפייה זו או לפחות להקשות עליהם למלאה.</w:t>
      </w:r>
    </w:p>
    <w:p w:rsidR="00907CEA" w:rsidRPr="00025522" w:rsidP="004F4DD8">
      <w:pPr>
        <w:pStyle w:val="RESHET"/>
        <w:rPr>
          <w:rtl/>
        </w:rPr>
      </w:pPr>
      <w:r w:rsidRPr="00025522">
        <w:rPr>
          <w:rFonts w:hint="cs"/>
          <w:rtl/>
        </w:rPr>
        <w:t>על שרי הרווחה והאוצר לבצע עבודת מטה שבה תינתן הדעת על הקשיים שעמם מתמודדים בני המשפחה של הקשישים הסיעודיים ועל העלות הכלכלית המוטלת על כלל המשק עקב קשיים אלה. במסגרת עבודת מטה זו יש למצוא דרכים להקלת ההתמודדות של בני המשפחה עם הטיפול בקשישים סיעודיים - בין באמצעות סיוע ישיר לבני המשפחה, דוגמת הפעלת קבוצות תמיכה, ובין באמצעות סיוע עקיף לבני המשפחה, דהיינו סיוע לקשיש ושיפור הטיפול בו כך שיפחת הצורך שלו בסיוע בני המשפחה. כך גם יופחתו העלויות הכספיות הנגרמות למשק בגין הנזק הנגרם לקשיש הסיעודי ולמשפחתו עקב העומס הרב. בכלל זה עליהם לבחון את האפשרות להעמיד פתרונות חלופיים לקשישים שהמטפלת הזרה שלהם שוהה בחופשה ונדרש להם טיפול סיעודי מקיף בזמן החופשה. למותר לציין כי הצורך בפתרונות האמורים לעיל אין בו כדי לגרוע מהצורך לתת את הדעת גם על הקשיים של הקשישים העריריים הנעדרים תמיכה משפחתית.</w:t>
      </w:r>
      <w:r w:rsidRPr="004F4DD8" w:rsidR="004F4DD8">
        <w:rPr>
          <w:noProof/>
          <w:sz w:val="17"/>
          <w:szCs w:val="17"/>
          <w:rtl/>
        </w:rPr>
        <w:t xml:space="preserve"> </w:t>
      </w:r>
      <w:r w:rsidRPr="0012789B" w:rsidR="004F4DD8">
        <w:rPr>
          <w:noProof/>
          <w:sz w:val="17"/>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62378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432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שרי</w:t>
                            </w:r>
                            <w:r w:rsidRPr="004F4DD8">
                              <w:rPr>
                                <w:rFonts w:cs="Tahoma"/>
                                <w:color w:val="0B5294"/>
                                <w:spacing w:val="-4"/>
                                <w:sz w:val="24"/>
                                <w:szCs w:val="24"/>
                                <w:rtl/>
                              </w:rPr>
                              <w:t xml:space="preserve"> </w:t>
                            </w:r>
                            <w:r w:rsidRPr="004F4DD8">
                              <w:rPr>
                                <w:rFonts w:cs="Tahoma" w:hint="eastAsia"/>
                                <w:color w:val="0B5294"/>
                                <w:spacing w:val="-4"/>
                                <w:sz w:val="24"/>
                                <w:szCs w:val="24"/>
                                <w:rtl/>
                              </w:rPr>
                              <w:t>הרווחה</w:t>
                            </w:r>
                            <w:r w:rsidRPr="004F4DD8">
                              <w:rPr>
                                <w:rFonts w:cs="Tahoma"/>
                                <w:color w:val="0B5294"/>
                                <w:spacing w:val="-4"/>
                                <w:sz w:val="24"/>
                                <w:szCs w:val="24"/>
                                <w:rtl/>
                              </w:rPr>
                              <w:t xml:space="preserve"> </w:t>
                            </w:r>
                            <w:r w:rsidRPr="004F4DD8">
                              <w:rPr>
                                <w:rFonts w:cs="Tahoma" w:hint="eastAsia"/>
                                <w:color w:val="0B5294"/>
                                <w:spacing w:val="-4"/>
                                <w:sz w:val="24"/>
                                <w:szCs w:val="24"/>
                                <w:rtl/>
                              </w:rPr>
                              <w:t>והאוצר</w:t>
                            </w:r>
                            <w:r w:rsidRPr="004F4DD8">
                              <w:rPr>
                                <w:rFonts w:cs="Tahoma"/>
                                <w:color w:val="0B5294"/>
                                <w:spacing w:val="-4"/>
                                <w:sz w:val="24"/>
                                <w:szCs w:val="24"/>
                                <w:rtl/>
                              </w:rPr>
                              <w:t xml:space="preserve"> </w:t>
                            </w:r>
                            <w:r w:rsidRPr="004F4DD8">
                              <w:rPr>
                                <w:rFonts w:cs="Tahoma" w:hint="eastAsia"/>
                                <w:color w:val="0B5294"/>
                                <w:spacing w:val="-4"/>
                                <w:sz w:val="24"/>
                                <w:szCs w:val="24"/>
                                <w:rtl/>
                              </w:rPr>
                              <w:t>לבצע</w:t>
                            </w:r>
                            <w:r w:rsidRPr="004F4DD8">
                              <w:rPr>
                                <w:rFonts w:cs="Tahoma"/>
                                <w:color w:val="0B5294"/>
                                <w:spacing w:val="-4"/>
                                <w:sz w:val="24"/>
                                <w:szCs w:val="24"/>
                                <w:rtl/>
                              </w:rPr>
                              <w:t xml:space="preserve"> </w:t>
                            </w:r>
                            <w:r w:rsidRPr="004F4DD8">
                              <w:rPr>
                                <w:rFonts w:cs="Tahoma" w:hint="eastAsia"/>
                                <w:color w:val="0B5294"/>
                                <w:spacing w:val="-4"/>
                                <w:sz w:val="24"/>
                                <w:szCs w:val="24"/>
                                <w:rtl/>
                              </w:rPr>
                              <w:t>עבודת</w:t>
                            </w:r>
                            <w:r w:rsidRPr="004F4DD8">
                              <w:rPr>
                                <w:rFonts w:cs="Tahoma"/>
                                <w:color w:val="0B5294"/>
                                <w:spacing w:val="-4"/>
                                <w:sz w:val="24"/>
                                <w:szCs w:val="24"/>
                                <w:rtl/>
                              </w:rPr>
                              <w:t xml:space="preserve"> </w:t>
                            </w:r>
                            <w:r w:rsidRPr="004F4DD8">
                              <w:rPr>
                                <w:rFonts w:cs="Tahoma" w:hint="eastAsia"/>
                                <w:color w:val="0B5294"/>
                                <w:spacing w:val="-4"/>
                                <w:sz w:val="24"/>
                                <w:szCs w:val="24"/>
                                <w:rtl/>
                              </w:rPr>
                              <w:t>מטה</w:t>
                            </w:r>
                            <w:r w:rsidRPr="004F4DD8">
                              <w:rPr>
                                <w:rFonts w:cs="Tahoma"/>
                                <w:color w:val="0B5294"/>
                                <w:spacing w:val="-4"/>
                                <w:sz w:val="24"/>
                                <w:szCs w:val="24"/>
                                <w:rtl/>
                              </w:rPr>
                              <w:t xml:space="preserve"> </w:t>
                            </w:r>
                            <w:r w:rsidRPr="004F4DD8">
                              <w:rPr>
                                <w:rFonts w:cs="Tahoma" w:hint="eastAsia"/>
                                <w:color w:val="0B5294"/>
                                <w:spacing w:val="-4"/>
                                <w:sz w:val="24"/>
                                <w:szCs w:val="24"/>
                                <w:rtl/>
                              </w:rPr>
                              <w:t>שבה</w:t>
                            </w:r>
                            <w:r w:rsidRPr="004F4DD8">
                              <w:rPr>
                                <w:rFonts w:cs="Tahoma"/>
                                <w:color w:val="0B5294"/>
                                <w:spacing w:val="-4"/>
                                <w:sz w:val="24"/>
                                <w:szCs w:val="24"/>
                                <w:rtl/>
                              </w:rPr>
                              <w:t xml:space="preserve"> </w:t>
                            </w:r>
                            <w:r w:rsidRPr="004F4DD8">
                              <w:rPr>
                                <w:rFonts w:cs="Tahoma" w:hint="eastAsia"/>
                                <w:color w:val="0B5294"/>
                                <w:spacing w:val="-4"/>
                                <w:sz w:val="24"/>
                                <w:szCs w:val="24"/>
                                <w:rtl/>
                              </w:rPr>
                              <w:t>תינתן</w:t>
                            </w:r>
                            <w:r w:rsidRPr="004F4DD8">
                              <w:rPr>
                                <w:rFonts w:cs="Tahoma"/>
                                <w:color w:val="0B5294"/>
                                <w:spacing w:val="-4"/>
                                <w:sz w:val="24"/>
                                <w:szCs w:val="24"/>
                                <w:rtl/>
                              </w:rPr>
                              <w:t xml:space="preserve"> </w:t>
                            </w:r>
                            <w:r w:rsidRPr="004F4DD8">
                              <w:rPr>
                                <w:rFonts w:cs="Tahoma" w:hint="eastAsia"/>
                                <w:color w:val="0B5294"/>
                                <w:spacing w:val="-4"/>
                                <w:sz w:val="24"/>
                                <w:szCs w:val="24"/>
                                <w:rtl/>
                              </w:rPr>
                              <w:t>הדעת</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הקשיים</w:t>
                            </w:r>
                            <w:r w:rsidRPr="004F4DD8">
                              <w:rPr>
                                <w:rFonts w:cs="Tahoma"/>
                                <w:color w:val="0B5294"/>
                                <w:spacing w:val="-4"/>
                                <w:sz w:val="24"/>
                                <w:szCs w:val="24"/>
                                <w:rtl/>
                              </w:rPr>
                              <w:t xml:space="preserve"> </w:t>
                            </w:r>
                            <w:r w:rsidRPr="004F4DD8">
                              <w:rPr>
                                <w:rFonts w:cs="Tahoma" w:hint="eastAsia"/>
                                <w:color w:val="0B5294"/>
                                <w:spacing w:val="-4"/>
                                <w:sz w:val="24"/>
                                <w:szCs w:val="24"/>
                                <w:rtl/>
                              </w:rPr>
                              <w:t>שעמם</w:t>
                            </w:r>
                            <w:r w:rsidRPr="004F4DD8">
                              <w:rPr>
                                <w:rFonts w:cs="Tahoma"/>
                                <w:color w:val="0B5294"/>
                                <w:spacing w:val="-4"/>
                                <w:sz w:val="24"/>
                                <w:szCs w:val="24"/>
                                <w:rtl/>
                              </w:rPr>
                              <w:t xml:space="preserve"> </w:t>
                            </w:r>
                            <w:r w:rsidRPr="004F4DD8">
                              <w:rPr>
                                <w:rFonts w:cs="Tahoma" w:hint="eastAsia"/>
                                <w:color w:val="0B5294"/>
                                <w:spacing w:val="-4"/>
                                <w:sz w:val="24"/>
                                <w:szCs w:val="24"/>
                                <w:rtl/>
                              </w:rPr>
                              <w:t>מתמודדים</w:t>
                            </w:r>
                            <w:r w:rsidRPr="004F4DD8">
                              <w:rPr>
                                <w:rFonts w:cs="Tahoma"/>
                                <w:color w:val="0B5294"/>
                                <w:spacing w:val="-4"/>
                                <w:sz w:val="24"/>
                                <w:szCs w:val="24"/>
                                <w:rtl/>
                              </w:rPr>
                              <w:t xml:space="preserve"> </w:t>
                            </w:r>
                            <w:r w:rsidRPr="004F4DD8">
                              <w:rPr>
                                <w:rFonts w:cs="Tahoma" w:hint="eastAsia"/>
                                <w:color w:val="0B5294"/>
                                <w:spacing w:val="-4"/>
                                <w:sz w:val="24"/>
                                <w:szCs w:val="24"/>
                                <w:rtl/>
                              </w:rPr>
                              <w:t>בני</w:t>
                            </w:r>
                            <w:r w:rsidRPr="004F4DD8">
                              <w:rPr>
                                <w:rFonts w:cs="Tahoma"/>
                                <w:color w:val="0B5294"/>
                                <w:spacing w:val="-4"/>
                                <w:sz w:val="24"/>
                                <w:szCs w:val="24"/>
                                <w:rtl/>
                              </w:rPr>
                              <w:t xml:space="preserve"> </w:t>
                            </w:r>
                            <w:r w:rsidRPr="004F4DD8">
                              <w:rPr>
                                <w:rFonts w:cs="Tahoma" w:hint="eastAsia"/>
                                <w:color w:val="0B5294"/>
                                <w:spacing w:val="-4"/>
                                <w:sz w:val="24"/>
                                <w:szCs w:val="24"/>
                                <w:rtl/>
                              </w:rPr>
                              <w:t>המשפחה</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הקשישים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הסיעודיים</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70867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66585"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16173"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שרי</w:t>
                      </w:r>
                      <w:r w:rsidRPr="004F4DD8">
                        <w:rPr>
                          <w:rFonts w:cs="Tahoma"/>
                          <w:color w:val="0B5294"/>
                          <w:spacing w:val="-4"/>
                          <w:sz w:val="24"/>
                          <w:szCs w:val="24"/>
                          <w:rtl/>
                        </w:rPr>
                        <w:t xml:space="preserve"> </w:t>
                      </w:r>
                      <w:r w:rsidRPr="004F4DD8">
                        <w:rPr>
                          <w:rFonts w:cs="Tahoma" w:hint="eastAsia"/>
                          <w:color w:val="0B5294"/>
                          <w:spacing w:val="-4"/>
                          <w:sz w:val="24"/>
                          <w:szCs w:val="24"/>
                          <w:rtl/>
                        </w:rPr>
                        <w:t>הרווחה</w:t>
                      </w:r>
                      <w:r w:rsidRPr="004F4DD8">
                        <w:rPr>
                          <w:rFonts w:cs="Tahoma"/>
                          <w:color w:val="0B5294"/>
                          <w:spacing w:val="-4"/>
                          <w:sz w:val="24"/>
                          <w:szCs w:val="24"/>
                          <w:rtl/>
                        </w:rPr>
                        <w:t xml:space="preserve"> </w:t>
                      </w:r>
                      <w:r w:rsidRPr="004F4DD8">
                        <w:rPr>
                          <w:rFonts w:cs="Tahoma" w:hint="eastAsia"/>
                          <w:color w:val="0B5294"/>
                          <w:spacing w:val="-4"/>
                          <w:sz w:val="24"/>
                          <w:szCs w:val="24"/>
                          <w:rtl/>
                        </w:rPr>
                        <w:t>והאוצר</w:t>
                      </w:r>
                      <w:r w:rsidRPr="004F4DD8">
                        <w:rPr>
                          <w:rFonts w:cs="Tahoma"/>
                          <w:color w:val="0B5294"/>
                          <w:spacing w:val="-4"/>
                          <w:sz w:val="24"/>
                          <w:szCs w:val="24"/>
                          <w:rtl/>
                        </w:rPr>
                        <w:t xml:space="preserve"> </w:t>
                      </w:r>
                      <w:r w:rsidRPr="004F4DD8">
                        <w:rPr>
                          <w:rFonts w:cs="Tahoma" w:hint="eastAsia"/>
                          <w:color w:val="0B5294"/>
                          <w:spacing w:val="-4"/>
                          <w:sz w:val="24"/>
                          <w:szCs w:val="24"/>
                          <w:rtl/>
                        </w:rPr>
                        <w:t>לבצע</w:t>
                      </w:r>
                      <w:r w:rsidRPr="004F4DD8">
                        <w:rPr>
                          <w:rFonts w:cs="Tahoma"/>
                          <w:color w:val="0B5294"/>
                          <w:spacing w:val="-4"/>
                          <w:sz w:val="24"/>
                          <w:szCs w:val="24"/>
                          <w:rtl/>
                        </w:rPr>
                        <w:t xml:space="preserve"> </w:t>
                      </w:r>
                      <w:r w:rsidRPr="004F4DD8">
                        <w:rPr>
                          <w:rFonts w:cs="Tahoma" w:hint="eastAsia"/>
                          <w:color w:val="0B5294"/>
                          <w:spacing w:val="-4"/>
                          <w:sz w:val="24"/>
                          <w:szCs w:val="24"/>
                          <w:rtl/>
                        </w:rPr>
                        <w:t>עבודת</w:t>
                      </w:r>
                      <w:r w:rsidRPr="004F4DD8">
                        <w:rPr>
                          <w:rFonts w:cs="Tahoma"/>
                          <w:color w:val="0B5294"/>
                          <w:spacing w:val="-4"/>
                          <w:sz w:val="24"/>
                          <w:szCs w:val="24"/>
                          <w:rtl/>
                        </w:rPr>
                        <w:t xml:space="preserve"> </w:t>
                      </w:r>
                      <w:r w:rsidRPr="004F4DD8">
                        <w:rPr>
                          <w:rFonts w:cs="Tahoma" w:hint="eastAsia"/>
                          <w:color w:val="0B5294"/>
                          <w:spacing w:val="-4"/>
                          <w:sz w:val="24"/>
                          <w:szCs w:val="24"/>
                          <w:rtl/>
                        </w:rPr>
                        <w:t>מטה</w:t>
                      </w:r>
                      <w:r w:rsidRPr="004F4DD8">
                        <w:rPr>
                          <w:rFonts w:cs="Tahoma"/>
                          <w:color w:val="0B5294"/>
                          <w:spacing w:val="-4"/>
                          <w:sz w:val="24"/>
                          <w:szCs w:val="24"/>
                          <w:rtl/>
                        </w:rPr>
                        <w:t xml:space="preserve"> </w:t>
                      </w:r>
                      <w:r w:rsidRPr="004F4DD8">
                        <w:rPr>
                          <w:rFonts w:cs="Tahoma" w:hint="eastAsia"/>
                          <w:color w:val="0B5294"/>
                          <w:spacing w:val="-4"/>
                          <w:sz w:val="24"/>
                          <w:szCs w:val="24"/>
                          <w:rtl/>
                        </w:rPr>
                        <w:t>שבה</w:t>
                      </w:r>
                      <w:r w:rsidRPr="004F4DD8">
                        <w:rPr>
                          <w:rFonts w:cs="Tahoma"/>
                          <w:color w:val="0B5294"/>
                          <w:spacing w:val="-4"/>
                          <w:sz w:val="24"/>
                          <w:szCs w:val="24"/>
                          <w:rtl/>
                        </w:rPr>
                        <w:t xml:space="preserve"> </w:t>
                      </w:r>
                      <w:r w:rsidRPr="004F4DD8">
                        <w:rPr>
                          <w:rFonts w:cs="Tahoma" w:hint="eastAsia"/>
                          <w:color w:val="0B5294"/>
                          <w:spacing w:val="-4"/>
                          <w:sz w:val="24"/>
                          <w:szCs w:val="24"/>
                          <w:rtl/>
                        </w:rPr>
                        <w:t>תינתן</w:t>
                      </w:r>
                      <w:r w:rsidRPr="004F4DD8">
                        <w:rPr>
                          <w:rFonts w:cs="Tahoma"/>
                          <w:color w:val="0B5294"/>
                          <w:spacing w:val="-4"/>
                          <w:sz w:val="24"/>
                          <w:szCs w:val="24"/>
                          <w:rtl/>
                        </w:rPr>
                        <w:t xml:space="preserve"> </w:t>
                      </w:r>
                      <w:r w:rsidRPr="004F4DD8">
                        <w:rPr>
                          <w:rFonts w:cs="Tahoma" w:hint="eastAsia"/>
                          <w:color w:val="0B5294"/>
                          <w:spacing w:val="-4"/>
                          <w:sz w:val="24"/>
                          <w:szCs w:val="24"/>
                          <w:rtl/>
                        </w:rPr>
                        <w:t>הדעת</w:t>
                      </w:r>
                      <w:r w:rsidRPr="004F4DD8">
                        <w:rPr>
                          <w:rFonts w:cs="Tahoma"/>
                          <w:color w:val="0B5294"/>
                          <w:spacing w:val="-4"/>
                          <w:sz w:val="24"/>
                          <w:szCs w:val="24"/>
                          <w:rtl/>
                        </w:rPr>
                        <w:t xml:space="preserve"> </w:t>
                      </w: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הקשיים</w:t>
                      </w:r>
                      <w:r w:rsidRPr="004F4DD8">
                        <w:rPr>
                          <w:rFonts w:cs="Tahoma"/>
                          <w:color w:val="0B5294"/>
                          <w:spacing w:val="-4"/>
                          <w:sz w:val="24"/>
                          <w:szCs w:val="24"/>
                          <w:rtl/>
                        </w:rPr>
                        <w:t xml:space="preserve"> </w:t>
                      </w:r>
                      <w:r w:rsidRPr="004F4DD8">
                        <w:rPr>
                          <w:rFonts w:cs="Tahoma" w:hint="eastAsia"/>
                          <w:color w:val="0B5294"/>
                          <w:spacing w:val="-4"/>
                          <w:sz w:val="24"/>
                          <w:szCs w:val="24"/>
                          <w:rtl/>
                        </w:rPr>
                        <w:t>שעמם</w:t>
                      </w:r>
                      <w:r w:rsidRPr="004F4DD8">
                        <w:rPr>
                          <w:rFonts w:cs="Tahoma"/>
                          <w:color w:val="0B5294"/>
                          <w:spacing w:val="-4"/>
                          <w:sz w:val="24"/>
                          <w:szCs w:val="24"/>
                          <w:rtl/>
                        </w:rPr>
                        <w:t xml:space="preserve"> </w:t>
                      </w:r>
                      <w:r w:rsidRPr="004F4DD8">
                        <w:rPr>
                          <w:rFonts w:cs="Tahoma" w:hint="eastAsia"/>
                          <w:color w:val="0B5294"/>
                          <w:spacing w:val="-4"/>
                          <w:sz w:val="24"/>
                          <w:szCs w:val="24"/>
                          <w:rtl/>
                        </w:rPr>
                        <w:t>מתמודדים</w:t>
                      </w:r>
                      <w:r w:rsidRPr="004F4DD8">
                        <w:rPr>
                          <w:rFonts w:cs="Tahoma"/>
                          <w:color w:val="0B5294"/>
                          <w:spacing w:val="-4"/>
                          <w:sz w:val="24"/>
                          <w:szCs w:val="24"/>
                          <w:rtl/>
                        </w:rPr>
                        <w:t xml:space="preserve"> </w:t>
                      </w:r>
                      <w:r w:rsidRPr="004F4DD8">
                        <w:rPr>
                          <w:rFonts w:cs="Tahoma" w:hint="eastAsia"/>
                          <w:color w:val="0B5294"/>
                          <w:spacing w:val="-4"/>
                          <w:sz w:val="24"/>
                          <w:szCs w:val="24"/>
                          <w:rtl/>
                        </w:rPr>
                        <w:t>בני</w:t>
                      </w:r>
                      <w:r w:rsidRPr="004F4DD8">
                        <w:rPr>
                          <w:rFonts w:cs="Tahoma"/>
                          <w:color w:val="0B5294"/>
                          <w:spacing w:val="-4"/>
                          <w:sz w:val="24"/>
                          <w:szCs w:val="24"/>
                          <w:rtl/>
                        </w:rPr>
                        <w:t xml:space="preserve"> </w:t>
                      </w:r>
                      <w:r w:rsidRPr="004F4DD8">
                        <w:rPr>
                          <w:rFonts w:cs="Tahoma" w:hint="eastAsia"/>
                          <w:color w:val="0B5294"/>
                          <w:spacing w:val="-4"/>
                          <w:sz w:val="24"/>
                          <w:szCs w:val="24"/>
                          <w:rtl/>
                        </w:rPr>
                        <w:t>המשפחה</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הקשישים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הסיעודיים</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83165"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P="00727344">
      <w:pPr>
        <w:pStyle w:val="KOT2"/>
        <w:rPr>
          <w:rtl/>
        </w:rPr>
      </w:pPr>
      <w:r w:rsidRPr="00E127BF">
        <w:rPr>
          <w:rFonts w:hint="cs"/>
          <w:rtl/>
        </w:rPr>
        <w:t>ליקויים בפעילות מרכזי היום לקשישים</w:t>
      </w:r>
      <w:r>
        <w:rPr>
          <w:rFonts w:hint="cs"/>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מרכזי היום לקשישים סיעודיים הם הפתרון היחיד אשר המדינה מספקת לקשישים מחוץ לביתם במסגרת גמלת הסיעוד. התפיסה שהנחתה את הקמת מרכזי היום הייתה שיש לאפשר לקשישים להישאר זמן רב ככל הניתן בביתם, בקהילה ובסביבתם הטבעית, ובה בעת לספק להם פתרון טיפולי-חברתי כוללני על בסיס יומי, אשר מטרתו למנוע או לדחות עד כמה שניתן את מעברם למוסד סיעודי</w:t>
      </w:r>
      <w:r>
        <w:rPr>
          <w:rStyle w:val="FootnoteReference0"/>
          <w:rFonts w:ascii="Tahoma" w:hAnsi="Tahoma" w:cs="Tahoma"/>
          <w:sz w:val="18"/>
          <w:szCs w:val="18"/>
          <w:rtl/>
        </w:rPr>
        <w:footnoteReference w:id="145"/>
      </w:r>
      <w:r w:rsidRPr="00D90B79">
        <w:rPr>
          <w:rFonts w:ascii="Tahoma" w:hAnsi="Tahoma" w:cs="Tahoma" w:hint="cs"/>
          <w:sz w:val="18"/>
          <w:szCs w:val="18"/>
          <w:rtl/>
        </w:rPr>
        <w:t xml:space="preserve">. מרכזי היום מספקים טיפול אישי תחת קורת גג אחת, כדוגמת הזנה, רחצה, טיפול בהפרשות, עזרה בניידות והלבשה, אך גם פעילות חברתית ותרבותית לצורך הפגת הבדידות, שירותים פרה-רפואיים לשימור המצב התפקודי-קוגניטיבי ולמניעת הידרדרותו (כדוגמת פיזיותרפיה וריפוי בעיסוק), שירותי רפואה הניתנים על ידי אחות ושירותים סוציאליים לצורך מעקב אחר הקשישים כדי לוודא שאינם סובלים מהזנחה או מהתעללות.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לדעת גורמי המקצוע, מרכזי היום חשובים לקידום בריאותם ורווחתם של הקשישים המוגבלים בתפקודם, להגברת עצמאותם, לשימור התפקוד הקיים וכן באפשרותם לספק לקשישים מסגרת חברתית להפגת בדידותם ובד בבד לאפשר לבני משפחתם מנוחה או הפוגה</w:t>
      </w:r>
      <w:r>
        <w:rPr>
          <w:rStyle w:val="FootnoteReference0"/>
          <w:rFonts w:ascii="Tahoma" w:hAnsi="Tahoma" w:cs="Tahoma"/>
          <w:sz w:val="18"/>
          <w:szCs w:val="18"/>
          <w:rtl/>
        </w:rPr>
        <w:footnoteReference w:id="146"/>
      </w:r>
      <w:r w:rsidRPr="00D90B79">
        <w:rPr>
          <w:rFonts w:ascii="Tahoma" w:hAnsi="Tahoma" w:cs="Tahoma" w:hint="cs"/>
          <w:sz w:val="18"/>
          <w:szCs w:val="18"/>
          <w:rtl/>
        </w:rPr>
        <w:t xml:space="preserve">. גורמים מקצועיים סבורים כי מרכזי היום תורמים רבות גם לטיפול באוכלוסיית הקשישים </w:t>
      </w:r>
      <w:r w:rsidRPr="00D90B79">
        <w:rPr>
          <w:rFonts w:ascii="Tahoma" w:hAnsi="Tahoma" w:cs="Tahoma" w:hint="cs"/>
          <w:sz w:val="18"/>
          <w:szCs w:val="18"/>
          <w:rtl/>
        </w:rPr>
        <w:t>תשושי</w:t>
      </w:r>
      <w:r w:rsidRPr="00D90B79">
        <w:rPr>
          <w:rFonts w:ascii="Tahoma" w:hAnsi="Tahoma" w:cs="Tahoma" w:hint="cs"/>
          <w:sz w:val="18"/>
          <w:szCs w:val="18"/>
          <w:rtl/>
        </w:rPr>
        <w:t xml:space="preserve"> הנפש (להלן - </w:t>
      </w:r>
      <w:r w:rsidRPr="00D90B79">
        <w:rPr>
          <w:rFonts w:ascii="Tahoma" w:hAnsi="Tahoma" w:cs="Tahoma" w:hint="cs"/>
          <w:sz w:val="18"/>
          <w:szCs w:val="18"/>
          <w:rtl/>
        </w:rPr>
        <w:t>תשושי</w:t>
      </w:r>
      <w:r w:rsidRPr="00D90B79">
        <w:rPr>
          <w:rFonts w:ascii="Tahoma" w:hAnsi="Tahoma" w:cs="Tahoma" w:hint="cs"/>
          <w:sz w:val="18"/>
          <w:szCs w:val="18"/>
          <w:rtl/>
        </w:rPr>
        <w:t xml:space="preserve"> נפש), שהם אוכלוסייה הדורשת טיפול והתייחסות ייחודיים</w:t>
      </w:r>
      <w:r>
        <w:rPr>
          <w:rStyle w:val="FootnoteReference0"/>
          <w:rFonts w:ascii="Tahoma" w:hAnsi="Tahoma" w:cs="Tahoma"/>
          <w:sz w:val="18"/>
          <w:szCs w:val="18"/>
          <w:rtl/>
        </w:rPr>
        <w:footnoteReference w:id="147"/>
      </w:r>
      <w:r w:rsidRPr="00D90B79">
        <w:rPr>
          <w:rFonts w:ascii="Tahoma" w:hAnsi="Tahoma" w:cs="Tahoma" w:hint="cs"/>
          <w:sz w:val="18"/>
          <w:szCs w:val="18"/>
          <w:rtl/>
        </w:rPr>
        <w:t>, וכי הם יכולים להקל על בני המשפחה של אותם קשישים</w:t>
      </w:r>
      <w:r>
        <w:rPr>
          <w:rStyle w:val="FootnoteReference0"/>
          <w:rFonts w:ascii="Tahoma" w:hAnsi="Tahoma" w:cs="Tahoma"/>
          <w:sz w:val="18"/>
          <w:szCs w:val="18"/>
          <w:rtl/>
        </w:rPr>
        <w:footnoteReference w:id="148"/>
      </w:r>
      <w:r w:rsidRPr="00D90B79">
        <w:rPr>
          <w:rFonts w:ascii="Tahoma" w:hAnsi="Tahoma" w:cs="Tahoma" w:hint="cs"/>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במועד סיום הביקורת קיימים 163 מרכזי יום, הפועלים חמישה ימים בשבוע, בהיקף של כשש שעות ביום (על פי רוב בשעות 14:00-8:00), ומופעלים באמצעות עמותות וחברות פרטיות החתומות על הסכמי הפעלה מול </w:t>
      </w:r>
      <w:r w:rsidRPr="00D90B79">
        <w:rPr>
          <w:rFonts w:ascii="Tahoma" w:hAnsi="Tahoma" w:cs="Tahoma" w:hint="cs"/>
          <w:sz w:val="18"/>
          <w:szCs w:val="18"/>
          <w:rtl/>
        </w:rPr>
        <w:t>בט"ל</w:t>
      </w:r>
      <w:r w:rsidRPr="00D90B79">
        <w:rPr>
          <w:rFonts w:ascii="Tahoma" w:hAnsi="Tahoma" w:cs="Tahoma" w:hint="cs"/>
          <w:sz w:val="18"/>
          <w:szCs w:val="18"/>
          <w:rtl/>
        </w:rPr>
        <w:t xml:space="preserve"> ומשרד הרווחה. פעילות מרכזי היום מוסדרת בהוראות תקנון העבודה הסוציאלית של משרד הרווחה (להלן - </w:t>
      </w:r>
      <w:r w:rsidRPr="00D90B79">
        <w:rPr>
          <w:rFonts w:ascii="Tahoma" w:hAnsi="Tahoma" w:cs="Tahoma" w:hint="cs"/>
          <w:sz w:val="18"/>
          <w:szCs w:val="18"/>
          <w:rtl/>
        </w:rPr>
        <w:t>תע"ס</w:t>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מרבית</w:t>
      </w:r>
      <w:r w:rsidRPr="00D90B79">
        <w:rPr>
          <w:rFonts w:ascii="Tahoma" w:hAnsi="Tahoma" w:cs="Tahoma"/>
          <w:sz w:val="18"/>
          <w:szCs w:val="18"/>
          <w:rtl/>
        </w:rPr>
        <w:t xml:space="preserve"> </w:t>
      </w:r>
      <w:r w:rsidRPr="00D90B79">
        <w:rPr>
          <w:rFonts w:ascii="Tahoma" w:hAnsi="Tahoma" w:cs="Tahoma" w:hint="cs"/>
          <w:sz w:val="18"/>
          <w:szCs w:val="18"/>
          <w:rtl/>
        </w:rPr>
        <w:t>הקשישים</w:t>
      </w:r>
      <w:r w:rsidRPr="00D90B79">
        <w:rPr>
          <w:rFonts w:ascii="Tahoma" w:hAnsi="Tahoma" w:cs="Tahoma"/>
          <w:sz w:val="18"/>
          <w:szCs w:val="18"/>
          <w:rtl/>
        </w:rPr>
        <w:t xml:space="preserve"> </w:t>
      </w:r>
      <w:r w:rsidRPr="00D90B79">
        <w:rPr>
          <w:rFonts w:ascii="Tahoma" w:hAnsi="Tahoma" w:cs="Tahoma" w:hint="cs"/>
          <w:sz w:val="18"/>
          <w:szCs w:val="18"/>
          <w:rtl/>
        </w:rPr>
        <w:t>המבקרים</w:t>
      </w:r>
      <w:r w:rsidRPr="00D90B79">
        <w:rPr>
          <w:rFonts w:ascii="Tahoma" w:hAnsi="Tahoma" w:cs="Tahoma"/>
          <w:sz w:val="18"/>
          <w:szCs w:val="18"/>
          <w:rtl/>
        </w:rPr>
        <w:t xml:space="preserve"> </w:t>
      </w:r>
      <w:r w:rsidRPr="00D90B79">
        <w:rPr>
          <w:rFonts w:ascii="Tahoma" w:hAnsi="Tahoma" w:cs="Tahoma" w:hint="cs"/>
          <w:sz w:val="18"/>
          <w:szCs w:val="18"/>
          <w:rtl/>
        </w:rPr>
        <w:t>במרכזי</w:t>
      </w:r>
      <w:r w:rsidRPr="00D90B79">
        <w:rPr>
          <w:rFonts w:ascii="Tahoma" w:hAnsi="Tahoma" w:cs="Tahoma"/>
          <w:sz w:val="18"/>
          <w:szCs w:val="18"/>
          <w:rtl/>
        </w:rPr>
        <w:t xml:space="preserve"> </w:t>
      </w:r>
      <w:r w:rsidRPr="00D90B79">
        <w:rPr>
          <w:rFonts w:ascii="Tahoma" w:hAnsi="Tahoma" w:cs="Tahoma" w:hint="cs"/>
          <w:sz w:val="18"/>
          <w:szCs w:val="18"/>
          <w:rtl/>
        </w:rPr>
        <w:t>היום</w:t>
      </w:r>
      <w:r w:rsidRPr="00D90B79">
        <w:rPr>
          <w:rFonts w:ascii="Tahoma" w:hAnsi="Tahoma" w:cs="Tahoma"/>
          <w:sz w:val="18"/>
          <w:szCs w:val="18"/>
          <w:rtl/>
        </w:rPr>
        <w:t xml:space="preserve"> </w:t>
      </w:r>
      <w:r w:rsidRPr="00D90B79">
        <w:rPr>
          <w:rFonts w:ascii="Tahoma" w:hAnsi="Tahoma" w:cs="Tahoma" w:hint="cs"/>
          <w:sz w:val="18"/>
          <w:szCs w:val="18"/>
          <w:rtl/>
        </w:rPr>
        <w:t>זכאים</w:t>
      </w:r>
      <w:r w:rsidRPr="00D90B79">
        <w:rPr>
          <w:rFonts w:ascii="Tahoma" w:hAnsi="Tahoma" w:cs="Tahoma"/>
          <w:sz w:val="18"/>
          <w:szCs w:val="18"/>
          <w:rtl/>
        </w:rPr>
        <w:t xml:space="preserve"> </w:t>
      </w:r>
      <w:r w:rsidRPr="00D90B79">
        <w:rPr>
          <w:rFonts w:ascii="Tahoma" w:hAnsi="Tahoma" w:cs="Tahoma" w:hint="cs"/>
          <w:sz w:val="18"/>
          <w:szCs w:val="18"/>
          <w:rtl/>
        </w:rPr>
        <w:t>לגמלת</w:t>
      </w:r>
      <w:r w:rsidRPr="00D90B79">
        <w:rPr>
          <w:rFonts w:ascii="Tahoma" w:hAnsi="Tahoma" w:cs="Tahoma"/>
          <w:sz w:val="18"/>
          <w:szCs w:val="18"/>
          <w:rtl/>
        </w:rPr>
        <w:t xml:space="preserve"> </w:t>
      </w:r>
      <w:r w:rsidRPr="00D90B79">
        <w:rPr>
          <w:rFonts w:ascii="Tahoma" w:hAnsi="Tahoma" w:cs="Tahoma" w:hint="cs"/>
          <w:sz w:val="18"/>
          <w:szCs w:val="18"/>
          <w:rtl/>
        </w:rPr>
        <w:t>סיעוד</w:t>
      </w:r>
      <w:r w:rsidRPr="00D90B79">
        <w:rPr>
          <w:rFonts w:ascii="Tahoma" w:hAnsi="Tahoma" w:cs="Tahoma"/>
          <w:sz w:val="18"/>
          <w:szCs w:val="18"/>
          <w:rtl/>
        </w:rPr>
        <w:t xml:space="preserve">, ולצורך מימון השתתפותם בביקור ובפעילות מרכז היום מבצע </w:t>
      </w:r>
      <w:r w:rsidRPr="00D90B79">
        <w:rPr>
          <w:rFonts w:ascii="Tahoma" w:hAnsi="Tahoma" w:cs="Tahoma" w:hint="cs"/>
          <w:sz w:val="18"/>
          <w:szCs w:val="18"/>
          <w:rtl/>
        </w:rPr>
        <w:t>בט</w:t>
      </w:r>
      <w:r w:rsidRPr="00D90B79">
        <w:rPr>
          <w:rFonts w:ascii="Tahoma" w:hAnsi="Tahoma" w:cs="Tahoma"/>
          <w:sz w:val="18"/>
          <w:szCs w:val="18"/>
          <w:rtl/>
        </w:rPr>
        <w:t>"ל</w:t>
      </w:r>
      <w:r w:rsidRPr="00D90B79">
        <w:rPr>
          <w:rFonts w:ascii="Tahoma" w:hAnsi="Tahoma" w:cs="Tahoma"/>
          <w:sz w:val="18"/>
          <w:szCs w:val="18"/>
          <w:rtl/>
        </w:rPr>
        <w:t xml:space="preserve"> המרה של שעות הסיעוד שהם זכאים להן במסגרת הגמלה. קשיש שאינו זכאי לגמלת סיעוד ואשר עמד במבחן ההכנסות יכול לבקר במרכז יום במימון של משרד הרווחה (להלן - מופנה רווחה). קשיש שאינו עומד במבחן ההכנסות, או שבוחר שלא להמיר את שעות הסיעוד בגמלה, יכול לבקר במרכז יום באופן פרטי בתשלום מלא (להלן - משתתפים באופן פרטי).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הגופים האחראים </w:t>
      </w:r>
      <w:r w:rsidRPr="00D90B79">
        <w:rPr>
          <w:rFonts w:ascii="Tahoma" w:hAnsi="Tahoma" w:cs="Tahoma" w:hint="cs"/>
          <w:sz w:val="18"/>
          <w:szCs w:val="18"/>
          <w:rtl/>
        </w:rPr>
        <w:t>ל</w:t>
      </w:r>
      <w:r w:rsidRPr="00D90B79">
        <w:rPr>
          <w:rFonts w:ascii="Tahoma" w:hAnsi="Tahoma" w:cs="Tahoma" w:hint="cs"/>
          <w:sz w:val="18"/>
          <w:szCs w:val="18"/>
          <w:rtl/>
        </w:rPr>
        <w:t>מימוש הזכות ל</w:t>
      </w:r>
      <w:r w:rsidRPr="00D90B79">
        <w:rPr>
          <w:rFonts w:ascii="Tahoma" w:hAnsi="Tahoma" w:cs="Tahoma" w:hint="cs"/>
          <w:sz w:val="18"/>
          <w:szCs w:val="18"/>
          <w:rtl/>
        </w:rPr>
        <w:t>ביקור ב</w:t>
      </w:r>
      <w:r w:rsidRPr="00D90B79">
        <w:rPr>
          <w:rFonts w:ascii="Tahoma" w:hAnsi="Tahoma" w:cs="Tahoma" w:hint="cs"/>
          <w:sz w:val="18"/>
          <w:szCs w:val="18"/>
          <w:rtl/>
        </w:rPr>
        <w:t xml:space="preserve">מרכזי היום הם </w:t>
      </w:r>
      <w:r w:rsidRPr="00D90B79">
        <w:rPr>
          <w:rFonts w:ascii="Tahoma" w:hAnsi="Tahoma" w:cs="Tahoma" w:hint="cs"/>
          <w:sz w:val="18"/>
          <w:szCs w:val="18"/>
          <w:rtl/>
        </w:rPr>
        <w:t>בט"ל</w:t>
      </w:r>
      <w:r w:rsidRPr="00D90B79">
        <w:rPr>
          <w:rFonts w:ascii="Tahoma" w:hAnsi="Tahoma" w:cs="Tahoma" w:hint="cs"/>
          <w:sz w:val="18"/>
          <w:szCs w:val="18"/>
          <w:rtl/>
        </w:rPr>
        <w:t xml:space="preserve"> ומשרד הרווחה, </w:t>
      </w:r>
      <w:r w:rsidRPr="00D90B79">
        <w:rPr>
          <w:rFonts w:ascii="Tahoma" w:hAnsi="Tahoma" w:cs="Tahoma" w:hint="cs"/>
          <w:sz w:val="18"/>
          <w:szCs w:val="18"/>
          <w:rtl/>
        </w:rPr>
        <w:t>ו</w:t>
      </w:r>
      <w:r w:rsidRPr="00D90B79">
        <w:rPr>
          <w:rFonts w:ascii="Tahoma" w:hAnsi="Tahoma" w:cs="Tahoma" w:hint="cs"/>
          <w:sz w:val="18"/>
          <w:szCs w:val="18"/>
          <w:rtl/>
        </w:rPr>
        <w:t xml:space="preserve">מתוקף כך </w:t>
      </w:r>
      <w:r w:rsidRPr="00D90B79">
        <w:rPr>
          <w:rFonts w:ascii="Tahoma" w:hAnsi="Tahoma" w:cs="Tahoma" w:hint="cs"/>
          <w:sz w:val="18"/>
          <w:szCs w:val="18"/>
          <w:rtl/>
        </w:rPr>
        <w:t xml:space="preserve">הם </w:t>
      </w:r>
      <w:r w:rsidRPr="00D90B79">
        <w:rPr>
          <w:rFonts w:ascii="Tahoma" w:hAnsi="Tahoma" w:cs="Tahoma" w:hint="cs"/>
          <w:sz w:val="18"/>
          <w:szCs w:val="18"/>
          <w:rtl/>
        </w:rPr>
        <w:t xml:space="preserve">גם אחראים </w:t>
      </w:r>
      <w:r w:rsidRPr="00D90B79">
        <w:rPr>
          <w:rFonts w:ascii="Tahoma" w:hAnsi="Tahoma" w:cs="Tahoma" w:hint="cs"/>
          <w:sz w:val="18"/>
          <w:szCs w:val="18"/>
          <w:rtl/>
        </w:rPr>
        <w:t>ל</w:t>
      </w:r>
      <w:r w:rsidRPr="00D90B79">
        <w:rPr>
          <w:rFonts w:ascii="Tahoma" w:hAnsi="Tahoma" w:cs="Tahoma" w:hint="cs"/>
          <w:sz w:val="18"/>
          <w:szCs w:val="18"/>
          <w:rtl/>
        </w:rPr>
        <w:t>קביעת המדיניות ו</w:t>
      </w:r>
      <w:r w:rsidRPr="00D90B79">
        <w:rPr>
          <w:rFonts w:ascii="Tahoma" w:hAnsi="Tahoma" w:cs="Tahoma" w:hint="cs"/>
          <w:sz w:val="18"/>
          <w:szCs w:val="18"/>
          <w:rtl/>
        </w:rPr>
        <w:t>ל</w:t>
      </w:r>
      <w:r w:rsidRPr="00D90B79">
        <w:rPr>
          <w:rFonts w:ascii="Tahoma" w:hAnsi="Tahoma" w:cs="Tahoma" w:hint="cs"/>
          <w:sz w:val="18"/>
          <w:szCs w:val="18"/>
          <w:rtl/>
        </w:rPr>
        <w:t xml:space="preserve">תכנון מערך מרכזי היום. קרן הסיעוד של </w:t>
      </w:r>
      <w:r w:rsidRPr="00D90B79">
        <w:rPr>
          <w:rFonts w:ascii="Tahoma" w:hAnsi="Tahoma" w:cs="Tahoma" w:hint="cs"/>
          <w:sz w:val="18"/>
          <w:szCs w:val="18"/>
          <w:rtl/>
        </w:rPr>
        <w:t>בט"ל</w:t>
      </w:r>
      <w:r w:rsidRPr="00D90B79">
        <w:rPr>
          <w:rFonts w:ascii="Tahoma" w:hAnsi="Tahoma" w:cs="Tahoma" w:hint="cs"/>
          <w:sz w:val="18"/>
          <w:szCs w:val="18"/>
          <w:rtl/>
        </w:rPr>
        <w:t xml:space="preserve"> (להלן</w:t>
      </w:r>
      <w:r w:rsidRPr="00D90B79">
        <w:rPr>
          <w:rFonts w:ascii="Tahoma" w:hAnsi="Tahoma" w:cs="Tahoma" w:hint="cs"/>
          <w:sz w:val="18"/>
          <w:szCs w:val="18"/>
          <w:rtl/>
        </w:rPr>
        <w:t xml:space="preserve"> </w:t>
      </w:r>
      <w:r w:rsidRPr="00D90B79">
        <w:rPr>
          <w:rFonts w:ascii="Tahoma" w:hAnsi="Tahoma" w:cs="Tahoma" w:hint="cs"/>
          <w:sz w:val="18"/>
          <w:szCs w:val="18"/>
          <w:rtl/>
        </w:rPr>
        <w:t xml:space="preserve">- קרן הסיעוד) אחראית </w:t>
      </w:r>
      <w:r w:rsidRPr="00D90B79">
        <w:rPr>
          <w:rFonts w:ascii="Tahoma" w:hAnsi="Tahoma" w:cs="Tahoma" w:hint="cs"/>
          <w:sz w:val="18"/>
          <w:szCs w:val="18"/>
          <w:rtl/>
        </w:rPr>
        <w:t>ל</w:t>
      </w:r>
      <w:r w:rsidRPr="00D90B79">
        <w:rPr>
          <w:rFonts w:ascii="Tahoma" w:hAnsi="Tahoma" w:cs="Tahoma" w:hint="cs"/>
          <w:sz w:val="18"/>
          <w:szCs w:val="18"/>
          <w:rtl/>
        </w:rPr>
        <w:t xml:space="preserve">מתן הסיוע והמימון להקמת מרכזי היום, ואגף הסיעוד </w:t>
      </w:r>
      <w:r w:rsidRPr="00D90B79">
        <w:rPr>
          <w:rFonts w:ascii="Tahoma" w:hAnsi="Tahoma" w:cs="Tahoma" w:hint="cs"/>
          <w:sz w:val="18"/>
          <w:szCs w:val="18"/>
          <w:rtl/>
        </w:rPr>
        <w:t>בבט"ל</w:t>
      </w:r>
      <w:r w:rsidRPr="00D90B79">
        <w:rPr>
          <w:rFonts w:ascii="Tahoma" w:hAnsi="Tahoma" w:cs="Tahoma" w:hint="cs"/>
          <w:sz w:val="18"/>
          <w:szCs w:val="18"/>
          <w:rtl/>
        </w:rPr>
        <w:t xml:space="preserve"> </w:t>
      </w:r>
      <w:r w:rsidRPr="00D90B79">
        <w:rPr>
          <w:rFonts w:ascii="Tahoma" w:hAnsi="Tahoma" w:cs="Tahoma" w:hint="cs"/>
          <w:sz w:val="18"/>
          <w:szCs w:val="18"/>
          <w:rtl/>
        </w:rPr>
        <w:t xml:space="preserve">אחראי </w:t>
      </w:r>
      <w:r w:rsidRPr="00D90B79">
        <w:rPr>
          <w:rFonts w:ascii="Tahoma" w:hAnsi="Tahoma" w:cs="Tahoma" w:hint="cs"/>
          <w:sz w:val="18"/>
          <w:szCs w:val="18"/>
          <w:rtl/>
        </w:rPr>
        <w:t>ל</w:t>
      </w:r>
      <w:r w:rsidRPr="00D90B79">
        <w:rPr>
          <w:rFonts w:ascii="Tahoma" w:hAnsi="Tahoma" w:cs="Tahoma" w:hint="cs"/>
          <w:sz w:val="18"/>
          <w:szCs w:val="18"/>
          <w:rtl/>
        </w:rPr>
        <w:t>מ</w:t>
      </w:r>
      <w:r w:rsidRPr="00D90B79">
        <w:rPr>
          <w:rFonts w:ascii="Tahoma" w:hAnsi="Tahoma" w:cs="Tahoma" w:hint="cs"/>
          <w:sz w:val="18"/>
          <w:szCs w:val="18"/>
          <w:rtl/>
        </w:rPr>
        <w:t xml:space="preserve">תן </w:t>
      </w:r>
      <w:r w:rsidRPr="00D90B79">
        <w:rPr>
          <w:rFonts w:ascii="Tahoma" w:hAnsi="Tahoma" w:cs="Tahoma" w:hint="cs"/>
          <w:sz w:val="18"/>
          <w:szCs w:val="18"/>
          <w:rtl/>
        </w:rPr>
        <w:t>גמלת</w:t>
      </w:r>
      <w:r w:rsidRPr="00D90B79">
        <w:rPr>
          <w:rFonts w:ascii="Tahoma" w:hAnsi="Tahoma" w:cs="Tahoma" w:hint="cs"/>
          <w:sz w:val="18"/>
          <w:szCs w:val="18"/>
          <w:rtl/>
        </w:rPr>
        <w:t xml:space="preserve"> הסיעוד ומתוקף זאת גם להמרת השעות והתשלום למרכזי היום.</w:t>
      </w:r>
      <w:r w:rsidRPr="00D90B79">
        <w:rPr>
          <w:rFonts w:ascii="Tahoma" w:hAnsi="Tahoma" w:cs="Tahoma" w:hint="cs"/>
          <w:sz w:val="18"/>
          <w:szCs w:val="18"/>
          <w:rtl/>
        </w:rPr>
        <w:t xml:space="preserve"> </w:t>
      </w:r>
      <w:r w:rsidRPr="00D90B79">
        <w:rPr>
          <w:rFonts w:ascii="Tahoma" w:hAnsi="Tahoma" w:cs="Tahoma" w:hint="cs"/>
          <w:sz w:val="18"/>
          <w:szCs w:val="18"/>
          <w:rtl/>
        </w:rPr>
        <w:t xml:space="preserve">בהתאם לכך </w:t>
      </w:r>
      <w:r w:rsidRPr="00D90B79">
        <w:rPr>
          <w:rFonts w:ascii="Tahoma" w:hAnsi="Tahoma" w:cs="Tahoma" w:hint="cs"/>
          <w:sz w:val="18"/>
          <w:szCs w:val="18"/>
          <w:rtl/>
        </w:rPr>
        <w:t>בט"ל</w:t>
      </w:r>
      <w:r w:rsidRPr="00D90B79">
        <w:rPr>
          <w:rFonts w:ascii="Tahoma" w:hAnsi="Tahoma" w:cs="Tahoma" w:hint="cs"/>
          <w:sz w:val="18"/>
          <w:szCs w:val="18"/>
          <w:rtl/>
        </w:rPr>
        <w:t xml:space="preserve"> קבע בתדריך לנותני </w:t>
      </w:r>
      <w:r w:rsidRPr="00025522">
        <w:rPr>
          <w:rFonts w:ascii="Tahoma" w:hAnsi="Tahoma" w:cs="Tahoma" w:hint="cs"/>
          <w:spacing w:val="-4"/>
          <w:sz w:val="18"/>
          <w:szCs w:val="18"/>
          <w:rtl/>
        </w:rPr>
        <w:t>שירותים</w:t>
      </w:r>
      <w:r>
        <w:rPr>
          <w:rStyle w:val="FootnoteReference0"/>
          <w:rFonts w:ascii="Tahoma" w:hAnsi="Tahoma" w:cs="Tahoma"/>
          <w:spacing w:val="-4"/>
          <w:sz w:val="18"/>
          <w:szCs w:val="18"/>
          <w:rtl/>
        </w:rPr>
        <w:footnoteReference w:id="149"/>
      </w:r>
      <w:r w:rsidRPr="00025522">
        <w:rPr>
          <w:rFonts w:ascii="Tahoma" w:hAnsi="Tahoma" w:cs="Tahoma" w:hint="cs"/>
          <w:spacing w:val="-4"/>
          <w:sz w:val="18"/>
          <w:szCs w:val="18"/>
          <w:rtl/>
        </w:rPr>
        <w:t xml:space="preserve"> את אופן מתן השירות במרכזי היום. </w:t>
      </w:r>
      <w:r w:rsidRPr="00025522">
        <w:rPr>
          <w:rFonts w:ascii="Tahoma" w:hAnsi="Tahoma" w:cs="Tahoma" w:hint="cs"/>
          <w:spacing w:val="-4"/>
          <w:sz w:val="18"/>
          <w:szCs w:val="18"/>
          <w:rtl/>
        </w:rPr>
        <w:t>משרד הרווחה, באמצעות השירות</w:t>
      </w:r>
      <w:r w:rsidRPr="00D90B79">
        <w:rPr>
          <w:rFonts w:ascii="Tahoma" w:hAnsi="Tahoma" w:cs="Tahoma" w:hint="cs"/>
          <w:sz w:val="18"/>
          <w:szCs w:val="18"/>
          <w:rtl/>
        </w:rPr>
        <w:t xml:space="preserve"> ל</w:t>
      </w:r>
      <w:r w:rsidRPr="00D90B79">
        <w:rPr>
          <w:rFonts w:ascii="Tahoma" w:hAnsi="Tahoma" w:cs="Tahoma" w:hint="cs"/>
          <w:sz w:val="18"/>
          <w:szCs w:val="18"/>
          <w:rtl/>
        </w:rPr>
        <w:t>אזרח הוותיק</w:t>
      </w:r>
      <w:r w:rsidRPr="00D90B79">
        <w:rPr>
          <w:rFonts w:ascii="Tahoma" w:hAnsi="Tahoma" w:cs="Tahoma" w:hint="cs"/>
          <w:sz w:val="18"/>
          <w:szCs w:val="18"/>
          <w:rtl/>
        </w:rPr>
        <w:t xml:space="preserve">, אחראי </w:t>
      </w:r>
      <w:r w:rsidRPr="00D90B79">
        <w:rPr>
          <w:rFonts w:ascii="Tahoma" w:hAnsi="Tahoma" w:cs="Tahoma" w:hint="cs"/>
          <w:sz w:val="18"/>
          <w:szCs w:val="18"/>
          <w:rtl/>
        </w:rPr>
        <w:t>ל</w:t>
      </w:r>
      <w:r w:rsidRPr="00D90B79">
        <w:rPr>
          <w:rFonts w:ascii="Tahoma" w:hAnsi="Tahoma" w:cs="Tahoma" w:hint="cs"/>
          <w:sz w:val="18"/>
          <w:szCs w:val="18"/>
          <w:rtl/>
        </w:rPr>
        <w:t xml:space="preserve">יישום הוראות </w:t>
      </w:r>
      <w:r w:rsidR="00381F71">
        <w:rPr>
          <w:rFonts w:ascii="Tahoma" w:hAnsi="Tahoma" w:cs="Tahoma" w:hint="cs"/>
          <w:sz w:val="18"/>
          <w:szCs w:val="18"/>
          <w:rtl/>
        </w:rPr>
        <w:t>ה</w:t>
      </w:r>
      <w:r w:rsidRPr="00D90B79">
        <w:rPr>
          <w:rFonts w:ascii="Tahoma" w:hAnsi="Tahoma" w:cs="Tahoma" w:hint="cs"/>
          <w:sz w:val="18"/>
          <w:szCs w:val="18"/>
          <w:rtl/>
        </w:rPr>
        <w:t>תע"ס</w:t>
      </w:r>
      <w:r w:rsidRPr="00D90B79">
        <w:rPr>
          <w:rFonts w:ascii="Tahoma" w:hAnsi="Tahoma" w:cs="Tahoma" w:hint="cs"/>
          <w:sz w:val="18"/>
          <w:szCs w:val="18"/>
          <w:rtl/>
        </w:rPr>
        <w:t xml:space="preserve"> המסדירות את מתן הטיפול והשירות במרכזי היום</w:t>
      </w:r>
      <w:r w:rsidRPr="00D90B79">
        <w:rPr>
          <w:rFonts w:ascii="Tahoma" w:hAnsi="Tahoma" w:cs="Tahoma" w:hint="cs"/>
          <w:sz w:val="18"/>
          <w:szCs w:val="18"/>
          <w:rtl/>
        </w:rPr>
        <w:t xml:space="preserve"> ולמתן</w:t>
      </w:r>
      <w:r w:rsidRPr="00D90B79">
        <w:rPr>
          <w:rFonts w:ascii="Tahoma" w:hAnsi="Tahoma" w:cs="Tahoma" w:hint="cs"/>
          <w:sz w:val="18"/>
          <w:szCs w:val="18"/>
          <w:rtl/>
        </w:rPr>
        <w:t xml:space="preserve"> </w:t>
      </w:r>
      <w:r w:rsidRPr="00D90B79">
        <w:rPr>
          <w:rFonts w:ascii="Tahoma" w:hAnsi="Tahoma" w:cs="Tahoma" w:hint="cs"/>
          <w:sz w:val="18"/>
          <w:szCs w:val="18"/>
          <w:rtl/>
        </w:rPr>
        <w:t>רישיונות ההפעלה השנתיים למרכזי היום, וכן הוא אחראי ל</w:t>
      </w:r>
      <w:r w:rsidRPr="00D90B79">
        <w:rPr>
          <w:rFonts w:ascii="Tahoma" w:hAnsi="Tahoma" w:cs="Tahoma" w:hint="cs"/>
          <w:sz w:val="18"/>
          <w:szCs w:val="18"/>
          <w:rtl/>
        </w:rPr>
        <w:t xml:space="preserve">הפעלתם הסדירה של מרכזים אלו. </w:t>
      </w:r>
    </w:p>
    <w:p w:rsidR="00907CEA" w:rsidP="002452D2">
      <w:pPr>
        <w:spacing w:line="260" w:lineRule="exact"/>
        <w:ind w:right="2268"/>
        <w:jc w:val="both"/>
        <w:rPr>
          <w:rFonts w:ascii="Tahoma" w:hAnsi="Tahoma" w:cs="Tahoma"/>
          <w:sz w:val="18"/>
          <w:szCs w:val="18"/>
        </w:rPr>
      </w:pPr>
    </w:p>
    <w:p w:rsidR="00025522" w:rsidRPr="00D90B79" w:rsidP="002452D2">
      <w:pPr>
        <w:spacing w:line="260" w:lineRule="exact"/>
        <w:ind w:right="2268"/>
        <w:jc w:val="both"/>
        <w:rPr>
          <w:rFonts w:ascii="Tahoma" w:hAnsi="Tahoma" w:cs="Tahoma"/>
          <w:sz w:val="18"/>
          <w:szCs w:val="18"/>
          <w:rtl/>
        </w:rPr>
      </w:pPr>
    </w:p>
    <w:p w:rsidR="00907CEA" w:rsidP="00727344">
      <w:pPr>
        <w:pStyle w:val="KOT4"/>
        <w:rPr>
          <w:rtl/>
        </w:rPr>
      </w:pPr>
      <w:r>
        <w:rPr>
          <w:rFonts w:hint="cs"/>
          <w:rtl/>
        </w:rPr>
        <w:t xml:space="preserve">היעדר פעולות להגברת השימוש </w:t>
      </w:r>
      <w:r w:rsidR="00025522">
        <w:br/>
      </w:r>
      <w:r>
        <w:rPr>
          <w:rFonts w:hint="cs"/>
          <w:rtl/>
        </w:rPr>
        <w:t>במרכזי היום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החשיבות של </w:t>
      </w:r>
      <w:r w:rsidRPr="00D90B79">
        <w:rPr>
          <w:rFonts w:ascii="Tahoma" w:hAnsi="Tahoma" w:cs="Tahoma"/>
          <w:sz w:val="18"/>
          <w:szCs w:val="18"/>
          <w:rtl/>
        </w:rPr>
        <w:t>מרכזי היום</w:t>
      </w:r>
      <w:r w:rsidRPr="00D90B79">
        <w:rPr>
          <w:rFonts w:ascii="Tahoma" w:hAnsi="Tahoma" w:cs="Tahoma" w:hint="cs"/>
          <w:sz w:val="18"/>
          <w:szCs w:val="18"/>
          <w:rtl/>
        </w:rPr>
        <w:t>,</w:t>
      </w:r>
      <w:r w:rsidRPr="00D90B79">
        <w:rPr>
          <w:rFonts w:ascii="Tahoma" w:hAnsi="Tahoma" w:cs="Tahoma"/>
          <w:sz w:val="18"/>
          <w:szCs w:val="18"/>
          <w:rtl/>
        </w:rPr>
        <w:t xml:space="preserve"> </w:t>
      </w:r>
      <w:r w:rsidRPr="00D90B79">
        <w:rPr>
          <w:rFonts w:ascii="Tahoma" w:hAnsi="Tahoma" w:cs="Tahoma" w:hint="cs"/>
          <w:sz w:val="18"/>
          <w:szCs w:val="18"/>
          <w:rtl/>
        </w:rPr>
        <w:t>ה</w:t>
      </w:r>
      <w:r w:rsidRPr="00D90B79">
        <w:rPr>
          <w:rFonts w:ascii="Tahoma" w:hAnsi="Tahoma" w:cs="Tahoma"/>
          <w:sz w:val="18"/>
          <w:szCs w:val="18"/>
          <w:rtl/>
        </w:rPr>
        <w:t>ממלאים תפקיד</w:t>
      </w:r>
      <w:r w:rsidRPr="00D90B79">
        <w:rPr>
          <w:rFonts w:ascii="Tahoma" w:hAnsi="Tahoma" w:cs="Tahoma" w:hint="cs"/>
          <w:sz w:val="18"/>
          <w:szCs w:val="18"/>
          <w:rtl/>
        </w:rPr>
        <w:t xml:space="preserve"> משמעותי</w:t>
      </w:r>
      <w:r w:rsidRPr="00D90B79">
        <w:rPr>
          <w:rFonts w:ascii="Tahoma" w:hAnsi="Tahoma" w:cs="Tahoma"/>
          <w:sz w:val="18"/>
          <w:szCs w:val="18"/>
          <w:rtl/>
        </w:rPr>
        <w:t xml:space="preserve"> בטיפול בקשישים </w:t>
      </w:r>
      <w:r w:rsidRPr="00D90B79">
        <w:rPr>
          <w:rFonts w:ascii="Tahoma" w:hAnsi="Tahoma" w:cs="Tahoma" w:hint="cs"/>
          <w:sz w:val="18"/>
          <w:szCs w:val="18"/>
          <w:rtl/>
        </w:rPr>
        <w:t>תוך מתן מ</w:t>
      </w:r>
      <w:r w:rsidRPr="00D90B79">
        <w:rPr>
          <w:rFonts w:ascii="Tahoma" w:hAnsi="Tahoma" w:cs="Tahoma"/>
          <w:sz w:val="18"/>
          <w:szCs w:val="18"/>
          <w:rtl/>
        </w:rPr>
        <w:t xml:space="preserve">סגרת חברתית להפגת בדידותם </w:t>
      </w:r>
      <w:r w:rsidRPr="00D90B79">
        <w:rPr>
          <w:rFonts w:ascii="Tahoma" w:hAnsi="Tahoma" w:cs="Tahoma" w:hint="cs"/>
          <w:sz w:val="18"/>
          <w:szCs w:val="18"/>
          <w:rtl/>
        </w:rPr>
        <w:t>ו</w:t>
      </w:r>
      <w:r w:rsidRPr="00D90B79">
        <w:rPr>
          <w:rFonts w:ascii="Tahoma" w:hAnsi="Tahoma" w:cs="Tahoma"/>
          <w:sz w:val="18"/>
          <w:szCs w:val="18"/>
          <w:rtl/>
        </w:rPr>
        <w:t>מתן מנוחה או הפוגה לבני משפח</w:t>
      </w:r>
      <w:r w:rsidRPr="00D90B79">
        <w:rPr>
          <w:rFonts w:ascii="Tahoma" w:hAnsi="Tahoma" w:cs="Tahoma" w:hint="cs"/>
          <w:sz w:val="18"/>
          <w:szCs w:val="18"/>
          <w:rtl/>
        </w:rPr>
        <w:t>ו</w:t>
      </w:r>
      <w:r w:rsidRPr="00D90B79">
        <w:rPr>
          <w:rFonts w:ascii="Tahoma" w:hAnsi="Tahoma" w:cs="Tahoma"/>
          <w:sz w:val="18"/>
          <w:szCs w:val="18"/>
          <w:rtl/>
        </w:rPr>
        <w:t>ת</w:t>
      </w:r>
      <w:r w:rsidRPr="00D90B79">
        <w:rPr>
          <w:rFonts w:ascii="Tahoma" w:hAnsi="Tahoma" w:cs="Tahoma" w:hint="cs"/>
          <w:sz w:val="18"/>
          <w:szCs w:val="18"/>
          <w:rtl/>
        </w:rPr>
        <w:t xml:space="preserve">יהם, באה לידי ביטוי גם בכך </w:t>
      </w:r>
      <w:r w:rsidRPr="00D90B79">
        <w:rPr>
          <w:rFonts w:ascii="Tahoma" w:hAnsi="Tahoma" w:cs="Tahoma" w:hint="cs"/>
          <w:sz w:val="18"/>
          <w:szCs w:val="18"/>
          <w:rtl/>
        </w:rPr>
        <w:t>שבט"ל</w:t>
      </w:r>
      <w:r w:rsidRPr="00D90B79">
        <w:rPr>
          <w:rFonts w:ascii="Tahoma" w:hAnsi="Tahoma" w:cs="Tahoma" w:hint="cs"/>
          <w:sz w:val="18"/>
          <w:szCs w:val="18"/>
          <w:rtl/>
        </w:rPr>
        <w:t xml:space="preserve">, באמצעות קרן הסיעוד, מקצה מדי שנה סכומים לבנייה ושיפוץ של מרכזי יום (בשנת 2015 הוא הקצה לכך 22 מיליוני ש"ח). מצופה אם כן </w:t>
      </w:r>
      <w:r w:rsidRPr="00D90B79">
        <w:rPr>
          <w:rFonts w:ascii="Tahoma" w:hAnsi="Tahoma" w:cs="Tahoma" w:hint="cs"/>
          <w:sz w:val="18"/>
          <w:szCs w:val="18"/>
          <w:rtl/>
        </w:rPr>
        <w:t>מבט"ל</w:t>
      </w:r>
      <w:r w:rsidRPr="00D90B79">
        <w:rPr>
          <w:rFonts w:ascii="Tahoma" w:hAnsi="Tahoma" w:cs="Tahoma" w:hint="cs"/>
          <w:sz w:val="18"/>
          <w:szCs w:val="18"/>
          <w:rtl/>
        </w:rPr>
        <w:t xml:space="preserve"> וממשרד הרווחה, לפעול להגברת השימוש במרכזי היום ולהסיר חסמים המונעים את פעילותם בתפוסה מלאה.</w:t>
      </w:r>
    </w:p>
    <w:p w:rsidR="00907CEA" w:rsidRPr="00D90B79" w:rsidP="002452D2">
      <w:pPr>
        <w:spacing w:line="260" w:lineRule="exact"/>
        <w:ind w:right="2268"/>
        <w:jc w:val="both"/>
        <w:rPr>
          <w:rFonts w:ascii="Tahoma" w:hAnsi="Tahoma" w:cs="Tahoma"/>
          <w:sz w:val="18"/>
          <w:szCs w:val="18"/>
          <w:rtl/>
        </w:rPr>
      </w:pPr>
      <w:r w:rsidRPr="00025522">
        <w:rPr>
          <w:rStyle w:val="Heading7Char"/>
          <w:rFonts w:ascii="Tahoma" w:hAnsi="Tahoma" w:cs="Tahoma"/>
          <w:sz w:val="18"/>
          <w:szCs w:val="18"/>
          <w:rtl/>
        </w:rPr>
        <w:t>שיעורי תפוסה קטנים של חלק ממרכזי היום:</w:t>
      </w:r>
      <w:r w:rsidRPr="00025522">
        <w:rPr>
          <w:rFonts w:ascii="Tahoma" w:hAnsi="Tahoma" w:cs="Tahoma" w:hint="cs"/>
          <w:sz w:val="14"/>
          <w:szCs w:val="14"/>
          <w:rtl/>
        </w:rPr>
        <w:t xml:space="preserve"> </w:t>
      </w:r>
      <w:r w:rsidRPr="00D90B79">
        <w:rPr>
          <w:rFonts w:ascii="Tahoma" w:hAnsi="Tahoma" w:cs="Tahoma" w:hint="cs"/>
          <w:sz w:val="18"/>
          <w:szCs w:val="18"/>
          <w:rtl/>
        </w:rPr>
        <w:t xml:space="preserve">בשנת 2012 פורסם מחקר שביצע מכון </w:t>
      </w:r>
      <w:r w:rsidRPr="00D90B79">
        <w:rPr>
          <w:rFonts w:ascii="Tahoma" w:hAnsi="Tahoma" w:cs="Tahoma" w:hint="cs"/>
          <w:sz w:val="18"/>
          <w:szCs w:val="18"/>
          <w:rtl/>
        </w:rPr>
        <w:t>ברוקדייל</w:t>
      </w:r>
      <w:r w:rsidRPr="00D90B79">
        <w:rPr>
          <w:rFonts w:ascii="Tahoma" w:hAnsi="Tahoma" w:cs="Tahoma" w:hint="cs"/>
          <w:sz w:val="18"/>
          <w:szCs w:val="18"/>
          <w:rtl/>
        </w:rPr>
        <w:t xml:space="preserve"> בנוגע למרכזי היום (להלן - מחקר מרכזי היום)</w:t>
      </w:r>
      <w:r>
        <w:rPr>
          <w:rStyle w:val="FootnoteReference0"/>
          <w:rFonts w:ascii="Tahoma" w:hAnsi="Tahoma" w:cs="Tahoma"/>
          <w:sz w:val="18"/>
          <w:szCs w:val="18"/>
          <w:rtl/>
        </w:rPr>
        <w:footnoteReference w:id="150"/>
      </w:r>
      <w:r w:rsidRPr="00D90B79">
        <w:rPr>
          <w:rFonts w:ascii="Tahoma" w:hAnsi="Tahoma" w:cs="Tahoma" w:hint="cs"/>
          <w:sz w:val="18"/>
          <w:szCs w:val="18"/>
          <w:rtl/>
        </w:rPr>
        <w:t>. המחקר כלל מִפקד מקיף שבו השתתפו, בין היתר, קשישים אשר ביקרו במרכזי היום בשנת 2008 (להלן - המפקד). המחקר סיפק מידע מעודכן ורחב היקף על תפוסת מרכזי היום והחסמים המונעים את הגברת השימוש בהם, כדי ליצור בסיס לעיצוב המדיניות לפיתוח שירות זה בעתיד.</w:t>
      </w:r>
    </w:p>
    <w:p w:rsidR="00907CEA" w:rsidRPr="00D90B79" w:rsidP="00025522">
      <w:pPr>
        <w:spacing w:after="240" w:line="260" w:lineRule="exact"/>
        <w:ind w:right="2268"/>
        <w:jc w:val="both"/>
        <w:rPr>
          <w:rFonts w:ascii="Tahoma" w:hAnsi="Tahoma" w:cs="Tahoma"/>
          <w:sz w:val="18"/>
          <w:szCs w:val="18"/>
          <w:rtl/>
        </w:rPr>
      </w:pPr>
      <w:r w:rsidRPr="00D90B79">
        <w:rPr>
          <w:rFonts w:ascii="Tahoma" w:hAnsi="Tahoma" w:cs="Tahoma" w:hint="cs"/>
          <w:sz w:val="18"/>
          <w:szCs w:val="18"/>
          <w:rtl/>
        </w:rPr>
        <w:t xml:space="preserve">כבר מממצאי המפקד היה אפשר ללמוד על תפוסה נמוכה של פחות מ-70% </w:t>
      </w:r>
      <w:r w:rsidR="00025522">
        <w:rPr>
          <w:rFonts w:ascii="Tahoma" w:hAnsi="Tahoma" w:cs="Tahoma"/>
          <w:sz w:val="18"/>
          <w:szCs w:val="18"/>
        </w:rPr>
        <w:br/>
      </w:r>
      <w:r w:rsidRPr="00D90B79">
        <w:rPr>
          <w:rFonts w:ascii="Tahoma" w:hAnsi="Tahoma" w:cs="Tahoma" w:hint="cs"/>
          <w:sz w:val="18"/>
          <w:szCs w:val="18"/>
          <w:rtl/>
        </w:rPr>
        <w:t>ב-40% ממרכזי היום שנבדקו באותה עת, ובעקבות כך הומלץ לפעול להגברת השימוש בהם</w:t>
      </w:r>
      <w:r>
        <w:rPr>
          <w:rStyle w:val="FootnoteReference0"/>
          <w:rFonts w:ascii="Tahoma" w:hAnsi="Tahoma" w:cs="Tahoma"/>
          <w:sz w:val="18"/>
          <w:szCs w:val="18"/>
          <w:rtl/>
        </w:rPr>
        <w:footnoteReference w:id="151"/>
      </w:r>
      <w:r w:rsidRPr="00D90B79">
        <w:rPr>
          <w:rFonts w:ascii="Tahoma" w:hAnsi="Tahoma" w:cs="Tahoma" w:hint="cs"/>
          <w:sz w:val="18"/>
          <w:szCs w:val="18"/>
          <w:rtl/>
        </w:rPr>
        <w:t xml:space="preserve">. גם בתכנית העבודה של קרן הסיעוד לשנת 2012 ציין </w:t>
      </w:r>
      <w:r w:rsidRPr="00D90B79">
        <w:rPr>
          <w:rFonts w:ascii="Tahoma" w:hAnsi="Tahoma" w:cs="Tahoma" w:hint="cs"/>
          <w:sz w:val="18"/>
          <w:szCs w:val="18"/>
          <w:rtl/>
        </w:rPr>
        <w:t>בט"ל</w:t>
      </w:r>
      <w:r w:rsidRPr="00D90B79">
        <w:rPr>
          <w:rFonts w:ascii="Tahoma" w:hAnsi="Tahoma" w:cs="Tahoma" w:hint="cs"/>
          <w:sz w:val="18"/>
          <w:szCs w:val="18"/>
          <w:rtl/>
        </w:rPr>
        <w:t xml:space="preserve"> כי "הממצאים מראים כי כיום שוהים במרכזי היום רק כ-8% מסך הקשישים זכאי גמלאות [חוק] סיעוד. שירות מרכזי היום לא עבר מיום הקמתו שינוי והגמשה לטובת אוכלוסיית המוגבלים".</w:t>
      </w:r>
    </w:p>
    <w:p w:rsidR="00907CEA" w:rsidRPr="00025522" w:rsidP="00025522">
      <w:pPr>
        <w:pStyle w:val="RESHET"/>
        <w:rPr>
          <w:rtl/>
        </w:rPr>
      </w:pPr>
      <w:r w:rsidRPr="00025522">
        <w:rPr>
          <w:rFonts w:hint="cs"/>
          <w:rtl/>
        </w:rPr>
        <w:t xml:space="preserve">משרד מבקר המדינה השווה בין ממצאי המפקד משנת 2008 לנתוני ביקורים של קשישים במרכזי יום בשנת 2015. בנוסף השווה את ממצאי המפקד לנתונים </w:t>
      </w:r>
      <w:r w:rsidRPr="00025522">
        <w:rPr>
          <w:rFonts w:hint="cs"/>
          <w:rtl/>
        </w:rPr>
        <w:t>שבט"ל</w:t>
      </w:r>
      <w:r w:rsidRPr="00025522">
        <w:rPr>
          <w:rFonts w:hint="cs"/>
          <w:rtl/>
        </w:rPr>
        <w:t xml:space="preserve"> אסף לגבי תפוסת מרכזי יום בשנת 2015</w:t>
      </w:r>
      <w:r>
        <w:rPr>
          <w:rStyle w:val="FootnoteReference0"/>
          <w:rtl/>
        </w:rPr>
        <w:footnoteReference w:id="152"/>
      </w:r>
      <w:r w:rsidRPr="00025522">
        <w:rPr>
          <w:rFonts w:hint="cs"/>
          <w:rtl/>
        </w:rPr>
        <w:t xml:space="preserve"> (להלן - סקר התפוסה). עולה כי בין שנת 2008 לשנת 2015 לא חל שינוי ניכר בשיעור השתתפות אוכלוסיית הקשישים במרכזי יום, כמתואר בתרשימים 13</w:t>
      </w:r>
      <w:r>
        <w:rPr>
          <w:rStyle w:val="FootnoteReference0"/>
          <w:rtl/>
        </w:rPr>
        <w:footnoteReference w:id="153"/>
      </w:r>
      <w:r w:rsidRPr="00025522">
        <w:rPr>
          <w:rtl/>
        </w:rPr>
        <w:t xml:space="preserve"> </w:t>
      </w:r>
      <w:r w:rsidRPr="00025522">
        <w:rPr>
          <w:rFonts w:hint="cs"/>
          <w:rtl/>
        </w:rPr>
        <w:t>ו-14</w:t>
      </w:r>
      <w:r>
        <w:rPr>
          <w:rStyle w:val="FootnoteReference0"/>
          <w:rtl/>
        </w:rPr>
        <w:footnoteReference w:id="154"/>
      </w:r>
      <w:r w:rsidRPr="00025522">
        <w:rPr>
          <w:rFonts w:hint="cs"/>
          <w:rtl/>
        </w:rPr>
        <w:t xml:space="preserve"> להלן: </w:t>
      </w:r>
    </w:p>
    <w:p w:rsidR="00025522" w:rsidP="00025522">
      <w:pPr>
        <w:pStyle w:val="tab-name"/>
      </w:pPr>
      <w:r w:rsidRPr="00D90B79">
        <w:rPr>
          <w:rFonts w:hint="cs"/>
          <w:rtl/>
        </w:rPr>
        <w:t xml:space="preserve">תרשים 13: </w:t>
      </w:r>
      <w:r w:rsidRPr="00025522">
        <w:rPr>
          <w:rFonts w:hint="cs"/>
          <w:b/>
          <w:bCs/>
          <w:rtl/>
        </w:rPr>
        <w:t>ההשתתפות קשישים במרכזי יום בשנת 2008 לעומת שנת 2015</w:t>
      </w:r>
    </w:p>
    <w:p w:rsidR="00907CEA" w:rsidRPr="00025522" w:rsidP="000B0048">
      <w:pPr>
        <w:spacing w:after="240" w:line="240" w:lineRule="atLeast"/>
        <w:ind w:right="2268"/>
        <w:jc w:val="center"/>
        <w:rPr>
          <w:rFonts w:ascii="Tahoma" w:hAnsi="Tahoma" w:cs="Tahoma"/>
          <w:noProof/>
          <w:sz w:val="18"/>
          <w:szCs w:val="18"/>
          <w:rtl/>
        </w:rPr>
      </w:pPr>
      <w:r>
        <w:rPr>
          <w:rFonts w:ascii="Tahoma" w:hAnsi="Tahoma" w:cs="Tahoma"/>
          <w:noProof/>
          <w:sz w:val="18"/>
          <w:szCs w:val="18"/>
          <w:rtl/>
        </w:rPr>
        <w:drawing>
          <wp:inline distT="0" distB="0" distL="0" distR="0">
            <wp:extent cx="2736000" cy="269405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8701" name="תרשים 13.png"/>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36000" cy="2694055"/>
                    </a:xfrm>
                    <a:prstGeom prst="rect">
                      <a:avLst/>
                    </a:prstGeom>
                  </pic:spPr>
                </pic:pic>
              </a:graphicData>
            </a:graphic>
          </wp:inline>
        </w:drawing>
      </w:r>
    </w:p>
    <w:p w:rsidR="00907CEA" w:rsidRPr="00025522" w:rsidP="00025522">
      <w:pPr>
        <w:pStyle w:val="tab-name"/>
        <w:rPr>
          <w:b/>
          <w:bCs/>
          <w:rtl/>
        </w:rPr>
      </w:pPr>
      <w:r w:rsidRPr="00D90B79">
        <w:rPr>
          <w:rFonts w:hint="cs"/>
          <w:rtl/>
        </w:rPr>
        <w:t xml:space="preserve">תרשים 14: </w:t>
      </w:r>
      <w:r w:rsidRPr="00025522">
        <w:rPr>
          <w:rFonts w:hint="cs"/>
          <w:b/>
          <w:bCs/>
          <w:rtl/>
        </w:rPr>
        <w:t>מרכזי היום בהם שיעור התפוסה היה נמוך מ-70% בשנת 2008 לעומת שנת 2015</w:t>
      </w:r>
    </w:p>
    <w:p w:rsidR="00907CEA" w:rsidRPr="00D90B79" w:rsidP="000B0048">
      <w:pPr>
        <w:spacing w:after="240" w:line="240" w:lineRule="atLeast"/>
        <w:ind w:right="2268"/>
        <w:jc w:val="center"/>
        <w:rPr>
          <w:rFonts w:ascii="Tahoma" w:hAnsi="Tahoma" w:cs="Tahoma"/>
          <w:sz w:val="18"/>
          <w:szCs w:val="18"/>
          <w:rtl/>
        </w:rPr>
      </w:pPr>
      <w:r>
        <w:rPr>
          <w:rFonts w:ascii="Tahoma" w:hAnsi="Tahoma" w:cs="Tahoma"/>
          <w:noProof/>
          <w:sz w:val="18"/>
          <w:szCs w:val="18"/>
          <w:rtl/>
        </w:rPr>
        <w:drawing>
          <wp:inline distT="0" distB="0" distL="0" distR="0">
            <wp:extent cx="2944374" cy="2537465"/>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34401" name="תרשים 14.png"/>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44374" cy="2537465"/>
                    </a:xfrm>
                    <a:prstGeom prst="rect">
                      <a:avLst/>
                    </a:prstGeom>
                  </pic:spPr>
                </pic:pic>
              </a:graphicData>
            </a:graphic>
          </wp:inline>
        </w:drawing>
      </w:r>
    </w:p>
    <w:p w:rsidR="00907CEA" w:rsidRPr="00D90B79" w:rsidP="00A32EF8">
      <w:pPr>
        <w:pStyle w:val="RESHET"/>
        <w:rPr>
          <w:rtl/>
        </w:rPr>
      </w:pPr>
      <w:r w:rsidRPr="00D90B79">
        <w:rPr>
          <w:rFonts w:hint="cs"/>
          <w:rtl/>
        </w:rPr>
        <w:t xml:space="preserve">יוצא אפוא כי אף שמרכז היום משמש כמקום טיפולי מיטבי לקשישים הסיעודיים וכמסגרת המתאימה היחידה מחוץ לביתם הניתנת במסגרת חוק הסיעוד ועל אף הגידול במספר מקבלי גמלת הסיעוד - עדיין ברבים ממרכזי היום (כ-38%) שיעור התפוסה קטן מ-70% (ב-18 מרכזי יום שיעור התפוסה הוא עד 50%). </w:t>
      </w:r>
    </w:p>
    <w:p w:rsidR="00907CEA" w:rsidRPr="00D90B79" w:rsidP="00A32EF8">
      <w:pPr>
        <w:spacing w:before="180" w:line="260" w:lineRule="exact"/>
        <w:ind w:right="2268"/>
        <w:jc w:val="both"/>
        <w:rPr>
          <w:rFonts w:ascii="Tahoma" w:hAnsi="Tahoma" w:cs="Tahoma"/>
          <w:sz w:val="18"/>
          <w:szCs w:val="18"/>
          <w:rtl/>
        </w:rPr>
      </w:pPr>
      <w:r w:rsidRPr="00A32EF8">
        <w:rPr>
          <w:rStyle w:val="Heading7Char"/>
          <w:rFonts w:ascii="Tahoma" w:hAnsi="Tahoma" w:cs="Tahoma"/>
          <w:sz w:val="18"/>
          <w:szCs w:val="18"/>
          <w:rtl/>
        </w:rPr>
        <w:t>אי-ניצול הזכאות לביקור במרכזי יום על ידי קשישים סיעודיים עניים:</w:t>
      </w:r>
      <w:r w:rsidRPr="00A32EF8">
        <w:rPr>
          <w:rFonts w:ascii="Tahoma" w:hAnsi="Tahoma" w:cs="Tahoma" w:hint="cs"/>
          <w:sz w:val="14"/>
          <w:szCs w:val="14"/>
          <w:rtl/>
        </w:rPr>
        <w:t xml:space="preserve"> </w:t>
      </w:r>
      <w:r w:rsidRPr="00D90B79">
        <w:rPr>
          <w:rFonts w:ascii="Tahoma" w:hAnsi="Tahoma" w:cs="Tahoma" w:hint="cs"/>
          <w:sz w:val="18"/>
          <w:szCs w:val="18"/>
          <w:rtl/>
        </w:rPr>
        <w:t xml:space="preserve">מנתוני </w:t>
      </w:r>
      <w:r w:rsidRPr="00D90B79">
        <w:rPr>
          <w:rFonts w:ascii="Tahoma" w:hAnsi="Tahoma" w:cs="Tahoma" w:hint="cs"/>
          <w:sz w:val="18"/>
          <w:szCs w:val="18"/>
          <w:rtl/>
        </w:rPr>
        <w:t>בט"ל</w:t>
      </w:r>
      <w:r w:rsidRPr="00D90B79">
        <w:rPr>
          <w:rFonts w:ascii="Tahoma" w:hAnsi="Tahoma" w:cs="Tahoma" w:hint="cs"/>
          <w:sz w:val="18"/>
          <w:szCs w:val="18"/>
          <w:rtl/>
        </w:rPr>
        <w:t xml:space="preserve"> עולה כי כ-40,000 מכ-161,000 (כ-25%) הקשישים הסיעודיים בשנת 2015, קיבלו גם השלמת הכנסה לזקנה, דהיינו, נוסף על מוגבלותם התפקודית הם גם עניים מאוד (להלן - קשישים סיעודיים עניים). לפי הכללים ניתן להמיר שעתיים של טיפול ביתי בשהות של שש שעות במרכז יום</w:t>
      </w:r>
      <w:r>
        <w:rPr>
          <w:rStyle w:val="FootnoteReference0"/>
          <w:rFonts w:ascii="Tahoma" w:hAnsi="Tahoma" w:cs="Tahoma"/>
          <w:sz w:val="18"/>
          <w:szCs w:val="18"/>
          <w:rtl/>
        </w:rPr>
        <w:footnoteReference w:id="155"/>
      </w:r>
      <w:r w:rsidRPr="00D90B79">
        <w:rPr>
          <w:rFonts w:ascii="Tahoma" w:hAnsi="Tahoma" w:cs="Tahoma" w:hint="cs"/>
          <w:sz w:val="18"/>
          <w:szCs w:val="18"/>
          <w:rtl/>
        </w:rPr>
        <w:t xml:space="preserve">. כיוון שמרכזי היום מספקים ארוחות חמות, פעילות חברתית ושירותי טיפול אישי, מדובר באפשרות למתן טיפול איכותי, בייחוד לקשישים סיעודיים עניים, שאין בידם לרכוש באופן פרטי שירותים אלו. אף על פי כן, שיעור ההשתתפות של קשישים סיעודיים עניים במרכזי יום קטן באופן ניכר יחסית לשיעורם הכולל </w:t>
      </w:r>
      <w:r w:rsidRPr="00D90B79">
        <w:rPr>
          <w:rFonts w:ascii="Tahoma" w:hAnsi="Tahoma" w:cs="Tahoma" w:hint="cs"/>
          <w:sz w:val="18"/>
          <w:szCs w:val="18"/>
          <w:rtl/>
        </w:rPr>
        <w:t>מהאוכלוסייה הרלוונטית (25%), וקטן בייחוד יחסית לקשישים סיעודיים שאינם עניים, ראו להלן בתרשים 15</w:t>
      </w:r>
      <w:r>
        <w:rPr>
          <w:rStyle w:val="FootnoteReference0"/>
          <w:rFonts w:ascii="Tahoma" w:hAnsi="Tahoma" w:cs="Tahoma"/>
          <w:sz w:val="18"/>
          <w:szCs w:val="18"/>
          <w:rtl/>
        </w:rPr>
        <w:footnoteReference w:id="156"/>
      </w:r>
      <w:r w:rsidRPr="00D90B79">
        <w:rPr>
          <w:rFonts w:ascii="Tahoma" w:hAnsi="Tahoma" w:cs="Tahoma" w:hint="cs"/>
          <w:sz w:val="18"/>
          <w:szCs w:val="18"/>
          <w:rtl/>
        </w:rPr>
        <w:t>:</w:t>
      </w:r>
    </w:p>
    <w:p w:rsidR="00907CEA" w:rsidRPr="00D90B79" w:rsidP="00A32EF8">
      <w:pPr>
        <w:pStyle w:val="tab-name"/>
        <w:rPr>
          <w:rtl/>
        </w:rPr>
      </w:pPr>
      <w:r w:rsidRPr="00D90B79">
        <w:rPr>
          <w:rFonts w:hint="cs"/>
          <w:rtl/>
        </w:rPr>
        <w:t xml:space="preserve">תרשים 15: </w:t>
      </w:r>
      <w:r w:rsidRPr="00A32EF8">
        <w:rPr>
          <w:rFonts w:hint="cs"/>
          <w:b/>
          <w:bCs/>
          <w:rtl/>
        </w:rPr>
        <w:t>שיעור</w:t>
      </w:r>
      <w:r w:rsidRPr="00A32EF8">
        <w:rPr>
          <w:b/>
          <w:bCs/>
          <w:rtl/>
        </w:rPr>
        <w:t xml:space="preserve"> </w:t>
      </w:r>
      <w:r w:rsidRPr="00A32EF8">
        <w:rPr>
          <w:rFonts w:hint="cs"/>
          <w:b/>
          <w:bCs/>
          <w:rtl/>
        </w:rPr>
        <w:t>הקשישים</w:t>
      </w:r>
      <w:r w:rsidRPr="00A32EF8">
        <w:rPr>
          <w:b/>
          <w:bCs/>
          <w:rtl/>
        </w:rPr>
        <w:t xml:space="preserve"> </w:t>
      </w:r>
      <w:r w:rsidRPr="00A32EF8">
        <w:rPr>
          <w:rFonts w:hint="cs"/>
          <w:b/>
          <w:bCs/>
          <w:rtl/>
        </w:rPr>
        <w:t>הסיעודיים שביקרו</w:t>
      </w:r>
      <w:r w:rsidRPr="00A32EF8">
        <w:rPr>
          <w:b/>
          <w:bCs/>
          <w:rtl/>
        </w:rPr>
        <w:t xml:space="preserve"> </w:t>
      </w:r>
      <w:r w:rsidRPr="00A32EF8">
        <w:rPr>
          <w:rFonts w:hint="cs"/>
          <w:b/>
          <w:bCs/>
          <w:rtl/>
        </w:rPr>
        <w:t>במרכזי</w:t>
      </w:r>
      <w:r w:rsidRPr="00A32EF8">
        <w:rPr>
          <w:b/>
          <w:bCs/>
          <w:rtl/>
        </w:rPr>
        <w:t xml:space="preserve"> </w:t>
      </w:r>
      <w:r w:rsidRPr="00A32EF8">
        <w:rPr>
          <w:rFonts w:hint="cs"/>
          <w:b/>
          <w:bCs/>
          <w:rtl/>
        </w:rPr>
        <w:t>יום</w:t>
      </w:r>
      <w:r w:rsidRPr="00A32EF8">
        <w:rPr>
          <w:b/>
          <w:bCs/>
          <w:rtl/>
        </w:rPr>
        <w:t xml:space="preserve"> </w:t>
      </w:r>
      <w:r w:rsidRPr="00A32EF8">
        <w:rPr>
          <w:rFonts w:hint="cs"/>
          <w:b/>
          <w:bCs/>
          <w:rtl/>
        </w:rPr>
        <w:t>בשנת</w:t>
      </w:r>
      <w:r w:rsidRPr="00A32EF8">
        <w:rPr>
          <w:b/>
          <w:bCs/>
          <w:rtl/>
        </w:rPr>
        <w:t xml:space="preserve"> 2015</w:t>
      </w:r>
    </w:p>
    <w:p w:rsidR="00907CEA" w:rsidRPr="00D90B79" w:rsidP="00D90B79">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3959360" cy="1126238"/>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34687" name="תרשים 15.png"/>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1126238"/>
                    </a:xfrm>
                    <a:prstGeom prst="rect">
                      <a:avLst/>
                    </a:prstGeom>
                  </pic:spPr>
                </pic:pic>
              </a:graphicData>
            </a:graphic>
          </wp:inline>
        </w:drawing>
      </w:r>
    </w:p>
    <w:p w:rsidR="00907CEA" w:rsidRPr="00A32EF8" w:rsidP="004F4DD8">
      <w:pPr>
        <w:pStyle w:val="RESHET"/>
      </w:pPr>
      <w:r w:rsidRPr="00A32EF8">
        <w:rPr>
          <w:rFonts w:hint="cs"/>
          <w:rtl/>
        </w:rPr>
        <w:t>מהתרשים עולה כי לא רק שחלק מזערי בלבד מכלל הקשישים הסיעודיים ביקרו במרכזי היום, אלא אף כי שיעורם של הקשישים הסיעודיים העניים בפרט מקרב אוכלוסייה זו הוא קטן יותר. מכאן, שהקשישים הסיעודיים העניים כמעט אינם מנצלים שירות זה.</w:t>
      </w:r>
      <w:r w:rsidRPr="00A32EF8">
        <w:rPr>
          <w:rStyle w:val="EndnoteReference"/>
          <w:rFonts w:cs="Tahoma"/>
          <w:rtl/>
        </w:rPr>
        <w:t xml:space="preserve"> </w:t>
      </w:r>
      <w:r w:rsidRPr="0012789B" w:rsidR="004F4DD8">
        <w:rPr>
          <w:noProof/>
          <w:sz w:val="17"/>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99703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647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לא</w:t>
                            </w:r>
                            <w:r w:rsidRPr="004F4DD8">
                              <w:rPr>
                                <w:rFonts w:cs="Tahoma"/>
                                <w:color w:val="0B5294"/>
                                <w:spacing w:val="-4"/>
                                <w:sz w:val="24"/>
                                <w:szCs w:val="24"/>
                                <w:rtl/>
                              </w:rPr>
                              <w:t xml:space="preserve"> </w:t>
                            </w:r>
                            <w:r w:rsidRPr="004F4DD8">
                              <w:rPr>
                                <w:rFonts w:cs="Tahoma" w:hint="eastAsia"/>
                                <w:color w:val="0B5294"/>
                                <w:spacing w:val="-4"/>
                                <w:sz w:val="24"/>
                                <w:szCs w:val="24"/>
                                <w:rtl/>
                              </w:rPr>
                              <w:t>רק</w:t>
                            </w:r>
                            <w:r w:rsidRPr="004F4DD8">
                              <w:rPr>
                                <w:rFonts w:cs="Tahoma"/>
                                <w:color w:val="0B5294"/>
                                <w:spacing w:val="-4"/>
                                <w:sz w:val="24"/>
                                <w:szCs w:val="24"/>
                                <w:rtl/>
                              </w:rPr>
                              <w:t xml:space="preserve"> </w:t>
                            </w:r>
                            <w:r w:rsidRPr="004F4DD8">
                              <w:rPr>
                                <w:rFonts w:cs="Tahoma" w:hint="eastAsia"/>
                                <w:color w:val="0B5294"/>
                                <w:spacing w:val="-4"/>
                                <w:sz w:val="24"/>
                                <w:szCs w:val="24"/>
                                <w:rtl/>
                              </w:rPr>
                              <w:t>שחלק</w:t>
                            </w:r>
                            <w:r w:rsidRPr="004F4DD8">
                              <w:rPr>
                                <w:rFonts w:cs="Tahoma"/>
                                <w:color w:val="0B5294"/>
                                <w:spacing w:val="-4"/>
                                <w:sz w:val="24"/>
                                <w:szCs w:val="24"/>
                                <w:rtl/>
                              </w:rPr>
                              <w:t xml:space="preserve"> </w:t>
                            </w:r>
                            <w:r w:rsidRPr="004F4DD8">
                              <w:rPr>
                                <w:rFonts w:cs="Tahoma" w:hint="eastAsia"/>
                                <w:color w:val="0B5294"/>
                                <w:spacing w:val="-4"/>
                                <w:sz w:val="24"/>
                                <w:szCs w:val="24"/>
                                <w:rtl/>
                              </w:rPr>
                              <w:t>מזערי</w:t>
                            </w:r>
                            <w:r w:rsidRPr="004F4DD8">
                              <w:rPr>
                                <w:rFonts w:cs="Tahoma"/>
                                <w:color w:val="0B5294"/>
                                <w:spacing w:val="-4"/>
                                <w:sz w:val="24"/>
                                <w:szCs w:val="24"/>
                                <w:rtl/>
                              </w:rPr>
                              <w:t xml:space="preserve"> </w:t>
                            </w:r>
                            <w:r w:rsidRPr="004F4DD8">
                              <w:rPr>
                                <w:rFonts w:cs="Tahoma" w:hint="eastAsia"/>
                                <w:color w:val="0B5294"/>
                                <w:spacing w:val="-4"/>
                                <w:sz w:val="24"/>
                                <w:szCs w:val="24"/>
                                <w:rtl/>
                              </w:rPr>
                              <w:t>בלבד</w:t>
                            </w:r>
                            <w:r w:rsidRPr="004F4DD8">
                              <w:rPr>
                                <w:rFonts w:cs="Tahoma"/>
                                <w:color w:val="0B5294"/>
                                <w:spacing w:val="-4"/>
                                <w:sz w:val="24"/>
                                <w:szCs w:val="24"/>
                                <w:rtl/>
                              </w:rPr>
                              <w:t xml:space="preserve"> </w:t>
                            </w:r>
                            <w:r w:rsidRPr="004F4DD8">
                              <w:rPr>
                                <w:rFonts w:cs="Tahoma" w:hint="eastAsia"/>
                                <w:color w:val="0B5294"/>
                                <w:spacing w:val="-4"/>
                                <w:sz w:val="24"/>
                                <w:szCs w:val="24"/>
                                <w:rtl/>
                              </w:rPr>
                              <w:t>מכלל</w:t>
                            </w:r>
                            <w:r w:rsidRPr="004F4DD8">
                              <w:rPr>
                                <w:rFonts w:cs="Tahoma"/>
                                <w:color w:val="0B5294"/>
                                <w:spacing w:val="-4"/>
                                <w:sz w:val="24"/>
                                <w:szCs w:val="24"/>
                                <w:rtl/>
                              </w:rPr>
                              <w:t xml:space="preserve"> </w:t>
                            </w:r>
                            <w:r w:rsidRPr="004F4DD8">
                              <w:rPr>
                                <w:rFonts w:cs="Tahoma" w:hint="eastAsia"/>
                                <w:color w:val="0B5294"/>
                                <w:spacing w:val="-4"/>
                                <w:sz w:val="24"/>
                                <w:szCs w:val="24"/>
                                <w:rtl/>
                              </w:rPr>
                              <w:t>הקשישים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הסיעודיים</w:t>
                            </w:r>
                            <w:r w:rsidRPr="004F4DD8">
                              <w:rPr>
                                <w:rFonts w:cs="Tahoma"/>
                                <w:color w:val="0B5294"/>
                                <w:spacing w:val="-4"/>
                                <w:sz w:val="24"/>
                                <w:szCs w:val="24"/>
                                <w:rtl/>
                              </w:rPr>
                              <w:t xml:space="preserve"> </w:t>
                            </w:r>
                            <w:r w:rsidRPr="004F4DD8">
                              <w:rPr>
                                <w:rFonts w:cs="Tahoma" w:hint="eastAsia"/>
                                <w:color w:val="0B5294"/>
                                <w:spacing w:val="-4"/>
                                <w:sz w:val="24"/>
                                <w:szCs w:val="24"/>
                                <w:rtl/>
                              </w:rPr>
                              <w:t>ביקרו</w:t>
                            </w:r>
                            <w:r w:rsidRPr="004F4DD8">
                              <w:rPr>
                                <w:rFonts w:cs="Tahoma"/>
                                <w:color w:val="0B5294"/>
                                <w:spacing w:val="-4"/>
                                <w:sz w:val="24"/>
                                <w:szCs w:val="24"/>
                                <w:rtl/>
                              </w:rPr>
                              <w:t xml:space="preserve"> </w:t>
                            </w:r>
                            <w:r w:rsidRPr="004F4DD8">
                              <w:rPr>
                                <w:rFonts w:cs="Tahoma" w:hint="eastAsia"/>
                                <w:color w:val="0B5294"/>
                                <w:spacing w:val="-4"/>
                                <w:sz w:val="24"/>
                                <w:szCs w:val="24"/>
                                <w:rtl/>
                              </w:rPr>
                              <w:t>במרכזי</w:t>
                            </w:r>
                            <w:r w:rsidRPr="004F4DD8">
                              <w:rPr>
                                <w:rFonts w:cs="Tahoma"/>
                                <w:color w:val="0B5294"/>
                                <w:spacing w:val="-4"/>
                                <w:sz w:val="24"/>
                                <w:szCs w:val="24"/>
                                <w:rtl/>
                              </w:rPr>
                              <w:t xml:space="preserve"> </w:t>
                            </w:r>
                            <w:r w:rsidRPr="004F4DD8">
                              <w:rPr>
                                <w:rFonts w:cs="Tahoma" w:hint="eastAsia"/>
                                <w:color w:val="0B5294"/>
                                <w:spacing w:val="-4"/>
                                <w:sz w:val="24"/>
                                <w:szCs w:val="24"/>
                                <w:rtl/>
                              </w:rPr>
                              <w:t>היום</w:t>
                            </w:r>
                            <w:r w:rsidRPr="004F4DD8">
                              <w:rPr>
                                <w:rFonts w:cs="Tahoma"/>
                                <w:color w:val="0B5294"/>
                                <w:spacing w:val="-4"/>
                                <w:sz w:val="24"/>
                                <w:szCs w:val="24"/>
                                <w:rtl/>
                              </w:rPr>
                              <w:t xml:space="preserve">, </w:t>
                            </w:r>
                            <w:r w:rsidRPr="004F4DD8">
                              <w:rPr>
                                <w:rFonts w:cs="Tahoma" w:hint="eastAsia"/>
                                <w:color w:val="0B5294"/>
                                <w:spacing w:val="-4"/>
                                <w:sz w:val="24"/>
                                <w:szCs w:val="24"/>
                                <w:rtl/>
                              </w:rPr>
                              <w:t>אלא</w:t>
                            </w:r>
                            <w:r w:rsidRPr="004F4DD8">
                              <w:rPr>
                                <w:rFonts w:cs="Tahoma"/>
                                <w:color w:val="0B5294"/>
                                <w:spacing w:val="-4"/>
                                <w:sz w:val="24"/>
                                <w:szCs w:val="24"/>
                                <w:rtl/>
                              </w:rPr>
                              <w:t xml:space="preserve"> </w:t>
                            </w:r>
                            <w:r w:rsidRPr="004F4DD8">
                              <w:rPr>
                                <w:rFonts w:cs="Tahoma" w:hint="eastAsia"/>
                                <w:color w:val="0B5294"/>
                                <w:spacing w:val="-4"/>
                                <w:sz w:val="24"/>
                                <w:szCs w:val="24"/>
                                <w:rtl/>
                              </w:rPr>
                              <w:t>אף</w:t>
                            </w:r>
                            <w:r w:rsidRPr="004F4DD8">
                              <w:rPr>
                                <w:rFonts w:cs="Tahoma"/>
                                <w:color w:val="0B5294"/>
                                <w:spacing w:val="-4"/>
                                <w:sz w:val="24"/>
                                <w:szCs w:val="24"/>
                                <w:rtl/>
                              </w:rPr>
                              <w:t xml:space="preserve"> </w:t>
                            </w:r>
                            <w:r w:rsidRPr="004F4DD8">
                              <w:rPr>
                                <w:rFonts w:cs="Tahoma" w:hint="eastAsia"/>
                                <w:color w:val="0B5294"/>
                                <w:spacing w:val="-4"/>
                                <w:sz w:val="24"/>
                                <w:szCs w:val="24"/>
                                <w:rtl/>
                              </w:rPr>
                              <w:t>שהקשישים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הסיעודיים</w:t>
                            </w:r>
                            <w:r w:rsidRPr="004F4DD8">
                              <w:rPr>
                                <w:rFonts w:cs="Tahoma"/>
                                <w:color w:val="0B5294"/>
                                <w:spacing w:val="-4"/>
                                <w:sz w:val="24"/>
                                <w:szCs w:val="24"/>
                                <w:rtl/>
                              </w:rPr>
                              <w:t xml:space="preserve"> </w:t>
                            </w:r>
                            <w:r w:rsidRPr="004F4DD8">
                              <w:rPr>
                                <w:rFonts w:cs="Tahoma" w:hint="eastAsia"/>
                                <w:color w:val="0B5294"/>
                                <w:spacing w:val="-4"/>
                                <w:sz w:val="24"/>
                                <w:szCs w:val="24"/>
                                <w:rtl/>
                              </w:rPr>
                              <w:t>העניים</w:t>
                            </w:r>
                            <w:r w:rsidRPr="004F4DD8">
                              <w:rPr>
                                <w:rFonts w:cs="Tahoma"/>
                                <w:color w:val="0B5294"/>
                                <w:spacing w:val="-4"/>
                                <w:sz w:val="24"/>
                                <w:szCs w:val="24"/>
                                <w:rtl/>
                              </w:rPr>
                              <w:t xml:space="preserve"> </w:t>
                            </w:r>
                            <w:r w:rsidRPr="004F4DD8">
                              <w:rPr>
                                <w:rFonts w:cs="Tahoma" w:hint="eastAsia"/>
                                <w:color w:val="0B5294"/>
                                <w:spacing w:val="-4"/>
                                <w:sz w:val="24"/>
                                <w:szCs w:val="24"/>
                                <w:rtl/>
                              </w:rPr>
                              <w:t>בפרט</w:t>
                            </w:r>
                            <w:r w:rsidRPr="004F4DD8">
                              <w:rPr>
                                <w:rFonts w:cs="Tahoma"/>
                                <w:color w:val="0B5294"/>
                                <w:spacing w:val="-4"/>
                                <w:sz w:val="24"/>
                                <w:szCs w:val="24"/>
                                <w:rtl/>
                              </w:rPr>
                              <w:t xml:space="preserve"> </w:t>
                            </w:r>
                            <w:r w:rsidRPr="004F4DD8">
                              <w:rPr>
                                <w:rFonts w:cs="Tahoma" w:hint="eastAsia"/>
                                <w:color w:val="0B5294"/>
                                <w:spacing w:val="-4"/>
                                <w:sz w:val="24"/>
                                <w:szCs w:val="24"/>
                                <w:rtl/>
                              </w:rPr>
                              <w:t>כמעט</w:t>
                            </w:r>
                            <w:r w:rsidRPr="004F4DD8">
                              <w:rPr>
                                <w:rFonts w:cs="Tahoma"/>
                                <w:color w:val="0B5294"/>
                                <w:spacing w:val="-4"/>
                                <w:sz w:val="24"/>
                                <w:szCs w:val="24"/>
                                <w:rtl/>
                              </w:rPr>
                              <w:t xml:space="preserve"> </w:t>
                            </w:r>
                            <w:r w:rsidRPr="004F4DD8">
                              <w:rPr>
                                <w:rFonts w:cs="Tahoma" w:hint="eastAsia"/>
                                <w:color w:val="0B5294"/>
                                <w:spacing w:val="-4"/>
                                <w:sz w:val="24"/>
                                <w:szCs w:val="24"/>
                                <w:rtl/>
                              </w:rPr>
                              <w:t>אינם</w:t>
                            </w:r>
                            <w:r w:rsidRPr="004F4DD8">
                              <w:rPr>
                                <w:rFonts w:cs="Tahoma"/>
                                <w:color w:val="0B5294"/>
                                <w:spacing w:val="-4"/>
                                <w:sz w:val="24"/>
                                <w:szCs w:val="24"/>
                                <w:rtl/>
                              </w:rPr>
                              <w:t xml:space="preserve"> </w:t>
                            </w:r>
                            <w:r w:rsidRPr="004F4DD8">
                              <w:rPr>
                                <w:rFonts w:cs="Tahoma" w:hint="eastAsia"/>
                                <w:color w:val="0B5294"/>
                                <w:spacing w:val="-4"/>
                                <w:sz w:val="24"/>
                                <w:szCs w:val="24"/>
                                <w:rtl/>
                              </w:rPr>
                              <w:t>מנצלים</w:t>
                            </w:r>
                            <w:r w:rsidRPr="004F4DD8">
                              <w:rPr>
                                <w:rFonts w:cs="Tahoma"/>
                                <w:color w:val="0B5294"/>
                                <w:spacing w:val="-4"/>
                                <w:sz w:val="24"/>
                                <w:szCs w:val="24"/>
                                <w:rtl/>
                              </w:rPr>
                              <w:t xml:space="preserve"> </w:t>
                            </w:r>
                            <w:r w:rsidRPr="004F4DD8">
                              <w:rPr>
                                <w:rFonts w:cs="Tahoma" w:hint="eastAsia"/>
                                <w:color w:val="0B5294"/>
                                <w:spacing w:val="-4"/>
                                <w:sz w:val="24"/>
                                <w:szCs w:val="24"/>
                                <w:rtl/>
                              </w:rPr>
                              <w:t>שירות</w:t>
                            </w:r>
                            <w:r w:rsidRPr="004F4DD8">
                              <w:rPr>
                                <w:rFonts w:cs="Tahoma"/>
                                <w:color w:val="0B5294"/>
                                <w:spacing w:val="-4"/>
                                <w:sz w:val="24"/>
                                <w:szCs w:val="24"/>
                                <w:rtl/>
                              </w:rPr>
                              <w:t xml:space="preserve"> </w:t>
                            </w:r>
                            <w:r w:rsidRPr="004F4DD8">
                              <w:rPr>
                                <w:rFonts w:cs="Tahoma" w:hint="eastAsia"/>
                                <w:color w:val="0B5294"/>
                                <w:spacing w:val="-4"/>
                                <w:sz w:val="24"/>
                                <w:szCs w:val="24"/>
                                <w:rtl/>
                              </w:rPr>
                              <w:t>זה</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49373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62011"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93687"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לא</w:t>
                      </w:r>
                      <w:r w:rsidRPr="004F4DD8">
                        <w:rPr>
                          <w:rFonts w:cs="Tahoma"/>
                          <w:color w:val="0B5294"/>
                          <w:spacing w:val="-4"/>
                          <w:sz w:val="24"/>
                          <w:szCs w:val="24"/>
                          <w:rtl/>
                        </w:rPr>
                        <w:t xml:space="preserve"> </w:t>
                      </w:r>
                      <w:r w:rsidRPr="004F4DD8">
                        <w:rPr>
                          <w:rFonts w:cs="Tahoma" w:hint="eastAsia"/>
                          <w:color w:val="0B5294"/>
                          <w:spacing w:val="-4"/>
                          <w:sz w:val="24"/>
                          <w:szCs w:val="24"/>
                          <w:rtl/>
                        </w:rPr>
                        <w:t>רק</w:t>
                      </w:r>
                      <w:r w:rsidRPr="004F4DD8">
                        <w:rPr>
                          <w:rFonts w:cs="Tahoma"/>
                          <w:color w:val="0B5294"/>
                          <w:spacing w:val="-4"/>
                          <w:sz w:val="24"/>
                          <w:szCs w:val="24"/>
                          <w:rtl/>
                        </w:rPr>
                        <w:t xml:space="preserve"> </w:t>
                      </w:r>
                      <w:r w:rsidRPr="004F4DD8">
                        <w:rPr>
                          <w:rFonts w:cs="Tahoma" w:hint="eastAsia"/>
                          <w:color w:val="0B5294"/>
                          <w:spacing w:val="-4"/>
                          <w:sz w:val="24"/>
                          <w:szCs w:val="24"/>
                          <w:rtl/>
                        </w:rPr>
                        <w:t>שחלק</w:t>
                      </w:r>
                      <w:r w:rsidRPr="004F4DD8">
                        <w:rPr>
                          <w:rFonts w:cs="Tahoma"/>
                          <w:color w:val="0B5294"/>
                          <w:spacing w:val="-4"/>
                          <w:sz w:val="24"/>
                          <w:szCs w:val="24"/>
                          <w:rtl/>
                        </w:rPr>
                        <w:t xml:space="preserve"> </w:t>
                      </w:r>
                      <w:r w:rsidRPr="004F4DD8">
                        <w:rPr>
                          <w:rFonts w:cs="Tahoma" w:hint="eastAsia"/>
                          <w:color w:val="0B5294"/>
                          <w:spacing w:val="-4"/>
                          <w:sz w:val="24"/>
                          <w:szCs w:val="24"/>
                          <w:rtl/>
                        </w:rPr>
                        <w:t>מזערי</w:t>
                      </w:r>
                      <w:r w:rsidRPr="004F4DD8">
                        <w:rPr>
                          <w:rFonts w:cs="Tahoma"/>
                          <w:color w:val="0B5294"/>
                          <w:spacing w:val="-4"/>
                          <w:sz w:val="24"/>
                          <w:szCs w:val="24"/>
                          <w:rtl/>
                        </w:rPr>
                        <w:t xml:space="preserve"> </w:t>
                      </w:r>
                      <w:r w:rsidRPr="004F4DD8">
                        <w:rPr>
                          <w:rFonts w:cs="Tahoma" w:hint="eastAsia"/>
                          <w:color w:val="0B5294"/>
                          <w:spacing w:val="-4"/>
                          <w:sz w:val="24"/>
                          <w:szCs w:val="24"/>
                          <w:rtl/>
                        </w:rPr>
                        <w:t>בלבד</w:t>
                      </w:r>
                      <w:r w:rsidRPr="004F4DD8">
                        <w:rPr>
                          <w:rFonts w:cs="Tahoma"/>
                          <w:color w:val="0B5294"/>
                          <w:spacing w:val="-4"/>
                          <w:sz w:val="24"/>
                          <w:szCs w:val="24"/>
                          <w:rtl/>
                        </w:rPr>
                        <w:t xml:space="preserve"> </w:t>
                      </w:r>
                      <w:r w:rsidRPr="004F4DD8">
                        <w:rPr>
                          <w:rFonts w:cs="Tahoma" w:hint="eastAsia"/>
                          <w:color w:val="0B5294"/>
                          <w:spacing w:val="-4"/>
                          <w:sz w:val="24"/>
                          <w:szCs w:val="24"/>
                          <w:rtl/>
                        </w:rPr>
                        <w:t>מכלל</w:t>
                      </w:r>
                      <w:r w:rsidRPr="004F4DD8">
                        <w:rPr>
                          <w:rFonts w:cs="Tahoma"/>
                          <w:color w:val="0B5294"/>
                          <w:spacing w:val="-4"/>
                          <w:sz w:val="24"/>
                          <w:szCs w:val="24"/>
                          <w:rtl/>
                        </w:rPr>
                        <w:t xml:space="preserve"> </w:t>
                      </w:r>
                      <w:r w:rsidRPr="004F4DD8">
                        <w:rPr>
                          <w:rFonts w:cs="Tahoma" w:hint="eastAsia"/>
                          <w:color w:val="0B5294"/>
                          <w:spacing w:val="-4"/>
                          <w:sz w:val="24"/>
                          <w:szCs w:val="24"/>
                          <w:rtl/>
                        </w:rPr>
                        <w:t>הקשישים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הסיעודיים</w:t>
                      </w:r>
                      <w:r w:rsidRPr="004F4DD8">
                        <w:rPr>
                          <w:rFonts w:cs="Tahoma"/>
                          <w:color w:val="0B5294"/>
                          <w:spacing w:val="-4"/>
                          <w:sz w:val="24"/>
                          <w:szCs w:val="24"/>
                          <w:rtl/>
                        </w:rPr>
                        <w:t xml:space="preserve"> </w:t>
                      </w:r>
                      <w:r w:rsidRPr="004F4DD8">
                        <w:rPr>
                          <w:rFonts w:cs="Tahoma" w:hint="eastAsia"/>
                          <w:color w:val="0B5294"/>
                          <w:spacing w:val="-4"/>
                          <w:sz w:val="24"/>
                          <w:szCs w:val="24"/>
                          <w:rtl/>
                        </w:rPr>
                        <w:t>ביקרו</w:t>
                      </w:r>
                      <w:r w:rsidRPr="004F4DD8">
                        <w:rPr>
                          <w:rFonts w:cs="Tahoma"/>
                          <w:color w:val="0B5294"/>
                          <w:spacing w:val="-4"/>
                          <w:sz w:val="24"/>
                          <w:szCs w:val="24"/>
                          <w:rtl/>
                        </w:rPr>
                        <w:t xml:space="preserve"> </w:t>
                      </w:r>
                      <w:r w:rsidRPr="004F4DD8">
                        <w:rPr>
                          <w:rFonts w:cs="Tahoma" w:hint="eastAsia"/>
                          <w:color w:val="0B5294"/>
                          <w:spacing w:val="-4"/>
                          <w:sz w:val="24"/>
                          <w:szCs w:val="24"/>
                          <w:rtl/>
                        </w:rPr>
                        <w:t>במרכזי</w:t>
                      </w:r>
                      <w:r w:rsidRPr="004F4DD8">
                        <w:rPr>
                          <w:rFonts w:cs="Tahoma"/>
                          <w:color w:val="0B5294"/>
                          <w:spacing w:val="-4"/>
                          <w:sz w:val="24"/>
                          <w:szCs w:val="24"/>
                          <w:rtl/>
                        </w:rPr>
                        <w:t xml:space="preserve"> </w:t>
                      </w:r>
                      <w:r w:rsidRPr="004F4DD8">
                        <w:rPr>
                          <w:rFonts w:cs="Tahoma" w:hint="eastAsia"/>
                          <w:color w:val="0B5294"/>
                          <w:spacing w:val="-4"/>
                          <w:sz w:val="24"/>
                          <w:szCs w:val="24"/>
                          <w:rtl/>
                        </w:rPr>
                        <w:t>היום</w:t>
                      </w:r>
                      <w:r w:rsidRPr="004F4DD8">
                        <w:rPr>
                          <w:rFonts w:cs="Tahoma"/>
                          <w:color w:val="0B5294"/>
                          <w:spacing w:val="-4"/>
                          <w:sz w:val="24"/>
                          <w:szCs w:val="24"/>
                          <w:rtl/>
                        </w:rPr>
                        <w:t xml:space="preserve">, </w:t>
                      </w:r>
                      <w:r w:rsidRPr="004F4DD8">
                        <w:rPr>
                          <w:rFonts w:cs="Tahoma" w:hint="eastAsia"/>
                          <w:color w:val="0B5294"/>
                          <w:spacing w:val="-4"/>
                          <w:sz w:val="24"/>
                          <w:szCs w:val="24"/>
                          <w:rtl/>
                        </w:rPr>
                        <w:t>אלא</w:t>
                      </w:r>
                      <w:r w:rsidRPr="004F4DD8">
                        <w:rPr>
                          <w:rFonts w:cs="Tahoma"/>
                          <w:color w:val="0B5294"/>
                          <w:spacing w:val="-4"/>
                          <w:sz w:val="24"/>
                          <w:szCs w:val="24"/>
                          <w:rtl/>
                        </w:rPr>
                        <w:t xml:space="preserve"> </w:t>
                      </w:r>
                      <w:r w:rsidRPr="004F4DD8">
                        <w:rPr>
                          <w:rFonts w:cs="Tahoma" w:hint="eastAsia"/>
                          <w:color w:val="0B5294"/>
                          <w:spacing w:val="-4"/>
                          <w:sz w:val="24"/>
                          <w:szCs w:val="24"/>
                          <w:rtl/>
                        </w:rPr>
                        <w:t>אף</w:t>
                      </w:r>
                      <w:r w:rsidRPr="004F4DD8">
                        <w:rPr>
                          <w:rFonts w:cs="Tahoma"/>
                          <w:color w:val="0B5294"/>
                          <w:spacing w:val="-4"/>
                          <w:sz w:val="24"/>
                          <w:szCs w:val="24"/>
                          <w:rtl/>
                        </w:rPr>
                        <w:t xml:space="preserve"> </w:t>
                      </w:r>
                      <w:r w:rsidRPr="004F4DD8">
                        <w:rPr>
                          <w:rFonts w:cs="Tahoma" w:hint="eastAsia"/>
                          <w:color w:val="0B5294"/>
                          <w:spacing w:val="-4"/>
                          <w:sz w:val="24"/>
                          <w:szCs w:val="24"/>
                          <w:rtl/>
                        </w:rPr>
                        <w:t>שהקשישים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הסיעודיים</w:t>
                      </w:r>
                      <w:r w:rsidRPr="004F4DD8">
                        <w:rPr>
                          <w:rFonts w:cs="Tahoma"/>
                          <w:color w:val="0B5294"/>
                          <w:spacing w:val="-4"/>
                          <w:sz w:val="24"/>
                          <w:szCs w:val="24"/>
                          <w:rtl/>
                        </w:rPr>
                        <w:t xml:space="preserve"> </w:t>
                      </w:r>
                      <w:r w:rsidRPr="004F4DD8">
                        <w:rPr>
                          <w:rFonts w:cs="Tahoma" w:hint="eastAsia"/>
                          <w:color w:val="0B5294"/>
                          <w:spacing w:val="-4"/>
                          <w:sz w:val="24"/>
                          <w:szCs w:val="24"/>
                          <w:rtl/>
                        </w:rPr>
                        <w:t>העניים</w:t>
                      </w:r>
                      <w:r w:rsidRPr="004F4DD8">
                        <w:rPr>
                          <w:rFonts w:cs="Tahoma"/>
                          <w:color w:val="0B5294"/>
                          <w:spacing w:val="-4"/>
                          <w:sz w:val="24"/>
                          <w:szCs w:val="24"/>
                          <w:rtl/>
                        </w:rPr>
                        <w:t xml:space="preserve"> </w:t>
                      </w:r>
                      <w:r w:rsidRPr="004F4DD8">
                        <w:rPr>
                          <w:rFonts w:cs="Tahoma" w:hint="eastAsia"/>
                          <w:color w:val="0B5294"/>
                          <w:spacing w:val="-4"/>
                          <w:sz w:val="24"/>
                          <w:szCs w:val="24"/>
                          <w:rtl/>
                        </w:rPr>
                        <w:t>בפרט</w:t>
                      </w:r>
                      <w:r w:rsidRPr="004F4DD8">
                        <w:rPr>
                          <w:rFonts w:cs="Tahoma"/>
                          <w:color w:val="0B5294"/>
                          <w:spacing w:val="-4"/>
                          <w:sz w:val="24"/>
                          <w:szCs w:val="24"/>
                          <w:rtl/>
                        </w:rPr>
                        <w:t xml:space="preserve"> </w:t>
                      </w:r>
                      <w:r w:rsidRPr="004F4DD8">
                        <w:rPr>
                          <w:rFonts w:cs="Tahoma" w:hint="eastAsia"/>
                          <w:color w:val="0B5294"/>
                          <w:spacing w:val="-4"/>
                          <w:sz w:val="24"/>
                          <w:szCs w:val="24"/>
                          <w:rtl/>
                        </w:rPr>
                        <w:t>כמעט</w:t>
                      </w:r>
                      <w:r w:rsidRPr="004F4DD8">
                        <w:rPr>
                          <w:rFonts w:cs="Tahoma"/>
                          <w:color w:val="0B5294"/>
                          <w:spacing w:val="-4"/>
                          <w:sz w:val="24"/>
                          <w:szCs w:val="24"/>
                          <w:rtl/>
                        </w:rPr>
                        <w:t xml:space="preserve"> </w:t>
                      </w:r>
                      <w:r w:rsidRPr="004F4DD8">
                        <w:rPr>
                          <w:rFonts w:cs="Tahoma" w:hint="eastAsia"/>
                          <w:color w:val="0B5294"/>
                          <w:spacing w:val="-4"/>
                          <w:sz w:val="24"/>
                          <w:szCs w:val="24"/>
                          <w:rtl/>
                        </w:rPr>
                        <w:t>אינם</w:t>
                      </w:r>
                      <w:r w:rsidRPr="004F4DD8">
                        <w:rPr>
                          <w:rFonts w:cs="Tahoma"/>
                          <w:color w:val="0B5294"/>
                          <w:spacing w:val="-4"/>
                          <w:sz w:val="24"/>
                          <w:szCs w:val="24"/>
                          <w:rtl/>
                        </w:rPr>
                        <w:t xml:space="preserve"> </w:t>
                      </w:r>
                      <w:r w:rsidRPr="004F4DD8">
                        <w:rPr>
                          <w:rFonts w:cs="Tahoma" w:hint="eastAsia"/>
                          <w:color w:val="0B5294"/>
                          <w:spacing w:val="-4"/>
                          <w:sz w:val="24"/>
                          <w:szCs w:val="24"/>
                          <w:rtl/>
                        </w:rPr>
                        <w:t>מנצלים</w:t>
                      </w:r>
                      <w:r w:rsidRPr="004F4DD8">
                        <w:rPr>
                          <w:rFonts w:cs="Tahoma"/>
                          <w:color w:val="0B5294"/>
                          <w:spacing w:val="-4"/>
                          <w:sz w:val="24"/>
                          <w:szCs w:val="24"/>
                          <w:rtl/>
                        </w:rPr>
                        <w:t xml:space="preserve"> </w:t>
                      </w:r>
                      <w:r w:rsidRPr="004F4DD8">
                        <w:rPr>
                          <w:rFonts w:cs="Tahoma" w:hint="eastAsia"/>
                          <w:color w:val="0B5294"/>
                          <w:spacing w:val="-4"/>
                          <w:sz w:val="24"/>
                          <w:szCs w:val="24"/>
                          <w:rtl/>
                        </w:rPr>
                        <w:t>שירות</w:t>
                      </w:r>
                      <w:r w:rsidRPr="004F4DD8">
                        <w:rPr>
                          <w:rFonts w:cs="Tahoma"/>
                          <w:color w:val="0B5294"/>
                          <w:spacing w:val="-4"/>
                          <w:sz w:val="24"/>
                          <w:szCs w:val="24"/>
                          <w:rtl/>
                        </w:rPr>
                        <w:t xml:space="preserve"> </w:t>
                      </w:r>
                      <w:r w:rsidRPr="004F4DD8">
                        <w:rPr>
                          <w:rFonts w:cs="Tahoma" w:hint="eastAsia"/>
                          <w:color w:val="0B5294"/>
                          <w:spacing w:val="-4"/>
                          <w:sz w:val="24"/>
                          <w:szCs w:val="24"/>
                          <w:rtl/>
                        </w:rPr>
                        <w:t>זה</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33852"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A32EF8">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 xml:space="preserve">אחד ההסברים האפשריים לכך שדווקא קשישים סיעודיים עניים אינם מבקרים במרכזי היום הוא שעליהם </w:t>
      </w:r>
      <w:r w:rsidRPr="00D90B79">
        <w:rPr>
          <w:rFonts w:ascii="Tahoma" w:hAnsi="Tahoma" w:cs="Tahoma"/>
          <w:sz w:val="18"/>
          <w:szCs w:val="18"/>
          <w:rtl/>
        </w:rPr>
        <w:t xml:space="preserve">לבחור בין </w:t>
      </w:r>
      <w:r w:rsidRPr="00D90B79">
        <w:rPr>
          <w:rFonts w:ascii="Tahoma" w:hAnsi="Tahoma" w:cs="Tahoma" w:hint="cs"/>
          <w:sz w:val="18"/>
          <w:szCs w:val="18"/>
          <w:rtl/>
        </w:rPr>
        <w:t>ויתור על שעתיים של טיפול ביתי מתוך גמלת הסיעוד לבין מימון הביקור מכיסם הפרטי, שמכביד עליהם כלכלית יותר מאשר על שאר הקשישים הסיעודיים. יודגש שחלק מהקשישים קיבלו מימון עבור ביקור במרכזי יום בשל מצבם הכלכלי הרעוע ממשרד הרווחה עוד בטרם זכאותם לגמלת סיעוד. אך עם הידרדרות במצבם התפקודי וקבלת גמלת הסיעוד, לפי נוהלי משרד הרווחה נמנע מהם המשך המימון של משרד הרווחה לביקור במרכזי היום.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בתהליך שיתוף הציבור ציינו קשישים ובני משפחותיהם את העלות הכלכלית של מרכזי היום שבה נושאים קשישים שאינם ממירים שעות טיפול ביתי כסיבה לאי השתתפות במרכזי היום,</w:t>
      </w:r>
      <w:r w:rsidRPr="00D90B79">
        <w:rPr>
          <w:rFonts w:ascii="Tahoma" w:hAnsi="Tahoma" w:cs="Tahoma"/>
          <w:sz w:val="18"/>
          <w:szCs w:val="18"/>
          <w:rtl/>
        </w:rPr>
        <w:t xml:space="preserve"> </w:t>
      </w:r>
      <w:r w:rsidRPr="00D90B79">
        <w:rPr>
          <w:rFonts w:ascii="Tahoma" w:hAnsi="Tahoma" w:cs="Tahoma" w:hint="cs"/>
          <w:sz w:val="18"/>
          <w:szCs w:val="18"/>
          <w:rtl/>
        </w:rPr>
        <w:t>וזאת מאחר שלדבריהם הם זקוקים</w:t>
      </w:r>
      <w:r w:rsidRPr="00D90B79">
        <w:rPr>
          <w:rFonts w:ascii="Tahoma" w:hAnsi="Tahoma" w:cs="Tahoma"/>
          <w:sz w:val="18"/>
          <w:szCs w:val="18"/>
          <w:rtl/>
        </w:rPr>
        <w:t xml:space="preserve"> ל</w:t>
      </w:r>
      <w:r w:rsidRPr="00D90B79">
        <w:rPr>
          <w:rFonts w:ascii="Tahoma" w:hAnsi="Tahoma" w:cs="Tahoma" w:hint="cs"/>
          <w:sz w:val="18"/>
          <w:szCs w:val="18"/>
          <w:rtl/>
        </w:rPr>
        <w:t xml:space="preserve">מלוא השעות שקיבלו. </w:t>
      </w:r>
    </w:p>
    <w:p w:rsidR="00907CEA" w:rsidRPr="00D90B79" w:rsidP="002452D2">
      <w:pPr>
        <w:spacing w:line="260" w:lineRule="exact"/>
        <w:ind w:right="2268"/>
        <w:jc w:val="both"/>
        <w:rPr>
          <w:rFonts w:ascii="Tahoma" w:hAnsi="Tahoma" w:cs="Tahoma"/>
          <w:b/>
          <w:bCs/>
          <w:sz w:val="18"/>
          <w:szCs w:val="18"/>
          <w:rtl/>
        </w:rPr>
      </w:pPr>
      <w:r w:rsidRPr="00D90B79">
        <w:rPr>
          <w:rFonts w:ascii="Tahoma" w:hAnsi="Tahoma" w:cs="Tahoma" w:hint="cs"/>
          <w:b/>
          <w:bCs/>
          <w:sz w:val="18"/>
          <w:szCs w:val="18"/>
          <w:rtl/>
        </w:rPr>
        <w:t>למשל, המשיבים ציינו כלהלן:</w:t>
      </w:r>
    </w:p>
    <w:p w:rsidR="00907CEA" w:rsidRPr="00A32EF8" w:rsidP="00A32EF8">
      <w:pPr>
        <w:pStyle w:val="ListParagraph"/>
        <w:numPr>
          <w:ilvl w:val="0"/>
          <w:numId w:val="15"/>
        </w:numPr>
        <w:autoSpaceDE/>
        <w:autoSpaceDN/>
        <w:adjustRightInd/>
        <w:spacing w:line="260" w:lineRule="exact"/>
        <w:ind w:left="340" w:right="2268" w:hanging="340"/>
        <w:rPr>
          <w:b/>
          <w:bCs/>
          <w:sz w:val="18"/>
          <w:szCs w:val="18"/>
        </w:rPr>
      </w:pPr>
      <w:r w:rsidRPr="00A32EF8">
        <w:rPr>
          <w:b/>
          <w:bCs/>
          <w:sz w:val="18"/>
          <w:szCs w:val="18"/>
          <w:rtl/>
        </w:rPr>
        <w:t>"אין לנו מספיק כסף וביקור במרכז יום מחייב תשלום, השעות שנלקחות מקצבת הסיעוד מאד קר</w:t>
      </w:r>
      <w:r w:rsidRPr="00A32EF8">
        <w:rPr>
          <w:rFonts w:hint="eastAsia"/>
          <w:b/>
          <w:bCs/>
          <w:sz w:val="18"/>
          <w:szCs w:val="18"/>
          <w:rtl/>
        </w:rPr>
        <w:t>י</w:t>
      </w:r>
      <w:r w:rsidRPr="00A32EF8">
        <w:rPr>
          <w:b/>
          <w:bCs/>
          <w:sz w:val="18"/>
          <w:szCs w:val="18"/>
          <w:rtl/>
        </w:rPr>
        <w:t>טיות בסיוע</w:t>
      </w:r>
      <w:r w:rsidRPr="00A32EF8">
        <w:rPr>
          <w:rFonts w:hint="cs"/>
          <w:b/>
          <w:bCs/>
          <w:sz w:val="18"/>
          <w:szCs w:val="18"/>
          <w:rtl/>
        </w:rPr>
        <w:t>" [בת לקשיש סיעודי בן 79].</w:t>
      </w:r>
    </w:p>
    <w:p w:rsidR="00907CEA" w:rsidRPr="00A32EF8" w:rsidP="00A32EF8">
      <w:pPr>
        <w:pStyle w:val="ListParagraph"/>
        <w:numPr>
          <w:ilvl w:val="0"/>
          <w:numId w:val="15"/>
        </w:numPr>
        <w:autoSpaceDE/>
        <w:autoSpaceDN/>
        <w:adjustRightInd/>
        <w:spacing w:line="260" w:lineRule="exact"/>
        <w:ind w:left="340" w:right="2268" w:hanging="340"/>
        <w:rPr>
          <w:b/>
          <w:bCs/>
          <w:sz w:val="18"/>
          <w:szCs w:val="18"/>
        </w:rPr>
      </w:pPr>
      <w:r w:rsidRPr="00A32EF8">
        <w:rPr>
          <w:b/>
          <w:bCs/>
          <w:sz w:val="18"/>
          <w:szCs w:val="18"/>
          <w:rtl/>
        </w:rPr>
        <w:t xml:space="preserve">"מרכז היום לוקח משעות הסיעוד ואז </w:t>
      </w:r>
      <w:r w:rsidRPr="00A32EF8">
        <w:rPr>
          <w:rFonts w:hint="cs"/>
          <w:b/>
          <w:bCs/>
          <w:sz w:val="18"/>
          <w:szCs w:val="18"/>
          <w:rtl/>
        </w:rPr>
        <w:t xml:space="preserve">[מהווה] </w:t>
      </w:r>
      <w:r w:rsidRPr="00A32EF8">
        <w:rPr>
          <w:b/>
          <w:bCs/>
          <w:sz w:val="18"/>
          <w:szCs w:val="18"/>
          <w:rtl/>
        </w:rPr>
        <w:t>נטל על המשפחה</w:t>
      </w:r>
      <w:r w:rsidRPr="00A32EF8">
        <w:rPr>
          <w:rFonts w:hint="cs"/>
          <w:b/>
          <w:bCs/>
          <w:sz w:val="18"/>
          <w:szCs w:val="18"/>
          <w:rtl/>
        </w:rPr>
        <w:t xml:space="preserve">" [נכדה לקשישה סיעודית בת 86]. </w:t>
      </w:r>
    </w:p>
    <w:p w:rsidR="00907CEA" w:rsidRPr="00D90B79" w:rsidP="00A32EF8">
      <w:pPr>
        <w:spacing w:after="240" w:line="260" w:lineRule="exact"/>
        <w:ind w:right="2268"/>
        <w:jc w:val="both"/>
        <w:rPr>
          <w:rFonts w:ascii="Tahoma" w:hAnsi="Tahoma" w:cs="Tahoma"/>
          <w:sz w:val="18"/>
          <w:szCs w:val="18"/>
          <w:rtl/>
        </w:rPr>
      </w:pPr>
      <w:r w:rsidRPr="00D90B79">
        <w:rPr>
          <w:rFonts w:ascii="Tahoma" w:hAnsi="Tahoma" w:cs="Tahoma" w:hint="cs"/>
          <w:sz w:val="18"/>
          <w:szCs w:val="18"/>
          <w:rtl/>
        </w:rPr>
        <w:t>ממחקר מרכזי היום משנת 2012 עלה כי רק שיעור קטן יחסית מהקשישים שלא ביקרו במרכזי היום הביעו עניין להמיר שעות טיפול ביתי בביקור במרכז יום (16%) או היו מוכנים לשלם באופן פרטי לצורך ביקור במרכז (14%). 28% מהקשישים שלא ביקרו במרכזי היום ציינו כי היו מעוניינים לבקר בהם לו השירות היה ניתן חינם או לו לא היה צורך להמיר שעות טיפול ביתי כדי לקבלו; יתרה מזו, שיעור גדול יותר (58%) נמצא בקרב בני המשפחה של הקשישים אשר היו מעוניינים בכך</w:t>
      </w:r>
      <w:r>
        <w:rPr>
          <w:rStyle w:val="FootnoteReference0"/>
          <w:rFonts w:ascii="Tahoma" w:hAnsi="Tahoma" w:cs="Tahoma"/>
          <w:sz w:val="18"/>
          <w:szCs w:val="18"/>
          <w:rtl/>
        </w:rPr>
        <w:footnoteReference w:id="157"/>
      </w:r>
      <w:r w:rsidRPr="00D90B79">
        <w:rPr>
          <w:rFonts w:ascii="Tahoma" w:hAnsi="Tahoma" w:cs="Tahoma" w:hint="cs"/>
          <w:sz w:val="18"/>
          <w:szCs w:val="18"/>
          <w:rtl/>
        </w:rPr>
        <w:t>.</w:t>
      </w:r>
    </w:p>
    <w:p w:rsidR="00907CEA" w:rsidRPr="00A32EF8" w:rsidP="00A32EF8">
      <w:pPr>
        <w:pStyle w:val="RESHET"/>
        <w:rPr>
          <w:rtl/>
        </w:rPr>
      </w:pPr>
      <w:r w:rsidRPr="00A32EF8">
        <w:rPr>
          <w:rFonts w:hint="cs"/>
          <w:rtl/>
        </w:rPr>
        <w:t>נוכח מצבם הכלכלי הקשה ממילא של קשישים סיעודיים עניים (הזכאים לגמלת סיעוד), והיתרונות הרבים של מרכזי היום לשיפור איכות חייהם, על משרד הרווחה לבחון את הדרכים לסייע להם לבקר במרכזי היום,</w:t>
      </w:r>
      <w:r w:rsidRPr="00A32EF8">
        <w:rPr>
          <w:rtl/>
        </w:rPr>
        <w:t xml:space="preserve"> ובכלל זה לאפשר להם לבקר במרכז יום ללא צורך בהמרת שעות</w:t>
      </w:r>
      <w:r w:rsidRPr="00A32EF8">
        <w:rPr>
          <w:rFonts w:hint="cs"/>
          <w:rtl/>
        </w:rPr>
        <w:t xml:space="preserve"> טיפול ביתי</w:t>
      </w:r>
      <w:r w:rsidRPr="00A32EF8">
        <w:rPr>
          <w:rtl/>
        </w:rPr>
        <w:t xml:space="preserve">. </w:t>
      </w:r>
    </w:p>
    <w:p w:rsidR="00907CEA" w:rsidRPr="00D90B79" w:rsidP="00A32EF8">
      <w:pPr>
        <w:spacing w:before="180" w:after="240" w:line="260" w:lineRule="exact"/>
        <w:ind w:right="2268"/>
        <w:jc w:val="both"/>
        <w:rPr>
          <w:rFonts w:ascii="Tahoma" w:hAnsi="Tahoma" w:cs="Tahoma"/>
          <w:sz w:val="18"/>
          <w:szCs w:val="18"/>
          <w:rtl/>
        </w:rPr>
      </w:pPr>
      <w:r w:rsidRPr="00D90B79">
        <w:rPr>
          <w:rFonts w:ascii="Tahoma" w:hAnsi="Tahoma" w:cs="Tahoma" w:hint="cs"/>
          <w:sz w:val="18"/>
          <w:szCs w:val="18"/>
          <w:rtl/>
        </w:rPr>
        <w:t>אגף התקציבים מסר בתשובתו כי המיצוי הנמוך של שירות מרכזי היום על ידי קשישים סיעודיים נובע בין השאר בשל האינטרס המנוגד של חברות הסיעוד לוותר על הכנסה משעות הסיעוד המומרות לטובת תשלום עבור מרכז היום. על מנת לתמרץ את נותני שירותי הסיעוד להפנות קשישים זכאים רבים יותר למרכזי היום נבחנה הגדרה של אחד ממדדי האיכות של נותני שירותי הסיעוד כאחוז הזכאים המשתתפים במרכזי היום. באמצעות זאת, יינתן תמריץ לנותני שירותי הסיעוד לשווק לקשישים הסיעודיים את השהות במרכז היום כפתרון אשר ייטיב עם הקשישים בלי לפגוע בהכנסותיהן של חברות הסיעוד.</w:t>
      </w:r>
    </w:p>
    <w:p w:rsidR="00907CEA" w:rsidRPr="00A32EF8" w:rsidP="008166E6">
      <w:pPr>
        <w:pStyle w:val="RESHET"/>
        <w:rPr>
          <w:rtl/>
        </w:rPr>
      </w:pPr>
      <w:r w:rsidRPr="00A32EF8">
        <w:rPr>
          <w:rFonts w:hint="cs"/>
          <w:rtl/>
        </w:rPr>
        <w:t>משרד</w:t>
      </w:r>
      <w:r w:rsidRPr="00A32EF8">
        <w:rPr>
          <w:rtl/>
        </w:rPr>
        <w:t xml:space="preserve"> </w:t>
      </w:r>
      <w:r w:rsidRPr="00A32EF8">
        <w:rPr>
          <w:rFonts w:hint="cs"/>
          <w:rtl/>
        </w:rPr>
        <w:t>מבקר</w:t>
      </w:r>
      <w:r w:rsidRPr="00A32EF8">
        <w:rPr>
          <w:rtl/>
        </w:rPr>
        <w:t xml:space="preserve"> </w:t>
      </w:r>
      <w:r w:rsidRPr="00A32EF8">
        <w:rPr>
          <w:rFonts w:hint="cs"/>
          <w:rtl/>
        </w:rPr>
        <w:t>המדינה</w:t>
      </w:r>
      <w:r w:rsidRPr="00A32EF8">
        <w:rPr>
          <w:rtl/>
        </w:rPr>
        <w:t xml:space="preserve"> </w:t>
      </w:r>
      <w:r w:rsidRPr="00A32EF8">
        <w:rPr>
          <w:rFonts w:hint="cs"/>
          <w:rtl/>
        </w:rPr>
        <w:t>רואה</w:t>
      </w:r>
      <w:r w:rsidRPr="00A32EF8">
        <w:rPr>
          <w:rtl/>
        </w:rPr>
        <w:t xml:space="preserve"> </w:t>
      </w:r>
      <w:r w:rsidRPr="00A32EF8">
        <w:rPr>
          <w:rFonts w:hint="cs"/>
          <w:rtl/>
        </w:rPr>
        <w:t>בחיוב</w:t>
      </w:r>
      <w:r w:rsidRPr="00A32EF8">
        <w:rPr>
          <w:rtl/>
        </w:rPr>
        <w:t xml:space="preserve"> </w:t>
      </w:r>
      <w:r w:rsidRPr="00A32EF8">
        <w:rPr>
          <w:rFonts w:hint="cs"/>
          <w:rtl/>
        </w:rPr>
        <w:t>את</w:t>
      </w:r>
      <w:r w:rsidRPr="00A32EF8">
        <w:rPr>
          <w:rtl/>
        </w:rPr>
        <w:t xml:space="preserve"> </w:t>
      </w:r>
      <w:r w:rsidRPr="00A32EF8">
        <w:rPr>
          <w:rFonts w:hint="cs"/>
          <w:rtl/>
        </w:rPr>
        <w:t>הרעיון</w:t>
      </w:r>
      <w:r w:rsidRPr="00A32EF8">
        <w:rPr>
          <w:rtl/>
        </w:rPr>
        <w:t xml:space="preserve"> </w:t>
      </w:r>
      <w:r w:rsidRPr="00A32EF8">
        <w:rPr>
          <w:rFonts w:hint="cs"/>
          <w:rtl/>
        </w:rPr>
        <w:t>שהעלה אגף התקציבים להגביר</w:t>
      </w:r>
      <w:r w:rsidRPr="00A32EF8">
        <w:rPr>
          <w:rtl/>
        </w:rPr>
        <w:t xml:space="preserve"> </w:t>
      </w:r>
      <w:r w:rsidRPr="00A32EF8">
        <w:rPr>
          <w:rFonts w:hint="cs"/>
          <w:rtl/>
        </w:rPr>
        <w:t>את</w:t>
      </w:r>
      <w:r w:rsidRPr="00A32EF8">
        <w:rPr>
          <w:rtl/>
        </w:rPr>
        <w:t xml:space="preserve"> </w:t>
      </w:r>
      <w:r w:rsidRPr="00A32EF8">
        <w:rPr>
          <w:rFonts w:hint="cs"/>
          <w:rtl/>
        </w:rPr>
        <w:t>הביקורים</w:t>
      </w:r>
      <w:r w:rsidRPr="00A32EF8">
        <w:rPr>
          <w:rtl/>
        </w:rPr>
        <w:t xml:space="preserve"> </w:t>
      </w:r>
      <w:r w:rsidRPr="00A32EF8">
        <w:rPr>
          <w:rFonts w:hint="cs"/>
          <w:rtl/>
        </w:rPr>
        <w:t>של</w:t>
      </w:r>
      <w:r w:rsidRPr="00A32EF8">
        <w:rPr>
          <w:rtl/>
        </w:rPr>
        <w:t xml:space="preserve"> </w:t>
      </w:r>
      <w:r w:rsidRPr="00A32EF8">
        <w:rPr>
          <w:rFonts w:hint="cs"/>
          <w:rtl/>
        </w:rPr>
        <w:t>קשישים</w:t>
      </w:r>
      <w:r w:rsidRPr="00A32EF8">
        <w:rPr>
          <w:rtl/>
        </w:rPr>
        <w:t xml:space="preserve"> </w:t>
      </w:r>
      <w:r w:rsidRPr="00A32EF8">
        <w:rPr>
          <w:rFonts w:hint="cs"/>
          <w:rtl/>
        </w:rPr>
        <w:t>סיעודיים</w:t>
      </w:r>
      <w:r w:rsidRPr="00A32EF8">
        <w:rPr>
          <w:rtl/>
        </w:rPr>
        <w:t xml:space="preserve"> </w:t>
      </w:r>
      <w:r w:rsidRPr="00A32EF8">
        <w:rPr>
          <w:rFonts w:hint="cs"/>
          <w:rtl/>
        </w:rPr>
        <w:t>במרכזי</w:t>
      </w:r>
      <w:r w:rsidRPr="00A32EF8">
        <w:rPr>
          <w:rtl/>
        </w:rPr>
        <w:t xml:space="preserve"> </w:t>
      </w:r>
      <w:r w:rsidRPr="00A32EF8">
        <w:rPr>
          <w:rFonts w:hint="cs"/>
          <w:rtl/>
        </w:rPr>
        <w:t>היום</w:t>
      </w:r>
      <w:r w:rsidRPr="00A32EF8">
        <w:rPr>
          <w:rtl/>
        </w:rPr>
        <w:t xml:space="preserve"> </w:t>
      </w:r>
      <w:r w:rsidRPr="00A32EF8">
        <w:rPr>
          <w:rFonts w:hint="cs"/>
          <w:rtl/>
        </w:rPr>
        <w:t>באמצעות</w:t>
      </w:r>
      <w:r w:rsidRPr="00A32EF8">
        <w:rPr>
          <w:rtl/>
        </w:rPr>
        <w:t xml:space="preserve"> </w:t>
      </w:r>
      <w:r w:rsidRPr="00A32EF8">
        <w:rPr>
          <w:rFonts w:hint="cs"/>
          <w:rtl/>
        </w:rPr>
        <w:t>מתן</w:t>
      </w:r>
      <w:r w:rsidRPr="00A32EF8">
        <w:rPr>
          <w:rtl/>
        </w:rPr>
        <w:t xml:space="preserve"> </w:t>
      </w:r>
      <w:r w:rsidRPr="00A32EF8">
        <w:rPr>
          <w:rFonts w:hint="cs"/>
          <w:rtl/>
        </w:rPr>
        <w:t>תמריץ</w:t>
      </w:r>
      <w:r w:rsidRPr="00A32EF8">
        <w:rPr>
          <w:rtl/>
        </w:rPr>
        <w:t xml:space="preserve"> </w:t>
      </w:r>
      <w:r w:rsidRPr="00A32EF8">
        <w:rPr>
          <w:rFonts w:hint="cs"/>
          <w:rtl/>
        </w:rPr>
        <w:t>חיובי</w:t>
      </w:r>
      <w:r w:rsidRPr="00A32EF8">
        <w:rPr>
          <w:rtl/>
        </w:rPr>
        <w:t xml:space="preserve"> </w:t>
      </w:r>
      <w:r w:rsidRPr="00A32EF8">
        <w:rPr>
          <w:rFonts w:hint="cs"/>
          <w:rtl/>
        </w:rPr>
        <w:t>לחברות הסיעוד להפנות</w:t>
      </w:r>
      <w:r w:rsidRPr="00A32EF8">
        <w:rPr>
          <w:rtl/>
        </w:rPr>
        <w:t xml:space="preserve"> </w:t>
      </w:r>
      <w:r w:rsidRPr="00A32EF8">
        <w:rPr>
          <w:rFonts w:hint="cs"/>
          <w:rtl/>
        </w:rPr>
        <w:t>קשישים</w:t>
      </w:r>
      <w:r w:rsidRPr="00A32EF8">
        <w:rPr>
          <w:rtl/>
        </w:rPr>
        <w:t xml:space="preserve"> </w:t>
      </w:r>
      <w:r w:rsidRPr="00A32EF8">
        <w:rPr>
          <w:rFonts w:hint="cs"/>
          <w:rtl/>
        </w:rPr>
        <w:t>למרכזי</w:t>
      </w:r>
      <w:r w:rsidRPr="00A32EF8">
        <w:rPr>
          <w:rtl/>
        </w:rPr>
        <w:t xml:space="preserve"> </w:t>
      </w:r>
      <w:r w:rsidRPr="00A32EF8">
        <w:rPr>
          <w:rFonts w:hint="cs"/>
          <w:rtl/>
        </w:rPr>
        <w:t>היום.</w:t>
      </w:r>
      <w:r w:rsidRPr="00A32EF8">
        <w:rPr>
          <w:rtl/>
        </w:rPr>
        <w:t xml:space="preserve"> </w:t>
      </w:r>
      <w:r w:rsidRPr="00A32EF8">
        <w:rPr>
          <w:rFonts w:hint="cs"/>
          <w:rtl/>
        </w:rPr>
        <w:t>עם זאת</w:t>
      </w:r>
      <w:r w:rsidRPr="00A32EF8">
        <w:rPr>
          <w:rtl/>
        </w:rPr>
        <w:t xml:space="preserve"> </w:t>
      </w:r>
      <w:r w:rsidRPr="00A32EF8">
        <w:rPr>
          <w:rFonts w:hint="cs"/>
          <w:rtl/>
        </w:rPr>
        <w:t>מעיר משרד מבקר המדינה</w:t>
      </w:r>
      <w:r w:rsidRPr="00A32EF8">
        <w:rPr>
          <w:rtl/>
        </w:rPr>
        <w:t xml:space="preserve"> </w:t>
      </w:r>
      <w:r w:rsidRPr="00A32EF8">
        <w:rPr>
          <w:rFonts w:hint="cs"/>
          <w:rtl/>
        </w:rPr>
        <w:t>כי</w:t>
      </w:r>
      <w:r w:rsidRPr="00A32EF8">
        <w:rPr>
          <w:rtl/>
        </w:rPr>
        <w:t xml:space="preserve"> </w:t>
      </w:r>
      <w:r w:rsidRPr="00A32EF8">
        <w:rPr>
          <w:rFonts w:hint="cs"/>
          <w:rtl/>
        </w:rPr>
        <w:t>הרעיון שהעלה אגף</w:t>
      </w:r>
      <w:r w:rsidRPr="00A32EF8">
        <w:rPr>
          <w:rtl/>
        </w:rPr>
        <w:t xml:space="preserve"> </w:t>
      </w:r>
      <w:r w:rsidRPr="00A32EF8">
        <w:rPr>
          <w:rFonts w:hint="cs"/>
          <w:rtl/>
        </w:rPr>
        <w:t>התקציבים</w:t>
      </w:r>
      <w:r w:rsidRPr="00A32EF8">
        <w:rPr>
          <w:rtl/>
        </w:rPr>
        <w:t xml:space="preserve"> </w:t>
      </w:r>
      <w:r w:rsidRPr="00A32EF8">
        <w:rPr>
          <w:rFonts w:hint="cs"/>
          <w:rtl/>
        </w:rPr>
        <w:t>בתשובתו אינו</w:t>
      </w:r>
      <w:r w:rsidRPr="00A32EF8">
        <w:rPr>
          <w:rtl/>
        </w:rPr>
        <w:t xml:space="preserve"> </w:t>
      </w:r>
      <w:r w:rsidRPr="00A32EF8">
        <w:rPr>
          <w:rFonts w:hint="cs"/>
          <w:rtl/>
        </w:rPr>
        <w:t>נותן</w:t>
      </w:r>
      <w:r w:rsidRPr="00A32EF8">
        <w:rPr>
          <w:rtl/>
        </w:rPr>
        <w:t xml:space="preserve"> </w:t>
      </w:r>
      <w:r w:rsidRPr="00A32EF8">
        <w:rPr>
          <w:rFonts w:hint="cs"/>
          <w:rtl/>
        </w:rPr>
        <w:t>פתרון</w:t>
      </w:r>
      <w:r w:rsidRPr="00A32EF8">
        <w:rPr>
          <w:rtl/>
        </w:rPr>
        <w:t xml:space="preserve"> </w:t>
      </w:r>
      <w:r w:rsidRPr="00A32EF8">
        <w:rPr>
          <w:rFonts w:hint="cs"/>
          <w:rtl/>
        </w:rPr>
        <w:t>מעשי</w:t>
      </w:r>
      <w:r w:rsidRPr="00A32EF8">
        <w:rPr>
          <w:rtl/>
        </w:rPr>
        <w:t xml:space="preserve"> </w:t>
      </w:r>
      <w:r w:rsidRPr="00A32EF8">
        <w:rPr>
          <w:rFonts w:hint="cs"/>
          <w:rtl/>
        </w:rPr>
        <w:t>לקושי</w:t>
      </w:r>
      <w:r w:rsidRPr="00A32EF8">
        <w:rPr>
          <w:rtl/>
        </w:rPr>
        <w:t xml:space="preserve"> </w:t>
      </w:r>
      <w:r w:rsidRPr="00A32EF8">
        <w:rPr>
          <w:rFonts w:hint="cs"/>
          <w:rtl/>
        </w:rPr>
        <w:t>הכלכלי</w:t>
      </w:r>
      <w:r w:rsidRPr="00A32EF8">
        <w:rPr>
          <w:rtl/>
        </w:rPr>
        <w:t xml:space="preserve"> </w:t>
      </w:r>
      <w:r w:rsidRPr="00A32EF8">
        <w:rPr>
          <w:rFonts w:hint="cs"/>
          <w:rtl/>
        </w:rPr>
        <w:t>המובהק</w:t>
      </w:r>
      <w:r w:rsidRPr="00A32EF8">
        <w:rPr>
          <w:rtl/>
        </w:rPr>
        <w:t xml:space="preserve"> </w:t>
      </w:r>
      <w:r w:rsidRPr="00A32EF8">
        <w:rPr>
          <w:rFonts w:hint="cs"/>
          <w:rtl/>
        </w:rPr>
        <w:t>של</w:t>
      </w:r>
      <w:r w:rsidRPr="00A32EF8">
        <w:rPr>
          <w:rtl/>
        </w:rPr>
        <w:t xml:space="preserve"> </w:t>
      </w:r>
      <w:r w:rsidRPr="00A32EF8">
        <w:rPr>
          <w:rFonts w:hint="cs"/>
          <w:rtl/>
        </w:rPr>
        <w:t>הקשישים</w:t>
      </w:r>
      <w:r w:rsidRPr="00A32EF8">
        <w:rPr>
          <w:rtl/>
        </w:rPr>
        <w:t xml:space="preserve"> </w:t>
      </w:r>
      <w:r w:rsidRPr="00A32EF8">
        <w:rPr>
          <w:rFonts w:hint="cs"/>
          <w:rtl/>
        </w:rPr>
        <w:t>הסיעודיים</w:t>
      </w:r>
      <w:r w:rsidRPr="00A32EF8">
        <w:rPr>
          <w:rtl/>
        </w:rPr>
        <w:t xml:space="preserve"> </w:t>
      </w:r>
      <w:r w:rsidRPr="00A32EF8">
        <w:rPr>
          <w:rFonts w:hint="cs"/>
          <w:rtl/>
        </w:rPr>
        <w:t>העניים</w:t>
      </w:r>
      <w:r w:rsidRPr="00A32EF8">
        <w:rPr>
          <w:rtl/>
        </w:rPr>
        <w:t xml:space="preserve"> </w:t>
      </w:r>
      <w:r w:rsidRPr="00A32EF8">
        <w:rPr>
          <w:rFonts w:hint="cs"/>
          <w:rtl/>
        </w:rPr>
        <w:t>ואינ</w:t>
      </w:r>
      <w:r w:rsidR="008166E6">
        <w:rPr>
          <w:rFonts w:hint="cs"/>
          <w:rtl/>
        </w:rPr>
        <w:t>ו</w:t>
      </w:r>
      <w:r w:rsidRPr="00A32EF8">
        <w:rPr>
          <w:rtl/>
        </w:rPr>
        <w:t xml:space="preserve"> </w:t>
      </w:r>
      <w:r w:rsidRPr="00A32EF8">
        <w:rPr>
          <w:rFonts w:hint="cs"/>
          <w:rtl/>
        </w:rPr>
        <w:t>פותר</w:t>
      </w:r>
      <w:r w:rsidRPr="00A32EF8">
        <w:rPr>
          <w:rtl/>
        </w:rPr>
        <w:t xml:space="preserve"> </w:t>
      </w:r>
      <w:r w:rsidRPr="00A32EF8">
        <w:rPr>
          <w:rFonts w:hint="cs"/>
          <w:rtl/>
        </w:rPr>
        <w:t>את</w:t>
      </w:r>
      <w:r w:rsidRPr="00A32EF8">
        <w:rPr>
          <w:rtl/>
        </w:rPr>
        <w:t xml:space="preserve"> </w:t>
      </w:r>
      <w:r w:rsidRPr="00A32EF8">
        <w:rPr>
          <w:rFonts w:hint="cs"/>
          <w:rtl/>
        </w:rPr>
        <w:t>הצורך</w:t>
      </w:r>
      <w:r w:rsidRPr="00A32EF8">
        <w:rPr>
          <w:rtl/>
        </w:rPr>
        <w:t xml:space="preserve"> </w:t>
      </w:r>
      <w:r w:rsidRPr="00A32EF8">
        <w:rPr>
          <w:rFonts w:hint="cs"/>
          <w:rtl/>
        </w:rPr>
        <w:t>בהמרת</w:t>
      </w:r>
      <w:r w:rsidRPr="00A32EF8">
        <w:rPr>
          <w:rtl/>
        </w:rPr>
        <w:t xml:space="preserve"> </w:t>
      </w:r>
      <w:r w:rsidRPr="00A32EF8">
        <w:rPr>
          <w:rFonts w:hint="cs"/>
          <w:rtl/>
        </w:rPr>
        <w:t>חלק</w:t>
      </w:r>
      <w:r w:rsidRPr="00A32EF8">
        <w:rPr>
          <w:rtl/>
        </w:rPr>
        <w:t xml:space="preserve"> </w:t>
      </w:r>
      <w:r w:rsidRPr="00A32EF8">
        <w:rPr>
          <w:rFonts w:hint="cs"/>
          <w:rtl/>
        </w:rPr>
        <w:t>משעות</w:t>
      </w:r>
      <w:r w:rsidRPr="00A32EF8">
        <w:rPr>
          <w:rtl/>
        </w:rPr>
        <w:t xml:space="preserve"> </w:t>
      </w:r>
      <w:r w:rsidRPr="00A32EF8">
        <w:rPr>
          <w:rFonts w:hint="cs"/>
          <w:rtl/>
        </w:rPr>
        <w:t>הסיעוד</w:t>
      </w:r>
      <w:r w:rsidRPr="00A32EF8">
        <w:rPr>
          <w:rtl/>
        </w:rPr>
        <w:t xml:space="preserve"> </w:t>
      </w:r>
      <w:r w:rsidRPr="00A32EF8">
        <w:rPr>
          <w:rFonts w:hint="cs"/>
          <w:rtl/>
        </w:rPr>
        <w:t>לטובת</w:t>
      </w:r>
      <w:r w:rsidRPr="00A32EF8">
        <w:rPr>
          <w:rtl/>
        </w:rPr>
        <w:t xml:space="preserve"> </w:t>
      </w:r>
      <w:r w:rsidRPr="00A32EF8">
        <w:rPr>
          <w:rFonts w:hint="cs"/>
          <w:rtl/>
        </w:rPr>
        <w:t>השתתפות</w:t>
      </w:r>
      <w:r w:rsidRPr="00A32EF8">
        <w:rPr>
          <w:rtl/>
        </w:rPr>
        <w:t xml:space="preserve"> </w:t>
      </w:r>
      <w:r w:rsidRPr="00A32EF8">
        <w:rPr>
          <w:rFonts w:hint="cs"/>
          <w:rtl/>
        </w:rPr>
        <w:t>במרכזי</w:t>
      </w:r>
      <w:r w:rsidRPr="00A32EF8">
        <w:rPr>
          <w:rtl/>
        </w:rPr>
        <w:t xml:space="preserve"> </w:t>
      </w:r>
      <w:r w:rsidRPr="00A32EF8">
        <w:rPr>
          <w:rFonts w:hint="cs"/>
          <w:rtl/>
        </w:rPr>
        <w:t>היום</w:t>
      </w:r>
      <w:r w:rsidRPr="00A32EF8">
        <w:rPr>
          <w:rtl/>
        </w:rPr>
        <w:t xml:space="preserve">, </w:t>
      </w:r>
      <w:r w:rsidRPr="00A32EF8">
        <w:rPr>
          <w:rFonts w:hint="cs"/>
          <w:rtl/>
        </w:rPr>
        <w:t>אשר</w:t>
      </w:r>
      <w:r w:rsidRPr="00A32EF8">
        <w:rPr>
          <w:rtl/>
        </w:rPr>
        <w:t xml:space="preserve"> </w:t>
      </w:r>
      <w:r w:rsidRPr="00A32EF8">
        <w:rPr>
          <w:rFonts w:hint="cs"/>
          <w:rtl/>
        </w:rPr>
        <w:t>הוא</w:t>
      </w:r>
      <w:r w:rsidRPr="00A32EF8">
        <w:rPr>
          <w:rtl/>
        </w:rPr>
        <w:t xml:space="preserve"> </w:t>
      </w:r>
      <w:r w:rsidRPr="00A32EF8">
        <w:rPr>
          <w:rFonts w:hint="cs"/>
          <w:rtl/>
        </w:rPr>
        <w:t>אחד</w:t>
      </w:r>
      <w:r w:rsidRPr="00A32EF8">
        <w:rPr>
          <w:rtl/>
        </w:rPr>
        <w:t xml:space="preserve"> </w:t>
      </w:r>
      <w:r w:rsidRPr="00A32EF8">
        <w:rPr>
          <w:rFonts w:hint="cs"/>
          <w:rtl/>
        </w:rPr>
        <w:t>החסמים</w:t>
      </w:r>
      <w:r w:rsidRPr="00A32EF8">
        <w:rPr>
          <w:rtl/>
        </w:rPr>
        <w:t xml:space="preserve"> </w:t>
      </w:r>
      <w:r w:rsidRPr="00A32EF8">
        <w:rPr>
          <w:rFonts w:hint="cs"/>
          <w:rtl/>
        </w:rPr>
        <w:t>המונעים</w:t>
      </w:r>
      <w:r w:rsidRPr="00A32EF8">
        <w:rPr>
          <w:rtl/>
        </w:rPr>
        <w:t xml:space="preserve"> </w:t>
      </w:r>
      <w:r w:rsidRPr="00A32EF8">
        <w:rPr>
          <w:rFonts w:hint="cs"/>
          <w:rtl/>
        </w:rPr>
        <w:t>מהקשישים</w:t>
      </w:r>
      <w:r w:rsidRPr="00A32EF8">
        <w:rPr>
          <w:rtl/>
        </w:rPr>
        <w:t xml:space="preserve"> </w:t>
      </w:r>
      <w:r w:rsidRPr="00A32EF8">
        <w:rPr>
          <w:rFonts w:hint="cs"/>
          <w:rtl/>
        </w:rPr>
        <w:t>הסיעודיים</w:t>
      </w:r>
      <w:r w:rsidRPr="00A32EF8">
        <w:rPr>
          <w:rtl/>
        </w:rPr>
        <w:t xml:space="preserve"> </w:t>
      </w:r>
      <w:r w:rsidRPr="00A32EF8">
        <w:rPr>
          <w:rFonts w:hint="cs"/>
          <w:rtl/>
        </w:rPr>
        <w:t>העניים</w:t>
      </w:r>
      <w:r w:rsidRPr="00A32EF8">
        <w:rPr>
          <w:rtl/>
        </w:rPr>
        <w:t xml:space="preserve"> </w:t>
      </w:r>
      <w:r w:rsidRPr="00A32EF8">
        <w:rPr>
          <w:rFonts w:hint="cs"/>
          <w:rtl/>
        </w:rPr>
        <w:t>להשתמש</w:t>
      </w:r>
      <w:r w:rsidRPr="00A32EF8">
        <w:rPr>
          <w:rtl/>
        </w:rPr>
        <w:t xml:space="preserve"> </w:t>
      </w:r>
      <w:r w:rsidRPr="00A32EF8">
        <w:rPr>
          <w:rFonts w:hint="cs"/>
          <w:rtl/>
        </w:rPr>
        <w:t>בשירות</w:t>
      </w:r>
      <w:r w:rsidRPr="00A32EF8">
        <w:rPr>
          <w:rtl/>
        </w:rPr>
        <w:t xml:space="preserve"> </w:t>
      </w:r>
      <w:r w:rsidRPr="00A32EF8">
        <w:rPr>
          <w:rFonts w:hint="cs"/>
          <w:rtl/>
        </w:rPr>
        <w:t>זה</w:t>
      </w:r>
      <w:r w:rsidRPr="00A32EF8">
        <w:rPr>
          <w:rtl/>
        </w:rPr>
        <w:t xml:space="preserve"> </w:t>
      </w:r>
      <w:r w:rsidRPr="00A32EF8">
        <w:rPr>
          <w:rFonts w:hint="cs"/>
          <w:rtl/>
        </w:rPr>
        <w:t>על</w:t>
      </w:r>
      <w:r w:rsidRPr="00A32EF8">
        <w:rPr>
          <w:rtl/>
        </w:rPr>
        <w:t xml:space="preserve"> </w:t>
      </w:r>
      <w:r w:rsidRPr="00A32EF8">
        <w:rPr>
          <w:rFonts w:hint="cs"/>
          <w:rtl/>
        </w:rPr>
        <w:t>פני</w:t>
      </w:r>
      <w:r w:rsidRPr="00A32EF8">
        <w:rPr>
          <w:rtl/>
        </w:rPr>
        <w:t xml:space="preserve"> </w:t>
      </w:r>
      <w:r w:rsidRPr="00A32EF8">
        <w:rPr>
          <w:rFonts w:hint="cs"/>
          <w:rtl/>
        </w:rPr>
        <w:t>הטיפול</w:t>
      </w:r>
      <w:r w:rsidRPr="00A32EF8">
        <w:rPr>
          <w:rtl/>
        </w:rPr>
        <w:t xml:space="preserve"> </w:t>
      </w:r>
      <w:r w:rsidRPr="00A32EF8">
        <w:rPr>
          <w:rFonts w:hint="cs"/>
          <w:rtl/>
        </w:rPr>
        <w:t>הביתי</w:t>
      </w:r>
      <w:r w:rsidRPr="00A32EF8">
        <w:rPr>
          <w:rtl/>
        </w:rPr>
        <w:t>.</w:t>
      </w:r>
    </w:p>
    <w:p w:rsidR="00907CEA" w:rsidRPr="00D90B79" w:rsidP="002452D2">
      <w:pPr>
        <w:spacing w:line="260" w:lineRule="exact"/>
        <w:ind w:right="2268"/>
        <w:jc w:val="both"/>
        <w:rPr>
          <w:rFonts w:ascii="Tahoma" w:hAnsi="Tahoma" w:cs="Tahoma"/>
          <w:sz w:val="18"/>
          <w:szCs w:val="18"/>
          <w:rtl/>
        </w:rPr>
      </w:pPr>
    </w:p>
    <w:p w:rsidR="00907CEA" w:rsidRPr="00CF4657" w:rsidP="00727344">
      <w:pPr>
        <w:pStyle w:val="KOT5"/>
      </w:pPr>
      <w:r>
        <w:rPr>
          <w:rFonts w:hint="cs"/>
          <w:rtl/>
        </w:rPr>
        <w:t>אי-הסרת חסמים למימוש הזכות של קשישים סיעודיים לבקר במרכזי יום</w:t>
      </w:r>
    </w:p>
    <w:p w:rsidR="00907CEA" w:rsidRPr="00D90B79" w:rsidP="002452D2">
      <w:pPr>
        <w:spacing w:line="260" w:lineRule="exact"/>
        <w:ind w:right="2268"/>
        <w:jc w:val="both"/>
        <w:rPr>
          <w:rFonts w:ascii="Tahoma" w:hAnsi="Tahoma" w:cs="Tahoma"/>
          <w:b/>
          <w:bCs/>
          <w:sz w:val="18"/>
          <w:szCs w:val="18"/>
          <w:rtl/>
        </w:rPr>
      </w:pPr>
      <w:r w:rsidRPr="00D90B79">
        <w:rPr>
          <w:rFonts w:ascii="Tahoma" w:hAnsi="Tahoma" w:cs="Tahoma" w:hint="cs"/>
          <w:sz w:val="18"/>
          <w:szCs w:val="18"/>
          <w:rtl/>
        </w:rPr>
        <w:t>מצופה</w:t>
      </w:r>
      <w:r w:rsidRPr="00D90B79">
        <w:rPr>
          <w:rFonts w:ascii="Tahoma" w:hAnsi="Tahoma" w:cs="Tahoma"/>
          <w:sz w:val="18"/>
          <w:szCs w:val="18"/>
          <w:rtl/>
        </w:rPr>
        <w:t xml:space="preserve"> </w:t>
      </w:r>
      <w:r w:rsidRPr="00D90B79">
        <w:rPr>
          <w:rFonts w:ascii="Tahoma" w:hAnsi="Tahoma" w:cs="Tahoma" w:hint="cs"/>
          <w:sz w:val="18"/>
          <w:szCs w:val="18"/>
          <w:rtl/>
        </w:rPr>
        <w:t>מבט</w:t>
      </w:r>
      <w:r w:rsidRPr="00D90B79">
        <w:rPr>
          <w:rFonts w:ascii="Tahoma" w:hAnsi="Tahoma" w:cs="Tahoma"/>
          <w:sz w:val="18"/>
          <w:szCs w:val="18"/>
          <w:rtl/>
        </w:rPr>
        <w:t>"ל</w:t>
      </w:r>
      <w:r w:rsidRPr="00D90B79">
        <w:rPr>
          <w:rFonts w:ascii="Tahoma" w:hAnsi="Tahoma" w:cs="Tahoma"/>
          <w:sz w:val="18"/>
          <w:szCs w:val="18"/>
          <w:rtl/>
        </w:rPr>
        <w:t xml:space="preserve"> </w:t>
      </w:r>
      <w:r w:rsidRPr="00D90B79">
        <w:rPr>
          <w:rFonts w:ascii="Tahoma" w:hAnsi="Tahoma" w:cs="Tahoma" w:hint="cs"/>
          <w:sz w:val="18"/>
          <w:szCs w:val="18"/>
          <w:rtl/>
        </w:rPr>
        <w:t>ומשרד</w:t>
      </w:r>
      <w:r w:rsidRPr="00D90B79">
        <w:rPr>
          <w:rFonts w:ascii="Tahoma" w:hAnsi="Tahoma" w:cs="Tahoma"/>
          <w:sz w:val="18"/>
          <w:szCs w:val="18"/>
          <w:rtl/>
        </w:rPr>
        <w:t xml:space="preserve"> </w:t>
      </w:r>
      <w:r w:rsidRPr="00D90B79">
        <w:rPr>
          <w:rFonts w:ascii="Tahoma" w:hAnsi="Tahoma" w:cs="Tahoma" w:hint="cs"/>
          <w:sz w:val="18"/>
          <w:szCs w:val="18"/>
          <w:rtl/>
        </w:rPr>
        <w:t>הרווחה</w:t>
      </w:r>
      <w:r w:rsidRPr="00D90B79">
        <w:rPr>
          <w:rFonts w:ascii="Tahoma" w:hAnsi="Tahoma" w:cs="Tahoma"/>
          <w:sz w:val="18"/>
          <w:szCs w:val="18"/>
          <w:rtl/>
        </w:rPr>
        <w:t xml:space="preserve"> </w:t>
      </w:r>
      <w:r w:rsidRPr="00D90B79">
        <w:rPr>
          <w:rFonts w:ascii="Tahoma" w:hAnsi="Tahoma" w:cs="Tahoma" w:hint="cs"/>
          <w:sz w:val="18"/>
          <w:szCs w:val="18"/>
          <w:rtl/>
        </w:rPr>
        <w:t>לפעול</w:t>
      </w:r>
      <w:r w:rsidRPr="00D90B79">
        <w:rPr>
          <w:rFonts w:ascii="Tahoma" w:hAnsi="Tahoma" w:cs="Tahoma"/>
          <w:sz w:val="18"/>
          <w:szCs w:val="18"/>
          <w:rtl/>
        </w:rPr>
        <w:t xml:space="preserve"> </w:t>
      </w:r>
      <w:r w:rsidRPr="00D90B79">
        <w:rPr>
          <w:rFonts w:ascii="Tahoma" w:hAnsi="Tahoma" w:cs="Tahoma" w:hint="cs"/>
          <w:sz w:val="18"/>
          <w:szCs w:val="18"/>
          <w:rtl/>
        </w:rPr>
        <w:t>להנגשת</w:t>
      </w:r>
      <w:r w:rsidRPr="00D90B79">
        <w:rPr>
          <w:rFonts w:ascii="Tahoma" w:hAnsi="Tahoma" w:cs="Tahoma"/>
          <w:sz w:val="18"/>
          <w:szCs w:val="18"/>
          <w:rtl/>
        </w:rPr>
        <w:t xml:space="preserve"> </w:t>
      </w:r>
      <w:r w:rsidRPr="00D90B79">
        <w:rPr>
          <w:rFonts w:ascii="Tahoma" w:hAnsi="Tahoma" w:cs="Tahoma" w:hint="cs"/>
          <w:sz w:val="18"/>
          <w:szCs w:val="18"/>
          <w:rtl/>
        </w:rPr>
        <w:t>הזכות</w:t>
      </w:r>
      <w:r w:rsidRPr="00D90B79">
        <w:rPr>
          <w:rFonts w:ascii="Tahoma" w:hAnsi="Tahoma" w:cs="Tahoma"/>
          <w:sz w:val="18"/>
          <w:szCs w:val="18"/>
          <w:rtl/>
        </w:rPr>
        <w:t xml:space="preserve"> </w:t>
      </w:r>
      <w:r w:rsidRPr="00D90B79">
        <w:rPr>
          <w:rFonts w:ascii="Tahoma" w:hAnsi="Tahoma" w:cs="Tahoma" w:hint="cs"/>
          <w:sz w:val="18"/>
          <w:szCs w:val="18"/>
          <w:rtl/>
        </w:rPr>
        <w:t>לבקר במרכזי</w:t>
      </w:r>
      <w:r w:rsidRPr="00D90B79">
        <w:rPr>
          <w:rFonts w:ascii="Tahoma" w:hAnsi="Tahoma" w:cs="Tahoma"/>
          <w:sz w:val="18"/>
          <w:szCs w:val="18"/>
          <w:rtl/>
        </w:rPr>
        <w:t xml:space="preserve"> </w:t>
      </w:r>
      <w:r w:rsidRPr="00D90B79">
        <w:rPr>
          <w:rFonts w:ascii="Tahoma" w:hAnsi="Tahoma" w:cs="Tahoma" w:hint="cs"/>
          <w:sz w:val="18"/>
          <w:szCs w:val="18"/>
          <w:rtl/>
        </w:rPr>
        <w:t>היום</w:t>
      </w:r>
      <w:r w:rsidRPr="00D90B79">
        <w:rPr>
          <w:rFonts w:ascii="Tahoma" w:hAnsi="Tahoma" w:cs="Tahoma"/>
          <w:sz w:val="18"/>
          <w:szCs w:val="18"/>
          <w:rtl/>
        </w:rPr>
        <w:t xml:space="preserve"> </w:t>
      </w:r>
      <w:r w:rsidRPr="00D90B79">
        <w:rPr>
          <w:rFonts w:ascii="Tahoma" w:hAnsi="Tahoma" w:cs="Tahoma" w:hint="cs"/>
          <w:sz w:val="18"/>
          <w:szCs w:val="18"/>
          <w:rtl/>
        </w:rPr>
        <w:t>ולהסיר</w:t>
      </w:r>
      <w:r w:rsidRPr="00D90B79">
        <w:rPr>
          <w:rFonts w:ascii="Tahoma" w:hAnsi="Tahoma" w:cs="Tahoma"/>
          <w:sz w:val="18"/>
          <w:szCs w:val="18"/>
          <w:rtl/>
        </w:rPr>
        <w:t xml:space="preserve"> </w:t>
      </w:r>
      <w:r w:rsidRPr="00D90B79">
        <w:rPr>
          <w:rFonts w:ascii="Tahoma" w:hAnsi="Tahoma" w:cs="Tahoma" w:hint="cs"/>
          <w:sz w:val="18"/>
          <w:szCs w:val="18"/>
          <w:rtl/>
        </w:rPr>
        <w:t>את</w:t>
      </w:r>
      <w:r w:rsidRPr="00D90B79">
        <w:rPr>
          <w:rFonts w:ascii="Tahoma" w:hAnsi="Tahoma" w:cs="Tahoma"/>
          <w:sz w:val="18"/>
          <w:szCs w:val="18"/>
          <w:rtl/>
        </w:rPr>
        <w:t xml:space="preserve"> </w:t>
      </w:r>
      <w:r w:rsidRPr="00D90B79">
        <w:rPr>
          <w:rFonts w:ascii="Tahoma" w:hAnsi="Tahoma" w:cs="Tahoma" w:hint="cs"/>
          <w:sz w:val="18"/>
          <w:szCs w:val="18"/>
          <w:rtl/>
        </w:rPr>
        <w:t>החסמים</w:t>
      </w:r>
      <w:r w:rsidRPr="00D90B79">
        <w:rPr>
          <w:rFonts w:ascii="Tahoma" w:hAnsi="Tahoma" w:cs="Tahoma"/>
          <w:sz w:val="18"/>
          <w:szCs w:val="18"/>
          <w:rtl/>
        </w:rPr>
        <w:t xml:space="preserve"> </w:t>
      </w:r>
      <w:r w:rsidRPr="00D90B79">
        <w:rPr>
          <w:rFonts w:ascii="Tahoma" w:hAnsi="Tahoma" w:cs="Tahoma" w:hint="cs"/>
          <w:sz w:val="18"/>
          <w:szCs w:val="18"/>
          <w:rtl/>
        </w:rPr>
        <w:t>המונעים</w:t>
      </w:r>
      <w:r w:rsidRPr="00D90B79">
        <w:rPr>
          <w:rFonts w:ascii="Tahoma" w:hAnsi="Tahoma" w:cs="Tahoma"/>
          <w:sz w:val="18"/>
          <w:szCs w:val="18"/>
          <w:rtl/>
        </w:rPr>
        <w:t xml:space="preserve"> </w:t>
      </w:r>
      <w:r w:rsidRPr="00D90B79">
        <w:rPr>
          <w:rFonts w:ascii="Tahoma" w:hAnsi="Tahoma" w:cs="Tahoma" w:hint="cs"/>
          <w:sz w:val="18"/>
          <w:szCs w:val="18"/>
          <w:rtl/>
        </w:rPr>
        <w:t>זאת</w:t>
      </w:r>
      <w:r w:rsidRPr="00D90B79">
        <w:rPr>
          <w:rFonts w:ascii="Tahoma" w:hAnsi="Tahoma" w:cs="Tahoma"/>
          <w:sz w:val="18"/>
          <w:szCs w:val="18"/>
          <w:rtl/>
        </w:rPr>
        <w:t xml:space="preserve">. </w:t>
      </w:r>
      <w:r w:rsidRPr="00D90B79">
        <w:rPr>
          <w:rFonts w:ascii="Tahoma" w:hAnsi="Tahoma" w:cs="Tahoma" w:hint="cs"/>
          <w:sz w:val="18"/>
          <w:szCs w:val="18"/>
          <w:rtl/>
        </w:rPr>
        <w:t>אולם</w:t>
      </w:r>
      <w:r w:rsidRPr="00D90B79">
        <w:rPr>
          <w:rFonts w:ascii="Tahoma" w:hAnsi="Tahoma" w:cs="Tahoma"/>
          <w:sz w:val="18"/>
          <w:szCs w:val="18"/>
          <w:rtl/>
        </w:rPr>
        <w:t xml:space="preserve"> </w:t>
      </w:r>
      <w:r w:rsidRPr="00D90B79">
        <w:rPr>
          <w:rFonts w:ascii="Tahoma" w:hAnsi="Tahoma" w:cs="Tahoma" w:hint="cs"/>
          <w:sz w:val="18"/>
          <w:szCs w:val="18"/>
          <w:rtl/>
        </w:rPr>
        <w:t>הביקורת</w:t>
      </w:r>
      <w:r w:rsidRPr="00D90B79">
        <w:rPr>
          <w:rFonts w:ascii="Tahoma" w:hAnsi="Tahoma" w:cs="Tahoma"/>
          <w:sz w:val="18"/>
          <w:szCs w:val="18"/>
          <w:rtl/>
        </w:rPr>
        <w:t xml:space="preserve"> </w:t>
      </w:r>
      <w:r w:rsidRPr="00D90B79">
        <w:rPr>
          <w:rFonts w:ascii="Tahoma" w:hAnsi="Tahoma" w:cs="Tahoma" w:hint="cs"/>
          <w:sz w:val="18"/>
          <w:szCs w:val="18"/>
          <w:rtl/>
        </w:rPr>
        <w:t>העלתה</w:t>
      </w:r>
      <w:r w:rsidRPr="00D90B79">
        <w:rPr>
          <w:rFonts w:ascii="Tahoma" w:hAnsi="Tahoma" w:cs="Tahoma"/>
          <w:sz w:val="18"/>
          <w:szCs w:val="18"/>
          <w:rtl/>
        </w:rPr>
        <w:t xml:space="preserve"> </w:t>
      </w:r>
      <w:r w:rsidRPr="00D90B79">
        <w:rPr>
          <w:rFonts w:ascii="Tahoma" w:hAnsi="Tahoma" w:cs="Tahoma" w:hint="cs"/>
          <w:sz w:val="18"/>
          <w:szCs w:val="18"/>
          <w:rtl/>
        </w:rPr>
        <w:t>כי</w:t>
      </w:r>
      <w:r w:rsidRPr="00D90B79">
        <w:rPr>
          <w:rFonts w:ascii="Tahoma" w:hAnsi="Tahoma" w:cs="Tahoma"/>
          <w:sz w:val="18"/>
          <w:szCs w:val="18"/>
          <w:rtl/>
        </w:rPr>
        <w:t xml:space="preserve"> </w:t>
      </w:r>
      <w:r w:rsidRPr="00D90B79">
        <w:rPr>
          <w:rFonts w:ascii="Tahoma" w:hAnsi="Tahoma" w:cs="Tahoma" w:hint="cs"/>
          <w:sz w:val="18"/>
          <w:szCs w:val="18"/>
          <w:rtl/>
        </w:rPr>
        <w:t>בט</w:t>
      </w:r>
      <w:r w:rsidRPr="00D90B79">
        <w:rPr>
          <w:rFonts w:ascii="Tahoma" w:hAnsi="Tahoma" w:cs="Tahoma"/>
          <w:sz w:val="18"/>
          <w:szCs w:val="18"/>
          <w:rtl/>
        </w:rPr>
        <w:t>"ל</w:t>
      </w:r>
      <w:r w:rsidRPr="00D90B79">
        <w:rPr>
          <w:rFonts w:ascii="Tahoma" w:hAnsi="Tahoma" w:cs="Tahoma"/>
          <w:sz w:val="18"/>
          <w:szCs w:val="18"/>
          <w:rtl/>
        </w:rPr>
        <w:t xml:space="preserve"> </w:t>
      </w:r>
      <w:r w:rsidRPr="00D90B79">
        <w:rPr>
          <w:rFonts w:ascii="Tahoma" w:hAnsi="Tahoma" w:cs="Tahoma" w:hint="cs"/>
          <w:sz w:val="18"/>
          <w:szCs w:val="18"/>
          <w:rtl/>
        </w:rPr>
        <w:t>ומשרד</w:t>
      </w:r>
      <w:r w:rsidRPr="00D90B79">
        <w:rPr>
          <w:rFonts w:ascii="Tahoma" w:hAnsi="Tahoma" w:cs="Tahoma"/>
          <w:sz w:val="18"/>
          <w:szCs w:val="18"/>
          <w:rtl/>
        </w:rPr>
        <w:t xml:space="preserve"> </w:t>
      </w:r>
      <w:r w:rsidRPr="00D90B79">
        <w:rPr>
          <w:rFonts w:ascii="Tahoma" w:hAnsi="Tahoma" w:cs="Tahoma" w:hint="cs"/>
          <w:sz w:val="18"/>
          <w:szCs w:val="18"/>
          <w:rtl/>
        </w:rPr>
        <w:t>הרווחה</w:t>
      </w:r>
      <w:r w:rsidRPr="00D90B79">
        <w:rPr>
          <w:rFonts w:ascii="Tahoma" w:hAnsi="Tahoma" w:cs="Tahoma"/>
          <w:sz w:val="18"/>
          <w:szCs w:val="18"/>
          <w:rtl/>
        </w:rPr>
        <w:t xml:space="preserve"> - </w:t>
      </w:r>
      <w:r w:rsidRPr="00D90B79">
        <w:rPr>
          <w:rFonts w:ascii="Tahoma" w:hAnsi="Tahoma" w:cs="Tahoma" w:hint="cs"/>
          <w:sz w:val="18"/>
          <w:szCs w:val="18"/>
          <w:rtl/>
        </w:rPr>
        <w:t>אשר</w:t>
      </w:r>
      <w:r w:rsidRPr="00D90B79">
        <w:rPr>
          <w:rFonts w:ascii="Tahoma" w:hAnsi="Tahoma" w:cs="Tahoma"/>
          <w:sz w:val="18"/>
          <w:szCs w:val="18"/>
          <w:rtl/>
        </w:rPr>
        <w:t xml:space="preserve"> </w:t>
      </w:r>
      <w:r w:rsidRPr="00D90B79">
        <w:rPr>
          <w:rFonts w:ascii="Tahoma" w:hAnsi="Tahoma" w:cs="Tahoma" w:hint="cs"/>
          <w:sz w:val="18"/>
          <w:szCs w:val="18"/>
          <w:rtl/>
        </w:rPr>
        <w:t>ערים</w:t>
      </w:r>
      <w:r w:rsidRPr="00D90B79">
        <w:rPr>
          <w:rFonts w:ascii="Tahoma" w:hAnsi="Tahoma" w:cs="Tahoma"/>
          <w:sz w:val="18"/>
          <w:szCs w:val="18"/>
          <w:rtl/>
        </w:rPr>
        <w:t xml:space="preserve"> </w:t>
      </w:r>
      <w:r w:rsidRPr="00D90B79">
        <w:rPr>
          <w:rFonts w:ascii="Tahoma" w:hAnsi="Tahoma" w:cs="Tahoma" w:hint="cs"/>
          <w:sz w:val="18"/>
          <w:szCs w:val="18"/>
          <w:rtl/>
        </w:rPr>
        <w:t>לחסמים</w:t>
      </w:r>
      <w:r w:rsidRPr="00D90B79">
        <w:rPr>
          <w:rFonts w:ascii="Tahoma" w:hAnsi="Tahoma" w:cs="Tahoma"/>
          <w:sz w:val="18"/>
          <w:szCs w:val="18"/>
          <w:rtl/>
        </w:rPr>
        <w:t xml:space="preserve"> </w:t>
      </w:r>
      <w:r w:rsidRPr="00D90B79">
        <w:rPr>
          <w:rFonts w:ascii="Tahoma" w:hAnsi="Tahoma" w:cs="Tahoma" w:hint="cs"/>
          <w:sz w:val="18"/>
          <w:szCs w:val="18"/>
          <w:rtl/>
        </w:rPr>
        <w:t>הרבים</w:t>
      </w:r>
      <w:r w:rsidRPr="00D90B79">
        <w:rPr>
          <w:rFonts w:ascii="Tahoma" w:hAnsi="Tahoma" w:cs="Tahoma"/>
          <w:sz w:val="18"/>
          <w:szCs w:val="18"/>
          <w:rtl/>
        </w:rPr>
        <w:t xml:space="preserve"> </w:t>
      </w:r>
      <w:r w:rsidRPr="00D90B79">
        <w:rPr>
          <w:rFonts w:ascii="Tahoma" w:hAnsi="Tahoma" w:cs="Tahoma" w:hint="cs"/>
          <w:sz w:val="18"/>
          <w:szCs w:val="18"/>
          <w:rtl/>
        </w:rPr>
        <w:t>שמונעים</w:t>
      </w:r>
      <w:r w:rsidRPr="00D90B79">
        <w:rPr>
          <w:rFonts w:ascii="Tahoma" w:hAnsi="Tahoma" w:cs="Tahoma"/>
          <w:sz w:val="18"/>
          <w:szCs w:val="18"/>
          <w:rtl/>
        </w:rPr>
        <w:t xml:space="preserve"> </w:t>
      </w:r>
      <w:r w:rsidRPr="00D90B79">
        <w:rPr>
          <w:rFonts w:ascii="Tahoma" w:hAnsi="Tahoma" w:cs="Tahoma" w:hint="cs"/>
          <w:sz w:val="18"/>
          <w:szCs w:val="18"/>
          <w:rtl/>
        </w:rPr>
        <w:t>מהזכאים</w:t>
      </w:r>
      <w:r w:rsidRPr="00D90B79">
        <w:rPr>
          <w:rFonts w:ascii="Tahoma" w:hAnsi="Tahoma" w:cs="Tahoma"/>
          <w:sz w:val="18"/>
          <w:szCs w:val="18"/>
          <w:rtl/>
        </w:rPr>
        <w:t xml:space="preserve"> </w:t>
      </w:r>
      <w:r w:rsidRPr="00D90B79">
        <w:rPr>
          <w:rFonts w:ascii="Tahoma" w:hAnsi="Tahoma" w:cs="Tahoma" w:hint="cs"/>
          <w:sz w:val="18"/>
          <w:szCs w:val="18"/>
          <w:rtl/>
        </w:rPr>
        <w:t>לנצל</w:t>
      </w:r>
      <w:r w:rsidRPr="00D90B79">
        <w:rPr>
          <w:rFonts w:ascii="Tahoma" w:hAnsi="Tahoma" w:cs="Tahoma"/>
          <w:sz w:val="18"/>
          <w:szCs w:val="18"/>
          <w:rtl/>
        </w:rPr>
        <w:t xml:space="preserve"> </w:t>
      </w:r>
      <w:r w:rsidRPr="00D90B79">
        <w:rPr>
          <w:rFonts w:ascii="Tahoma" w:hAnsi="Tahoma" w:cs="Tahoma" w:hint="cs"/>
          <w:sz w:val="18"/>
          <w:szCs w:val="18"/>
          <w:rtl/>
        </w:rPr>
        <w:t>את</w:t>
      </w:r>
      <w:r w:rsidRPr="00D90B79">
        <w:rPr>
          <w:rFonts w:ascii="Tahoma" w:hAnsi="Tahoma" w:cs="Tahoma"/>
          <w:sz w:val="18"/>
          <w:szCs w:val="18"/>
          <w:rtl/>
        </w:rPr>
        <w:t xml:space="preserve"> </w:t>
      </w:r>
      <w:r w:rsidRPr="00D90B79">
        <w:rPr>
          <w:rFonts w:ascii="Tahoma" w:hAnsi="Tahoma" w:cs="Tahoma" w:hint="cs"/>
          <w:sz w:val="18"/>
          <w:szCs w:val="18"/>
          <w:rtl/>
        </w:rPr>
        <w:t>זכותם</w:t>
      </w:r>
      <w:r w:rsidRPr="00D90B79">
        <w:rPr>
          <w:rFonts w:ascii="Tahoma" w:hAnsi="Tahoma" w:cs="Tahoma"/>
          <w:sz w:val="18"/>
          <w:szCs w:val="18"/>
          <w:rtl/>
        </w:rPr>
        <w:t xml:space="preserve"> </w:t>
      </w:r>
      <w:r w:rsidRPr="00D90B79">
        <w:rPr>
          <w:rFonts w:ascii="Tahoma" w:hAnsi="Tahoma" w:cs="Tahoma" w:hint="cs"/>
          <w:sz w:val="18"/>
          <w:szCs w:val="18"/>
          <w:rtl/>
        </w:rPr>
        <w:t>לבקר במרכזי</w:t>
      </w:r>
      <w:r w:rsidRPr="00D90B79">
        <w:rPr>
          <w:rFonts w:ascii="Tahoma" w:hAnsi="Tahoma" w:cs="Tahoma"/>
          <w:sz w:val="18"/>
          <w:szCs w:val="18"/>
          <w:rtl/>
        </w:rPr>
        <w:t xml:space="preserve"> </w:t>
      </w:r>
      <w:r w:rsidRPr="00D90B79">
        <w:rPr>
          <w:rFonts w:ascii="Tahoma" w:hAnsi="Tahoma" w:cs="Tahoma" w:hint="cs"/>
          <w:sz w:val="18"/>
          <w:szCs w:val="18"/>
          <w:rtl/>
        </w:rPr>
        <w:t>היום</w:t>
      </w:r>
      <w:r w:rsidRPr="00D90B79">
        <w:rPr>
          <w:rFonts w:ascii="Tahoma" w:hAnsi="Tahoma" w:cs="Tahoma"/>
          <w:sz w:val="18"/>
          <w:szCs w:val="18"/>
          <w:rtl/>
        </w:rPr>
        <w:t xml:space="preserve"> - </w:t>
      </w:r>
      <w:r w:rsidRPr="00D90B79">
        <w:rPr>
          <w:rFonts w:ascii="Tahoma" w:hAnsi="Tahoma" w:cs="Tahoma" w:hint="cs"/>
          <w:sz w:val="18"/>
          <w:szCs w:val="18"/>
          <w:rtl/>
        </w:rPr>
        <w:t>לא</w:t>
      </w:r>
      <w:r w:rsidRPr="00D90B79">
        <w:rPr>
          <w:rFonts w:ascii="Tahoma" w:hAnsi="Tahoma" w:cs="Tahoma"/>
          <w:sz w:val="18"/>
          <w:szCs w:val="18"/>
          <w:rtl/>
        </w:rPr>
        <w:t xml:space="preserve"> </w:t>
      </w:r>
      <w:r w:rsidRPr="00D90B79">
        <w:rPr>
          <w:rFonts w:ascii="Tahoma" w:hAnsi="Tahoma" w:cs="Tahoma" w:hint="cs"/>
          <w:sz w:val="18"/>
          <w:szCs w:val="18"/>
          <w:rtl/>
        </w:rPr>
        <w:t>פעלו</w:t>
      </w:r>
      <w:r w:rsidRPr="00D90B79">
        <w:rPr>
          <w:rFonts w:ascii="Tahoma" w:hAnsi="Tahoma" w:cs="Tahoma"/>
          <w:sz w:val="18"/>
          <w:szCs w:val="18"/>
          <w:rtl/>
        </w:rPr>
        <w:t xml:space="preserve"> </w:t>
      </w:r>
      <w:r w:rsidRPr="00D90B79">
        <w:rPr>
          <w:rFonts w:ascii="Tahoma" w:hAnsi="Tahoma" w:cs="Tahoma" w:hint="cs"/>
          <w:sz w:val="18"/>
          <w:szCs w:val="18"/>
          <w:rtl/>
        </w:rPr>
        <w:t>להסירם</w:t>
      </w:r>
      <w:r w:rsidRPr="00D90B79">
        <w:rPr>
          <w:rFonts w:ascii="Tahoma" w:hAnsi="Tahoma" w:cs="Tahoma"/>
          <w:sz w:val="18"/>
          <w:szCs w:val="18"/>
          <w:rtl/>
        </w:rPr>
        <w:t xml:space="preserve">. </w:t>
      </w:r>
      <w:r w:rsidRPr="00D90B79">
        <w:rPr>
          <w:rFonts w:ascii="Tahoma" w:hAnsi="Tahoma" w:cs="Tahoma" w:hint="cs"/>
          <w:sz w:val="18"/>
          <w:szCs w:val="18"/>
          <w:rtl/>
        </w:rPr>
        <w:t>להלן</w:t>
      </w:r>
      <w:r w:rsidRPr="00D90B79">
        <w:rPr>
          <w:rFonts w:ascii="Tahoma" w:hAnsi="Tahoma" w:cs="Tahoma"/>
          <w:sz w:val="18"/>
          <w:szCs w:val="18"/>
          <w:rtl/>
        </w:rPr>
        <w:t xml:space="preserve"> </w:t>
      </w:r>
      <w:r w:rsidRPr="00D90B79">
        <w:rPr>
          <w:rFonts w:ascii="Tahoma" w:hAnsi="Tahoma" w:cs="Tahoma" w:hint="cs"/>
          <w:sz w:val="18"/>
          <w:szCs w:val="18"/>
          <w:rtl/>
        </w:rPr>
        <w:t>פרטים</w:t>
      </w:r>
      <w:r w:rsidRPr="00D90B79">
        <w:rPr>
          <w:rFonts w:ascii="Tahoma" w:hAnsi="Tahoma" w:cs="Tahoma"/>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החסמים העיקריים שהעלה מחקר מרכזי היום היו: אי-התאמת רכבי ההסעה למגבלותיהם של הקשישים הבאים לבקר במרכזי היום; חוסר הגמישות בשעות הפעילות הנהוגות במרכזים; חוסר המודעות של הקשישים לדבר קיומם של מרכזי היום ולאפשרות לבקר בהם; אי-רצונם של הקשישים לוותר על שעות טיפול ביתי בתמורה לביקור במרכז יום; וכן הקושי של הקשישים לראות קשישים אחרים במצב תפקודי-סיעודי קשה משלהם והעדפתם לבלות בחברת אנשים מוכרים.</w:t>
      </w:r>
    </w:p>
    <w:p w:rsidR="00907CEA" w:rsidRPr="00D90B79" w:rsidP="002452D2">
      <w:pPr>
        <w:spacing w:line="260" w:lineRule="exact"/>
        <w:ind w:right="2268"/>
        <w:jc w:val="both"/>
        <w:rPr>
          <w:rFonts w:ascii="Tahoma" w:hAnsi="Tahoma" w:cs="Tahoma"/>
          <w:b/>
          <w:bCs/>
          <w:i/>
          <w:iCs/>
          <w:sz w:val="18"/>
          <w:szCs w:val="18"/>
          <w:rtl/>
        </w:rPr>
      </w:pPr>
      <w:r w:rsidRPr="00D90B79">
        <w:rPr>
          <w:rFonts w:ascii="Tahoma" w:hAnsi="Tahoma" w:cs="Tahoma" w:hint="cs"/>
          <w:sz w:val="18"/>
          <w:szCs w:val="18"/>
          <w:rtl/>
        </w:rPr>
        <w:t>גם במסגרת תהליך שיתוף הציבור נשאלו קשישים סיעודיים שאינם מבקרים במרכזי היום וכן בני משפחותיהם אילו סיבות וחסמים מונעים מהקשישים לבקר במרכזים. בתשובותיהם צוינו חסמים דומים לאלה שהועלו במחקר מרכזי היום</w:t>
      </w:r>
      <w:r w:rsidRPr="00D90B79">
        <w:rPr>
          <w:rFonts w:ascii="Tahoma" w:hAnsi="Tahoma" w:cs="Tahoma" w:hint="cs"/>
          <w:b/>
          <w:bCs/>
          <w:sz w:val="18"/>
          <w:szCs w:val="18"/>
          <w:rtl/>
        </w:rPr>
        <w:t xml:space="preserve">. </w:t>
      </w:r>
      <w:r w:rsidRPr="00D90B79">
        <w:rPr>
          <w:rFonts w:ascii="Tahoma" w:hAnsi="Tahoma" w:cs="Tahoma" w:hint="cs"/>
          <w:sz w:val="18"/>
          <w:szCs w:val="18"/>
          <w:rtl/>
        </w:rPr>
        <w:t>למשל</w:t>
      </w:r>
      <w:r w:rsidRPr="00D90B79">
        <w:rPr>
          <w:rFonts w:ascii="Tahoma" w:hAnsi="Tahoma" w:cs="Tahoma"/>
          <w:sz w:val="18"/>
          <w:szCs w:val="18"/>
          <w:rtl/>
        </w:rPr>
        <w:t xml:space="preserve">, </w:t>
      </w:r>
      <w:r w:rsidRPr="00D90B79">
        <w:rPr>
          <w:rFonts w:ascii="Tahoma" w:hAnsi="Tahoma" w:cs="Tahoma" w:hint="cs"/>
          <w:sz w:val="18"/>
          <w:szCs w:val="18"/>
          <w:rtl/>
        </w:rPr>
        <w:t>משיבים</w:t>
      </w:r>
      <w:r w:rsidRPr="00D90B79">
        <w:rPr>
          <w:rFonts w:ascii="Tahoma" w:hAnsi="Tahoma" w:cs="Tahoma"/>
          <w:sz w:val="18"/>
          <w:szCs w:val="18"/>
          <w:rtl/>
        </w:rPr>
        <w:t xml:space="preserve"> </w:t>
      </w:r>
      <w:r w:rsidRPr="00D90B79">
        <w:rPr>
          <w:rFonts w:ascii="Tahoma" w:hAnsi="Tahoma" w:cs="Tahoma" w:hint="cs"/>
          <w:sz w:val="18"/>
          <w:szCs w:val="18"/>
          <w:rtl/>
        </w:rPr>
        <w:t>ציינו</w:t>
      </w:r>
      <w:r w:rsidRPr="00D90B79">
        <w:rPr>
          <w:rFonts w:ascii="Tahoma" w:hAnsi="Tahoma" w:cs="Tahoma"/>
          <w:sz w:val="18"/>
          <w:szCs w:val="18"/>
          <w:rtl/>
        </w:rPr>
        <w:t xml:space="preserve"> </w:t>
      </w:r>
      <w:r w:rsidRPr="00D90B79">
        <w:rPr>
          <w:rFonts w:ascii="Tahoma" w:hAnsi="Tahoma" w:cs="Tahoma" w:hint="cs"/>
          <w:sz w:val="18"/>
          <w:szCs w:val="18"/>
          <w:rtl/>
        </w:rPr>
        <w:t>כלהלן</w:t>
      </w:r>
      <w:r w:rsidRPr="00D90B79">
        <w:rPr>
          <w:rFonts w:ascii="Tahoma" w:hAnsi="Tahoma" w:cs="Tahoma"/>
          <w:sz w:val="18"/>
          <w:szCs w:val="18"/>
          <w:rtl/>
        </w:rPr>
        <w:t>:</w:t>
      </w:r>
    </w:p>
    <w:p w:rsidR="00907CEA" w:rsidRPr="00A32EF8" w:rsidP="00A32EF8">
      <w:pPr>
        <w:pStyle w:val="ListParagraph"/>
        <w:numPr>
          <w:ilvl w:val="0"/>
          <w:numId w:val="16"/>
        </w:numPr>
        <w:autoSpaceDE/>
        <w:autoSpaceDN/>
        <w:adjustRightInd/>
        <w:spacing w:line="260" w:lineRule="exact"/>
        <w:ind w:left="340" w:right="2268" w:hanging="340"/>
        <w:rPr>
          <w:b/>
          <w:bCs/>
          <w:sz w:val="18"/>
          <w:szCs w:val="18"/>
        </w:rPr>
      </w:pPr>
      <w:r w:rsidRPr="00A32EF8">
        <w:rPr>
          <w:rFonts w:hint="cs"/>
          <w:b/>
          <w:bCs/>
          <w:sz w:val="18"/>
          <w:szCs w:val="18"/>
          <w:rtl/>
        </w:rPr>
        <w:t>"</w:t>
      </w:r>
      <w:r w:rsidRPr="00A32EF8">
        <w:rPr>
          <w:b/>
          <w:bCs/>
          <w:sz w:val="18"/>
          <w:szCs w:val="18"/>
          <w:rtl/>
        </w:rPr>
        <w:t>אין לי סיוע בהכנות הנדרשות ליציאה מהבית כדי לבקר במרכז יום</w:t>
      </w:r>
      <w:r w:rsidRPr="00A32EF8">
        <w:rPr>
          <w:rFonts w:hint="cs"/>
          <w:b/>
          <w:bCs/>
          <w:sz w:val="18"/>
          <w:szCs w:val="18"/>
          <w:rtl/>
        </w:rPr>
        <w:t>".</w:t>
      </w:r>
    </w:p>
    <w:p w:rsidR="00907CEA" w:rsidRPr="00A32EF8" w:rsidP="00A32EF8">
      <w:pPr>
        <w:pStyle w:val="ListParagraph"/>
        <w:numPr>
          <w:ilvl w:val="0"/>
          <w:numId w:val="16"/>
        </w:numPr>
        <w:autoSpaceDE/>
        <w:autoSpaceDN/>
        <w:adjustRightInd/>
        <w:spacing w:line="260" w:lineRule="exact"/>
        <w:ind w:left="340" w:right="2268" w:hanging="340"/>
        <w:rPr>
          <w:b/>
          <w:bCs/>
          <w:sz w:val="18"/>
          <w:szCs w:val="18"/>
        </w:rPr>
      </w:pPr>
      <w:r w:rsidRPr="00A32EF8">
        <w:rPr>
          <w:rFonts w:hint="cs"/>
          <w:b/>
          <w:bCs/>
          <w:sz w:val="18"/>
          <w:szCs w:val="18"/>
          <w:rtl/>
        </w:rPr>
        <w:t>"</w:t>
      </w:r>
      <w:r w:rsidRPr="00A32EF8">
        <w:rPr>
          <w:b/>
          <w:bCs/>
          <w:sz w:val="18"/>
          <w:szCs w:val="18"/>
          <w:rtl/>
        </w:rPr>
        <w:t xml:space="preserve">אין שום הסעה </w:t>
      </w:r>
      <w:r w:rsidRPr="00A32EF8">
        <w:rPr>
          <w:b/>
          <w:bCs/>
          <w:sz w:val="18"/>
          <w:szCs w:val="18"/>
          <w:rtl/>
        </w:rPr>
        <w:t>למרותקי</w:t>
      </w:r>
      <w:r w:rsidRPr="00A32EF8">
        <w:rPr>
          <w:b/>
          <w:bCs/>
          <w:sz w:val="18"/>
          <w:szCs w:val="18"/>
          <w:rtl/>
        </w:rPr>
        <w:t xml:space="preserve"> כ</w:t>
      </w:r>
      <w:r w:rsidRPr="00A32EF8">
        <w:rPr>
          <w:rFonts w:hint="cs"/>
          <w:b/>
          <w:bCs/>
          <w:sz w:val="18"/>
          <w:szCs w:val="18"/>
          <w:rtl/>
        </w:rPr>
        <w:t>י</w:t>
      </w:r>
      <w:r w:rsidRPr="00A32EF8">
        <w:rPr>
          <w:b/>
          <w:bCs/>
          <w:sz w:val="18"/>
          <w:szCs w:val="18"/>
          <w:rtl/>
        </w:rPr>
        <w:t>סא גלגלים</w:t>
      </w:r>
      <w:r w:rsidRPr="00A32EF8">
        <w:rPr>
          <w:rFonts w:hint="cs"/>
          <w:b/>
          <w:bCs/>
          <w:sz w:val="18"/>
          <w:szCs w:val="18"/>
          <w:rtl/>
        </w:rPr>
        <w:t>".</w:t>
      </w:r>
    </w:p>
    <w:p w:rsidR="00907CEA" w:rsidRPr="00A32EF8" w:rsidP="00A32EF8">
      <w:pPr>
        <w:pStyle w:val="ListParagraph"/>
        <w:numPr>
          <w:ilvl w:val="0"/>
          <w:numId w:val="16"/>
        </w:numPr>
        <w:autoSpaceDE/>
        <w:autoSpaceDN/>
        <w:adjustRightInd/>
        <w:spacing w:line="260" w:lineRule="exact"/>
        <w:ind w:left="340" w:right="2268" w:hanging="340"/>
        <w:rPr>
          <w:b/>
          <w:bCs/>
          <w:sz w:val="18"/>
          <w:szCs w:val="18"/>
        </w:rPr>
      </w:pPr>
      <w:r w:rsidRPr="00A32EF8">
        <w:rPr>
          <w:rFonts w:hint="cs"/>
          <w:b/>
          <w:bCs/>
          <w:sz w:val="18"/>
          <w:szCs w:val="18"/>
          <w:rtl/>
        </w:rPr>
        <w:t>"</w:t>
      </w:r>
      <w:r w:rsidRPr="00A32EF8">
        <w:rPr>
          <w:b/>
          <w:bCs/>
          <w:sz w:val="18"/>
          <w:szCs w:val="18"/>
          <w:rtl/>
        </w:rPr>
        <w:t>לחכות המון זמן להסעות לא עושה חשק ללכת</w:t>
      </w:r>
      <w:r w:rsidRPr="00A32EF8">
        <w:rPr>
          <w:rFonts w:hint="cs"/>
          <w:b/>
          <w:bCs/>
          <w:sz w:val="18"/>
          <w:szCs w:val="18"/>
          <w:rtl/>
        </w:rPr>
        <w:t>".</w:t>
      </w:r>
    </w:p>
    <w:p w:rsidR="00907CEA" w:rsidRPr="00A32EF8" w:rsidP="00A32EF8">
      <w:pPr>
        <w:pStyle w:val="ListParagraph"/>
        <w:numPr>
          <w:ilvl w:val="0"/>
          <w:numId w:val="16"/>
        </w:numPr>
        <w:autoSpaceDE/>
        <w:autoSpaceDN/>
        <w:adjustRightInd/>
        <w:spacing w:line="260" w:lineRule="exact"/>
        <w:ind w:left="340" w:right="2268" w:hanging="340"/>
        <w:rPr>
          <w:b/>
          <w:bCs/>
          <w:sz w:val="18"/>
          <w:szCs w:val="18"/>
        </w:rPr>
      </w:pPr>
      <w:r w:rsidRPr="00A32EF8">
        <w:rPr>
          <w:rFonts w:hint="cs"/>
          <w:b/>
          <w:bCs/>
          <w:sz w:val="18"/>
          <w:szCs w:val="18"/>
          <w:rtl/>
        </w:rPr>
        <w:t>"</w:t>
      </w:r>
      <w:r w:rsidRPr="00A32EF8">
        <w:rPr>
          <w:b/>
          <w:bCs/>
          <w:sz w:val="18"/>
          <w:szCs w:val="18"/>
          <w:rtl/>
        </w:rPr>
        <w:t xml:space="preserve">אני </w:t>
      </w:r>
      <w:r w:rsidRPr="00A32EF8">
        <w:rPr>
          <w:rFonts w:hint="cs"/>
          <w:b/>
          <w:bCs/>
          <w:sz w:val="18"/>
          <w:szCs w:val="18"/>
          <w:rtl/>
        </w:rPr>
        <w:t xml:space="preserve">מרגיש </w:t>
      </w:r>
      <w:r w:rsidRPr="00A32EF8">
        <w:rPr>
          <w:b/>
          <w:bCs/>
          <w:sz w:val="18"/>
          <w:szCs w:val="18"/>
          <w:rtl/>
        </w:rPr>
        <w:t>כי המשתתפים במרכז היום אינם מתאימים לי מבחינה חברתית</w:t>
      </w:r>
      <w:r w:rsidRPr="00A32EF8">
        <w:rPr>
          <w:rFonts w:hint="cs"/>
          <w:b/>
          <w:bCs/>
          <w:sz w:val="18"/>
          <w:szCs w:val="18"/>
          <w:rtl/>
        </w:rPr>
        <w:t xml:space="preserve">". </w:t>
      </w:r>
    </w:p>
    <w:p w:rsidR="00907CEA" w:rsidRPr="00A32EF8" w:rsidP="00A32EF8">
      <w:pPr>
        <w:pStyle w:val="ListParagraph"/>
        <w:numPr>
          <w:ilvl w:val="0"/>
          <w:numId w:val="16"/>
        </w:numPr>
        <w:autoSpaceDE/>
        <w:autoSpaceDN/>
        <w:adjustRightInd/>
        <w:spacing w:line="260" w:lineRule="exact"/>
        <w:ind w:left="340" w:right="2268" w:hanging="340"/>
        <w:rPr>
          <w:b/>
          <w:bCs/>
          <w:sz w:val="18"/>
          <w:szCs w:val="18"/>
        </w:rPr>
      </w:pPr>
      <w:r w:rsidRPr="00A32EF8">
        <w:rPr>
          <w:rFonts w:hint="cs"/>
          <w:b/>
          <w:bCs/>
          <w:sz w:val="18"/>
          <w:szCs w:val="18"/>
          <w:rtl/>
        </w:rPr>
        <w:t>"</w:t>
      </w:r>
      <w:r w:rsidRPr="00A32EF8">
        <w:rPr>
          <w:b/>
          <w:bCs/>
          <w:sz w:val="18"/>
          <w:szCs w:val="18"/>
          <w:rtl/>
        </w:rPr>
        <w:t xml:space="preserve">הרמה במרכזי יום הייתה נמוכה מבחינת רמת הפעילויות ולכן לא </w:t>
      </w:r>
      <w:r w:rsidRPr="00A32EF8">
        <w:rPr>
          <w:rFonts w:hint="cs"/>
          <w:b/>
          <w:bCs/>
          <w:sz w:val="18"/>
          <w:szCs w:val="18"/>
          <w:rtl/>
        </w:rPr>
        <w:t xml:space="preserve">רוצה </w:t>
      </w:r>
      <w:r w:rsidRPr="00A32EF8">
        <w:rPr>
          <w:b/>
          <w:bCs/>
          <w:sz w:val="18"/>
          <w:szCs w:val="18"/>
          <w:rtl/>
        </w:rPr>
        <w:t>להשתתף שם</w:t>
      </w:r>
      <w:r w:rsidRPr="00A32EF8">
        <w:rPr>
          <w:rFonts w:hint="cs"/>
          <w:b/>
          <w:bCs/>
          <w:sz w:val="18"/>
          <w:szCs w:val="18"/>
          <w:rtl/>
        </w:rPr>
        <w:t>".</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להלן בתרשים 16, פירוט החסמים העיקריים המונעים מקשישים סיעודיים לבקר במרכזי יום, כפי שציינו בני המשפחה שבחרו להשיב לסקר</w:t>
      </w:r>
      <w:r>
        <w:rPr>
          <w:rStyle w:val="FootnoteReference0"/>
          <w:rFonts w:ascii="Tahoma" w:hAnsi="Tahoma" w:cs="Tahoma"/>
          <w:sz w:val="18"/>
          <w:szCs w:val="18"/>
          <w:rtl/>
        </w:rPr>
        <w:footnoteReference w:id="158"/>
      </w:r>
      <w:r w:rsidRPr="00D90B79">
        <w:rPr>
          <w:rFonts w:ascii="Tahoma" w:hAnsi="Tahoma" w:cs="Tahoma" w:hint="cs"/>
          <w:sz w:val="18"/>
          <w:szCs w:val="18"/>
          <w:rtl/>
        </w:rPr>
        <w:t>:</w:t>
      </w:r>
    </w:p>
    <w:p w:rsidR="00907CEA" w:rsidRPr="00D90B79" w:rsidP="00A32EF8">
      <w:pPr>
        <w:pStyle w:val="tab-name"/>
        <w:rPr>
          <w:rtl/>
        </w:rPr>
      </w:pPr>
      <w:r w:rsidRPr="00D90B79">
        <w:rPr>
          <w:rFonts w:hint="cs"/>
          <w:rtl/>
        </w:rPr>
        <w:t>תרשים</w:t>
      </w:r>
      <w:r w:rsidRPr="00D90B79">
        <w:rPr>
          <w:rtl/>
        </w:rPr>
        <w:t xml:space="preserve"> </w:t>
      </w:r>
      <w:r w:rsidRPr="00D90B79">
        <w:rPr>
          <w:rFonts w:hint="cs"/>
          <w:rtl/>
        </w:rPr>
        <w:t xml:space="preserve">16: </w:t>
      </w:r>
      <w:r w:rsidRPr="00A32EF8">
        <w:rPr>
          <w:rFonts w:hint="cs"/>
          <w:b/>
          <w:bCs/>
          <w:rtl/>
        </w:rPr>
        <w:t>החסמים העיקריים המונעים מקשישים סיעודיים לבקר במרכזי היום</w:t>
      </w:r>
    </w:p>
    <w:p w:rsidR="00907CEA" w:rsidRPr="00D90B79" w:rsidP="00D90B79">
      <w:pPr>
        <w:spacing w:after="240" w:line="240" w:lineRule="atLeast"/>
        <w:rPr>
          <w:rFonts w:ascii="Tahoma" w:hAnsi="Tahoma" w:cs="Tahoma"/>
          <w:sz w:val="18"/>
          <w:szCs w:val="18"/>
          <w:highlight w:val="cyan"/>
          <w:rtl/>
        </w:rPr>
      </w:pPr>
      <w:r>
        <w:rPr>
          <w:rFonts w:ascii="Tahoma" w:hAnsi="Tahoma" w:cs="Tahoma"/>
          <w:noProof/>
          <w:sz w:val="18"/>
          <w:szCs w:val="18"/>
          <w:rtl/>
        </w:rPr>
        <w:drawing>
          <wp:inline distT="0" distB="0" distL="0" distR="0">
            <wp:extent cx="3960000" cy="2338875"/>
            <wp:effectExtent l="0" t="0" r="254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38212" name="תרשים 16.png"/>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338875"/>
                    </a:xfrm>
                    <a:prstGeom prst="rect">
                      <a:avLst/>
                    </a:prstGeom>
                  </pic:spPr>
                </pic:pic>
              </a:graphicData>
            </a:graphic>
          </wp:inline>
        </w:drawing>
      </w:r>
    </w:p>
    <w:p w:rsidR="00907CEA" w:rsidRPr="00D90B79" w:rsidP="00A32EF8">
      <w:pPr>
        <w:pStyle w:val="RESHET"/>
        <w:rPr>
          <w:rtl/>
        </w:rPr>
      </w:pPr>
      <w:r w:rsidRPr="00D90B79">
        <w:rPr>
          <w:rFonts w:hint="cs"/>
          <w:rtl/>
        </w:rPr>
        <w:t xml:space="preserve">במועד סיום הביקורת, כחמש שנים לאחר שבוצע מחקר מרכזי היום, אותם חסמים שעלו במחקר ומונעים מהקשישים לבקר במרכזי היום, עלו גם בסקר בני המשפחה. </w:t>
      </w:r>
    </w:p>
    <w:p w:rsidR="00907CEA" w:rsidRPr="00D90B79" w:rsidP="00A32EF8">
      <w:pPr>
        <w:pStyle w:val="ListParagraph"/>
        <w:numPr>
          <w:ilvl w:val="0"/>
          <w:numId w:val="7"/>
        </w:numPr>
        <w:autoSpaceDE/>
        <w:autoSpaceDN/>
        <w:adjustRightInd/>
        <w:spacing w:before="180" w:after="240" w:line="260" w:lineRule="exact"/>
        <w:ind w:right="2268"/>
        <w:rPr>
          <w:sz w:val="18"/>
          <w:szCs w:val="18"/>
          <w:rtl/>
        </w:rPr>
      </w:pPr>
      <w:r w:rsidRPr="00D90B79">
        <w:rPr>
          <w:rFonts w:hint="cs"/>
          <w:sz w:val="18"/>
          <w:szCs w:val="18"/>
          <w:rtl/>
        </w:rPr>
        <w:t>דרך המלך להסרת החסמים היא תכנון שיטתי ליישום השיפור הנדרש, וזאת באמצעות גיבוש תכנית ייעודית בהתאם למדריך התכנון הממשלתי</w:t>
      </w:r>
      <w:r>
        <w:rPr>
          <w:rStyle w:val="FootnoteReference0"/>
          <w:sz w:val="18"/>
          <w:szCs w:val="18"/>
          <w:rtl/>
        </w:rPr>
        <w:footnoteReference w:id="159"/>
      </w:r>
      <w:r w:rsidRPr="00D90B79">
        <w:rPr>
          <w:rFonts w:hint="cs"/>
          <w:sz w:val="18"/>
          <w:szCs w:val="18"/>
          <w:rtl/>
        </w:rPr>
        <w:t xml:space="preserve"> (להלן - מדריך התכנון). האחריות למרכזי היום היא של </w:t>
      </w:r>
      <w:r w:rsidRPr="00D90B79">
        <w:rPr>
          <w:rFonts w:hint="cs"/>
          <w:sz w:val="18"/>
          <w:szCs w:val="18"/>
          <w:rtl/>
        </w:rPr>
        <w:t>בט"ל</w:t>
      </w:r>
      <w:r w:rsidRPr="00D90B79">
        <w:rPr>
          <w:rFonts w:hint="cs"/>
          <w:sz w:val="18"/>
          <w:szCs w:val="18"/>
          <w:rtl/>
        </w:rPr>
        <w:t xml:space="preserve"> ומשרד הרווחה, כל אחד בתחומו, ובהתאם לכך גם האחריות להסרת החסמים.</w:t>
      </w:r>
    </w:p>
    <w:p w:rsidR="00907CEA" w:rsidRPr="00A32EF8" w:rsidP="00A32EF8">
      <w:pPr>
        <w:pStyle w:val="RESHET"/>
        <w:ind w:left="567"/>
        <w:rPr>
          <w:rtl/>
        </w:rPr>
      </w:pPr>
      <w:r w:rsidRPr="00A32EF8">
        <w:rPr>
          <w:rFonts w:hint="cs"/>
          <w:rtl/>
        </w:rPr>
        <w:t xml:space="preserve">בביקורת עלה שאף כי </w:t>
      </w:r>
      <w:r w:rsidRPr="00A32EF8">
        <w:rPr>
          <w:rFonts w:hint="cs"/>
          <w:rtl/>
        </w:rPr>
        <w:t>בט"ל</w:t>
      </w:r>
      <w:r w:rsidRPr="00A32EF8">
        <w:rPr>
          <w:rFonts w:hint="cs"/>
          <w:rtl/>
        </w:rPr>
        <w:t xml:space="preserve"> ומשרד הרווחה היו ערים לאורך השנים לחסמים האמורים, הם לא פעלו להסרתם באופן שיטתי ומתוכנן, ובמועד סיום הביקורת עדיין לא גיבשו תכניות עבודה אופרטיביות להסרת החסמים (למעט פיילוט ניסיוני לפתיחת מרכזי יום אחר הצהריים</w:t>
      </w:r>
      <w:r>
        <w:rPr>
          <w:rStyle w:val="FootnoteReference0"/>
          <w:rtl/>
        </w:rPr>
        <w:footnoteReference w:id="160"/>
      </w:r>
      <w:r w:rsidRPr="00A32EF8">
        <w:rPr>
          <w:rFonts w:hint="cs"/>
          <w:rtl/>
        </w:rPr>
        <w:t>).</w:t>
      </w:r>
    </w:p>
    <w:p w:rsidR="00907CEA" w:rsidRPr="00B34F1A" w:rsidP="004500A9">
      <w:pPr>
        <w:pStyle w:val="ListParagraph"/>
        <w:numPr>
          <w:ilvl w:val="0"/>
          <w:numId w:val="7"/>
        </w:numPr>
        <w:spacing w:line="260" w:lineRule="exact"/>
        <w:ind w:right="2268"/>
        <w:rPr>
          <w:sz w:val="18"/>
          <w:szCs w:val="18"/>
        </w:rPr>
      </w:pPr>
      <w:r w:rsidRPr="00B34F1A">
        <w:rPr>
          <w:rFonts w:hint="cs"/>
          <w:sz w:val="18"/>
          <w:szCs w:val="18"/>
          <w:rtl/>
        </w:rPr>
        <w:t>שלב</w:t>
      </w:r>
      <w:r w:rsidRPr="00B34F1A">
        <w:rPr>
          <w:sz w:val="18"/>
          <w:szCs w:val="18"/>
          <w:rtl/>
        </w:rPr>
        <w:t xml:space="preserve"> הכרחי להסרת החסמים הוא </w:t>
      </w:r>
      <w:r w:rsidRPr="00B34F1A">
        <w:rPr>
          <w:rFonts w:hint="cs"/>
          <w:sz w:val="18"/>
          <w:szCs w:val="18"/>
          <w:rtl/>
        </w:rPr>
        <w:t>ביצוע מעקב שוטף</w:t>
      </w:r>
      <w:r w:rsidRPr="00B34F1A">
        <w:rPr>
          <w:sz w:val="18"/>
          <w:szCs w:val="18"/>
          <w:rtl/>
        </w:rPr>
        <w:t xml:space="preserve"> </w:t>
      </w:r>
      <w:r w:rsidRPr="00B34F1A">
        <w:rPr>
          <w:rFonts w:hint="cs"/>
          <w:sz w:val="18"/>
          <w:szCs w:val="18"/>
          <w:rtl/>
        </w:rPr>
        <w:t>אחר</w:t>
      </w:r>
      <w:r w:rsidRPr="00B34F1A">
        <w:rPr>
          <w:sz w:val="18"/>
          <w:szCs w:val="18"/>
          <w:rtl/>
        </w:rPr>
        <w:t xml:space="preserve"> אותם מרכזי יום </w:t>
      </w:r>
      <w:r w:rsidRPr="00B34F1A">
        <w:rPr>
          <w:rFonts w:hint="cs"/>
          <w:sz w:val="18"/>
          <w:szCs w:val="18"/>
          <w:rtl/>
        </w:rPr>
        <w:t>ש</w:t>
      </w:r>
      <w:r w:rsidRPr="00B34F1A">
        <w:rPr>
          <w:sz w:val="18"/>
          <w:szCs w:val="18"/>
          <w:rtl/>
        </w:rPr>
        <w:t xml:space="preserve">בהם שיעורי התפוסה </w:t>
      </w:r>
      <w:r w:rsidRPr="00B34F1A">
        <w:rPr>
          <w:rFonts w:hint="cs"/>
          <w:sz w:val="18"/>
          <w:szCs w:val="18"/>
          <w:rtl/>
        </w:rPr>
        <w:t>קטנים</w:t>
      </w:r>
      <w:r w:rsidRPr="00B34F1A">
        <w:rPr>
          <w:sz w:val="18"/>
          <w:szCs w:val="18"/>
          <w:rtl/>
        </w:rPr>
        <w:t xml:space="preserve">. לצורך כך </w:t>
      </w:r>
      <w:r w:rsidRPr="00B34F1A">
        <w:rPr>
          <w:rFonts w:hint="cs"/>
          <w:sz w:val="18"/>
          <w:szCs w:val="18"/>
          <w:rtl/>
        </w:rPr>
        <w:t>על</w:t>
      </w:r>
      <w:r w:rsidRPr="00B34F1A">
        <w:rPr>
          <w:sz w:val="18"/>
          <w:szCs w:val="18"/>
          <w:rtl/>
        </w:rPr>
        <w:t xml:space="preserve"> </w:t>
      </w:r>
      <w:r w:rsidRPr="00B34F1A">
        <w:rPr>
          <w:rFonts w:hint="cs"/>
          <w:sz w:val="18"/>
          <w:szCs w:val="18"/>
          <w:rtl/>
        </w:rPr>
        <w:t>בט</w:t>
      </w:r>
      <w:r w:rsidRPr="00B34F1A">
        <w:rPr>
          <w:sz w:val="18"/>
          <w:szCs w:val="18"/>
          <w:rtl/>
        </w:rPr>
        <w:t>"ל</w:t>
      </w:r>
      <w:r w:rsidRPr="00B34F1A">
        <w:rPr>
          <w:sz w:val="18"/>
          <w:szCs w:val="18"/>
          <w:rtl/>
        </w:rPr>
        <w:t xml:space="preserve"> ומשרד הרווחה לאסוף נתונים</w:t>
      </w:r>
      <w:r w:rsidRPr="00B34F1A">
        <w:rPr>
          <w:rFonts w:hint="cs"/>
          <w:sz w:val="18"/>
          <w:szCs w:val="18"/>
          <w:rtl/>
        </w:rPr>
        <w:t xml:space="preserve"> באופן</w:t>
      </w:r>
      <w:r w:rsidRPr="00B34F1A">
        <w:rPr>
          <w:sz w:val="18"/>
          <w:szCs w:val="18"/>
          <w:rtl/>
        </w:rPr>
        <w:t xml:space="preserve"> </w:t>
      </w:r>
      <w:r w:rsidRPr="00B34F1A">
        <w:rPr>
          <w:rFonts w:hint="cs"/>
          <w:sz w:val="18"/>
          <w:szCs w:val="18"/>
          <w:rtl/>
        </w:rPr>
        <w:t xml:space="preserve">שוטף </w:t>
      </w:r>
      <w:r w:rsidRPr="00B34F1A">
        <w:rPr>
          <w:sz w:val="18"/>
          <w:szCs w:val="18"/>
          <w:rtl/>
        </w:rPr>
        <w:t>על תפוסת מרכזי היום.</w:t>
      </w:r>
    </w:p>
    <w:p w:rsidR="00907CEA" w:rsidRPr="002167C9" w:rsidP="00B34F1A">
      <w:pPr>
        <w:pStyle w:val="ListParagraph"/>
        <w:numPr>
          <w:ilvl w:val="0"/>
          <w:numId w:val="0"/>
        </w:numPr>
        <w:autoSpaceDE/>
        <w:autoSpaceDN/>
        <w:adjustRightInd/>
        <w:spacing w:before="180" w:after="240" w:line="260" w:lineRule="exact"/>
        <w:ind w:left="340" w:right="2268"/>
        <w:rPr>
          <w:sz w:val="18"/>
          <w:szCs w:val="18"/>
          <w:rtl/>
        </w:rPr>
      </w:pPr>
      <w:r w:rsidRPr="002167C9">
        <w:rPr>
          <w:rFonts w:hint="cs"/>
          <w:sz w:val="18"/>
          <w:szCs w:val="18"/>
          <w:rtl/>
        </w:rPr>
        <w:t>הביקורת</w:t>
      </w:r>
      <w:r w:rsidRPr="002167C9">
        <w:rPr>
          <w:sz w:val="18"/>
          <w:szCs w:val="18"/>
          <w:rtl/>
        </w:rPr>
        <w:t xml:space="preserve"> </w:t>
      </w:r>
      <w:r w:rsidRPr="002167C9">
        <w:rPr>
          <w:rFonts w:hint="cs"/>
          <w:sz w:val="18"/>
          <w:szCs w:val="18"/>
          <w:rtl/>
        </w:rPr>
        <w:t>ה</w:t>
      </w:r>
      <w:r w:rsidRPr="002167C9">
        <w:rPr>
          <w:sz w:val="18"/>
          <w:szCs w:val="18"/>
          <w:rtl/>
        </w:rPr>
        <w:t>על</w:t>
      </w:r>
      <w:r w:rsidRPr="002167C9">
        <w:rPr>
          <w:rFonts w:hint="cs"/>
          <w:sz w:val="18"/>
          <w:szCs w:val="18"/>
          <w:rtl/>
        </w:rPr>
        <w:t>ת</w:t>
      </w:r>
      <w:r w:rsidRPr="002167C9">
        <w:rPr>
          <w:sz w:val="18"/>
          <w:szCs w:val="18"/>
          <w:rtl/>
        </w:rPr>
        <w:t xml:space="preserve">ה </w:t>
      </w:r>
      <w:r w:rsidRPr="002167C9">
        <w:rPr>
          <w:rFonts w:hint="cs"/>
          <w:sz w:val="18"/>
          <w:szCs w:val="18"/>
          <w:rtl/>
        </w:rPr>
        <w:t>שבט"ל</w:t>
      </w:r>
      <w:r w:rsidRPr="002167C9">
        <w:rPr>
          <w:rFonts w:hint="cs"/>
          <w:sz w:val="18"/>
          <w:szCs w:val="18"/>
          <w:rtl/>
        </w:rPr>
        <w:t xml:space="preserve"> ומשרד הרווחה אינם מבצעים מעקב שוטף בנושא תפוסת מרכזי היום. מאז המפקד האחרון בשנת 2008 ועד מועד סיום הביקורת בוצע רק סקר תפוסה אחד לשנים 2015-2014. עקב כך</w:t>
      </w:r>
      <w:r w:rsidRPr="002167C9">
        <w:rPr>
          <w:sz w:val="18"/>
          <w:szCs w:val="18"/>
          <w:rtl/>
        </w:rPr>
        <w:t xml:space="preserve"> אין </w:t>
      </w:r>
      <w:r w:rsidRPr="002167C9">
        <w:rPr>
          <w:sz w:val="18"/>
          <w:szCs w:val="18"/>
          <w:rtl/>
        </w:rPr>
        <w:t>ל</w:t>
      </w:r>
      <w:r w:rsidRPr="002167C9">
        <w:rPr>
          <w:rFonts w:hint="cs"/>
          <w:sz w:val="18"/>
          <w:szCs w:val="18"/>
          <w:rtl/>
        </w:rPr>
        <w:t>בט"ל</w:t>
      </w:r>
      <w:r w:rsidRPr="002167C9">
        <w:rPr>
          <w:rFonts w:hint="cs"/>
          <w:sz w:val="18"/>
          <w:szCs w:val="18"/>
          <w:rtl/>
        </w:rPr>
        <w:t xml:space="preserve"> ול</w:t>
      </w:r>
      <w:r w:rsidRPr="002167C9">
        <w:rPr>
          <w:sz w:val="18"/>
          <w:szCs w:val="18"/>
          <w:rtl/>
        </w:rPr>
        <w:t xml:space="preserve">משרד הרווחה </w:t>
      </w:r>
      <w:r w:rsidRPr="002167C9">
        <w:rPr>
          <w:rFonts w:hint="cs"/>
          <w:sz w:val="18"/>
          <w:szCs w:val="18"/>
          <w:rtl/>
        </w:rPr>
        <w:t xml:space="preserve">מידע על התפוסה במרכזי יום לרבות על מרכזים שהתפוסה בהם נמוכה לאורך זמן, ולכן חסר להם מידע בסיסי הנדרש כדי לפעול להגברת השימוש במרכזי היום. </w:t>
      </w:r>
    </w:p>
    <w:p w:rsidR="00907CEA" w:rsidP="002167C9">
      <w:pPr>
        <w:pStyle w:val="RESHET"/>
        <w:ind w:left="567"/>
      </w:pPr>
      <w:r w:rsidRPr="00D90B79">
        <w:rPr>
          <w:rFonts w:hint="cs"/>
          <w:rtl/>
        </w:rPr>
        <w:t xml:space="preserve">על </w:t>
      </w:r>
      <w:r w:rsidRPr="00D90B79">
        <w:rPr>
          <w:rFonts w:hint="cs"/>
          <w:rtl/>
        </w:rPr>
        <w:t>בט"ל</w:t>
      </w:r>
      <w:r w:rsidRPr="00D90B79">
        <w:rPr>
          <w:rFonts w:hint="cs"/>
          <w:rtl/>
        </w:rPr>
        <w:t xml:space="preserve"> ומשרד הרווחה גם יחד לבחון כיצד ניתן להגביר את שיעורי התפוסה באותם מרכזי יום ששיעור התפוסה בהם נמוך ולגבש בהקדם האפשרי וליישם תכנית עבודה אופרטיבית להסרת החסמים המונעים מקשישים סיעודיים להשתמש במרכזי היום.</w:t>
      </w:r>
    </w:p>
    <w:p w:rsidR="00A32EF8" w:rsidP="00A32EF8">
      <w:pPr>
        <w:autoSpaceDE w:val="0"/>
        <w:autoSpaceDN w:val="0"/>
        <w:spacing w:line="260" w:lineRule="exact"/>
        <w:ind w:right="2268"/>
        <w:jc w:val="both"/>
        <w:rPr>
          <w:rFonts w:ascii="Tahoma" w:hAnsi="Tahoma" w:cs="Tahoma"/>
          <w:sz w:val="18"/>
          <w:szCs w:val="18"/>
        </w:rPr>
      </w:pPr>
    </w:p>
    <w:p w:rsidR="00A32EF8" w:rsidRPr="00A32EF8" w:rsidP="00A32EF8">
      <w:pPr>
        <w:autoSpaceDE w:val="0"/>
        <w:autoSpaceDN w:val="0"/>
        <w:spacing w:line="260" w:lineRule="exact"/>
        <w:ind w:right="2268"/>
        <w:jc w:val="both"/>
        <w:rPr>
          <w:rFonts w:ascii="Tahoma" w:hAnsi="Tahoma" w:cs="Tahoma"/>
          <w:sz w:val="18"/>
          <w:szCs w:val="18"/>
          <w:rtl/>
        </w:rPr>
      </w:pPr>
    </w:p>
    <w:p w:rsidR="00907CEA" w:rsidP="00727344">
      <w:pPr>
        <w:pStyle w:val="KOT4"/>
        <w:rPr>
          <w:rtl/>
        </w:rPr>
      </w:pPr>
      <w:r w:rsidRPr="00256A4D">
        <w:rPr>
          <w:rFonts w:hint="cs"/>
          <w:rtl/>
        </w:rPr>
        <w:t xml:space="preserve">מחסור במרכזי יום </w:t>
      </w:r>
      <w:r w:rsidRPr="00256A4D">
        <w:rPr>
          <w:rFonts w:hint="cs"/>
          <w:rtl/>
        </w:rPr>
        <w:t>לתשושי</w:t>
      </w:r>
      <w:r w:rsidRPr="00256A4D">
        <w:rPr>
          <w:rFonts w:hint="cs"/>
          <w:rtl/>
        </w:rPr>
        <w:t xml:space="preserve"> נפש</w:t>
      </w:r>
    </w:p>
    <w:p w:rsidR="00907CEA" w:rsidRPr="00D90B79" w:rsidP="002452D2">
      <w:pPr>
        <w:autoSpaceDE w:val="0"/>
        <w:autoSpaceDN w:val="0"/>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אוכלוסיית </w:t>
      </w:r>
      <w:r w:rsidRPr="00D90B79">
        <w:rPr>
          <w:rFonts w:ascii="Tahoma" w:hAnsi="Tahoma" w:cs="Tahoma" w:hint="cs"/>
          <w:sz w:val="18"/>
          <w:szCs w:val="18"/>
          <w:rtl/>
        </w:rPr>
        <w:t>תשושי</w:t>
      </w:r>
      <w:r w:rsidRPr="00D90B79">
        <w:rPr>
          <w:rFonts w:ascii="Tahoma" w:hAnsi="Tahoma" w:cs="Tahoma" w:hint="cs"/>
          <w:sz w:val="18"/>
          <w:szCs w:val="18"/>
          <w:rtl/>
        </w:rPr>
        <w:t xml:space="preserve"> הנפש היא אוכלוסייה ייחודית, שבאחריות </w:t>
      </w:r>
      <w:r w:rsidRPr="00D90B79">
        <w:rPr>
          <w:rFonts w:ascii="Tahoma" w:hAnsi="Tahoma" w:cs="Tahoma" w:hint="cs"/>
          <w:sz w:val="18"/>
          <w:szCs w:val="18"/>
          <w:rtl/>
        </w:rPr>
        <w:t>בט"ל</w:t>
      </w:r>
      <w:r w:rsidRPr="00D90B79">
        <w:rPr>
          <w:rFonts w:ascii="Tahoma" w:hAnsi="Tahoma" w:cs="Tahoma" w:hint="cs"/>
          <w:sz w:val="18"/>
          <w:szCs w:val="18"/>
          <w:rtl/>
        </w:rPr>
        <w:t xml:space="preserve"> ומשרד הרווחה למלא את צרכיה גם באמצעות מרכזי יום. אוכלוסייה זו מתאפיינת, בין היתר, בצורך בהשגחה מתמדת יומם ולילה ובמסגרת מתאימה שתספק להם צורך זה.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דוגמאות לקושי בטיפול </w:t>
      </w:r>
      <w:r w:rsidRPr="00D90B79">
        <w:rPr>
          <w:rFonts w:ascii="Tahoma" w:hAnsi="Tahoma" w:cs="Tahoma" w:hint="cs"/>
          <w:sz w:val="18"/>
          <w:szCs w:val="18"/>
          <w:rtl/>
        </w:rPr>
        <w:t>בתשושי</w:t>
      </w:r>
      <w:r w:rsidRPr="00D90B79">
        <w:rPr>
          <w:rFonts w:ascii="Tahoma" w:hAnsi="Tahoma" w:cs="Tahoma" w:hint="cs"/>
          <w:sz w:val="18"/>
          <w:szCs w:val="18"/>
          <w:rtl/>
        </w:rPr>
        <w:t xml:space="preserve"> נפש ניתן לראות בתהליך שיתוף הציבור, שבמסגרתו בני משפחות הקשישים ציינו את הקשיים הייחודיים שהם סובלים מהם:</w:t>
      </w:r>
    </w:p>
    <w:p w:rsidR="00907CEA" w:rsidRPr="00A32EF8" w:rsidP="002452D2">
      <w:pPr>
        <w:spacing w:line="260" w:lineRule="exact"/>
        <w:ind w:right="2268"/>
        <w:jc w:val="both"/>
        <w:rPr>
          <w:rFonts w:ascii="Tahoma" w:hAnsi="Tahoma" w:cs="Tahoma"/>
          <w:b/>
          <w:bCs/>
          <w:sz w:val="18"/>
          <w:szCs w:val="18"/>
          <w:rtl/>
        </w:rPr>
      </w:pPr>
      <w:r w:rsidRPr="00A32EF8">
        <w:rPr>
          <w:rFonts w:ascii="Tahoma" w:hAnsi="Tahoma" w:cs="Tahoma" w:hint="cs"/>
          <w:b/>
          <w:bCs/>
          <w:sz w:val="18"/>
          <w:szCs w:val="18"/>
          <w:rtl/>
        </w:rPr>
        <w:t>לדוגמה, המשיבים ציינו כלהלן:</w:t>
      </w:r>
    </w:p>
    <w:p w:rsidR="00907CEA" w:rsidRPr="00A32EF8" w:rsidP="00A32EF8">
      <w:pPr>
        <w:pStyle w:val="ListParagraph"/>
        <w:numPr>
          <w:ilvl w:val="0"/>
          <w:numId w:val="16"/>
        </w:numPr>
        <w:autoSpaceDE/>
        <w:autoSpaceDN/>
        <w:adjustRightInd/>
        <w:spacing w:line="260" w:lineRule="exact"/>
        <w:ind w:left="340" w:right="2268" w:hanging="340"/>
        <w:rPr>
          <w:b/>
          <w:bCs/>
          <w:sz w:val="18"/>
          <w:szCs w:val="18"/>
        </w:rPr>
      </w:pPr>
      <w:r w:rsidRPr="00A32EF8">
        <w:rPr>
          <w:b/>
          <w:bCs/>
          <w:sz w:val="18"/>
          <w:szCs w:val="18"/>
          <w:rtl/>
        </w:rPr>
        <w:t>"צריך להתייחס בנפרד לחולי דמנציה. הם זקוקים להשגחה מלאה בכול רגע כולל בלילה כשמתעוררים. העומס והלחץ הם עצומים. זה כרוך גם בעומס כספי הואיל והמטפל העיקרי מגביל את עצמו בתעסוקתו, שלא לדבר על המחיר הגבוה המושקע. התמיכה של הביטוח הלאומי היא קצת יותר מסימבולית"</w:t>
      </w:r>
      <w:r w:rsidRPr="00A32EF8">
        <w:rPr>
          <w:rFonts w:hint="cs"/>
          <w:b/>
          <w:bCs/>
          <w:sz w:val="18"/>
          <w:szCs w:val="18"/>
          <w:rtl/>
        </w:rPr>
        <w:t xml:space="preserve"> [בן-זוג של קשישה בת 75]. </w:t>
      </w:r>
    </w:p>
    <w:p w:rsidR="00907CEA" w:rsidRPr="00A32EF8" w:rsidP="00A32EF8">
      <w:pPr>
        <w:pStyle w:val="ListParagraph"/>
        <w:numPr>
          <w:ilvl w:val="0"/>
          <w:numId w:val="16"/>
        </w:numPr>
        <w:autoSpaceDE/>
        <w:autoSpaceDN/>
        <w:adjustRightInd/>
        <w:spacing w:line="260" w:lineRule="exact"/>
        <w:ind w:left="340" w:right="2268" w:hanging="340"/>
        <w:rPr>
          <w:b/>
          <w:bCs/>
          <w:sz w:val="18"/>
          <w:szCs w:val="18"/>
        </w:rPr>
      </w:pPr>
      <w:r w:rsidRPr="00A32EF8">
        <w:rPr>
          <w:b/>
          <w:bCs/>
          <w:sz w:val="18"/>
          <w:szCs w:val="18"/>
          <w:rtl/>
        </w:rPr>
        <w:t>"</w:t>
      </w:r>
      <w:r w:rsidRPr="00A32EF8">
        <w:rPr>
          <w:b/>
          <w:bCs/>
          <w:sz w:val="18"/>
          <w:szCs w:val="18"/>
          <w:rtl/>
        </w:rPr>
        <w:t>אמא</w:t>
      </w:r>
      <w:r w:rsidRPr="00A32EF8">
        <w:rPr>
          <w:b/>
          <w:bCs/>
          <w:sz w:val="18"/>
          <w:szCs w:val="18"/>
          <w:rtl/>
        </w:rPr>
        <w:t xml:space="preserve"> חולת דמנציה. </w:t>
      </w:r>
      <w:r w:rsidRPr="00A32EF8">
        <w:rPr>
          <w:b/>
          <w:bCs/>
          <w:sz w:val="18"/>
          <w:szCs w:val="18"/>
          <w:rtl/>
        </w:rPr>
        <w:t>לאמא</w:t>
      </w:r>
      <w:r w:rsidRPr="00A32EF8">
        <w:rPr>
          <w:b/>
          <w:bCs/>
          <w:sz w:val="18"/>
          <w:szCs w:val="18"/>
          <w:rtl/>
        </w:rPr>
        <w:t xml:space="preserve"> ישנה מטפלת צמודה. העלויות גבוהות מאוד ולכן רק פעמיים בחודש היא נשארת שבתות. כאשר היא לא נמצאת המשפחה עושה תורנויות ולא משאירה את </w:t>
      </w:r>
      <w:r w:rsidRPr="00A32EF8">
        <w:rPr>
          <w:b/>
          <w:bCs/>
          <w:sz w:val="18"/>
          <w:szCs w:val="18"/>
          <w:rtl/>
        </w:rPr>
        <w:t>אמא</w:t>
      </w:r>
      <w:r w:rsidRPr="00A32EF8">
        <w:rPr>
          <w:b/>
          <w:bCs/>
          <w:sz w:val="18"/>
          <w:szCs w:val="18"/>
          <w:rtl/>
        </w:rPr>
        <w:t xml:space="preserve"> לבד"</w:t>
      </w:r>
      <w:r w:rsidRPr="00A32EF8">
        <w:rPr>
          <w:rFonts w:hint="cs"/>
          <w:b/>
          <w:bCs/>
          <w:sz w:val="18"/>
          <w:szCs w:val="18"/>
          <w:rtl/>
        </w:rPr>
        <w:t xml:space="preserve"> [בת לקשישה בת 79].</w:t>
      </w:r>
    </w:p>
    <w:p w:rsidR="004500A9" w:rsidRPr="008F1C83" w:rsidP="008F1C83">
      <w:pPr>
        <w:pStyle w:val="BalloonText"/>
        <w:bidi w:val="0"/>
        <w:spacing w:after="120" w:line="360" w:lineRule="auto"/>
        <w:rPr>
          <w:rFonts w:ascii="Tahoma" w:hAnsi="Tahoma" w:cs="Tahoma"/>
          <w:rtl/>
        </w:rPr>
      </w:pPr>
      <w:r w:rsidRPr="008F1C83">
        <w:rPr>
          <w:rFonts w:ascii="Tahoma" w:hAnsi="Tahoma" w:cs="Tahoma"/>
          <w:rtl/>
        </w:rPr>
        <w:br w:type="page"/>
      </w:r>
    </w:p>
    <w:p w:rsidR="00907CEA" w:rsidRPr="00D90B79" w:rsidP="00A32EF8">
      <w:pPr>
        <w:autoSpaceDE w:val="0"/>
        <w:autoSpaceDN w:val="0"/>
        <w:spacing w:after="240" w:line="260" w:lineRule="exact"/>
        <w:ind w:right="2268"/>
        <w:jc w:val="both"/>
        <w:rPr>
          <w:rFonts w:ascii="Tahoma" w:hAnsi="Tahoma" w:cs="Tahoma"/>
          <w:sz w:val="18"/>
          <w:szCs w:val="18"/>
          <w:rtl/>
        </w:rPr>
      </w:pPr>
      <w:r w:rsidRPr="00D90B79">
        <w:rPr>
          <w:rFonts w:ascii="Tahoma" w:hAnsi="Tahoma" w:cs="Tahoma" w:hint="cs"/>
          <w:sz w:val="18"/>
          <w:szCs w:val="18"/>
          <w:rtl/>
        </w:rPr>
        <w:t xml:space="preserve">בתכנית הלאומית משנת 2013 להתמודדות עם מחלת האלצהיימר ומחלות דמנטיות אחרות (להלן - התכנית הלאומית לדמנציה) צוין כי יש מחסור ניכר במרכזי היום המיועדים </w:t>
      </w:r>
      <w:r w:rsidRPr="00D90B79">
        <w:rPr>
          <w:rFonts w:ascii="Tahoma" w:hAnsi="Tahoma" w:cs="Tahoma" w:hint="cs"/>
          <w:sz w:val="18"/>
          <w:szCs w:val="18"/>
          <w:rtl/>
        </w:rPr>
        <w:t>לתשושי</w:t>
      </w:r>
      <w:r w:rsidRPr="00D90B79">
        <w:rPr>
          <w:rFonts w:ascii="Tahoma" w:hAnsi="Tahoma" w:cs="Tahoma" w:hint="cs"/>
          <w:sz w:val="18"/>
          <w:szCs w:val="18"/>
          <w:rtl/>
        </w:rPr>
        <w:t xml:space="preserve"> נפש</w:t>
      </w:r>
      <w:r>
        <w:rPr>
          <w:rStyle w:val="FootnoteReference0"/>
          <w:rFonts w:ascii="Tahoma" w:hAnsi="Tahoma" w:cs="Tahoma"/>
          <w:sz w:val="18"/>
          <w:szCs w:val="18"/>
          <w:rtl/>
        </w:rPr>
        <w:footnoteReference w:id="161"/>
      </w:r>
      <w:r w:rsidRPr="00D90B79">
        <w:rPr>
          <w:rFonts w:ascii="Tahoma" w:hAnsi="Tahoma" w:cs="Tahoma" w:hint="cs"/>
          <w:sz w:val="18"/>
          <w:szCs w:val="18"/>
          <w:rtl/>
        </w:rPr>
        <w:t xml:space="preserve">. המחסור במרכזי יום </w:t>
      </w:r>
      <w:r w:rsidRPr="00D90B79">
        <w:rPr>
          <w:rFonts w:ascii="Tahoma" w:hAnsi="Tahoma" w:cs="Tahoma" w:hint="cs"/>
          <w:sz w:val="18"/>
          <w:szCs w:val="18"/>
          <w:rtl/>
        </w:rPr>
        <w:t>לתשושי</w:t>
      </w:r>
      <w:r w:rsidRPr="00D90B79">
        <w:rPr>
          <w:rFonts w:ascii="Tahoma" w:hAnsi="Tahoma" w:cs="Tahoma" w:hint="cs"/>
          <w:sz w:val="18"/>
          <w:szCs w:val="18"/>
          <w:rtl/>
        </w:rPr>
        <w:t xml:space="preserve"> נפש עולה גם מממצאי סקר התפוסה. לדברי 40% ממנהלי מרכזי היום יש צורך להרחיב את היקף השירותים שהם נותנים לאוכלוסיית </w:t>
      </w:r>
      <w:r w:rsidRPr="00D90B79">
        <w:rPr>
          <w:rFonts w:ascii="Tahoma" w:hAnsi="Tahoma" w:cs="Tahoma" w:hint="cs"/>
          <w:sz w:val="18"/>
          <w:szCs w:val="18"/>
          <w:rtl/>
        </w:rPr>
        <w:t>תשושי</w:t>
      </w:r>
      <w:r w:rsidRPr="00D90B79">
        <w:rPr>
          <w:rFonts w:ascii="Tahoma" w:hAnsi="Tahoma" w:cs="Tahoma" w:hint="cs"/>
          <w:sz w:val="18"/>
          <w:szCs w:val="18"/>
          <w:rtl/>
        </w:rPr>
        <w:t xml:space="preserve"> הנפש באזור הגאוגרפי שבו הם פועלים. </w:t>
      </w:r>
    </w:p>
    <w:p w:rsidR="00907CEA" w:rsidRPr="00A32EF8" w:rsidP="00A32EF8">
      <w:pPr>
        <w:pStyle w:val="RESHET"/>
        <w:rPr>
          <w:rtl/>
        </w:rPr>
      </w:pPr>
      <w:r w:rsidRPr="00A32EF8">
        <w:rPr>
          <w:rFonts w:hint="cs"/>
          <w:rtl/>
        </w:rPr>
        <w:t xml:space="preserve">על אף החשיבות שבמילוי צורכיהם של </w:t>
      </w:r>
      <w:r w:rsidRPr="00A32EF8">
        <w:rPr>
          <w:rFonts w:hint="cs"/>
          <w:rtl/>
        </w:rPr>
        <w:t>תשושי</w:t>
      </w:r>
      <w:r w:rsidRPr="00A32EF8">
        <w:rPr>
          <w:rFonts w:hint="cs"/>
          <w:rtl/>
        </w:rPr>
        <w:t xml:space="preserve"> הנפש ובני משפחותיהם הועלה כי עדיין יש מחסור חמור במרכזי יום לטיפול באותה אוכלוסייה. משרד מבקר המדינה ניתח את ממצאי סקר התפוסה שביצע </w:t>
      </w:r>
      <w:r w:rsidRPr="00A32EF8">
        <w:rPr>
          <w:rFonts w:hint="cs"/>
          <w:rtl/>
        </w:rPr>
        <w:t>בט"ל</w:t>
      </w:r>
      <w:r w:rsidRPr="00A32EF8">
        <w:rPr>
          <w:rFonts w:hint="cs"/>
          <w:rtl/>
        </w:rPr>
        <w:t xml:space="preserve"> בשנים 2014 ו-2015, והניתוח העלה כי רק 63 (40%) מכלל 163 המרכזים הקיימים מיועדים לביקור של קשישים </w:t>
      </w:r>
      <w:r w:rsidRPr="00A32EF8">
        <w:rPr>
          <w:rFonts w:hint="cs"/>
          <w:rtl/>
        </w:rPr>
        <w:t>תשושי</w:t>
      </w:r>
      <w:r w:rsidRPr="00A32EF8">
        <w:rPr>
          <w:rFonts w:hint="cs"/>
          <w:rtl/>
        </w:rPr>
        <w:t xml:space="preserve"> נפש, וכי התפוסה של 56% מהם היא 100% ויותר, כך שלא ניתן לקבל לאותם מרכזי יום קשישים נוספים. משמע כי </w:t>
      </w:r>
      <w:r w:rsidRPr="00A32EF8">
        <w:rPr>
          <w:rFonts w:hint="cs"/>
          <w:rtl/>
        </w:rPr>
        <w:t>תשושי</w:t>
      </w:r>
      <w:r w:rsidRPr="00A32EF8">
        <w:rPr>
          <w:rFonts w:hint="cs"/>
          <w:rtl/>
        </w:rPr>
        <w:t xml:space="preserve"> נפש רבים ובני משפחותיהם אינם יכולים לקבל שירותי השגחה במרכז יום, אף שהדבר חיוני ביותר כאשר נדרשת השגחה לקשישים שאינם מעסיקים מטפלת זרה.</w:t>
      </w:r>
    </w:p>
    <w:p w:rsidR="00907CEA" w:rsidRPr="00D90B79" w:rsidP="00A32EF8">
      <w:pPr>
        <w:spacing w:before="180" w:after="240" w:line="260" w:lineRule="exact"/>
        <w:ind w:right="2268"/>
        <w:jc w:val="both"/>
        <w:rPr>
          <w:rFonts w:ascii="Tahoma" w:hAnsi="Tahoma" w:cs="Tahoma"/>
          <w:sz w:val="18"/>
          <w:szCs w:val="18"/>
          <w:rtl/>
        </w:rPr>
      </w:pPr>
      <w:r w:rsidRPr="00D90B79">
        <w:rPr>
          <w:rFonts w:ascii="Tahoma" w:hAnsi="Tahoma" w:cs="Tahoma" w:hint="cs"/>
          <w:sz w:val="18"/>
          <w:szCs w:val="18"/>
          <w:rtl/>
        </w:rPr>
        <w:t xml:space="preserve">עקב הצורך בהשגחה מתמדת על </w:t>
      </w:r>
      <w:r w:rsidRPr="00D90B79">
        <w:rPr>
          <w:rFonts w:ascii="Tahoma" w:hAnsi="Tahoma" w:cs="Tahoma" w:hint="cs"/>
          <w:sz w:val="18"/>
          <w:szCs w:val="18"/>
          <w:rtl/>
        </w:rPr>
        <w:t>תשושי</w:t>
      </w:r>
      <w:r w:rsidRPr="00D90B79">
        <w:rPr>
          <w:rFonts w:ascii="Tahoma" w:hAnsi="Tahoma" w:cs="Tahoma" w:hint="cs"/>
          <w:sz w:val="18"/>
          <w:szCs w:val="18"/>
          <w:rtl/>
        </w:rPr>
        <w:t xml:space="preserve"> הנפש, מוטל עומס רב על בני המשפחה המטפלים בהם, בייחוד אלה שאינם מעסיקים מטפלת זרה 24 שעות ביממה. זאת ועוד, אין בשירותים שמספקים מרכזי היום הקיימים כדי למלא את צורכיהם של קשישים אלה: כאמור, רק 40% ממרכזי היום מותאמים </w:t>
      </w:r>
      <w:r w:rsidRPr="00D90B79">
        <w:rPr>
          <w:rFonts w:ascii="Tahoma" w:hAnsi="Tahoma" w:cs="Tahoma" w:hint="cs"/>
          <w:sz w:val="18"/>
          <w:szCs w:val="18"/>
          <w:rtl/>
        </w:rPr>
        <w:t>לתשושי</w:t>
      </w:r>
      <w:r w:rsidRPr="00D90B79">
        <w:rPr>
          <w:rFonts w:ascii="Tahoma" w:hAnsi="Tahoma" w:cs="Tahoma" w:hint="cs"/>
          <w:sz w:val="18"/>
          <w:szCs w:val="18"/>
          <w:rtl/>
        </w:rPr>
        <w:t xml:space="preserve"> נפש, ושעות הפעילות ברובם מצומצמות, ועקב כך הם אינם מאפשרים שהות ארוכה יותר במהלך היום וכלל אינם מאפשרים שהות בלילה</w:t>
      </w:r>
      <w:r>
        <w:rPr>
          <w:rStyle w:val="FootnoteReference0"/>
          <w:rFonts w:ascii="Tahoma" w:hAnsi="Tahoma" w:cs="Tahoma"/>
          <w:sz w:val="18"/>
          <w:szCs w:val="18"/>
          <w:rtl/>
        </w:rPr>
        <w:footnoteReference w:id="162"/>
      </w:r>
      <w:r w:rsidRPr="00D90B79">
        <w:rPr>
          <w:rFonts w:ascii="Tahoma" w:hAnsi="Tahoma" w:cs="Tahoma" w:hint="cs"/>
          <w:sz w:val="18"/>
          <w:szCs w:val="18"/>
          <w:rtl/>
        </w:rPr>
        <w:t>.</w:t>
      </w:r>
    </w:p>
    <w:p w:rsidR="00907CEA" w:rsidRPr="00A32EF8" w:rsidP="00A32EF8">
      <w:pPr>
        <w:pStyle w:val="RESHET"/>
        <w:rPr>
          <w:rtl/>
        </w:rPr>
      </w:pPr>
      <w:r w:rsidRPr="00A32EF8">
        <w:rPr>
          <w:rFonts w:hint="cs"/>
          <w:rtl/>
        </w:rPr>
        <w:t xml:space="preserve">על כן, על </w:t>
      </w:r>
      <w:r w:rsidRPr="00A32EF8">
        <w:rPr>
          <w:rFonts w:hint="cs"/>
          <w:rtl/>
        </w:rPr>
        <w:t>בט"ל</w:t>
      </w:r>
      <w:r w:rsidRPr="00A32EF8">
        <w:rPr>
          <w:rFonts w:hint="cs"/>
          <w:rtl/>
        </w:rPr>
        <w:t xml:space="preserve"> ומשרד הרווחה לבחון דרכים להרחבת השירותים הניתנים לקשישים </w:t>
      </w:r>
      <w:r w:rsidRPr="00A32EF8">
        <w:rPr>
          <w:rFonts w:hint="cs"/>
          <w:rtl/>
        </w:rPr>
        <w:t>תשושי</w:t>
      </w:r>
      <w:r w:rsidRPr="00A32EF8">
        <w:rPr>
          <w:rFonts w:hint="cs"/>
          <w:rtl/>
        </w:rPr>
        <w:t xml:space="preserve"> הנפש, ובכללם שתי דרכים אפשריות: הראשונה, פתיחה של מרכזי יום נוספים המיועדים לאוכלוסייה זו; והשנייה, הרחבת שעות הפעילות של המרכזים הקיימים המיועדים לאוכלוסייה זו. אולם במועד סיום הביקורת נמצא כי </w:t>
      </w:r>
      <w:r w:rsidRPr="00A32EF8">
        <w:rPr>
          <w:rFonts w:hint="cs"/>
          <w:rtl/>
        </w:rPr>
        <w:t>בט"ל</w:t>
      </w:r>
      <w:r w:rsidRPr="00A32EF8">
        <w:rPr>
          <w:rFonts w:hint="cs"/>
          <w:rtl/>
        </w:rPr>
        <w:t xml:space="preserve"> ומשרד הרווחה עדיין לא הכינו תכנית לפתיחת מחלקות ומרכזי יום נוספים </w:t>
      </w:r>
      <w:r w:rsidRPr="00A32EF8">
        <w:rPr>
          <w:rFonts w:hint="cs"/>
          <w:rtl/>
        </w:rPr>
        <w:t>לתשושי</w:t>
      </w:r>
      <w:r w:rsidRPr="00A32EF8">
        <w:rPr>
          <w:rFonts w:hint="cs"/>
          <w:rtl/>
        </w:rPr>
        <w:t xml:space="preserve"> נפש ואף לא פעלו להרחבת שעות הפעילות של המרכזים הקיימים (ראו להלן).</w:t>
      </w:r>
    </w:p>
    <w:p w:rsidR="00907CEA" w:rsidRPr="00D90B79" w:rsidP="00A32EF8">
      <w:pPr>
        <w:spacing w:before="180" w:line="260" w:lineRule="exact"/>
        <w:ind w:right="2268"/>
        <w:jc w:val="both"/>
        <w:rPr>
          <w:rFonts w:ascii="Tahoma" w:hAnsi="Tahoma" w:cs="Tahoma"/>
          <w:sz w:val="18"/>
          <w:szCs w:val="18"/>
          <w:rtl/>
        </w:rPr>
      </w:pPr>
      <w:r w:rsidRPr="00D90B79">
        <w:rPr>
          <w:rFonts w:ascii="Tahoma" w:hAnsi="Tahoma" w:cs="Tahoma" w:hint="cs"/>
          <w:sz w:val="18"/>
          <w:szCs w:val="18"/>
          <w:rtl/>
        </w:rPr>
        <w:t xml:space="preserve">משרד הרווחה ציין בתשובתו כי הוא ער לעלייה המתמדת בשימוש במרכזי היום בקרב </w:t>
      </w:r>
      <w:r w:rsidRPr="00D90B79">
        <w:rPr>
          <w:rFonts w:ascii="Tahoma" w:hAnsi="Tahoma" w:cs="Tahoma" w:hint="cs"/>
          <w:sz w:val="18"/>
          <w:szCs w:val="18"/>
          <w:rtl/>
        </w:rPr>
        <w:t>תשושי</w:t>
      </w:r>
      <w:r w:rsidRPr="00D90B79">
        <w:rPr>
          <w:rFonts w:ascii="Tahoma" w:hAnsi="Tahoma" w:cs="Tahoma" w:hint="cs"/>
          <w:sz w:val="18"/>
          <w:szCs w:val="18"/>
          <w:rtl/>
        </w:rPr>
        <w:t xml:space="preserve"> הנפש. לאור זאת, קיימת החלטה עקרונית ממרץ 2016 עם קרן הסיעוד </w:t>
      </w:r>
      <w:r w:rsidRPr="00D90B79">
        <w:rPr>
          <w:rFonts w:ascii="Tahoma" w:hAnsi="Tahoma" w:cs="Tahoma" w:hint="cs"/>
          <w:sz w:val="18"/>
          <w:szCs w:val="18"/>
          <w:rtl/>
        </w:rPr>
        <w:t>בבט"ל</w:t>
      </w:r>
      <w:r w:rsidRPr="00D90B79">
        <w:rPr>
          <w:rFonts w:ascii="Tahoma" w:hAnsi="Tahoma" w:cs="Tahoma" w:hint="cs"/>
          <w:sz w:val="18"/>
          <w:szCs w:val="18"/>
          <w:rtl/>
        </w:rPr>
        <w:t xml:space="preserve">, שבסופו של תהליך יהיה בכל מרכז יום אגף </w:t>
      </w:r>
      <w:r w:rsidRPr="00D90B79">
        <w:rPr>
          <w:rFonts w:ascii="Tahoma" w:hAnsi="Tahoma" w:cs="Tahoma" w:hint="cs"/>
          <w:sz w:val="18"/>
          <w:szCs w:val="18"/>
          <w:rtl/>
        </w:rPr>
        <w:t>לתשושי</w:t>
      </w:r>
      <w:r w:rsidRPr="00D90B79">
        <w:rPr>
          <w:rFonts w:ascii="Tahoma" w:hAnsi="Tahoma" w:cs="Tahoma" w:hint="cs"/>
          <w:sz w:val="18"/>
          <w:szCs w:val="18"/>
          <w:rtl/>
        </w:rPr>
        <w:t xml:space="preserve"> נפש. קול קורא לבקשות תמיכה לבניית האגפים עומד לצאת בחודש הקרוב, ונוסף על כך יתחיל פיילוט של "משמרת שנייה" עבור </w:t>
      </w:r>
      <w:r w:rsidRPr="00D90B79">
        <w:rPr>
          <w:rFonts w:ascii="Tahoma" w:hAnsi="Tahoma" w:cs="Tahoma" w:hint="cs"/>
          <w:sz w:val="18"/>
          <w:szCs w:val="18"/>
          <w:rtl/>
        </w:rPr>
        <w:t>תשושי</w:t>
      </w:r>
      <w:r w:rsidRPr="00D90B79">
        <w:rPr>
          <w:rFonts w:ascii="Tahoma" w:hAnsi="Tahoma" w:cs="Tahoma" w:hint="cs"/>
          <w:sz w:val="18"/>
          <w:szCs w:val="18"/>
          <w:rtl/>
        </w:rPr>
        <w:t xml:space="preserve"> נפש. עוד נבדקת אפשרות פתיחת נופשון ומקום לשהיית לילה </w:t>
      </w:r>
      <w:r w:rsidRPr="00D90B79">
        <w:rPr>
          <w:rFonts w:ascii="Tahoma" w:hAnsi="Tahoma" w:cs="Tahoma" w:hint="cs"/>
          <w:sz w:val="18"/>
          <w:szCs w:val="18"/>
          <w:rtl/>
        </w:rPr>
        <w:t>לתשושי</w:t>
      </w:r>
      <w:r w:rsidRPr="00D90B79">
        <w:rPr>
          <w:rFonts w:ascii="Tahoma" w:hAnsi="Tahoma" w:cs="Tahoma" w:hint="cs"/>
          <w:sz w:val="18"/>
          <w:szCs w:val="18"/>
          <w:rtl/>
        </w:rPr>
        <w:t xml:space="preserve"> נפש.</w:t>
      </w:r>
    </w:p>
    <w:p w:rsidR="00907CEA" w:rsidP="002452D2">
      <w:pPr>
        <w:spacing w:line="260" w:lineRule="exact"/>
        <w:ind w:right="2268"/>
        <w:jc w:val="both"/>
        <w:rPr>
          <w:rFonts w:ascii="Tahoma" w:hAnsi="Tahoma" w:cs="Tahoma"/>
          <w:sz w:val="18"/>
          <w:szCs w:val="18"/>
        </w:rPr>
      </w:pPr>
    </w:p>
    <w:p w:rsidR="00A32EF8" w:rsidRPr="00D90B79" w:rsidP="002452D2">
      <w:pPr>
        <w:spacing w:line="260" w:lineRule="exact"/>
        <w:ind w:right="2268"/>
        <w:jc w:val="both"/>
        <w:rPr>
          <w:rFonts w:ascii="Tahoma" w:hAnsi="Tahoma" w:cs="Tahoma"/>
          <w:sz w:val="18"/>
          <w:szCs w:val="18"/>
          <w:rtl/>
        </w:rPr>
      </w:pPr>
    </w:p>
    <w:p w:rsidR="00907CEA" w:rsidP="00727344">
      <w:pPr>
        <w:pStyle w:val="KOT4"/>
        <w:rPr>
          <w:rtl/>
        </w:rPr>
      </w:pPr>
      <w:r w:rsidRPr="004F0257">
        <w:rPr>
          <w:rFonts w:hint="cs"/>
          <w:rtl/>
        </w:rPr>
        <w:t>הרחבת שעות הפעילות של מרכזי היום</w:t>
      </w:r>
    </w:p>
    <w:p w:rsidR="00907CEA" w:rsidRPr="00D90B79" w:rsidP="002452D2">
      <w:pPr>
        <w:spacing w:line="260" w:lineRule="exact"/>
        <w:ind w:right="2268"/>
        <w:jc w:val="both"/>
        <w:rPr>
          <w:rFonts w:ascii="Tahoma" w:hAnsi="Tahoma" w:cs="Tahoma"/>
          <w:sz w:val="18"/>
          <w:szCs w:val="18"/>
          <w:highlight w:val="cyan"/>
          <w:rtl/>
        </w:rPr>
      </w:pPr>
      <w:r w:rsidRPr="00D90B79">
        <w:rPr>
          <w:rFonts w:ascii="Tahoma" w:hAnsi="Tahoma" w:cs="Tahoma" w:hint="cs"/>
          <w:sz w:val="18"/>
          <w:szCs w:val="18"/>
          <w:rtl/>
        </w:rPr>
        <w:t xml:space="preserve">קשיש סיעודי מוגבל בתפקודו במשך כל שעות היממה, מנגד </w:t>
      </w:r>
      <w:r w:rsidRPr="00D90B79">
        <w:rPr>
          <w:rFonts w:ascii="Tahoma" w:hAnsi="Tahoma" w:cs="Tahoma"/>
          <w:sz w:val="18"/>
          <w:szCs w:val="18"/>
          <w:rtl/>
        </w:rPr>
        <w:t>שעות הפתיחה המקובלות היום של מרכזי היום ה</w:t>
      </w:r>
      <w:r w:rsidRPr="00D90B79">
        <w:rPr>
          <w:rFonts w:ascii="Tahoma" w:hAnsi="Tahoma" w:cs="Tahoma" w:hint="cs"/>
          <w:sz w:val="18"/>
          <w:szCs w:val="18"/>
          <w:rtl/>
        </w:rPr>
        <w:t>ן, על פי רוב,</w:t>
      </w:r>
      <w:r w:rsidRPr="00D90B79">
        <w:rPr>
          <w:rFonts w:ascii="Tahoma" w:hAnsi="Tahoma" w:cs="Tahoma"/>
          <w:sz w:val="18"/>
          <w:szCs w:val="18"/>
          <w:rtl/>
        </w:rPr>
        <w:t xml:space="preserve"> 14:00-8:00.</w:t>
      </w:r>
      <w:r w:rsidRPr="00D90B79">
        <w:rPr>
          <w:rFonts w:ascii="Tahoma" w:hAnsi="Tahoma" w:cs="Tahoma" w:hint="cs"/>
          <w:sz w:val="18"/>
          <w:szCs w:val="18"/>
          <w:rtl/>
        </w:rPr>
        <w:t xml:space="preserve"> לפי מחקר מרכזי היום, כ-43% מהקשישים שאינם מבקרים במרכזי היום היו מעוניינים להתחיל את הפעילות בשעות 12:00-10:00, וכ-20% מהם היו מעוניינים לבקר במרכזים בשעות הצהריים או אחר-הצהריים</w:t>
      </w:r>
      <w:r>
        <w:rPr>
          <w:rStyle w:val="FootnoteReference0"/>
          <w:rFonts w:ascii="Tahoma" w:hAnsi="Tahoma" w:cs="Tahoma"/>
          <w:sz w:val="18"/>
          <w:szCs w:val="18"/>
          <w:rtl/>
        </w:rPr>
        <w:footnoteReference w:id="163"/>
      </w:r>
      <w:r w:rsidRPr="00D90B79">
        <w:rPr>
          <w:rFonts w:ascii="Tahoma" w:hAnsi="Tahoma" w:cs="Tahoma" w:hint="cs"/>
          <w:sz w:val="18"/>
          <w:szCs w:val="18"/>
          <w:rtl/>
        </w:rPr>
        <w:t xml:space="preserve">. </w:t>
      </w:r>
    </w:p>
    <w:p w:rsidR="00907CEA" w:rsidRPr="00D90B79" w:rsidP="002452D2">
      <w:pPr>
        <w:pStyle w:val="ListParagraph"/>
        <w:numPr>
          <w:ilvl w:val="0"/>
          <w:numId w:val="8"/>
        </w:numPr>
        <w:autoSpaceDE/>
        <w:autoSpaceDN/>
        <w:adjustRightInd/>
        <w:spacing w:line="260" w:lineRule="exact"/>
        <w:ind w:right="2268"/>
        <w:rPr>
          <w:sz w:val="18"/>
          <w:szCs w:val="18"/>
          <w:rtl/>
        </w:rPr>
      </w:pPr>
      <w:r w:rsidRPr="00D90B79">
        <w:rPr>
          <w:rFonts w:hint="cs"/>
          <w:sz w:val="18"/>
          <w:szCs w:val="18"/>
          <w:rtl/>
        </w:rPr>
        <w:t>במסגרת תהליך שיתוף הציבור בחן משרד מבקר המדינה את שיעור בני המשפחה של קשישים סיעודיים המעוניינים בפתיחת מרכזי היום גם בשעות אחר הצהריים. להלן בתרשים 17, התפלגות תשובותיהם של בני המשפחה שבחרו להשיב בסקר לשאלה באיזו מידה הם מעוניינים בפתיחת מרכז היום בשעות אחר-הצהריים:</w:t>
      </w:r>
    </w:p>
    <w:p w:rsidR="00907CEA" w:rsidRPr="00D90B79" w:rsidP="00A32EF8">
      <w:pPr>
        <w:pStyle w:val="tab-name"/>
        <w:rPr>
          <w:rtl/>
        </w:rPr>
      </w:pPr>
      <w:r w:rsidRPr="00D90B79">
        <w:rPr>
          <w:rFonts w:hint="cs"/>
          <w:rtl/>
        </w:rPr>
        <w:t xml:space="preserve">תרשים 17: </w:t>
      </w:r>
      <w:r w:rsidRPr="00A32EF8">
        <w:rPr>
          <w:rFonts w:hint="cs"/>
          <w:b/>
          <w:bCs/>
          <w:rtl/>
        </w:rPr>
        <w:t>שיעור בני המשפחה שציינו כי הם מעוניינים בפתיחת מרכז יום בשעות אחר הצהריים</w:t>
      </w:r>
    </w:p>
    <w:p w:rsidR="00907CEA" w:rsidRPr="000B4C2B" w:rsidP="000B4C2B">
      <w:pPr>
        <w:spacing w:after="240" w:line="240" w:lineRule="atLeast"/>
        <w:rPr>
          <w:sz w:val="18"/>
          <w:szCs w:val="18"/>
          <w:rtl/>
        </w:rPr>
      </w:pPr>
      <w:r>
        <w:rPr>
          <w:noProof/>
          <w:rtl/>
        </w:rPr>
        <w:drawing>
          <wp:inline distT="0" distB="0" distL="0" distR="0">
            <wp:extent cx="3960000" cy="3328477"/>
            <wp:effectExtent l="0" t="0" r="254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2153" name="תרשים 17.png"/>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328477"/>
                    </a:xfrm>
                    <a:prstGeom prst="rect">
                      <a:avLst/>
                    </a:prstGeom>
                  </pic:spPr>
                </pic:pic>
              </a:graphicData>
            </a:graphic>
          </wp:inline>
        </w:drawing>
      </w:r>
    </w:p>
    <w:p w:rsidR="00907CEA" w:rsidRPr="0093370F" w:rsidP="0093370F">
      <w:pPr>
        <w:pStyle w:val="running-text"/>
        <w:bidi/>
        <w:spacing w:after="240" w:line="260" w:lineRule="exact"/>
        <w:ind w:left="340"/>
        <w:rPr>
          <w:sz w:val="18"/>
          <w:szCs w:val="18"/>
          <w:rtl/>
        </w:rPr>
      </w:pPr>
      <w:r w:rsidRPr="0093370F">
        <w:rPr>
          <w:rFonts w:hint="cs"/>
          <w:sz w:val="18"/>
          <w:szCs w:val="18"/>
          <w:rtl/>
        </w:rPr>
        <w:t xml:space="preserve">יותר ממחצית בני המשפחה שהשיבו על הסקר, ציינו כי הם מעוניינים בכך שהמרכזים יהיו פתוחים גם בשעות אחר-הצהריים (52% מבני המשפחה שהשיבו על הסקר הביעו עניין בכך במידה בינונית עד רבה מאוד). כ-50% מהקשישים שבני משפחותיהם הביעו עניין כאמור כלל אינם מבקרים במרכזי היום. יוצא אפוא שפתיחת מרכזי יום בשעות אחר הצהריים עשויה לסייע לקשישים שאינם מבקרים במרכזי היום להשתמש בשירות זה, והיא אף עשויה להקל את הנטל המוטל על בני משפחותיהם. </w:t>
      </w:r>
    </w:p>
    <w:p w:rsidR="00907CEA" w:rsidRPr="00D90B79" w:rsidP="0093370F">
      <w:pPr>
        <w:pStyle w:val="RESHET"/>
        <w:ind w:left="567"/>
      </w:pPr>
      <w:r w:rsidRPr="00D90B79">
        <w:rPr>
          <w:rFonts w:hint="cs"/>
          <w:rtl/>
        </w:rPr>
        <w:t xml:space="preserve">נמצא כי בפועל הרוב המוחלט של מרכזי היום אינם פתוחים במתכונת "משמרת שנייה" - בשעות אחר-הצהריים או בשעות הלילה. </w:t>
      </w:r>
    </w:p>
    <w:p w:rsidR="00907CEA" w:rsidRPr="00D90B79" w:rsidP="0093370F">
      <w:pPr>
        <w:pStyle w:val="RESHET"/>
        <w:ind w:left="567"/>
        <w:rPr>
          <w:rtl/>
        </w:rPr>
      </w:pPr>
      <w:r w:rsidRPr="00D90B79">
        <w:rPr>
          <w:rFonts w:hint="cs"/>
          <w:rtl/>
        </w:rPr>
        <w:t xml:space="preserve">משרד מבקר המדינה ניתח את ממצאי סקר התפוסה, והעלה כי 49 (30%) מ-163 מרכזי היום היו בתפוסה מלאה (של יותר מ-100%), ולחלקם רשימת המתנה. לנוכח האמור לעיל, פתיחת מרכזי היום לאחר שעה 14:00 יכולה לאפשר מתן שירותים, לפחות לקשישים המתגוררים באזורים שבהם התפוסה במרכזי יום עולה על 100%. </w:t>
      </w:r>
    </w:p>
    <w:p w:rsidR="00907CEA" w:rsidRPr="00D90B79" w:rsidP="002452D2">
      <w:pPr>
        <w:pStyle w:val="ListParagraph"/>
        <w:numPr>
          <w:ilvl w:val="0"/>
          <w:numId w:val="8"/>
        </w:numPr>
        <w:autoSpaceDE/>
        <w:autoSpaceDN/>
        <w:adjustRightInd/>
        <w:spacing w:line="260" w:lineRule="exact"/>
        <w:ind w:right="2268"/>
        <w:rPr>
          <w:sz w:val="18"/>
          <w:szCs w:val="18"/>
        </w:rPr>
      </w:pPr>
      <w:r w:rsidRPr="00D90B79">
        <w:rPr>
          <w:rFonts w:hint="cs"/>
          <w:sz w:val="18"/>
          <w:szCs w:val="18"/>
          <w:rtl/>
        </w:rPr>
        <w:t xml:space="preserve">לפי </w:t>
      </w:r>
      <w:r w:rsidRPr="00D90B79">
        <w:rPr>
          <w:rFonts w:hint="cs"/>
          <w:sz w:val="18"/>
          <w:szCs w:val="18"/>
          <w:rtl/>
        </w:rPr>
        <w:t>התע"ס</w:t>
      </w:r>
      <w:r w:rsidRPr="00D90B79">
        <w:rPr>
          <w:rFonts w:hint="cs"/>
          <w:sz w:val="18"/>
          <w:szCs w:val="18"/>
          <w:rtl/>
        </w:rPr>
        <w:t xml:space="preserve">, אמנם </w:t>
      </w:r>
      <w:r w:rsidRPr="00D90B79">
        <w:rPr>
          <w:sz w:val="18"/>
          <w:szCs w:val="18"/>
          <w:rtl/>
        </w:rPr>
        <w:t>ניתן להפעיל מרכז יום</w:t>
      </w:r>
      <w:r w:rsidRPr="00D90B79">
        <w:rPr>
          <w:rFonts w:hint="cs"/>
          <w:sz w:val="18"/>
          <w:szCs w:val="18"/>
          <w:rtl/>
        </w:rPr>
        <w:t xml:space="preserve"> בשעות אחר-הצהריים (בשעות 18:00-14:00)</w:t>
      </w:r>
      <w:r>
        <w:rPr>
          <w:rStyle w:val="FootnoteReference0"/>
          <w:sz w:val="18"/>
          <w:szCs w:val="18"/>
          <w:rtl/>
        </w:rPr>
        <w:footnoteReference w:id="164"/>
      </w:r>
      <w:r w:rsidRPr="00D90B79">
        <w:rPr>
          <w:rFonts w:hint="cs"/>
          <w:sz w:val="18"/>
          <w:szCs w:val="18"/>
          <w:rtl/>
        </w:rPr>
        <w:t>, אולם משרד הרווחה לא קבע תעריף למימון ההשתתפות של הקשישים במרכזים בשעות אחר-הצהריים כמשמרת נפרדת בפני עצמה. יתר על כן, מהוראות התדריך לנותני שירותי סיעוד</w:t>
      </w:r>
      <w:r>
        <w:rPr>
          <w:rStyle w:val="FootnoteReference0"/>
          <w:sz w:val="18"/>
          <w:szCs w:val="18"/>
          <w:rtl/>
        </w:rPr>
        <w:footnoteReference w:id="165"/>
      </w:r>
      <w:r w:rsidRPr="00D90B79">
        <w:rPr>
          <w:rFonts w:hint="cs"/>
          <w:sz w:val="18"/>
          <w:szCs w:val="18"/>
          <w:rtl/>
        </w:rPr>
        <w:t xml:space="preserve"> ומנוסח ההסכם בין </w:t>
      </w:r>
      <w:r w:rsidRPr="00D90B79">
        <w:rPr>
          <w:rFonts w:hint="cs"/>
          <w:sz w:val="18"/>
          <w:szCs w:val="18"/>
          <w:rtl/>
        </w:rPr>
        <w:t>בט"ל</w:t>
      </w:r>
      <w:r w:rsidRPr="00D90B79">
        <w:rPr>
          <w:rFonts w:hint="cs"/>
          <w:sz w:val="18"/>
          <w:szCs w:val="18"/>
          <w:rtl/>
        </w:rPr>
        <w:t xml:space="preserve"> למרכזי היום</w:t>
      </w:r>
      <w:r>
        <w:rPr>
          <w:rStyle w:val="FootnoteReference0"/>
          <w:sz w:val="18"/>
          <w:szCs w:val="18"/>
          <w:rtl/>
        </w:rPr>
        <w:footnoteReference w:id="166"/>
      </w:r>
      <w:r w:rsidRPr="00D90B79">
        <w:rPr>
          <w:rFonts w:hint="cs"/>
          <w:sz w:val="18"/>
          <w:szCs w:val="18"/>
          <w:rtl/>
        </w:rPr>
        <w:t xml:space="preserve"> עולה כי מרכז היום יפעל למשך 7-6 שעות, אך לא צוין בהסכם ובתדריך דבר בעניין פתיחת מרכז היום בשעות אחר-הצהריים, כמשמרת שנייה.</w:t>
      </w:r>
    </w:p>
    <w:p w:rsidR="00907CEA" w:rsidRPr="00D90B79" w:rsidP="0093370F">
      <w:pPr>
        <w:pStyle w:val="ListParagraph"/>
        <w:numPr>
          <w:ilvl w:val="0"/>
          <w:numId w:val="8"/>
        </w:numPr>
        <w:autoSpaceDE/>
        <w:autoSpaceDN/>
        <w:adjustRightInd/>
        <w:spacing w:after="240" w:line="260" w:lineRule="exact"/>
        <w:ind w:right="2268"/>
        <w:rPr>
          <w:sz w:val="18"/>
          <w:szCs w:val="18"/>
          <w:rtl/>
        </w:rPr>
      </w:pPr>
      <w:r w:rsidRPr="00D90B79">
        <w:rPr>
          <w:rFonts w:hint="cs"/>
          <w:sz w:val="18"/>
          <w:szCs w:val="18"/>
          <w:rtl/>
        </w:rPr>
        <w:t xml:space="preserve">נושא הרחבת שעות הפעילות של מרכזי היום עלה כמה פעמים בישיבות של </w:t>
      </w:r>
      <w:r w:rsidRPr="00D90B79">
        <w:rPr>
          <w:rFonts w:hint="cs"/>
          <w:sz w:val="18"/>
          <w:szCs w:val="18"/>
          <w:rtl/>
        </w:rPr>
        <w:t>בט"ל</w:t>
      </w:r>
      <w:r w:rsidRPr="00D90B79">
        <w:rPr>
          <w:rFonts w:hint="cs"/>
          <w:sz w:val="18"/>
          <w:szCs w:val="18"/>
          <w:rtl/>
        </w:rPr>
        <w:t xml:space="preserve"> ומשרד הרווחה, עוד בשנת 2001. פתיחת מרכזי יום בשעות אחר הצהריים שולבה גם בתכניות העבודה של קרן הסיעוד כבר בשנת 2013, אך רק בינואר 2017 החל </w:t>
      </w:r>
      <w:r w:rsidRPr="00D90B79">
        <w:rPr>
          <w:rFonts w:hint="cs"/>
          <w:sz w:val="18"/>
          <w:szCs w:val="18"/>
          <w:rtl/>
        </w:rPr>
        <w:t>בט"ל</w:t>
      </w:r>
      <w:r w:rsidRPr="00D90B79">
        <w:rPr>
          <w:rFonts w:hint="cs"/>
          <w:sz w:val="18"/>
          <w:szCs w:val="18"/>
          <w:rtl/>
        </w:rPr>
        <w:t xml:space="preserve"> בביצוע פיילוט לתכנית "משמרת שנייה" בארבעה מרכזי יום בלבד ברחבי הארץ, והוא צפוי להימשך שלוש שנים - דהיינו עד סוף שנת 2020. יצוין כי רק באחד המרכזים שיעור התפוסה מלא ופועלת בו מחלקה </w:t>
      </w:r>
      <w:r w:rsidRPr="00D90B79">
        <w:rPr>
          <w:rFonts w:hint="cs"/>
          <w:sz w:val="18"/>
          <w:szCs w:val="18"/>
          <w:rtl/>
        </w:rPr>
        <w:t>לתשושי</w:t>
      </w:r>
      <w:r w:rsidRPr="00D90B79">
        <w:rPr>
          <w:rFonts w:hint="cs"/>
          <w:sz w:val="18"/>
          <w:szCs w:val="18"/>
          <w:rtl/>
        </w:rPr>
        <w:t xml:space="preserve"> נפש. </w:t>
      </w:r>
    </w:p>
    <w:p w:rsidR="00907CEA" w:rsidRPr="0093370F" w:rsidP="0093370F">
      <w:pPr>
        <w:pStyle w:val="RESHET"/>
        <w:ind w:left="567"/>
        <w:rPr>
          <w:rtl/>
        </w:rPr>
      </w:pPr>
      <w:r w:rsidRPr="0093370F">
        <w:rPr>
          <w:rFonts w:hint="cs"/>
          <w:rtl/>
        </w:rPr>
        <w:t xml:space="preserve">משרד מבקר המדינה מעיר </w:t>
      </w:r>
      <w:r w:rsidRPr="0093370F">
        <w:rPr>
          <w:rFonts w:hint="cs"/>
          <w:rtl/>
        </w:rPr>
        <w:t>לבט"ל</w:t>
      </w:r>
      <w:r w:rsidRPr="0093370F">
        <w:rPr>
          <w:rFonts w:hint="cs"/>
          <w:rtl/>
        </w:rPr>
        <w:t xml:space="preserve"> ולמשרד הרווחה כי נוכח ההיקף המצומצם של הפיילוט ל"משמרת שנייה" ונוכח העובדה כי הוא צפוי להסתיים רק שלוש שנים לאחר מועד סיום הביקורת, ומנגד נוכח העובדה כי הועלה הצורך להרחיב את היקף הפעילות של מרכזי היום באופן שהם יופעלו גם בשעות אחר-הצהריים, עליהם לבחון דרכים לזרז את בדיקת ההשפעות של הרחבת שעות הפעילות של המרכזים היומיים ולגבש החלטה מוקדם הרבה יותר. יתרה מזו, נוכח המחסור החמור כאמור במרכזי יום </w:t>
      </w:r>
      <w:r w:rsidRPr="0093370F">
        <w:rPr>
          <w:rFonts w:hint="cs"/>
          <w:rtl/>
        </w:rPr>
        <w:t>לתשושי</w:t>
      </w:r>
      <w:r w:rsidRPr="0093370F">
        <w:rPr>
          <w:rFonts w:hint="cs"/>
          <w:rtl/>
        </w:rPr>
        <w:t xml:space="preserve"> נפש, על </w:t>
      </w:r>
      <w:r w:rsidRPr="0093370F">
        <w:rPr>
          <w:rFonts w:hint="cs"/>
          <w:rtl/>
        </w:rPr>
        <w:t>בט"ל</w:t>
      </w:r>
      <w:r w:rsidRPr="0093370F">
        <w:rPr>
          <w:rFonts w:hint="cs"/>
          <w:rtl/>
        </w:rPr>
        <w:t xml:space="preserve"> ומשרד הרווחה לגבש תכנית לפתיחת מרכזי יום בשעות אחר הצהריים גם עבור אוכלוסייה זו.</w:t>
      </w:r>
    </w:p>
    <w:p w:rsidR="00907CEA" w:rsidRPr="00D90B79" w:rsidP="0093370F">
      <w:pPr>
        <w:pStyle w:val="ListParagraph"/>
        <w:numPr>
          <w:ilvl w:val="0"/>
          <w:numId w:val="8"/>
        </w:numPr>
        <w:autoSpaceDE/>
        <w:autoSpaceDN/>
        <w:adjustRightInd/>
        <w:spacing w:before="180" w:after="240" w:line="260" w:lineRule="exact"/>
        <w:ind w:right="2268"/>
        <w:rPr>
          <w:sz w:val="18"/>
          <w:szCs w:val="18"/>
          <w:rtl/>
        </w:rPr>
      </w:pPr>
      <w:r w:rsidRPr="00D90B79">
        <w:rPr>
          <w:rFonts w:hint="cs"/>
          <w:sz w:val="18"/>
          <w:szCs w:val="18"/>
          <w:rtl/>
        </w:rPr>
        <w:t>כאמור, בעוד רובם המוחלט של מרכזי היום אינם פועלים ככאלה בשעות אחר הצהריים, חלק מהמבנים המשמשים אותם פתוחים בשעות אחר הצהריים לפעילות לטובת ה</w:t>
      </w:r>
      <w:r w:rsidRPr="00D90B79">
        <w:rPr>
          <w:sz w:val="18"/>
          <w:szCs w:val="18"/>
          <w:rtl/>
        </w:rPr>
        <w:t>קשישים בקהילה ובני משפחותיהם</w:t>
      </w:r>
      <w:r w:rsidRPr="00D90B79">
        <w:rPr>
          <w:rFonts w:hint="cs"/>
          <w:sz w:val="18"/>
          <w:szCs w:val="18"/>
          <w:rtl/>
        </w:rPr>
        <w:t xml:space="preserve">, דבר המעוגן בהוראות </w:t>
      </w:r>
      <w:r w:rsidRPr="00D90B79">
        <w:rPr>
          <w:rFonts w:hint="cs"/>
          <w:sz w:val="18"/>
          <w:szCs w:val="18"/>
          <w:rtl/>
        </w:rPr>
        <w:t>התע"ס</w:t>
      </w:r>
      <w:r w:rsidRPr="00D90B79">
        <w:rPr>
          <w:rFonts w:hint="cs"/>
          <w:sz w:val="18"/>
          <w:szCs w:val="18"/>
          <w:rtl/>
        </w:rPr>
        <w:t>. לפי מחקר מרכזי היום משנת 2012, ב-57% ממבני מרכזי היום הייתה פעילות גם בשעות אחר-הצהריים והערב, בייחוד פעילות פנאי שאינה מיועדת דווקא למבקרים במרכז היום</w:t>
      </w:r>
      <w:r>
        <w:rPr>
          <w:rStyle w:val="FootnoteReference0"/>
          <w:sz w:val="18"/>
          <w:szCs w:val="18"/>
          <w:rtl/>
        </w:rPr>
        <w:footnoteReference w:id="167"/>
      </w:r>
      <w:r w:rsidRPr="00D90B79">
        <w:rPr>
          <w:rFonts w:hint="cs"/>
          <w:sz w:val="18"/>
          <w:szCs w:val="18"/>
          <w:rtl/>
        </w:rPr>
        <w:t xml:space="preserve">. מניתוח סקר התפוסה של </w:t>
      </w:r>
      <w:r w:rsidRPr="00D90B79">
        <w:rPr>
          <w:rFonts w:hint="cs"/>
          <w:sz w:val="18"/>
          <w:szCs w:val="18"/>
          <w:rtl/>
        </w:rPr>
        <w:t>בט"ל</w:t>
      </w:r>
      <w:r w:rsidRPr="00D90B79">
        <w:rPr>
          <w:rFonts w:hint="cs"/>
          <w:sz w:val="18"/>
          <w:szCs w:val="18"/>
          <w:rtl/>
        </w:rPr>
        <w:t xml:space="preserve"> לשנים 2014 ו-2015 אכן עלה כי כ-50% ממבני מרכזי </w:t>
      </w:r>
      <w:r w:rsidRPr="00D90B79">
        <w:rPr>
          <w:rFonts w:hint="cs"/>
          <w:sz w:val="18"/>
          <w:szCs w:val="18"/>
          <w:rtl/>
        </w:rPr>
        <w:t>היום פתוחים בשעות אחר-הצהריים, אולם לצורך פעילות אחרת שאינה במסגרת השירותים הניתנים במרכז היום ואינה מיועדת בהכרח לקשישים או למבקרים במרכז היום בשעות הבוקר</w:t>
      </w:r>
      <w:r>
        <w:rPr>
          <w:rStyle w:val="FootnoteReference0"/>
          <w:sz w:val="18"/>
          <w:szCs w:val="18"/>
          <w:rtl/>
        </w:rPr>
        <w:footnoteReference w:id="168"/>
      </w:r>
      <w:r w:rsidRPr="00D90B79">
        <w:rPr>
          <w:rFonts w:hint="cs"/>
          <w:sz w:val="18"/>
          <w:szCs w:val="18"/>
          <w:rtl/>
        </w:rPr>
        <w:t>.</w:t>
      </w:r>
      <w:r w:rsidRPr="00D90B79">
        <w:rPr>
          <w:sz w:val="18"/>
          <w:szCs w:val="18"/>
          <w:rtl/>
        </w:rPr>
        <w:t xml:space="preserve"> </w:t>
      </w:r>
    </w:p>
    <w:p w:rsidR="00907CEA" w:rsidP="0093370F">
      <w:pPr>
        <w:pStyle w:val="RESHET"/>
        <w:ind w:left="567"/>
      </w:pPr>
      <w:r w:rsidRPr="0093370F">
        <w:rPr>
          <w:rFonts w:hint="cs"/>
          <w:rtl/>
        </w:rPr>
        <w:t xml:space="preserve">משרד מבקר המדינה מעיר כי אמנם הפעלת המבנים המשמשים את מרכזי היום בשעות אחר הצהריים עבור פעילויות לקשישים שאינם סיעודיים תורם לאותם קשישים ומעשיר את תרבות הפנאי שלהם ובד בבד מסייע לניצול המשאבים התשתיתיים של מבני המרכזים, אך מנגד דרך פעולה זו עלולה לשמש תמריץ שלילי להפעלת מרכזי היום מעבר לשעות הבוקר בעבור הקשישים הסיעודיים. על כן, ראוי </w:t>
      </w:r>
      <w:r w:rsidRPr="0093370F">
        <w:rPr>
          <w:rFonts w:hint="cs"/>
          <w:rtl/>
        </w:rPr>
        <w:t>שבט"ל</w:t>
      </w:r>
      <w:r w:rsidRPr="0093370F">
        <w:rPr>
          <w:rFonts w:hint="cs"/>
          <w:rtl/>
        </w:rPr>
        <w:t xml:space="preserve"> ומשרד הרווחה יפעלו ראשית למיצוי הפוטנציאל של מרכזי היום לטובת הקשישים הסיעודיים לפני שהם יאפשרו לקיים בהם פעילויות אחרות לקשישים בשעות אחר הצהריים.</w:t>
      </w:r>
    </w:p>
    <w:p w:rsidR="0093370F" w:rsidRPr="0093370F" w:rsidP="0093370F">
      <w:pPr>
        <w:spacing w:line="260" w:lineRule="exact"/>
        <w:ind w:right="2268"/>
        <w:jc w:val="both"/>
        <w:rPr>
          <w:rFonts w:ascii="Tahoma" w:hAnsi="Tahoma" w:cs="Tahoma"/>
          <w:sz w:val="18"/>
          <w:szCs w:val="18"/>
        </w:rPr>
      </w:pPr>
    </w:p>
    <w:p w:rsidR="0093370F" w:rsidRPr="0093370F" w:rsidP="0093370F">
      <w:pPr>
        <w:spacing w:line="260" w:lineRule="exact"/>
        <w:ind w:right="2268"/>
        <w:jc w:val="both"/>
        <w:rPr>
          <w:rFonts w:ascii="Tahoma" w:hAnsi="Tahoma" w:cs="Tahoma"/>
          <w:sz w:val="18"/>
          <w:szCs w:val="18"/>
          <w:rtl/>
        </w:rPr>
      </w:pPr>
    </w:p>
    <w:p w:rsidR="00907CEA" w:rsidP="00727344">
      <w:pPr>
        <w:pStyle w:val="KOT4"/>
      </w:pPr>
      <w:r w:rsidRPr="00D077EB">
        <w:rPr>
          <w:rFonts w:hint="cs"/>
          <w:rtl/>
        </w:rPr>
        <w:t>ליקויים בפיקוח על מרכזי היום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כאמור, האחראי לפיקוח ולבקרה על מרכזי היום כדי לוודא שהפעלתם סדירה הוא השירות לאזרח הוותיק שבמשרד הרווחה והוא מבצע זאת באמצעות מפקחים מחוזיים. על מנת להבטיח שמרכזי היום יתקנו את הליקויים שאותרו, נדרש מעקב שיטתי ולוח זמנים קבוע, בד בבד עם בקרה על דוחות הפיקוח וניתוח של ממצאיהם. מעקב כאמור יכול לשמש את הנהלת השירות לאזרח הוותיק לשם הפקת לקחים מערכתיים בעניין השירותים השונים הניתנים לקשישים במרכזי היום ולצורך גיבוש מדיניות. </w:t>
      </w:r>
    </w:p>
    <w:p w:rsidR="00907CEA" w:rsidRPr="00D90B79" w:rsidP="001E3F06">
      <w:pPr>
        <w:spacing w:after="240" w:line="260" w:lineRule="exact"/>
        <w:ind w:right="2268"/>
        <w:jc w:val="both"/>
        <w:rPr>
          <w:rFonts w:ascii="Tahoma" w:hAnsi="Tahoma" w:cs="Tahoma"/>
          <w:b/>
          <w:bCs/>
          <w:sz w:val="18"/>
          <w:szCs w:val="18"/>
          <w:rtl/>
        </w:rPr>
      </w:pPr>
      <w:r w:rsidRPr="00D90B79">
        <w:rPr>
          <w:rFonts w:ascii="Tahoma" w:hAnsi="Tahoma" w:cs="Tahoma" w:hint="cs"/>
          <w:sz w:val="18"/>
          <w:szCs w:val="18"/>
          <w:rtl/>
        </w:rPr>
        <w:t>יצוין</w:t>
      </w:r>
      <w:r w:rsidRPr="00D90B79">
        <w:rPr>
          <w:rFonts w:ascii="Tahoma" w:hAnsi="Tahoma" w:cs="Tahoma"/>
          <w:sz w:val="18"/>
          <w:szCs w:val="18"/>
          <w:rtl/>
        </w:rPr>
        <w:t xml:space="preserve"> כי </w:t>
      </w:r>
      <w:r w:rsidRPr="00D90B79">
        <w:rPr>
          <w:rFonts w:ascii="Tahoma" w:hAnsi="Tahoma" w:cs="Tahoma" w:hint="cs"/>
          <w:sz w:val="18"/>
          <w:szCs w:val="18"/>
          <w:rtl/>
        </w:rPr>
        <w:t>בשנת</w:t>
      </w:r>
      <w:r w:rsidRPr="00D90B79">
        <w:rPr>
          <w:rFonts w:ascii="Tahoma" w:hAnsi="Tahoma" w:cs="Tahoma"/>
          <w:sz w:val="18"/>
          <w:szCs w:val="18"/>
          <w:rtl/>
        </w:rPr>
        <w:t xml:space="preserve"> 2014 </w:t>
      </w:r>
      <w:r w:rsidRPr="00D90B79">
        <w:rPr>
          <w:rFonts w:ascii="Tahoma" w:hAnsi="Tahoma" w:cs="Tahoma" w:hint="cs"/>
          <w:sz w:val="18"/>
          <w:szCs w:val="18"/>
          <w:rtl/>
        </w:rPr>
        <w:t>שקל משרד הרווחה להכין</w:t>
      </w:r>
      <w:r w:rsidRPr="00D90B79">
        <w:rPr>
          <w:rFonts w:ascii="Tahoma" w:hAnsi="Tahoma" w:cs="Tahoma"/>
          <w:sz w:val="18"/>
          <w:szCs w:val="18"/>
          <w:rtl/>
        </w:rPr>
        <w:t xml:space="preserve"> </w:t>
      </w:r>
      <w:r w:rsidRPr="00D90B79">
        <w:rPr>
          <w:rFonts w:ascii="Tahoma" w:hAnsi="Tahoma" w:cs="Tahoma" w:hint="cs"/>
          <w:sz w:val="18"/>
          <w:szCs w:val="18"/>
          <w:rtl/>
        </w:rPr>
        <w:t>מדריך</w:t>
      </w:r>
      <w:r w:rsidRPr="00D90B79">
        <w:rPr>
          <w:rFonts w:ascii="Tahoma" w:hAnsi="Tahoma" w:cs="Tahoma"/>
          <w:sz w:val="18"/>
          <w:szCs w:val="18"/>
          <w:rtl/>
        </w:rPr>
        <w:t xml:space="preserve"> </w:t>
      </w:r>
      <w:r w:rsidRPr="00D90B79">
        <w:rPr>
          <w:rFonts w:ascii="Tahoma" w:hAnsi="Tahoma" w:cs="Tahoma" w:hint="cs"/>
          <w:sz w:val="18"/>
          <w:szCs w:val="18"/>
          <w:rtl/>
        </w:rPr>
        <w:t>מקיף</w:t>
      </w:r>
      <w:r w:rsidRPr="00D90B79">
        <w:rPr>
          <w:rFonts w:ascii="Tahoma" w:hAnsi="Tahoma" w:cs="Tahoma"/>
          <w:sz w:val="18"/>
          <w:szCs w:val="18"/>
          <w:rtl/>
        </w:rPr>
        <w:t xml:space="preserve"> </w:t>
      </w:r>
      <w:r w:rsidRPr="00D90B79">
        <w:rPr>
          <w:rFonts w:ascii="Tahoma" w:hAnsi="Tahoma" w:cs="Tahoma" w:hint="cs"/>
          <w:sz w:val="18"/>
          <w:szCs w:val="18"/>
          <w:rtl/>
        </w:rPr>
        <w:t>לעבודת</w:t>
      </w:r>
      <w:r w:rsidRPr="00D90B79">
        <w:rPr>
          <w:rFonts w:ascii="Tahoma" w:hAnsi="Tahoma" w:cs="Tahoma"/>
          <w:sz w:val="18"/>
          <w:szCs w:val="18"/>
          <w:rtl/>
        </w:rPr>
        <w:t xml:space="preserve"> </w:t>
      </w:r>
      <w:r w:rsidRPr="00D90B79">
        <w:rPr>
          <w:rFonts w:ascii="Tahoma" w:hAnsi="Tahoma" w:cs="Tahoma" w:hint="cs"/>
          <w:sz w:val="18"/>
          <w:szCs w:val="18"/>
          <w:rtl/>
        </w:rPr>
        <w:t>הפיקוח</w:t>
      </w:r>
      <w:r w:rsidRPr="00D90B79">
        <w:rPr>
          <w:rFonts w:ascii="Tahoma" w:hAnsi="Tahoma" w:cs="Tahoma"/>
          <w:sz w:val="18"/>
          <w:szCs w:val="18"/>
          <w:rtl/>
        </w:rPr>
        <w:t xml:space="preserve"> </w:t>
      </w:r>
      <w:r w:rsidRPr="00D90B79">
        <w:rPr>
          <w:rFonts w:ascii="Tahoma" w:hAnsi="Tahoma" w:cs="Tahoma" w:hint="cs"/>
          <w:sz w:val="18"/>
          <w:szCs w:val="18"/>
          <w:rtl/>
        </w:rPr>
        <w:t>על</w:t>
      </w:r>
      <w:r w:rsidRPr="00D90B79">
        <w:rPr>
          <w:rFonts w:ascii="Tahoma" w:hAnsi="Tahoma" w:cs="Tahoma"/>
          <w:sz w:val="18"/>
          <w:szCs w:val="18"/>
          <w:rtl/>
        </w:rPr>
        <w:t xml:space="preserve"> </w:t>
      </w:r>
      <w:r w:rsidRPr="00D90B79">
        <w:rPr>
          <w:rFonts w:ascii="Tahoma" w:hAnsi="Tahoma" w:cs="Tahoma" w:hint="cs"/>
          <w:sz w:val="18"/>
          <w:szCs w:val="18"/>
          <w:rtl/>
        </w:rPr>
        <w:t>מרכזי</w:t>
      </w:r>
      <w:r w:rsidRPr="00D90B79">
        <w:rPr>
          <w:rFonts w:ascii="Tahoma" w:hAnsi="Tahoma" w:cs="Tahoma"/>
          <w:sz w:val="18"/>
          <w:szCs w:val="18"/>
          <w:rtl/>
        </w:rPr>
        <w:t xml:space="preserve"> </w:t>
      </w:r>
      <w:r w:rsidRPr="00D90B79">
        <w:rPr>
          <w:rFonts w:ascii="Tahoma" w:hAnsi="Tahoma" w:cs="Tahoma" w:hint="cs"/>
          <w:sz w:val="18"/>
          <w:szCs w:val="18"/>
          <w:rtl/>
        </w:rPr>
        <w:t>היום</w:t>
      </w:r>
      <w:r w:rsidRPr="00D90B79">
        <w:rPr>
          <w:rFonts w:ascii="Tahoma" w:hAnsi="Tahoma" w:cs="Tahoma"/>
          <w:sz w:val="18"/>
          <w:szCs w:val="18"/>
          <w:rtl/>
        </w:rPr>
        <w:t xml:space="preserve"> </w:t>
      </w:r>
      <w:r w:rsidRPr="00D90B79">
        <w:rPr>
          <w:rFonts w:ascii="Tahoma" w:hAnsi="Tahoma" w:cs="Tahoma" w:hint="cs"/>
          <w:sz w:val="18"/>
          <w:szCs w:val="18"/>
          <w:rtl/>
        </w:rPr>
        <w:t>ולגבש תקנים</w:t>
      </w:r>
      <w:r w:rsidRPr="00D90B79">
        <w:rPr>
          <w:rFonts w:ascii="Tahoma" w:hAnsi="Tahoma" w:cs="Tahoma"/>
          <w:sz w:val="18"/>
          <w:szCs w:val="18"/>
          <w:rtl/>
        </w:rPr>
        <w:t xml:space="preserve"> </w:t>
      </w:r>
      <w:r w:rsidRPr="00D90B79">
        <w:rPr>
          <w:rFonts w:ascii="Tahoma" w:hAnsi="Tahoma" w:cs="Tahoma" w:hint="cs"/>
          <w:sz w:val="18"/>
          <w:szCs w:val="18"/>
          <w:rtl/>
        </w:rPr>
        <w:t>וכלי</w:t>
      </w:r>
      <w:r w:rsidRPr="00D90B79">
        <w:rPr>
          <w:rFonts w:ascii="Tahoma" w:hAnsi="Tahoma" w:cs="Tahoma"/>
          <w:sz w:val="18"/>
          <w:szCs w:val="18"/>
          <w:rtl/>
        </w:rPr>
        <w:t xml:space="preserve"> </w:t>
      </w:r>
      <w:r w:rsidRPr="00D90B79">
        <w:rPr>
          <w:rFonts w:ascii="Tahoma" w:hAnsi="Tahoma" w:cs="Tahoma" w:hint="cs"/>
          <w:sz w:val="18"/>
          <w:szCs w:val="18"/>
          <w:rtl/>
        </w:rPr>
        <w:t>בקרה</w:t>
      </w:r>
      <w:r w:rsidRPr="00D90B79">
        <w:rPr>
          <w:rFonts w:ascii="Tahoma" w:hAnsi="Tahoma" w:cs="Tahoma"/>
          <w:sz w:val="18"/>
          <w:szCs w:val="18"/>
          <w:rtl/>
        </w:rPr>
        <w:t xml:space="preserve"> </w:t>
      </w:r>
      <w:r w:rsidRPr="00D90B79">
        <w:rPr>
          <w:rFonts w:ascii="Tahoma" w:hAnsi="Tahoma" w:cs="Tahoma" w:hint="cs"/>
          <w:sz w:val="18"/>
          <w:szCs w:val="18"/>
          <w:rtl/>
        </w:rPr>
        <w:t>לצורך</w:t>
      </w:r>
      <w:r w:rsidRPr="00D90B79">
        <w:rPr>
          <w:rFonts w:ascii="Tahoma" w:hAnsi="Tahoma" w:cs="Tahoma"/>
          <w:sz w:val="18"/>
          <w:szCs w:val="18"/>
          <w:rtl/>
        </w:rPr>
        <w:t xml:space="preserve"> </w:t>
      </w:r>
      <w:r w:rsidRPr="00D90B79">
        <w:rPr>
          <w:rFonts w:ascii="Tahoma" w:hAnsi="Tahoma" w:cs="Tahoma" w:hint="cs"/>
          <w:sz w:val="18"/>
          <w:szCs w:val="18"/>
          <w:rtl/>
        </w:rPr>
        <w:t>פיתוחה של</w:t>
      </w:r>
      <w:r w:rsidRPr="00D90B79">
        <w:rPr>
          <w:rFonts w:ascii="Tahoma" w:hAnsi="Tahoma" w:cs="Tahoma"/>
          <w:sz w:val="18"/>
          <w:szCs w:val="18"/>
          <w:rtl/>
        </w:rPr>
        <w:t xml:space="preserve"> </w:t>
      </w:r>
      <w:r w:rsidRPr="00D90B79">
        <w:rPr>
          <w:rFonts w:ascii="Tahoma" w:hAnsi="Tahoma" w:cs="Tahoma" w:hint="cs"/>
          <w:sz w:val="18"/>
          <w:szCs w:val="18"/>
          <w:rtl/>
        </w:rPr>
        <w:t>מערכת</w:t>
      </w:r>
      <w:r w:rsidRPr="00D90B79">
        <w:rPr>
          <w:rFonts w:ascii="Tahoma" w:hAnsi="Tahoma" w:cs="Tahoma"/>
          <w:sz w:val="18"/>
          <w:szCs w:val="18"/>
          <w:rtl/>
        </w:rPr>
        <w:t xml:space="preserve"> </w:t>
      </w:r>
      <w:r w:rsidRPr="00D90B79">
        <w:rPr>
          <w:rFonts w:ascii="Tahoma" w:hAnsi="Tahoma" w:cs="Tahoma" w:hint="cs"/>
          <w:sz w:val="18"/>
          <w:szCs w:val="18"/>
          <w:rtl/>
        </w:rPr>
        <w:t>פיקוח</w:t>
      </w:r>
      <w:r w:rsidRPr="00D90B79">
        <w:rPr>
          <w:rFonts w:ascii="Tahoma" w:hAnsi="Tahoma" w:cs="Tahoma"/>
          <w:sz w:val="18"/>
          <w:szCs w:val="18"/>
          <w:rtl/>
        </w:rPr>
        <w:t xml:space="preserve"> </w:t>
      </w:r>
      <w:r w:rsidRPr="00D90B79">
        <w:rPr>
          <w:rFonts w:ascii="Tahoma" w:hAnsi="Tahoma" w:cs="Tahoma" w:hint="cs"/>
          <w:sz w:val="18"/>
          <w:szCs w:val="18"/>
          <w:rtl/>
        </w:rPr>
        <w:t>חדשה</w:t>
      </w:r>
      <w:r w:rsidRPr="00D90B79">
        <w:rPr>
          <w:rFonts w:ascii="Tahoma" w:hAnsi="Tahoma" w:cs="Tahoma"/>
          <w:sz w:val="18"/>
          <w:szCs w:val="18"/>
          <w:rtl/>
        </w:rPr>
        <w:t xml:space="preserve">, בשיתוף מכון </w:t>
      </w:r>
      <w:r w:rsidRPr="00D90B79">
        <w:rPr>
          <w:rFonts w:ascii="Tahoma" w:hAnsi="Tahoma" w:cs="Tahoma" w:hint="cs"/>
          <w:sz w:val="18"/>
          <w:szCs w:val="18"/>
          <w:rtl/>
        </w:rPr>
        <w:t>ברוקדייל</w:t>
      </w:r>
      <w:r w:rsidRPr="00D90B79">
        <w:rPr>
          <w:rFonts w:ascii="Tahoma" w:hAnsi="Tahoma" w:cs="Tahoma"/>
          <w:sz w:val="18"/>
          <w:szCs w:val="18"/>
          <w:rtl/>
        </w:rPr>
        <w:t xml:space="preserve">, </w:t>
      </w:r>
      <w:r w:rsidRPr="00D90B79">
        <w:rPr>
          <w:rFonts w:ascii="Tahoma" w:hAnsi="Tahoma" w:cs="Tahoma" w:hint="cs"/>
          <w:sz w:val="18"/>
          <w:szCs w:val="18"/>
          <w:rtl/>
        </w:rPr>
        <w:t>אולם</w:t>
      </w:r>
      <w:r w:rsidRPr="00D90B79">
        <w:rPr>
          <w:rFonts w:ascii="Tahoma" w:hAnsi="Tahoma" w:cs="Tahoma"/>
          <w:sz w:val="18"/>
          <w:szCs w:val="18"/>
          <w:rtl/>
        </w:rPr>
        <w:t xml:space="preserve"> </w:t>
      </w:r>
      <w:r w:rsidRPr="00D90B79">
        <w:rPr>
          <w:rFonts w:ascii="Tahoma" w:hAnsi="Tahoma" w:cs="Tahoma" w:hint="cs"/>
          <w:sz w:val="18"/>
          <w:szCs w:val="18"/>
          <w:rtl/>
        </w:rPr>
        <w:t>הוא הקפיא את התכנית</w:t>
      </w:r>
      <w:r w:rsidRPr="00D90B79">
        <w:rPr>
          <w:rFonts w:ascii="Tahoma" w:hAnsi="Tahoma" w:cs="Tahoma"/>
          <w:sz w:val="18"/>
          <w:szCs w:val="18"/>
          <w:rtl/>
        </w:rPr>
        <w:t>.</w:t>
      </w:r>
    </w:p>
    <w:p w:rsidR="00907CEA" w:rsidRPr="001E3F06" w:rsidP="00720E6D">
      <w:pPr>
        <w:pStyle w:val="RESHET"/>
        <w:spacing w:line="250" w:lineRule="exact"/>
        <w:rPr>
          <w:rtl/>
        </w:rPr>
      </w:pPr>
      <w:r w:rsidRPr="001E3F06">
        <w:rPr>
          <w:rFonts w:hint="cs"/>
          <w:rtl/>
        </w:rPr>
        <w:t xml:space="preserve">הביקורת העלתה כי לדצמבר 2016 רק חלק מדוחות הפיקוח מועברים למפקח הארצי על מרכזי היום ולהנהלת השירות לאזרח הוותיק; לא מתבצע מעקב סדיר ותדיר בנושא תיקון הליקויים שאותם העלו המפקחים המחוזיים; ולא הוסדר באופן מקיף נושא הפיקוח על מרכזי היום. משרד מבקר המדינה מעיר להנהלת השירות לאזרח הוותיק כי עקב כך שלא הסדירה כנדרש את הנושא האמור נבצר ממשרד הרווחה לפקח ביעילות על הנושא, תוך ראייה כוללת של הליקויים הטעונים תיקון והסדרה. </w:t>
      </w:r>
    </w:p>
    <w:p w:rsidR="00907CEA" w:rsidRPr="00D90B79" w:rsidP="00720E6D">
      <w:pPr>
        <w:pStyle w:val="RESHET"/>
        <w:spacing w:line="250" w:lineRule="exact"/>
        <w:rPr>
          <w:rtl/>
        </w:rPr>
      </w:pPr>
      <w:r w:rsidRPr="00D90B79">
        <w:rPr>
          <w:rFonts w:hint="cs"/>
          <w:rtl/>
        </w:rPr>
        <w:t xml:space="preserve">על משרד הרווחה לפעול לאלתר לשיפור הפיקוח והבקרה על מרכזי היום כדי להבטיח מתן שירות איכותי לקשישים המבקרים בהם. </w:t>
      </w:r>
      <w:r w:rsidRPr="0012789B" w:rsidR="001149C0">
        <w:rPr>
          <w:noProof/>
          <w:sz w:val="17"/>
          <w:szCs w:val="17"/>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149C0" w:rsidRPr="00373C5D" w:rsidP="001149C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877319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9929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149C0" w:rsidRPr="00881D99" w:rsidP="001149C0">
                            <w:pPr>
                              <w:spacing w:after="0" w:line="240" w:lineRule="auto"/>
                              <w:rPr>
                                <w:color w:val="0B5294"/>
                                <w:spacing w:val="-4"/>
                                <w:sz w:val="24"/>
                                <w:szCs w:val="24"/>
                                <w:rtl/>
                                <w:cs/>
                              </w:rPr>
                            </w:pPr>
                            <w:r w:rsidRPr="001149C0">
                              <w:rPr>
                                <w:rFonts w:cs="Tahoma" w:hint="eastAsia"/>
                                <w:color w:val="0B5294"/>
                                <w:spacing w:val="-4"/>
                                <w:sz w:val="24"/>
                                <w:szCs w:val="24"/>
                                <w:rtl/>
                              </w:rPr>
                              <w:t>על</w:t>
                            </w:r>
                            <w:r w:rsidRPr="001149C0">
                              <w:rPr>
                                <w:rFonts w:cs="Tahoma"/>
                                <w:color w:val="0B5294"/>
                                <w:spacing w:val="-4"/>
                                <w:sz w:val="24"/>
                                <w:szCs w:val="24"/>
                                <w:rtl/>
                              </w:rPr>
                              <w:t xml:space="preserve"> </w:t>
                            </w:r>
                            <w:r w:rsidRPr="001149C0">
                              <w:rPr>
                                <w:rFonts w:cs="Tahoma" w:hint="eastAsia"/>
                                <w:color w:val="0B5294"/>
                                <w:spacing w:val="-4"/>
                                <w:sz w:val="24"/>
                                <w:szCs w:val="24"/>
                                <w:rtl/>
                              </w:rPr>
                              <w:t>ביטוח</w:t>
                            </w:r>
                            <w:r w:rsidRPr="001149C0">
                              <w:rPr>
                                <w:rFonts w:cs="Tahoma"/>
                                <w:color w:val="0B5294"/>
                                <w:spacing w:val="-4"/>
                                <w:sz w:val="24"/>
                                <w:szCs w:val="24"/>
                                <w:rtl/>
                              </w:rPr>
                              <w:t xml:space="preserve"> </w:t>
                            </w:r>
                            <w:r w:rsidRPr="001149C0">
                              <w:rPr>
                                <w:rFonts w:cs="Tahoma" w:hint="eastAsia"/>
                                <w:color w:val="0B5294"/>
                                <w:spacing w:val="-4"/>
                                <w:sz w:val="24"/>
                                <w:szCs w:val="24"/>
                                <w:rtl/>
                              </w:rPr>
                              <w:t>לאומי</w:t>
                            </w:r>
                            <w:r w:rsidRPr="001149C0">
                              <w:rPr>
                                <w:rFonts w:cs="Tahoma"/>
                                <w:color w:val="0B5294"/>
                                <w:spacing w:val="-4"/>
                                <w:sz w:val="24"/>
                                <w:szCs w:val="24"/>
                                <w:rtl/>
                              </w:rPr>
                              <w:t xml:space="preserve"> </w:t>
                            </w:r>
                            <w:r w:rsidRPr="001149C0">
                              <w:rPr>
                                <w:rFonts w:cs="Tahoma" w:hint="eastAsia"/>
                                <w:color w:val="0B5294"/>
                                <w:spacing w:val="-4"/>
                                <w:sz w:val="24"/>
                                <w:szCs w:val="24"/>
                                <w:rtl/>
                              </w:rPr>
                              <w:t>ומשרד</w:t>
                            </w:r>
                            <w:r w:rsidRPr="001149C0">
                              <w:rPr>
                                <w:rFonts w:cs="Tahoma"/>
                                <w:color w:val="0B5294"/>
                                <w:spacing w:val="-4"/>
                                <w:sz w:val="24"/>
                                <w:szCs w:val="24"/>
                                <w:rtl/>
                              </w:rPr>
                              <w:t xml:space="preserve"> </w:t>
                            </w:r>
                            <w:r w:rsidRPr="001149C0">
                              <w:rPr>
                                <w:rFonts w:cs="Tahoma" w:hint="eastAsia"/>
                                <w:color w:val="0B5294"/>
                                <w:spacing w:val="-4"/>
                                <w:sz w:val="24"/>
                                <w:szCs w:val="24"/>
                                <w:rtl/>
                              </w:rPr>
                              <w:t>הרווחה</w:t>
                            </w:r>
                            <w:r w:rsidRPr="001149C0">
                              <w:rPr>
                                <w:rFonts w:cs="Tahoma"/>
                                <w:color w:val="0B5294"/>
                                <w:spacing w:val="-4"/>
                                <w:sz w:val="24"/>
                                <w:szCs w:val="24"/>
                                <w:rtl/>
                              </w:rPr>
                              <w:t xml:space="preserve"> </w:t>
                            </w:r>
                            <w:r w:rsidRPr="001149C0">
                              <w:rPr>
                                <w:rFonts w:cs="Tahoma" w:hint="eastAsia"/>
                                <w:color w:val="0B5294"/>
                                <w:spacing w:val="-4"/>
                                <w:sz w:val="24"/>
                                <w:szCs w:val="24"/>
                                <w:rtl/>
                              </w:rPr>
                              <w:t>לבחון</w:t>
                            </w:r>
                            <w:r w:rsidRPr="001149C0">
                              <w:rPr>
                                <w:rFonts w:cs="Tahoma"/>
                                <w:color w:val="0B5294"/>
                                <w:spacing w:val="-4"/>
                                <w:sz w:val="24"/>
                                <w:szCs w:val="24"/>
                                <w:rtl/>
                              </w:rPr>
                              <w:t xml:space="preserve"> </w:t>
                            </w:r>
                            <w:r w:rsidRPr="001149C0">
                              <w:rPr>
                                <w:rFonts w:cs="Tahoma" w:hint="eastAsia"/>
                                <w:color w:val="0B5294"/>
                                <w:spacing w:val="-4"/>
                                <w:sz w:val="24"/>
                                <w:szCs w:val="24"/>
                                <w:rtl/>
                              </w:rPr>
                              <w:t>כיצד</w:t>
                            </w:r>
                            <w:r w:rsidRPr="001149C0">
                              <w:rPr>
                                <w:rFonts w:cs="Tahoma"/>
                                <w:color w:val="0B5294"/>
                                <w:spacing w:val="-4"/>
                                <w:sz w:val="24"/>
                                <w:szCs w:val="24"/>
                                <w:rtl/>
                              </w:rPr>
                              <w:t xml:space="preserve"> </w:t>
                            </w:r>
                            <w:r w:rsidRPr="001149C0">
                              <w:rPr>
                                <w:rFonts w:cs="Tahoma" w:hint="eastAsia"/>
                                <w:color w:val="0B5294"/>
                                <w:spacing w:val="-4"/>
                                <w:sz w:val="24"/>
                                <w:szCs w:val="24"/>
                                <w:rtl/>
                              </w:rPr>
                              <w:t>להסיר</w:t>
                            </w:r>
                            <w:r w:rsidRPr="001149C0">
                              <w:rPr>
                                <w:rFonts w:cs="Tahoma"/>
                                <w:color w:val="0B5294"/>
                                <w:spacing w:val="-4"/>
                                <w:sz w:val="24"/>
                                <w:szCs w:val="24"/>
                                <w:rtl/>
                              </w:rPr>
                              <w:t xml:space="preserve"> </w:t>
                            </w:r>
                            <w:r w:rsidRPr="001149C0">
                              <w:rPr>
                                <w:rFonts w:cs="Tahoma" w:hint="eastAsia"/>
                                <w:color w:val="0B5294"/>
                                <w:spacing w:val="-4"/>
                                <w:sz w:val="24"/>
                                <w:szCs w:val="24"/>
                                <w:rtl/>
                              </w:rPr>
                              <w:t>את</w:t>
                            </w:r>
                            <w:r w:rsidRPr="001149C0">
                              <w:rPr>
                                <w:rFonts w:cs="Tahoma"/>
                                <w:color w:val="0B5294"/>
                                <w:spacing w:val="-4"/>
                                <w:sz w:val="24"/>
                                <w:szCs w:val="24"/>
                                <w:rtl/>
                              </w:rPr>
                              <w:t xml:space="preserve"> </w:t>
                            </w:r>
                            <w:r w:rsidRPr="001149C0">
                              <w:rPr>
                                <w:rFonts w:cs="Tahoma" w:hint="eastAsia"/>
                                <w:color w:val="0B5294"/>
                                <w:spacing w:val="-4"/>
                                <w:sz w:val="24"/>
                                <w:szCs w:val="24"/>
                                <w:rtl/>
                              </w:rPr>
                              <w:t>החסמים</w:t>
                            </w:r>
                            <w:r w:rsidRPr="001149C0">
                              <w:rPr>
                                <w:rFonts w:cs="Tahoma"/>
                                <w:color w:val="0B5294"/>
                                <w:spacing w:val="-4"/>
                                <w:sz w:val="24"/>
                                <w:szCs w:val="24"/>
                                <w:rtl/>
                              </w:rPr>
                              <w:t xml:space="preserve"> </w:t>
                            </w:r>
                            <w:r w:rsidRPr="001149C0">
                              <w:rPr>
                                <w:rFonts w:cs="Tahoma" w:hint="eastAsia"/>
                                <w:color w:val="0B5294"/>
                                <w:spacing w:val="-4"/>
                                <w:sz w:val="24"/>
                                <w:szCs w:val="24"/>
                                <w:rtl/>
                              </w:rPr>
                              <w:t>שמונעים</w:t>
                            </w:r>
                            <w:r w:rsidRPr="001149C0">
                              <w:rPr>
                                <w:rFonts w:cs="Tahoma"/>
                                <w:color w:val="0B5294"/>
                                <w:spacing w:val="-4"/>
                                <w:sz w:val="24"/>
                                <w:szCs w:val="24"/>
                                <w:rtl/>
                              </w:rPr>
                              <w:t xml:space="preserve"> </w:t>
                            </w:r>
                            <w:r w:rsidRPr="001149C0">
                              <w:rPr>
                                <w:rFonts w:cs="Tahoma" w:hint="eastAsia"/>
                                <w:color w:val="0B5294"/>
                                <w:spacing w:val="-4"/>
                                <w:sz w:val="24"/>
                                <w:szCs w:val="24"/>
                                <w:rtl/>
                              </w:rPr>
                              <w:t>מזכאים</w:t>
                            </w:r>
                            <w:r w:rsidRPr="001149C0">
                              <w:rPr>
                                <w:rFonts w:cs="Tahoma"/>
                                <w:color w:val="0B5294"/>
                                <w:spacing w:val="-4"/>
                                <w:sz w:val="24"/>
                                <w:szCs w:val="24"/>
                                <w:rtl/>
                              </w:rPr>
                              <w:t xml:space="preserve"> </w:t>
                            </w:r>
                            <w:r w:rsidRPr="001149C0">
                              <w:rPr>
                                <w:rFonts w:cs="Tahoma" w:hint="eastAsia"/>
                                <w:color w:val="0B5294"/>
                                <w:spacing w:val="-4"/>
                                <w:sz w:val="24"/>
                                <w:szCs w:val="24"/>
                                <w:rtl/>
                              </w:rPr>
                              <w:t>לבקר</w:t>
                            </w:r>
                            <w:r w:rsidRPr="001149C0">
                              <w:rPr>
                                <w:rFonts w:cs="Tahoma"/>
                                <w:color w:val="0B5294"/>
                                <w:spacing w:val="-4"/>
                                <w:sz w:val="24"/>
                                <w:szCs w:val="24"/>
                                <w:rtl/>
                              </w:rPr>
                              <w:t xml:space="preserve"> </w:t>
                            </w:r>
                            <w:r w:rsidRPr="001149C0">
                              <w:rPr>
                                <w:rFonts w:cs="Tahoma" w:hint="eastAsia"/>
                                <w:color w:val="0B5294"/>
                                <w:spacing w:val="-4"/>
                                <w:sz w:val="24"/>
                                <w:szCs w:val="24"/>
                                <w:rtl/>
                              </w:rPr>
                              <w:t>במרכזי</w:t>
                            </w:r>
                            <w:r w:rsidRPr="001149C0">
                              <w:rPr>
                                <w:rFonts w:cs="Tahoma"/>
                                <w:color w:val="0B5294"/>
                                <w:spacing w:val="-4"/>
                                <w:sz w:val="24"/>
                                <w:szCs w:val="24"/>
                                <w:rtl/>
                              </w:rPr>
                              <w:t xml:space="preserve"> </w:t>
                            </w:r>
                            <w:r w:rsidRPr="001149C0">
                              <w:rPr>
                                <w:rFonts w:cs="Tahoma" w:hint="eastAsia"/>
                                <w:color w:val="0B5294"/>
                                <w:spacing w:val="-4"/>
                                <w:sz w:val="24"/>
                                <w:szCs w:val="24"/>
                                <w:rtl/>
                              </w:rPr>
                              <w:t>היום</w:t>
                            </w:r>
                            <w:r w:rsidRPr="001149C0">
                              <w:rPr>
                                <w:rFonts w:cs="Tahoma"/>
                                <w:color w:val="0B5294"/>
                                <w:spacing w:val="-4"/>
                                <w:sz w:val="24"/>
                                <w:szCs w:val="24"/>
                                <w:rtl/>
                              </w:rPr>
                              <w:t xml:space="preserve"> </w:t>
                            </w:r>
                            <w:r w:rsidRPr="001149C0">
                              <w:rPr>
                                <w:rFonts w:cs="Tahoma" w:hint="eastAsia"/>
                                <w:color w:val="0B5294"/>
                                <w:spacing w:val="-4"/>
                                <w:sz w:val="24"/>
                                <w:szCs w:val="24"/>
                                <w:rtl/>
                              </w:rPr>
                              <w:t>וכן</w:t>
                            </w:r>
                            <w:r w:rsidRPr="001149C0">
                              <w:rPr>
                                <w:rFonts w:cs="Tahoma"/>
                                <w:color w:val="0B5294"/>
                                <w:spacing w:val="-4"/>
                                <w:sz w:val="24"/>
                                <w:szCs w:val="24"/>
                                <w:rtl/>
                              </w:rPr>
                              <w:t xml:space="preserve"> </w:t>
                            </w:r>
                            <w:r w:rsidRPr="001149C0">
                              <w:rPr>
                                <w:rFonts w:cs="Tahoma" w:hint="eastAsia"/>
                                <w:color w:val="0B5294"/>
                                <w:spacing w:val="-4"/>
                                <w:sz w:val="24"/>
                                <w:szCs w:val="24"/>
                                <w:rtl/>
                              </w:rPr>
                              <w:t>דרכים</w:t>
                            </w:r>
                            <w:r w:rsidRPr="001149C0">
                              <w:rPr>
                                <w:rFonts w:cs="Tahoma"/>
                                <w:color w:val="0B5294"/>
                                <w:spacing w:val="-4"/>
                                <w:sz w:val="24"/>
                                <w:szCs w:val="24"/>
                                <w:rtl/>
                              </w:rPr>
                              <w:t xml:space="preserve"> </w:t>
                            </w:r>
                            <w:r w:rsidRPr="001149C0">
                              <w:rPr>
                                <w:rFonts w:cs="Tahoma" w:hint="eastAsia"/>
                                <w:color w:val="0B5294"/>
                                <w:spacing w:val="-4"/>
                                <w:sz w:val="24"/>
                                <w:szCs w:val="24"/>
                                <w:rtl/>
                              </w:rPr>
                              <w:t>להרחבת</w:t>
                            </w:r>
                            <w:r w:rsidRPr="001149C0">
                              <w:rPr>
                                <w:rFonts w:cs="Tahoma"/>
                                <w:color w:val="0B5294"/>
                                <w:spacing w:val="-4"/>
                                <w:sz w:val="24"/>
                                <w:szCs w:val="24"/>
                                <w:rtl/>
                              </w:rPr>
                              <w:t xml:space="preserve"> </w:t>
                            </w:r>
                            <w:r w:rsidRPr="001149C0">
                              <w:rPr>
                                <w:rFonts w:cs="Tahoma" w:hint="eastAsia"/>
                                <w:color w:val="0B5294"/>
                                <w:spacing w:val="-4"/>
                                <w:sz w:val="24"/>
                                <w:szCs w:val="24"/>
                                <w:rtl/>
                              </w:rPr>
                              <w:t>שעות</w:t>
                            </w:r>
                            <w:r w:rsidRPr="001149C0">
                              <w:rPr>
                                <w:rFonts w:cs="Tahoma"/>
                                <w:color w:val="0B5294"/>
                                <w:spacing w:val="-4"/>
                                <w:sz w:val="24"/>
                                <w:szCs w:val="24"/>
                                <w:rtl/>
                              </w:rPr>
                              <w:t xml:space="preserve"> </w:t>
                            </w:r>
                            <w:r w:rsidRPr="001149C0">
                              <w:rPr>
                                <w:rFonts w:cs="Tahoma" w:hint="eastAsia"/>
                                <w:color w:val="0B5294"/>
                                <w:spacing w:val="-4"/>
                                <w:sz w:val="24"/>
                                <w:szCs w:val="24"/>
                                <w:rtl/>
                              </w:rPr>
                              <w:t>הפעילות</w:t>
                            </w:r>
                            <w:r w:rsidRPr="001149C0">
                              <w:rPr>
                                <w:rFonts w:cs="Tahoma"/>
                                <w:color w:val="0B5294"/>
                                <w:spacing w:val="-4"/>
                                <w:sz w:val="24"/>
                                <w:szCs w:val="24"/>
                                <w:rtl/>
                              </w:rPr>
                              <w:t xml:space="preserve"> </w:t>
                            </w:r>
                            <w:r w:rsidRPr="001149C0">
                              <w:rPr>
                                <w:rFonts w:cs="Tahoma" w:hint="eastAsia"/>
                                <w:color w:val="0B5294"/>
                                <w:spacing w:val="-4"/>
                                <w:sz w:val="24"/>
                                <w:szCs w:val="24"/>
                                <w:rtl/>
                              </w:rPr>
                              <w:t>של</w:t>
                            </w:r>
                            <w:r w:rsidRPr="001149C0">
                              <w:rPr>
                                <w:rFonts w:cs="Tahoma"/>
                                <w:color w:val="0B5294"/>
                                <w:spacing w:val="-4"/>
                                <w:sz w:val="24"/>
                                <w:szCs w:val="24"/>
                                <w:rtl/>
                              </w:rPr>
                              <w:t xml:space="preserve"> </w:t>
                            </w:r>
                            <w:r w:rsidRPr="001149C0">
                              <w:rPr>
                                <w:rFonts w:cs="Tahoma" w:hint="eastAsia"/>
                                <w:color w:val="0B5294"/>
                                <w:spacing w:val="-4"/>
                                <w:sz w:val="24"/>
                                <w:szCs w:val="24"/>
                                <w:rtl/>
                              </w:rPr>
                              <w:t>המרכזים</w:t>
                            </w:r>
                            <w:r w:rsidRPr="001149C0">
                              <w:rPr>
                                <w:rFonts w:cs="Tahoma"/>
                                <w:color w:val="0B5294"/>
                                <w:spacing w:val="-4"/>
                                <w:sz w:val="24"/>
                                <w:szCs w:val="24"/>
                                <w:rtl/>
                              </w:rPr>
                              <w:t xml:space="preserve"> </w:t>
                            </w:r>
                            <w:r w:rsidRPr="001149C0">
                              <w:rPr>
                                <w:rFonts w:cs="Tahoma" w:hint="eastAsia"/>
                                <w:color w:val="0B5294"/>
                                <w:spacing w:val="-4"/>
                                <w:sz w:val="24"/>
                                <w:szCs w:val="24"/>
                                <w:rtl/>
                              </w:rPr>
                              <w:t>אחר</w:t>
                            </w:r>
                            <w:r w:rsidRPr="001149C0">
                              <w:rPr>
                                <w:rFonts w:cs="Tahoma"/>
                                <w:color w:val="0B5294"/>
                                <w:spacing w:val="-4"/>
                                <w:sz w:val="24"/>
                                <w:szCs w:val="24"/>
                                <w:rtl/>
                              </w:rPr>
                              <w:t xml:space="preserve"> </w:t>
                            </w:r>
                            <w:r w:rsidRPr="001149C0">
                              <w:rPr>
                                <w:rFonts w:cs="Tahoma" w:hint="eastAsia"/>
                                <w:color w:val="0B5294"/>
                                <w:spacing w:val="-4"/>
                                <w:sz w:val="24"/>
                                <w:szCs w:val="24"/>
                                <w:rtl/>
                              </w:rPr>
                              <w:t>הצהריים</w:t>
                            </w:r>
                            <w:r w:rsidRPr="001149C0">
                              <w:rPr>
                                <w:rFonts w:cs="Tahoma"/>
                                <w:color w:val="0B5294"/>
                                <w:spacing w:val="-4"/>
                                <w:sz w:val="24"/>
                                <w:szCs w:val="24"/>
                                <w:rtl/>
                              </w:rPr>
                              <w:t xml:space="preserve"> </w:t>
                            </w:r>
                            <w:r w:rsidRPr="001149C0">
                              <w:rPr>
                                <w:rFonts w:cs="Tahoma" w:hint="eastAsia"/>
                                <w:color w:val="0B5294"/>
                                <w:spacing w:val="-4"/>
                                <w:sz w:val="24"/>
                                <w:szCs w:val="24"/>
                                <w:rtl/>
                              </w:rPr>
                              <w:t>או</w:t>
                            </w:r>
                            <w:r w:rsidRPr="001149C0">
                              <w:rPr>
                                <w:rFonts w:cs="Tahoma"/>
                                <w:color w:val="0B5294"/>
                                <w:spacing w:val="-4"/>
                                <w:sz w:val="24"/>
                                <w:szCs w:val="24"/>
                                <w:rtl/>
                              </w:rPr>
                              <w:t xml:space="preserve"> </w:t>
                            </w:r>
                            <w:r w:rsidRPr="001149C0">
                              <w:rPr>
                                <w:rFonts w:cs="Tahoma" w:hint="eastAsia"/>
                                <w:color w:val="0B5294"/>
                                <w:spacing w:val="-4"/>
                                <w:sz w:val="24"/>
                                <w:szCs w:val="24"/>
                                <w:rtl/>
                              </w:rPr>
                              <w:t>בלילה</w:t>
                            </w:r>
                            <w:r w:rsidRPr="001149C0">
                              <w:rPr>
                                <w:rFonts w:cs="Tahoma"/>
                                <w:color w:val="0B5294"/>
                                <w:spacing w:val="-4"/>
                                <w:sz w:val="24"/>
                                <w:szCs w:val="24"/>
                                <w:rtl/>
                              </w:rPr>
                              <w:t xml:space="preserve">, </w:t>
                            </w:r>
                            <w:r w:rsidRPr="001149C0">
                              <w:rPr>
                                <w:rFonts w:cs="Tahoma" w:hint="eastAsia"/>
                                <w:color w:val="0B5294"/>
                                <w:spacing w:val="-4"/>
                                <w:sz w:val="24"/>
                                <w:szCs w:val="24"/>
                                <w:rtl/>
                              </w:rPr>
                              <w:t>בייחוד</w:t>
                            </w:r>
                            <w:r w:rsidRPr="001149C0">
                              <w:rPr>
                                <w:rFonts w:cs="Tahoma"/>
                                <w:color w:val="0B5294"/>
                                <w:spacing w:val="-4"/>
                                <w:sz w:val="24"/>
                                <w:szCs w:val="24"/>
                                <w:rtl/>
                              </w:rPr>
                              <w:t xml:space="preserve"> </w:t>
                            </w:r>
                            <w:r w:rsidRPr="001149C0">
                              <w:rPr>
                                <w:rFonts w:cs="Tahoma" w:hint="eastAsia"/>
                                <w:color w:val="0B5294"/>
                                <w:spacing w:val="-4"/>
                                <w:sz w:val="24"/>
                                <w:szCs w:val="24"/>
                                <w:rtl/>
                              </w:rPr>
                              <w:t>עבור</w:t>
                            </w:r>
                            <w:r w:rsidRPr="001149C0">
                              <w:rPr>
                                <w:rFonts w:cs="Tahoma"/>
                                <w:color w:val="0B5294"/>
                                <w:spacing w:val="-4"/>
                                <w:sz w:val="24"/>
                                <w:szCs w:val="24"/>
                                <w:rtl/>
                              </w:rPr>
                              <w:t xml:space="preserve"> </w:t>
                            </w:r>
                            <w:r w:rsidRPr="001149C0">
                              <w:rPr>
                                <w:rFonts w:cs="Tahoma" w:hint="eastAsia"/>
                                <w:color w:val="0B5294"/>
                                <w:spacing w:val="-4"/>
                                <w:sz w:val="24"/>
                                <w:szCs w:val="24"/>
                                <w:rtl/>
                              </w:rPr>
                              <w:t>תשושי</w:t>
                            </w:r>
                            <w:r w:rsidRPr="001149C0">
                              <w:rPr>
                                <w:rFonts w:cs="Tahoma"/>
                                <w:color w:val="0B5294"/>
                                <w:spacing w:val="-4"/>
                                <w:sz w:val="24"/>
                                <w:szCs w:val="24"/>
                                <w:rtl/>
                              </w:rPr>
                              <w:t xml:space="preserve"> </w:t>
                            </w:r>
                            <w:r w:rsidRPr="001149C0">
                              <w:rPr>
                                <w:rFonts w:cs="Tahoma" w:hint="eastAsia"/>
                                <w:color w:val="0B5294"/>
                                <w:spacing w:val="-4"/>
                                <w:sz w:val="24"/>
                                <w:szCs w:val="24"/>
                                <w:rtl/>
                              </w:rPr>
                              <w:t>הנפש</w:t>
                            </w:r>
                          </w:p>
                          <w:p w:rsidR="001149C0" w:rsidRPr="00373C5D" w:rsidP="001149C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60380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59596"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1149C0" w:rsidRPr="00373C5D" w:rsidP="001149C0">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42173"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149C0" w:rsidRPr="00881D99" w:rsidP="001149C0">
                      <w:pPr>
                        <w:spacing w:after="0" w:line="240" w:lineRule="auto"/>
                        <w:rPr>
                          <w:color w:val="0B5294"/>
                          <w:spacing w:val="-4"/>
                          <w:sz w:val="24"/>
                          <w:szCs w:val="24"/>
                          <w:rtl/>
                          <w:cs/>
                        </w:rPr>
                      </w:pPr>
                      <w:r w:rsidRPr="001149C0">
                        <w:rPr>
                          <w:rFonts w:cs="Tahoma" w:hint="eastAsia"/>
                          <w:color w:val="0B5294"/>
                          <w:spacing w:val="-4"/>
                          <w:sz w:val="24"/>
                          <w:szCs w:val="24"/>
                          <w:rtl/>
                        </w:rPr>
                        <w:t>על</w:t>
                      </w:r>
                      <w:r w:rsidRPr="001149C0">
                        <w:rPr>
                          <w:rFonts w:cs="Tahoma"/>
                          <w:color w:val="0B5294"/>
                          <w:spacing w:val="-4"/>
                          <w:sz w:val="24"/>
                          <w:szCs w:val="24"/>
                          <w:rtl/>
                        </w:rPr>
                        <w:t xml:space="preserve"> </w:t>
                      </w:r>
                      <w:r w:rsidRPr="001149C0">
                        <w:rPr>
                          <w:rFonts w:cs="Tahoma" w:hint="eastAsia"/>
                          <w:color w:val="0B5294"/>
                          <w:spacing w:val="-4"/>
                          <w:sz w:val="24"/>
                          <w:szCs w:val="24"/>
                          <w:rtl/>
                        </w:rPr>
                        <w:t>ביטוח</w:t>
                      </w:r>
                      <w:r w:rsidRPr="001149C0">
                        <w:rPr>
                          <w:rFonts w:cs="Tahoma"/>
                          <w:color w:val="0B5294"/>
                          <w:spacing w:val="-4"/>
                          <w:sz w:val="24"/>
                          <w:szCs w:val="24"/>
                          <w:rtl/>
                        </w:rPr>
                        <w:t xml:space="preserve"> </w:t>
                      </w:r>
                      <w:r w:rsidRPr="001149C0">
                        <w:rPr>
                          <w:rFonts w:cs="Tahoma" w:hint="eastAsia"/>
                          <w:color w:val="0B5294"/>
                          <w:spacing w:val="-4"/>
                          <w:sz w:val="24"/>
                          <w:szCs w:val="24"/>
                          <w:rtl/>
                        </w:rPr>
                        <w:t>לאומי</w:t>
                      </w:r>
                      <w:r w:rsidRPr="001149C0">
                        <w:rPr>
                          <w:rFonts w:cs="Tahoma"/>
                          <w:color w:val="0B5294"/>
                          <w:spacing w:val="-4"/>
                          <w:sz w:val="24"/>
                          <w:szCs w:val="24"/>
                          <w:rtl/>
                        </w:rPr>
                        <w:t xml:space="preserve"> </w:t>
                      </w:r>
                      <w:r w:rsidRPr="001149C0">
                        <w:rPr>
                          <w:rFonts w:cs="Tahoma" w:hint="eastAsia"/>
                          <w:color w:val="0B5294"/>
                          <w:spacing w:val="-4"/>
                          <w:sz w:val="24"/>
                          <w:szCs w:val="24"/>
                          <w:rtl/>
                        </w:rPr>
                        <w:t>ומשרד</w:t>
                      </w:r>
                      <w:r w:rsidRPr="001149C0">
                        <w:rPr>
                          <w:rFonts w:cs="Tahoma"/>
                          <w:color w:val="0B5294"/>
                          <w:spacing w:val="-4"/>
                          <w:sz w:val="24"/>
                          <w:szCs w:val="24"/>
                          <w:rtl/>
                        </w:rPr>
                        <w:t xml:space="preserve"> </w:t>
                      </w:r>
                      <w:r w:rsidRPr="001149C0">
                        <w:rPr>
                          <w:rFonts w:cs="Tahoma" w:hint="eastAsia"/>
                          <w:color w:val="0B5294"/>
                          <w:spacing w:val="-4"/>
                          <w:sz w:val="24"/>
                          <w:szCs w:val="24"/>
                          <w:rtl/>
                        </w:rPr>
                        <w:t>הרווחה</w:t>
                      </w:r>
                      <w:r w:rsidRPr="001149C0">
                        <w:rPr>
                          <w:rFonts w:cs="Tahoma"/>
                          <w:color w:val="0B5294"/>
                          <w:spacing w:val="-4"/>
                          <w:sz w:val="24"/>
                          <w:szCs w:val="24"/>
                          <w:rtl/>
                        </w:rPr>
                        <w:t xml:space="preserve"> </w:t>
                      </w:r>
                      <w:r w:rsidRPr="001149C0">
                        <w:rPr>
                          <w:rFonts w:cs="Tahoma" w:hint="eastAsia"/>
                          <w:color w:val="0B5294"/>
                          <w:spacing w:val="-4"/>
                          <w:sz w:val="24"/>
                          <w:szCs w:val="24"/>
                          <w:rtl/>
                        </w:rPr>
                        <w:t>לבחון</w:t>
                      </w:r>
                      <w:r w:rsidRPr="001149C0">
                        <w:rPr>
                          <w:rFonts w:cs="Tahoma"/>
                          <w:color w:val="0B5294"/>
                          <w:spacing w:val="-4"/>
                          <w:sz w:val="24"/>
                          <w:szCs w:val="24"/>
                          <w:rtl/>
                        </w:rPr>
                        <w:t xml:space="preserve"> </w:t>
                      </w:r>
                      <w:r w:rsidRPr="001149C0">
                        <w:rPr>
                          <w:rFonts w:cs="Tahoma" w:hint="eastAsia"/>
                          <w:color w:val="0B5294"/>
                          <w:spacing w:val="-4"/>
                          <w:sz w:val="24"/>
                          <w:szCs w:val="24"/>
                          <w:rtl/>
                        </w:rPr>
                        <w:t>כיצד</w:t>
                      </w:r>
                      <w:r w:rsidRPr="001149C0">
                        <w:rPr>
                          <w:rFonts w:cs="Tahoma"/>
                          <w:color w:val="0B5294"/>
                          <w:spacing w:val="-4"/>
                          <w:sz w:val="24"/>
                          <w:szCs w:val="24"/>
                          <w:rtl/>
                        </w:rPr>
                        <w:t xml:space="preserve"> </w:t>
                      </w:r>
                      <w:r w:rsidRPr="001149C0">
                        <w:rPr>
                          <w:rFonts w:cs="Tahoma" w:hint="eastAsia"/>
                          <w:color w:val="0B5294"/>
                          <w:spacing w:val="-4"/>
                          <w:sz w:val="24"/>
                          <w:szCs w:val="24"/>
                          <w:rtl/>
                        </w:rPr>
                        <w:t>להסיר</w:t>
                      </w:r>
                      <w:r w:rsidRPr="001149C0">
                        <w:rPr>
                          <w:rFonts w:cs="Tahoma"/>
                          <w:color w:val="0B5294"/>
                          <w:spacing w:val="-4"/>
                          <w:sz w:val="24"/>
                          <w:szCs w:val="24"/>
                          <w:rtl/>
                        </w:rPr>
                        <w:t xml:space="preserve"> </w:t>
                      </w:r>
                      <w:r w:rsidRPr="001149C0">
                        <w:rPr>
                          <w:rFonts w:cs="Tahoma" w:hint="eastAsia"/>
                          <w:color w:val="0B5294"/>
                          <w:spacing w:val="-4"/>
                          <w:sz w:val="24"/>
                          <w:szCs w:val="24"/>
                          <w:rtl/>
                        </w:rPr>
                        <w:t>את</w:t>
                      </w:r>
                      <w:r w:rsidRPr="001149C0">
                        <w:rPr>
                          <w:rFonts w:cs="Tahoma"/>
                          <w:color w:val="0B5294"/>
                          <w:spacing w:val="-4"/>
                          <w:sz w:val="24"/>
                          <w:szCs w:val="24"/>
                          <w:rtl/>
                        </w:rPr>
                        <w:t xml:space="preserve"> </w:t>
                      </w:r>
                      <w:r w:rsidRPr="001149C0">
                        <w:rPr>
                          <w:rFonts w:cs="Tahoma" w:hint="eastAsia"/>
                          <w:color w:val="0B5294"/>
                          <w:spacing w:val="-4"/>
                          <w:sz w:val="24"/>
                          <w:szCs w:val="24"/>
                          <w:rtl/>
                        </w:rPr>
                        <w:t>החסמים</w:t>
                      </w:r>
                      <w:r w:rsidRPr="001149C0">
                        <w:rPr>
                          <w:rFonts w:cs="Tahoma"/>
                          <w:color w:val="0B5294"/>
                          <w:spacing w:val="-4"/>
                          <w:sz w:val="24"/>
                          <w:szCs w:val="24"/>
                          <w:rtl/>
                        </w:rPr>
                        <w:t xml:space="preserve"> </w:t>
                      </w:r>
                      <w:r w:rsidRPr="001149C0">
                        <w:rPr>
                          <w:rFonts w:cs="Tahoma" w:hint="eastAsia"/>
                          <w:color w:val="0B5294"/>
                          <w:spacing w:val="-4"/>
                          <w:sz w:val="24"/>
                          <w:szCs w:val="24"/>
                          <w:rtl/>
                        </w:rPr>
                        <w:t>שמונעים</w:t>
                      </w:r>
                      <w:r w:rsidRPr="001149C0">
                        <w:rPr>
                          <w:rFonts w:cs="Tahoma"/>
                          <w:color w:val="0B5294"/>
                          <w:spacing w:val="-4"/>
                          <w:sz w:val="24"/>
                          <w:szCs w:val="24"/>
                          <w:rtl/>
                        </w:rPr>
                        <w:t xml:space="preserve"> </w:t>
                      </w:r>
                      <w:r w:rsidRPr="001149C0">
                        <w:rPr>
                          <w:rFonts w:cs="Tahoma" w:hint="eastAsia"/>
                          <w:color w:val="0B5294"/>
                          <w:spacing w:val="-4"/>
                          <w:sz w:val="24"/>
                          <w:szCs w:val="24"/>
                          <w:rtl/>
                        </w:rPr>
                        <w:t>מזכאים</w:t>
                      </w:r>
                      <w:r w:rsidRPr="001149C0">
                        <w:rPr>
                          <w:rFonts w:cs="Tahoma"/>
                          <w:color w:val="0B5294"/>
                          <w:spacing w:val="-4"/>
                          <w:sz w:val="24"/>
                          <w:szCs w:val="24"/>
                          <w:rtl/>
                        </w:rPr>
                        <w:t xml:space="preserve"> </w:t>
                      </w:r>
                      <w:r w:rsidRPr="001149C0">
                        <w:rPr>
                          <w:rFonts w:cs="Tahoma" w:hint="eastAsia"/>
                          <w:color w:val="0B5294"/>
                          <w:spacing w:val="-4"/>
                          <w:sz w:val="24"/>
                          <w:szCs w:val="24"/>
                          <w:rtl/>
                        </w:rPr>
                        <w:t>לבקר</w:t>
                      </w:r>
                      <w:r w:rsidRPr="001149C0">
                        <w:rPr>
                          <w:rFonts w:cs="Tahoma"/>
                          <w:color w:val="0B5294"/>
                          <w:spacing w:val="-4"/>
                          <w:sz w:val="24"/>
                          <w:szCs w:val="24"/>
                          <w:rtl/>
                        </w:rPr>
                        <w:t xml:space="preserve"> </w:t>
                      </w:r>
                      <w:r w:rsidRPr="001149C0">
                        <w:rPr>
                          <w:rFonts w:cs="Tahoma" w:hint="eastAsia"/>
                          <w:color w:val="0B5294"/>
                          <w:spacing w:val="-4"/>
                          <w:sz w:val="24"/>
                          <w:szCs w:val="24"/>
                          <w:rtl/>
                        </w:rPr>
                        <w:t>במרכזי</w:t>
                      </w:r>
                      <w:r w:rsidRPr="001149C0">
                        <w:rPr>
                          <w:rFonts w:cs="Tahoma"/>
                          <w:color w:val="0B5294"/>
                          <w:spacing w:val="-4"/>
                          <w:sz w:val="24"/>
                          <w:szCs w:val="24"/>
                          <w:rtl/>
                        </w:rPr>
                        <w:t xml:space="preserve"> </w:t>
                      </w:r>
                      <w:r w:rsidRPr="001149C0">
                        <w:rPr>
                          <w:rFonts w:cs="Tahoma" w:hint="eastAsia"/>
                          <w:color w:val="0B5294"/>
                          <w:spacing w:val="-4"/>
                          <w:sz w:val="24"/>
                          <w:szCs w:val="24"/>
                          <w:rtl/>
                        </w:rPr>
                        <w:t>היום</w:t>
                      </w:r>
                      <w:r w:rsidRPr="001149C0">
                        <w:rPr>
                          <w:rFonts w:cs="Tahoma"/>
                          <w:color w:val="0B5294"/>
                          <w:spacing w:val="-4"/>
                          <w:sz w:val="24"/>
                          <w:szCs w:val="24"/>
                          <w:rtl/>
                        </w:rPr>
                        <w:t xml:space="preserve"> </w:t>
                      </w:r>
                      <w:r w:rsidRPr="001149C0">
                        <w:rPr>
                          <w:rFonts w:cs="Tahoma" w:hint="eastAsia"/>
                          <w:color w:val="0B5294"/>
                          <w:spacing w:val="-4"/>
                          <w:sz w:val="24"/>
                          <w:szCs w:val="24"/>
                          <w:rtl/>
                        </w:rPr>
                        <w:t>וכן</w:t>
                      </w:r>
                      <w:r w:rsidRPr="001149C0">
                        <w:rPr>
                          <w:rFonts w:cs="Tahoma"/>
                          <w:color w:val="0B5294"/>
                          <w:spacing w:val="-4"/>
                          <w:sz w:val="24"/>
                          <w:szCs w:val="24"/>
                          <w:rtl/>
                        </w:rPr>
                        <w:t xml:space="preserve"> </w:t>
                      </w:r>
                      <w:r w:rsidRPr="001149C0">
                        <w:rPr>
                          <w:rFonts w:cs="Tahoma" w:hint="eastAsia"/>
                          <w:color w:val="0B5294"/>
                          <w:spacing w:val="-4"/>
                          <w:sz w:val="24"/>
                          <w:szCs w:val="24"/>
                          <w:rtl/>
                        </w:rPr>
                        <w:t>דרכים</w:t>
                      </w:r>
                      <w:r w:rsidRPr="001149C0">
                        <w:rPr>
                          <w:rFonts w:cs="Tahoma"/>
                          <w:color w:val="0B5294"/>
                          <w:spacing w:val="-4"/>
                          <w:sz w:val="24"/>
                          <w:szCs w:val="24"/>
                          <w:rtl/>
                        </w:rPr>
                        <w:t xml:space="preserve"> </w:t>
                      </w:r>
                      <w:r w:rsidRPr="001149C0">
                        <w:rPr>
                          <w:rFonts w:cs="Tahoma" w:hint="eastAsia"/>
                          <w:color w:val="0B5294"/>
                          <w:spacing w:val="-4"/>
                          <w:sz w:val="24"/>
                          <w:szCs w:val="24"/>
                          <w:rtl/>
                        </w:rPr>
                        <w:t>להרחבת</w:t>
                      </w:r>
                      <w:r w:rsidRPr="001149C0">
                        <w:rPr>
                          <w:rFonts w:cs="Tahoma"/>
                          <w:color w:val="0B5294"/>
                          <w:spacing w:val="-4"/>
                          <w:sz w:val="24"/>
                          <w:szCs w:val="24"/>
                          <w:rtl/>
                        </w:rPr>
                        <w:t xml:space="preserve"> </w:t>
                      </w:r>
                      <w:r w:rsidRPr="001149C0">
                        <w:rPr>
                          <w:rFonts w:cs="Tahoma" w:hint="eastAsia"/>
                          <w:color w:val="0B5294"/>
                          <w:spacing w:val="-4"/>
                          <w:sz w:val="24"/>
                          <w:szCs w:val="24"/>
                          <w:rtl/>
                        </w:rPr>
                        <w:t>שעות</w:t>
                      </w:r>
                      <w:r w:rsidRPr="001149C0">
                        <w:rPr>
                          <w:rFonts w:cs="Tahoma"/>
                          <w:color w:val="0B5294"/>
                          <w:spacing w:val="-4"/>
                          <w:sz w:val="24"/>
                          <w:szCs w:val="24"/>
                          <w:rtl/>
                        </w:rPr>
                        <w:t xml:space="preserve"> </w:t>
                      </w:r>
                      <w:r w:rsidRPr="001149C0">
                        <w:rPr>
                          <w:rFonts w:cs="Tahoma" w:hint="eastAsia"/>
                          <w:color w:val="0B5294"/>
                          <w:spacing w:val="-4"/>
                          <w:sz w:val="24"/>
                          <w:szCs w:val="24"/>
                          <w:rtl/>
                        </w:rPr>
                        <w:t>הפעילות</w:t>
                      </w:r>
                      <w:r w:rsidRPr="001149C0">
                        <w:rPr>
                          <w:rFonts w:cs="Tahoma"/>
                          <w:color w:val="0B5294"/>
                          <w:spacing w:val="-4"/>
                          <w:sz w:val="24"/>
                          <w:szCs w:val="24"/>
                          <w:rtl/>
                        </w:rPr>
                        <w:t xml:space="preserve"> </w:t>
                      </w:r>
                      <w:r w:rsidRPr="001149C0">
                        <w:rPr>
                          <w:rFonts w:cs="Tahoma" w:hint="eastAsia"/>
                          <w:color w:val="0B5294"/>
                          <w:spacing w:val="-4"/>
                          <w:sz w:val="24"/>
                          <w:szCs w:val="24"/>
                          <w:rtl/>
                        </w:rPr>
                        <w:t>של</w:t>
                      </w:r>
                      <w:r w:rsidRPr="001149C0">
                        <w:rPr>
                          <w:rFonts w:cs="Tahoma"/>
                          <w:color w:val="0B5294"/>
                          <w:spacing w:val="-4"/>
                          <w:sz w:val="24"/>
                          <w:szCs w:val="24"/>
                          <w:rtl/>
                        </w:rPr>
                        <w:t xml:space="preserve"> </w:t>
                      </w:r>
                      <w:r w:rsidRPr="001149C0">
                        <w:rPr>
                          <w:rFonts w:cs="Tahoma" w:hint="eastAsia"/>
                          <w:color w:val="0B5294"/>
                          <w:spacing w:val="-4"/>
                          <w:sz w:val="24"/>
                          <w:szCs w:val="24"/>
                          <w:rtl/>
                        </w:rPr>
                        <w:t>המרכזים</w:t>
                      </w:r>
                      <w:r w:rsidRPr="001149C0">
                        <w:rPr>
                          <w:rFonts w:cs="Tahoma"/>
                          <w:color w:val="0B5294"/>
                          <w:spacing w:val="-4"/>
                          <w:sz w:val="24"/>
                          <w:szCs w:val="24"/>
                          <w:rtl/>
                        </w:rPr>
                        <w:t xml:space="preserve"> </w:t>
                      </w:r>
                      <w:r w:rsidRPr="001149C0">
                        <w:rPr>
                          <w:rFonts w:cs="Tahoma" w:hint="eastAsia"/>
                          <w:color w:val="0B5294"/>
                          <w:spacing w:val="-4"/>
                          <w:sz w:val="24"/>
                          <w:szCs w:val="24"/>
                          <w:rtl/>
                        </w:rPr>
                        <w:t>אחר</w:t>
                      </w:r>
                      <w:r w:rsidRPr="001149C0">
                        <w:rPr>
                          <w:rFonts w:cs="Tahoma"/>
                          <w:color w:val="0B5294"/>
                          <w:spacing w:val="-4"/>
                          <w:sz w:val="24"/>
                          <w:szCs w:val="24"/>
                          <w:rtl/>
                        </w:rPr>
                        <w:t xml:space="preserve"> </w:t>
                      </w:r>
                      <w:r w:rsidRPr="001149C0">
                        <w:rPr>
                          <w:rFonts w:cs="Tahoma" w:hint="eastAsia"/>
                          <w:color w:val="0B5294"/>
                          <w:spacing w:val="-4"/>
                          <w:sz w:val="24"/>
                          <w:szCs w:val="24"/>
                          <w:rtl/>
                        </w:rPr>
                        <w:t>הצהריים</w:t>
                      </w:r>
                      <w:r w:rsidRPr="001149C0">
                        <w:rPr>
                          <w:rFonts w:cs="Tahoma"/>
                          <w:color w:val="0B5294"/>
                          <w:spacing w:val="-4"/>
                          <w:sz w:val="24"/>
                          <w:szCs w:val="24"/>
                          <w:rtl/>
                        </w:rPr>
                        <w:t xml:space="preserve"> </w:t>
                      </w:r>
                      <w:r w:rsidRPr="001149C0">
                        <w:rPr>
                          <w:rFonts w:cs="Tahoma" w:hint="eastAsia"/>
                          <w:color w:val="0B5294"/>
                          <w:spacing w:val="-4"/>
                          <w:sz w:val="24"/>
                          <w:szCs w:val="24"/>
                          <w:rtl/>
                        </w:rPr>
                        <w:t>או</w:t>
                      </w:r>
                      <w:r w:rsidRPr="001149C0">
                        <w:rPr>
                          <w:rFonts w:cs="Tahoma"/>
                          <w:color w:val="0B5294"/>
                          <w:spacing w:val="-4"/>
                          <w:sz w:val="24"/>
                          <w:szCs w:val="24"/>
                          <w:rtl/>
                        </w:rPr>
                        <w:t xml:space="preserve"> </w:t>
                      </w:r>
                      <w:r w:rsidRPr="001149C0">
                        <w:rPr>
                          <w:rFonts w:cs="Tahoma" w:hint="eastAsia"/>
                          <w:color w:val="0B5294"/>
                          <w:spacing w:val="-4"/>
                          <w:sz w:val="24"/>
                          <w:szCs w:val="24"/>
                          <w:rtl/>
                        </w:rPr>
                        <w:t>בלילה</w:t>
                      </w:r>
                      <w:r w:rsidRPr="001149C0">
                        <w:rPr>
                          <w:rFonts w:cs="Tahoma"/>
                          <w:color w:val="0B5294"/>
                          <w:spacing w:val="-4"/>
                          <w:sz w:val="24"/>
                          <w:szCs w:val="24"/>
                          <w:rtl/>
                        </w:rPr>
                        <w:t xml:space="preserve">, </w:t>
                      </w:r>
                      <w:r w:rsidRPr="001149C0">
                        <w:rPr>
                          <w:rFonts w:cs="Tahoma" w:hint="eastAsia"/>
                          <w:color w:val="0B5294"/>
                          <w:spacing w:val="-4"/>
                          <w:sz w:val="24"/>
                          <w:szCs w:val="24"/>
                          <w:rtl/>
                        </w:rPr>
                        <w:t>בייחוד</w:t>
                      </w:r>
                      <w:r w:rsidRPr="001149C0">
                        <w:rPr>
                          <w:rFonts w:cs="Tahoma"/>
                          <w:color w:val="0B5294"/>
                          <w:spacing w:val="-4"/>
                          <w:sz w:val="24"/>
                          <w:szCs w:val="24"/>
                          <w:rtl/>
                        </w:rPr>
                        <w:t xml:space="preserve"> </w:t>
                      </w:r>
                      <w:r w:rsidRPr="001149C0">
                        <w:rPr>
                          <w:rFonts w:cs="Tahoma" w:hint="eastAsia"/>
                          <w:color w:val="0B5294"/>
                          <w:spacing w:val="-4"/>
                          <w:sz w:val="24"/>
                          <w:szCs w:val="24"/>
                          <w:rtl/>
                        </w:rPr>
                        <w:t>עבור</w:t>
                      </w:r>
                      <w:r w:rsidRPr="001149C0">
                        <w:rPr>
                          <w:rFonts w:cs="Tahoma"/>
                          <w:color w:val="0B5294"/>
                          <w:spacing w:val="-4"/>
                          <w:sz w:val="24"/>
                          <w:szCs w:val="24"/>
                          <w:rtl/>
                        </w:rPr>
                        <w:t xml:space="preserve"> </w:t>
                      </w:r>
                      <w:r w:rsidRPr="001149C0">
                        <w:rPr>
                          <w:rFonts w:cs="Tahoma" w:hint="eastAsia"/>
                          <w:color w:val="0B5294"/>
                          <w:spacing w:val="-4"/>
                          <w:sz w:val="24"/>
                          <w:szCs w:val="24"/>
                          <w:rtl/>
                        </w:rPr>
                        <w:t>תשושי</w:t>
                      </w:r>
                      <w:r w:rsidRPr="001149C0">
                        <w:rPr>
                          <w:rFonts w:cs="Tahoma"/>
                          <w:color w:val="0B5294"/>
                          <w:spacing w:val="-4"/>
                          <w:sz w:val="24"/>
                          <w:szCs w:val="24"/>
                          <w:rtl/>
                        </w:rPr>
                        <w:t xml:space="preserve"> </w:t>
                      </w:r>
                      <w:r w:rsidRPr="001149C0">
                        <w:rPr>
                          <w:rFonts w:cs="Tahoma" w:hint="eastAsia"/>
                          <w:color w:val="0B5294"/>
                          <w:spacing w:val="-4"/>
                          <w:sz w:val="24"/>
                          <w:szCs w:val="24"/>
                          <w:rtl/>
                        </w:rPr>
                        <w:t>הנפש</w:t>
                      </w:r>
                    </w:p>
                    <w:p w:rsidR="001149C0" w:rsidRPr="00373C5D" w:rsidP="001149C0">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72193"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E3F06" w:rsidRPr="00D43E82" w:rsidP="00720E6D">
      <w:pPr>
        <w:spacing w:before="180" w:after="180" w:line="240" w:lineRule="atLeast"/>
        <w:ind w:right="2268"/>
        <w:jc w:val="center"/>
        <w:rPr>
          <w:sz w:val="32"/>
          <w:szCs w:val="32"/>
          <w:rtl/>
        </w:rPr>
      </w:pPr>
      <w:r w:rsidRPr="00D43E82">
        <w:rPr>
          <w:rFonts w:ascii="Wingdings 2" w:hAnsi="Wingdings 2"/>
          <w:sz w:val="32"/>
          <w:szCs w:val="32"/>
        </w:rPr>
        <w:sym w:font="Wingdings 2" w:char="F0F3"/>
      </w:r>
    </w:p>
    <w:p w:rsidR="00907CEA" w:rsidRPr="00720E6D" w:rsidP="00720E6D">
      <w:pPr>
        <w:pStyle w:val="RESHET"/>
        <w:spacing w:line="250" w:lineRule="exact"/>
        <w:rPr>
          <w:spacing w:val="-2"/>
          <w:rtl/>
        </w:rPr>
      </w:pPr>
      <w:r w:rsidRPr="00720E6D">
        <w:rPr>
          <w:spacing w:val="-2"/>
          <w:rtl/>
        </w:rPr>
        <w:t>מרכזי היום</w:t>
      </w:r>
      <w:r w:rsidRPr="00720E6D">
        <w:rPr>
          <w:rFonts w:hint="cs"/>
          <w:spacing w:val="-2"/>
          <w:rtl/>
        </w:rPr>
        <w:t xml:space="preserve"> לקשישים</w:t>
      </w:r>
      <w:r w:rsidRPr="00720E6D">
        <w:rPr>
          <w:spacing w:val="-2"/>
          <w:rtl/>
        </w:rPr>
        <w:t xml:space="preserve"> ממלאים תפקיד </w:t>
      </w:r>
      <w:r w:rsidRPr="00720E6D">
        <w:rPr>
          <w:rFonts w:hint="cs"/>
          <w:spacing w:val="-2"/>
          <w:rtl/>
        </w:rPr>
        <w:t>חשוב</w:t>
      </w:r>
      <w:r w:rsidRPr="00720E6D">
        <w:rPr>
          <w:spacing w:val="-2"/>
          <w:rtl/>
        </w:rPr>
        <w:t xml:space="preserve"> בטיפול בקשישי</w:t>
      </w:r>
      <w:r w:rsidRPr="00720E6D">
        <w:rPr>
          <w:rFonts w:hint="cs"/>
          <w:spacing w:val="-2"/>
          <w:rtl/>
        </w:rPr>
        <w:t>ם סיעודיים</w:t>
      </w:r>
      <w:r w:rsidRPr="00720E6D">
        <w:rPr>
          <w:spacing w:val="-2"/>
          <w:rtl/>
        </w:rPr>
        <w:t xml:space="preserve"> </w:t>
      </w:r>
      <w:r w:rsidRPr="00720E6D">
        <w:rPr>
          <w:rFonts w:hint="cs"/>
          <w:spacing w:val="-2"/>
          <w:rtl/>
        </w:rPr>
        <w:t>ומספקים להם</w:t>
      </w:r>
      <w:r w:rsidRPr="00720E6D">
        <w:rPr>
          <w:spacing w:val="-2"/>
          <w:rtl/>
        </w:rPr>
        <w:t xml:space="preserve"> </w:t>
      </w:r>
      <w:r w:rsidRPr="00720E6D">
        <w:rPr>
          <w:rFonts w:hint="cs"/>
          <w:spacing w:val="-2"/>
          <w:rtl/>
        </w:rPr>
        <w:t>מ</w:t>
      </w:r>
      <w:r w:rsidRPr="00720E6D">
        <w:rPr>
          <w:spacing w:val="-2"/>
          <w:rtl/>
        </w:rPr>
        <w:t xml:space="preserve">סגרת חברתית להפגת בדידותם </w:t>
      </w:r>
      <w:r w:rsidRPr="00720E6D">
        <w:rPr>
          <w:rFonts w:hint="cs"/>
          <w:spacing w:val="-2"/>
          <w:rtl/>
        </w:rPr>
        <w:t>וכן מאפשרים</w:t>
      </w:r>
      <w:r w:rsidRPr="00720E6D">
        <w:rPr>
          <w:spacing w:val="-2"/>
          <w:rtl/>
        </w:rPr>
        <w:t xml:space="preserve"> מנוחה או הפוגה לבני משפח</w:t>
      </w:r>
      <w:r w:rsidRPr="00720E6D">
        <w:rPr>
          <w:rFonts w:hint="cs"/>
          <w:spacing w:val="-2"/>
          <w:rtl/>
        </w:rPr>
        <w:t>ו</w:t>
      </w:r>
      <w:r w:rsidRPr="00720E6D">
        <w:rPr>
          <w:spacing w:val="-2"/>
          <w:rtl/>
        </w:rPr>
        <w:t>ת</w:t>
      </w:r>
      <w:r w:rsidRPr="00720E6D">
        <w:rPr>
          <w:rFonts w:hint="cs"/>
          <w:spacing w:val="-2"/>
          <w:rtl/>
        </w:rPr>
        <w:t>יהם. אולם רק שיעור קטן של קשישים סיעודיים מבקרים במרכזי היום, ומהם שיעור קטן אף יותר של קשישים סיעודיים עניים,</w:t>
      </w:r>
      <w:r w:rsidRPr="00720E6D">
        <w:rPr>
          <w:rFonts w:hint="cs"/>
          <w:spacing w:val="-2"/>
          <w:rtl/>
        </w:rPr>
        <w:t xml:space="preserve"> </w:t>
      </w:r>
      <w:r w:rsidRPr="00720E6D">
        <w:rPr>
          <w:rFonts w:hint="cs"/>
          <w:spacing w:val="-2"/>
          <w:rtl/>
        </w:rPr>
        <w:t xml:space="preserve">וזאת בין השאר בגין חסמים שונים המונעים את השתתפותם. עקב כך שיעור הניצול של שירות זה ברבים מהמרכזים (כ-40% מהם) קטן </w:t>
      </w:r>
      <w:r w:rsidR="00314BE9">
        <w:rPr>
          <w:spacing w:val="-2"/>
        </w:rPr>
        <w:br/>
      </w:r>
      <w:r w:rsidRPr="00720E6D">
        <w:rPr>
          <w:rFonts w:hint="cs"/>
          <w:spacing w:val="-2"/>
          <w:rtl/>
        </w:rPr>
        <w:t xml:space="preserve">מ-70%. מנגד, בקרב הקבוצה הייחודית של קשישים </w:t>
      </w:r>
      <w:r w:rsidRPr="00720E6D">
        <w:rPr>
          <w:rFonts w:hint="cs"/>
          <w:spacing w:val="-2"/>
          <w:rtl/>
        </w:rPr>
        <w:t>תשושי</w:t>
      </w:r>
      <w:r w:rsidRPr="00720E6D">
        <w:rPr>
          <w:rFonts w:hint="cs"/>
          <w:spacing w:val="-2"/>
          <w:rtl/>
        </w:rPr>
        <w:t xml:space="preserve"> נפש, אשר זקוקים להשג</w:t>
      </w:r>
      <w:bookmarkStart w:id="5" w:name="_GoBack"/>
      <w:bookmarkEnd w:id="5"/>
      <w:r w:rsidRPr="00720E6D">
        <w:rPr>
          <w:rFonts w:hint="cs"/>
          <w:spacing w:val="-2"/>
          <w:rtl/>
        </w:rPr>
        <w:t xml:space="preserve">חה של 24 שעות ביממה, מורגש מחסור בשירות זה עד כדי אכלוס מרכזי יום ייעודיים מעבר לתפוסתם. </w:t>
      </w:r>
    </w:p>
    <w:p w:rsidR="00907CEA" w:rsidRPr="00720E6D" w:rsidP="00720E6D">
      <w:pPr>
        <w:pStyle w:val="RESHET"/>
        <w:spacing w:line="250" w:lineRule="exact"/>
        <w:rPr>
          <w:spacing w:val="-2"/>
          <w:rtl/>
        </w:rPr>
      </w:pPr>
      <w:r w:rsidRPr="00720E6D">
        <w:rPr>
          <w:spacing w:val="-2"/>
          <w:rtl/>
        </w:rPr>
        <w:t xml:space="preserve">על </w:t>
      </w:r>
      <w:r w:rsidRPr="00720E6D">
        <w:rPr>
          <w:spacing w:val="-2"/>
          <w:rtl/>
        </w:rPr>
        <w:t>בט"ל</w:t>
      </w:r>
      <w:r w:rsidRPr="00720E6D">
        <w:rPr>
          <w:spacing w:val="-2"/>
          <w:rtl/>
        </w:rPr>
        <w:t xml:space="preserve"> ומשרד הרווחה לבחון כיצד אפשר להסיר את החסמים שמונעים מזכאים לבקר במרכזי היום</w:t>
      </w:r>
      <w:r w:rsidRPr="00720E6D">
        <w:rPr>
          <w:rFonts w:hint="cs"/>
          <w:spacing w:val="-2"/>
          <w:rtl/>
        </w:rPr>
        <w:t>.</w:t>
      </w:r>
      <w:r w:rsidRPr="00720E6D">
        <w:rPr>
          <w:spacing w:val="-2"/>
          <w:rtl/>
        </w:rPr>
        <w:t xml:space="preserve"> </w:t>
      </w:r>
      <w:r w:rsidRPr="00720E6D">
        <w:rPr>
          <w:rFonts w:hint="cs"/>
          <w:spacing w:val="-2"/>
          <w:rtl/>
        </w:rPr>
        <w:t>כמו כן</w:t>
      </w:r>
      <w:r w:rsidRPr="00720E6D">
        <w:rPr>
          <w:spacing w:val="-2"/>
          <w:rtl/>
        </w:rPr>
        <w:t xml:space="preserve"> עליהם </w:t>
      </w:r>
      <w:r w:rsidRPr="00720E6D">
        <w:rPr>
          <w:rFonts w:hint="cs"/>
          <w:spacing w:val="-2"/>
          <w:rtl/>
        </w:rPr>
        <w:t>לבחון דרכים להרחבת</w:t>
      </w:r>
      <w:r w:rsidRPr="00720E6D">
        <w:rPr>
          <w:spacing w:val="-2"/>
          <w:rtl/>
        </w:rPr>
        <w:t xml:space="preserve"> היקף השירותים הניתנים באזורים שבהם הביקוש הרב לביקור במרכזי היום גדול בהרבה מההיצע, ובכלל זה </w:t>
      </w:r>
      <w:r w:rsidRPr="00720E6D">
        <w:rPr>
          <w:rFonts w:hint="cs"/>
          <w:spacing w:val="-2"/>
          <w:rtl/>
        </w:rPr>
        <w:t>גם</w:t>
      </w:r>
      <w:r w:rsidRPr="00720E6D">
        <w:rPr>
          <w:spacing w:val="-2"/>
          <w:rtl/>
        </w:rPr>
        <w:t xml:space="preserve"> להרחבת שעות הפעילות של המרכזים הקיימים במתכונת "משמרת שנייה" - בשעות אחר הצהריים או בשעות הלילה</w:t>
      </w:r>
      <w:r w:rsidRPr="00720E6D">
        <w:rPr>
          <w:rFonts w:hint="cs"/>
          <w:spacing w:val="-2"/>
          <w:rtl/>
        </w:rPr>
        <w:t>,</w:t>
      </w:r>
      <w:r w:rsidRPr="00720E6D">
        <w:rPr>
          <w:spacing w:val="-2"/>
          <w:rtl/>
        </w:rPr>
        <w:t xml:space="preserve"> בייחוד עבור הקשישים </w:t>
      </w:r>
      <w:r w:rsidRPr="00720E6D">
        <w:rPr>
          <w:spacing w:val="-2"/>
          <w:rtl/>
        </w:rPr>
        <w:t>תשושי</w:t>
      </w:r>
      <w:r w:rsidRPr="00720E6D">
        <w:rPr>
          <w:spacing w:val="-2"/>
          <w:rtl/>
        </w:rPr>
        <w:t xml:space="preserve"> הנפש</w:t>
      </w:r>
      <w:r w:rsidRPr="00720E6D">
        <w:rPr>
          <w:rFonts w:hint="cs"/>
          <w:spacing w:val="-2"/>
          <w:rtl/>
        </w:rPr>
        <w:t xml:space="preserve"> -</w:t>
      </w:r>
      <w:r w:rsidRPr="00720E6D">
        <w:rPr>
          <w:spacing w:val="-2"/>
          <w:rtl/>
        </w:rPr>
        <w:t xml:space="preserve"> ובכך לסייע רבות גם לבני משפחותיהם.</w:t>
      </w:r>
    </w:p>
    <w:p w:rsidR="00907CEA" w:rsidRPr="00720E6D" w:rsidP="00720E6D">
      <w:pPr>
        <w:spacing w:before="180" w:line="240" w:lineRule="exact"/>
        <w:ind w:right="2268"/>
        <w:jc w:val="both"/>
        <w:rPr>
          <w:rFonts w:ascii="Tahoma" w:hAnsi="Tahoma" w:cs="Tahoma"/>
          <w:b/>
          <w:bCs/>
          <w:spacing w:val="-4"/>
          <w:sz w:val="18"/>
          <w:szCs w:val="18"/>
          <w:rtl/>
        </w:rPr>
      </w:pPr>
      <w:r w:rsidRPr="00720E6D">
        <w:rPr>
          <w:rFonts w:ascii="Tahoma" w:hAnsi="Tahoma" w:cs="Tahoma" w:hint="cs"/>
          <w:spacing w:val="-4"/>
          <w:sz w:val="18"/>
          <w:szCs w:val="18"/>
          <w:rtl/>
        </w:rPr>
        <w:t>בט"ל</w:t>
      </w:r>
      <w:r w:rsidRPr="00720E6D">
        <w:rPr>
          <w:rFonts w:ascii="Tahoma" w:hAnsi="Tahoma" w:cs="Tahoma" w:hint="cs"/>
          <w:spacing w:val="-4"/>
          <w:sz w:val="18"/>
          <w:szCs w:val="18"/>
          <w:rtl/>
        </w:rPr>
        <w:t xml:space="preserve"> ציין בתשובתו כי הוא אחראי למתן גמלת הסיעוד ומתוקף זאת גם להמרת השעות והתשלום למרכזי היום, וכן למתן סיוע למימון הקמת מרכזי יום ושיפוצם,</w:t>
      </w:r>
      <w:r w:rsidRPr="00720E6D">
        <w:rPr>
          <w:rFonts w:ascii="Tahoma" w:hAnsi="Tahoma" w:cs="Tahoma" w:hint="cs"/>
          <w:b/>
          <w:bCs/>
          <w:spacing w:val="-4"/>
          <w:sz w:val="18"/>
          <w:szCs w:val="18"/>
          <w:rtl/>
        </w:rPr>
        <w:t xml:space="preserve"> </w:t>
      </w:r>
      <w:r w:rsidRPr="00720E6D">
        <w:rPr>
          <w:rFonts w:ascii="Tahoma" w:hAnsi="Tahoma" w:cs="Tahoma" w:hint="cs"/>
          <w:spacing w:val="-4"/>
          <w:sz w:val="18"/>
          <w:szCs w:val="18"/>
          <w:rtl/>
        </w:rPr>
        <w:t xml:space="preserve">אולם ללא תפעול שוטף של משרד הרווחה ועיגון כיווני הפיתוח והמימון בתכנית העבודה של משרד הרווחה, תכניות הפיתוח של </w:t>
      </w:r>
      <w:r w:rsidRPr="00720E6D">
        <w:rPr>
          <w:rFonts w:ascii="Tahoma" w:hAnsi="Tahoma" w:cs="Tahoma" w:hint="cs"/>
          <w:spacing w:val="-4"/>
          <w:sz w:val="18"/>
          <w:szCs w:val="18"/>
          <w:rtl/>
        </w:rPr>
        <w:t>בט"ל</w:t>
      </w:r>
      <w:r w:rsidRPr="00720E6D">
        <w:rPr>
          <w:rFonts w:ascii="Tahoma" w:hAnsi="Tahoma" w:cs="Tahoma" w:hint="cs"/>
          <w:spacing w:val="-4"/>
          <w:sz w:val="18"/>
          <w:szCs w:val="18"/>
          <w:rtl/>
        </w:rPr>
        <w:t xml:space="preserve"> לא ירקמו עור וגידים ולא יביאו לשינוי משמעותי בפעילות מרכזי היום. משרד הרווחה ויו"ר ועדת הסיעוד של מועצת </w:t>
      </w:r>
      <w:r w:rsidRPr="00720E6D">
        <w:rPr>
          <w:rFonts w:ascii="Tahoma" w:hAnsi="Tahoma" w:cs="Tahoma" w:hint="cs"/>
          <w:spacing w:val="-4"/>
          <w:sz w:val="18"/>
          <w:szCs w:val="18"/>
          <w:rtl/>
        </w:rPr>
        <w:t>בט"ל</w:t>
      </w:r>
      <w:r w:rsidRPr="00720E6D">
        <w:rPr>
          <w:rFonts w:ascii="Tahoma" w:hAnsi="Tahoma" w:cs="Tahoma" w:hint="cs"/>
          <w:spacing w:val="-4"/>
          <w:sz w:val="18"/>
          <w:szCs w:val="18"/>
          <w:rtl/>
        </w:rPr>
        <w:t xml:space="preserve"> ציינו בתשובתם מיולי 2017 כי הוקמה ועדה לבחינת מכלול החסמים בראשות פרופ' הלל שמיד (ועדת שמיד). במסגרת הוועדה נבדקת האפשרות להגמשת שעות הפעילות במרכזי היום כך שקשישים יוכלו להגיע גם בשעות מאוחרות יותר ונעשית בדיקת מודלים שיתאימו לשינויים באופי האוכלוסייה ובגמישות הרצויה. </w:t>
      </w:r>
    </w:p>
    <w:p w:rsidR="00907CEA" w:rsidRPr="00BC6B08" w:rsidP="00727344">
      <w:pPr>
        <w:pStyle w:val="KOT2"/>
        <w:rPr>
          <w:rtl/>
        </w:rPr>
      </w:pPr>
      <w:r>
        <w:rPr>
          <w:rFonts w:hint="cs"/>
          <w:rtl/>
        </w:rPr>
        <w:t>הצורך בבחינה מחודשת של ההסדר בחוק הסיעוד ובהיערכות לעתיד</w:t>
      </w:r>
    </w:p>
    <w:p w:rsidR="00907CEA" w:rsidRPr="00BC6B08" w:rsidP="00727344">
      <w:pPr>
        <w:pStyle w:val="KOT4"/>
        <w:rPr>
          <w:rtl/>
        </w:rPr>
      </w:pPr>
      <w:r w:rsidRPr="00BC6B08">
        <w:rPr>
          <w:rFonts w:hint="cs"/>
          <w:rtl/>
        </w:rPr>
        <w:t>השינויים בצרכים של מקבלי גמלת הסיעוד מאז חקיקת חוק הסיעוד</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טיבו ומתכונתו של הטיפול הסיעודי בקשיש השוהה בביתו נקבעו בעיקר בחוק הסיעוד בשנת 1986 (גמלת הסיעוד ניתנת משנת 1988), ואחד מעקרונות היסוד שלהם הוא שהגמלה ניתנת כגמלה בעין ולא כתשלום כספי. במסגרת ההסדר כאמור מקבל גמלת סיעוד רשאי לבחור את השירותים שהוא רוצה לקבל מסל שירותי הסיעוד. באותה העת היה ההסדר בחוק הסיעוד חדשני ומהמתקדמים בעולם</w:t>
      </w:r>
      <w:r>
        <w:rPr>
          <w:rStyle w:val="FootnoteReference0"/>
          <w:rFonts w:ascii="Tahoma" w:hAnsi="Tahoma" w:cs="Tahoma"/>
          <w:sz w:val="18"/>
          <w:szCs w:val="18"/>
          <w:rtl/>
        </w:rPr>
        <w:footnoteReference w:id="169"/>
      </w:r>
      <w:r w:rsidRPr="00D90B79">
        <w:rPr>
          <w:rFonts w:ascii="Tahoma" w:hAnsi="Tahoma" w:cs="Tahoma" w:hint="cs"/>
          <w:sz w:val="18"/>
          <w:szCs w:val="18"/>
          <w:rtl/>
        </w:rPr>
        <w:t>, אולם מאז חלו שינויים ניכרים מהבחינה הדמוגרפית והתרבותית ושינויים נוספים.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sz w:val="18"/>
          <w:szCs w:val="18"/>
          <w:rtl/>
        </w:rPr>
        <w:t>בעקבות השינויים שחלו בעשורים האחרונים החלו קובעי מדיניות במדינות מפותחות באירופה ובצפון אמריקה להכיר בצורך ברפורמה במערכת הטיפול בקשישים שפעלה במדינות אלה. הרפורמות התייחסו לצורך בשילוב מערכות טיפול וניהול סל שירותי</w:t>
      </w:r>
      <w:r w:rsidRPr="00D90B79">
        <w:rPr>
          <w:rFonts w:ascii="Tahoma" w:hAnsi="Tahoma" w:cs="Tahoma" w:hint="cs"/>
          <w:sz w:val="18"/>
          <w:szCs w:val="18"/>
          <w:rtl/>
        </w:rPr>
        <w:t xml:space="preserve"> הסיעוד</w:t>
      </w:r>
      <w:r w:rsidRPr="00D90B79">
        <w:rPr>
          <w:rFonts w:ascii="Tahoma" w:hAnsi="Tahoma" w:cs="Tahoma"/>
          <w:sz w:val="18"/>
          <w:szCs w:val="18"/>
          <w:rtl/>
        </w:rPr>
        <w:t>. נקודת המוצא היא שמתן אפשרות לשליטה בחיים מקדמת את הרווחה של הקשיש. גישה חדשנית זו מנוגדת למודלים המסורתיים של אספקת שירותים המתבססים על הנחת יסוד ולפיה הקשיש תלוי בסביבתו, מוגבל וזקוק להגנה.</w:t>
      </w:r>
    </w:p>
    <w:p w:rsidR="00907CEA" w:rsidRPr="00D90B79" w:rsidP="002452D2">
      <w:pPr>
        <w:spacing w:line="260" w:lineRule="exact"/>
        <w:ind w:right="2268"/>
        <w:jc w:val="both"/>
        <w:rPr>
          <w:rFonts w:ascii="Tahoma" w:hAnsi="Tahoma" w:cs="Tahoma"/>
          <w:b/>
          <w:bCs/>
          <w:sz w:val="18"/>
          <w:szCs w:val="18"/>
          <w:rtl/>
        </w:rPr>
      </w:pPr>
      <w:r w:rsidRPr="001E3F06">
        <w:rPr>
          <w:rStyle w:val="Heading7Char"/>
          <w:rFonts w:ascii="Tahoma" w:hAnsi="Tahoma" w:cs="Tahoma"/>
          <w:sz w:val="18"/>
          <w:szCs w:val="18"/>
          <w:rtl/>
        </w:rPr>
        <w:t>גידול באוכלוסיית הקשישים הסיעודיים</w:t>
      </w:r>
      <w:r w:rsidRPr="00140652">
        <w:rPr>
          <w:rStyle w:val="Heading7Char"/>
          <w:rFonts w:ascii="Tahoma" w:hAnsi="Tahoma" w:cs="Tahoma"/>
          <w:sz w:val="18"/>
          <w:szCs w:val="18"/>
          <w:rtl/>
        </w:rPr>
        <w:t>:</w:t>
      </w:r>
      <w:r w:rsidRPr="00D90B79">
        <w:rPr>
          <w:rFonts w:ascii="Tahoma" w:hAnsi="Tahoma" w:cs="Tahoma" w:hint="cs"/>
          <w:sz w:val="18"/>
          <w:szCs w:val="18"/>
          <w:rtl/>
        </w:rPr>
        <w:t xml:space="preserve"> כאמור, אוכלוסיית הקשישים</w:t>
      </w:r>
      <w:r>
        <w:rPr>
          <w:rStyle w:val="FootnoteReference0"/>
          <w:rFonts w:ascii="Tahoma" w:hAnsi="Tahoma" w:cs="Tahoma"/>
          <w:sz w:val="18"/>
          <w:szCs w:val="18"/>
          <w:rtl/>
        </w:rPr>
        <w:footnoteReference w:id="170"/>
      </w:r>
      <w:r w:rsidRPr="00D90B79">
        <w:rPr>
          <w:rFonts w:ascii="Tahoma" w:hAnsi="Tahoma" w:cs="Tahoma" w:hint="cs"/>
          <w:sz w:val="18"/>
          <w:szCs w:val="18"/>
          <w:rtl/>
        </w:rPr>
        <w:t xml:space="preserve"> גדלה ומזדקנת. שינויים אלה באים לידי ביטוי גם בגידול המהיר של מספר מקבלי גמלת הסיעוד ושל שיעורם באוכלוסייה - מ-27,700 נפש בשנת 1990</w:t>
      </w:r>
      <w:r>
        <w:rPr>
          <w:rStyle w:val="FootnoteReference0"/>
          <w:rFonts w:ascii="Tahoma" w:hAnsi="Tahoma" w:cs="Tahoma"/>
          <w:sz w:val="18"/>
          <w:szCs w:val="18"/>
          <w:rtl/>
        </w:rPr>
        <w:footnoteReference w:id="171"/>
      </w:r>
      <w:r w:rsidRPr="00D90B79">
        <w:rPr>
          <w:rFonts w:ascii="Tahoma" w:hAnsi="Tahoma" w:cs="Tahoma" w:hint="cs"/>
          <w:sz w:val="18"/>
          <w:szCs w:val="18"/>
          <w:rtl/>
        </w:rPr>
        <w:t xml:space="preserve"> (6.5% מהקשישים) לכ-161,000 נפש בשנת 2015</w:t>
      </w:r>
      <w:r>
        <w:rPr>
          <w:rStyle w:val="FootnoteReference0"/>
          <w:rFonts w:ascii="Tahoma" w:hAnsi="Tahoma" w:cs="Tahoma"/>
          <w:sz w:val="18"/>
          <w:szCs w:val="18"/>
          <w:rtl/>
        </w:rPr>
        <w:footnoteReference w:id="172"/>
      </w:r>
      <w:r w:rsidRPr="00D90B79">
        <w:rPr>
          <w:rFonts w:ascii="Tahoma" w:hAnsi="Tahoma" w:cs="Tahoma" w:hint="cs"/>
          <w:sz w:val="18"/>
          <w:szCs w:val="18"/>
          <w:rtl/>
        </w:rPr>
        <w:t xml:space="preserve"> (כ-17% מהקשישים); ולפי התחזית לשנת 2035 צפוי כי באותה שנה יהיו כ-361,000 מקבלי גמלת סיעוד</w:t>
      </w:r>
      <w:r>
        <w:rPr>
          <w:rStyle w:val="FootnoteReference0"/>
          <w:rFonts w:ascii="Tahoma" w:hAnsi="Tahoma" w:cs="Tahoma"/>
          <w:sz w:val="18"/>
          <w:szCs w:val="18"/>
          <w:rtl/>
        </w:rPr>
        <w:footnoteReference w:id="173"/>
      </w:r>
      <w:r w:rsidRPr="00D90B79">
        <w:rPr>
          <w:rFonts w:ascii="Tahoma" w:hAnsi="Tahoma" w:cs="Tahoma" w:hint="cs"/>
          <w:sz w:val="18"/>
          <w:szCs w:val="18"/>
          <w:rtl/>
        </w:rPr>
        <w:t xml:space="preserve"> (כ-21% מהקשישים) - ראו להלן בתרשים 18</w:t>
      </w:r>
      <w:r>
        <w:rPr>
          <w:rStyle w:val="FootnoteReference0"/>
          <w:rFonts w:ascii="Tahoma" w:hAnsi="Tahoma" w:cs="Tahoma"/>
          <w:sz w:val="18"/>
          <w:szCs w:val="18"/>
          <w:rtl/>
        </w:rPr>
        <w:footnoteReference w:id="174"/>
      </w:r>
      <w:r w:rsidRPr="00D90B79">
        <w:rPr>
          <w:rFonts w:ascii="Tahoma" w:hAnsi="Tahoma" w:cs="Tahoma" w:hint="cs"/>
          <w:sz w:val="18"/>
          <w:szCs w:val="18"/>
          <w:rtl/>
        </w:rPr>
        <w:t xml:space="preserve">. </w:t>
      </w:r>
    </w:p>
    <w:p w:rsidR="00907CEA" w:rsidRPr="00D90B79" w:rsidP="001E3F06">
      <w:pPr>
        <w:pStyle w:val="tab-name"/>
        <w:rPr>
          <w:rtl/>
        </w:rPr>
      </w:pPr>
      <w:r w:rsidRPr="00D90B79">
        <w:rPr>
          <w:rFonts w:hint="cs"/>
          <w:rtl/>
        </w:rPr>
        <w:t xml:space="preserve">תרשים 18: </w:t>
      </w:r>
      <w:r w:rsidRPr="001E3F06">
        <w:rPr>
          <w:rFonts w:hint="cs"/>
          <w:b/>
          <w:bCs/>
          <w:rtl/>
        </w:rPr>
        <w:t>הגידול במספר מקבלי גמלת הסיעוד</w:t>
      </w:r>
    </w:p>
    <w:p w:rsidR="00907CEA" w:rsidRPr="00D90B79" w:rsidP="003D65BC">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3960000" cy="3118636"/>
            <wp:effectExtent l="0" t="0" r="254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08814" name="תרשים 18.png"/>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3118636"/>
                    </a:xfrm>
                    <a:prstGeom prst="rect">
                      <a:avLst/>
                    </a:prstGeom>
                  </pic:spPr>
                </pic:pic>
              </a:graphicData>
            </a:graphic>
          </wp:inline>
        </w:drawing>
      </w:r>
    </w:p>
    <w:p w:rsidR="00907CEA" w:rsidRPr="00140652" w:rsidP="00140652">
      <w:pPr>
        <w:spacing w:line="260" w:lineRule="exact"/>
        <w:ind w:right="2268"/>
        <w:jc w:val="both"/>
        <w:rPr>
          <w:rStyle w:val="Heading7Char"/>
          <w:rFonts w:ascii="Tahoma" w:hAnsi="Tahoma" w:cs="Tahoma"/>
          <w:sz w:val="18"/>
          <w:szCs w:val="18"/>
          <w:rtl/>
        </w:rPr>
      </w:pPr>
      <w:r w:rsidRPr="003D65BC">
        <w:rPr>
          <w:rStyle w:val="Heading7Char"/>
          <w:rFonts w:ascii="Tahoma" w:hAnsi="Tahoma" w:cs="Tahoma"/>
          <w:sz w:val="18"/>
          <w:szCs w:val="18"/>
          <w:rtl/>
        </w:rPr>
        <w:t>שינויים במאפייני אוכלוסיית הקשישים</w:t>
      </w:r>
      <w:r w:rsidRPr="00140652">
        <w:rPr>
          <w:rStyle w:val="Heading7Char"/>
          <w:rFonts w:ascii="Tahoma" w:hAnsi="Tahoma" w:cs="Tahoma"/>
          <w:sz w:val="18"/>
          <w:szCs w:val="18"/>
          <w:rtl/>
        </w:rPr>
        <w:t xml:space="preserve">: </w:t>
      </w:r>
      <w:r w:rsidRPr="00140652">
        <w:rPr>
          <w:rStyle w:val="Heading7Char"/>
          <w:rFonts w:ascii="Tahoma" w:hAnsi="Tahoma" w:cs="Tahoma"/>
          <w:b w:val="0"/>
          <w:bCs w:val="0"/>
          <w:color w:val="auto"/>
          <w:sz w:val="18"/>
          <w:szCs w:val="18"/>
          <w:rtl/>
        </w:rPr>
        <w:t>שינויים נוספים שחלו נוגעים למאפיינים האישיים של אוכלוסיית הקשישים - מצבם הסוציו-אקונומי השתפר וגם שיעור המשכילים שבהם גדל</w:t>
      </w:r>
      <w:r>
        <w:rPr>
          <w:rStyle w:val="FootnoteReference0"/>
          <w:rtl/>
        </w:rPr>
        <w:footnoteReference w:id="175"/>
      </w:r>
      <w:r w:rsidRPr="00140652">
        <w:rPr>
          <w:rStyle w:val="Heading7Char"/>
          <w:rFonts w:ascii="Tahoma" w:hAnsi="Tahoma" w:cs="Tahoma"/>
          <w:b w:val="0"/>
          <w:bCs w:val="0"/>
          <w:color w:val="auto"/>
          <w:sz w:val="18"/>
          <w:szCs w:val="18"/>
          <w:rtl/>
        </w:rPr>
        <w:t>; למשל, שיעור הקשישים בעלי השכלה של יותר מ-12 שנות לימוד גדל מ-14.6% בשנת 1990 ל-41.5% בשנת 2014</w:t>
      </w:r>
      <w:r>
        <w:rPr>
          <w:rStyle w:val="FootnoteReference0"/>
          <w:rtl/>
        </w:rPr>
        <w:footnoteReference w:id="176"/>
      </w:r>
      <w:r w:rsidRPr="00140652">
        <w:rPr>
          <w:rStyle w:val="Heading7Char"/>
          <w:rFonts w:ascii="Tahoma" w:hAnsi="Tahoma" w:cs="Tahoma"/>
          <w:b w:val="0"/>
          <w:bCs w:val="0"/>
          <w:color w:val="auto"/>
          <w:sz w:val="18"/>
          <w:szCs w:val="18"/>
          <w:rtl/>
        </w:rPr>
        <w:t xml:space="preserve"> - וגם מגמה זו צפויה להימשך</w:t>
      </w:r>
      <w:r>
        <w:rPr>
          <w:rStyle w:val="FootnoteReference0"/>
          <w:rtl/>
        </w:rPr>
        <w:footnoteReference w:id="177"/>
      </w:r>
      <w:r w:rsidRPr="00140652">
        <w:rPr>
          <w:rStyle w:val="Heading7Char"/>
          <w:rFonts w:ascii="Tahoma" w:hAnsi="Tahoma" w:cs="Tahoma"/>
          <w:b w:val="0"/>
          <w:bCs w:val="0"/>
          <w:color w:val="auto"/>
          <w:sz w:val="18"/>
          <w:szCs w:val="18"/>
          <w:rtl/>
        </w:rPr>
        <w:t>.</w:t>
      </w:r>
      <w:r w:rsidRPr="00140652">
        <w:rPr>
          <w:rStyle w:val="Heading7Char"/>
          <w:rFonts w:ascii="Tahoma" w:hAnsi="Tahoma" w:cs="Tahoma"/>
          <w:color w:val="auto"/>
          <w:sz w:val="18"/>
          <w:szCs w:val="18"/>
          <w:rtl/>
        </w:rPr>
        <w:t xml:space="preserve"> </w:t>
      </w:r>
    </w:p>
    <w:p w:rsidR="00907CEA" w:rsidP="002452D2">
      <w:pPr>
        <w:spacing w:line="260" w:lineRule="exact"/>
        <w:ind w:right="2268"/>
        <w:jc w:val="both"/>
        <w:rPr>
          <w:rFonts w:ascii="Tahoma" w:hAnsi="Tahoma" w:cs="Tahoma"/>
          <w:sz w:val="18"/>
          <w:szCs w:val="18"/>
        </w:rPr>
      </w:pPr>
    </w:p>
    <w:p w:rsidR="003D65BC" w:rsidRPr="00D90B79" w:rsidP="002452D2">
      <w:pPr>
        <w:spacing w:line="260" w:lineRule="exact"/>
        <w:ind w:right="2268"/>
        <w:jc w:val="both"/>
        <w:rPr>
          <w:rFonts w:ascii="Tahoma" w:hAnsi="Tahoma" w:cs="Tahoma"/>
          <w:sz w:val="18"/>
          <w:szCs w:val="18"/>
          <w:rtl/>
        </w:rPr>
      </w:pPr>
    </w:p>
    <w:p w:rsidR="00907CEA" w:rsidRPr="00BC6B08" w:rsidP="00727344">
      <w:pPr>
        <w:pStyle w:val="KOT4"/>
        <w:rPr>
          <w:rStyle w:val="Heading6Char"/>
          <w:b/>
          <w:bCs/>
          <w:sz w:val="28"/>
          <w:rtl/>
        </w:rPr>
      </w:pPr>
      <w:r w:rsidRPr="00BC6B08">
        <w:rPr>
          <w:rFonts w:hint="cs"/>
          <w:rtl/>
        </w:rPr>
        <w:t>הצורך ב</w:t>
      </w:r>
      <w:r w:rsidRPr="00BC6B08">
        <w:rPr>
          <w:rFonts w:hint="eastAsia"/>
          <w:rtl/>
        </w:rPr>
        <w:t>הרחבת</w:t>
      </w:r>
      <w:r w:rsidRPr="00BC6B08">
        <w:rPr>
          <w:rtl/>
        </w:rPr>
        <w:t xml:space="preserve"> </w:t>
      </w:r>
      <w:r w:rsidRPr="00BC6B08">
        <w:rPr>
          <w:rFonts w:hint="eastAsia"/>
          <w:rtl/>
        </w:rPr>
        <w:t>מגוון</w:t>
      </w:r>
      <w:r w:rsidRPr="00BC6B08">
        <w:rPr>
          <w:rtl/>
        </w:rPr>
        <w:t xml:space="preserve"> </w:t>
      </w:r>
      <w:r w:rsidRPr="00BC6B08">
        <w:rPr>
          <w:rFonts w:hint="eastAsia"/>
          <w:rtl/>
        </w:rPr>
        <w:t>השירותים</w:t>
      </w:r>
      <w:r w:rsidRPr="00BC6B08">
        <w:rPr>
          <w:rStyle w:val="Heading6Char"/>
          <w:rFonts w:cs="Tahoma" w:hint="cs"/>
          <w:sz w:val="28"/>
          <w:rtl/>
        </w:rPr>
        <w:t xml:space="preserve"> </w:t>
      </w:r>
      <w:r w:rsidRPr="00BC6B08">
        <w:rPr>
          <w:rFonts w:hint="cs"/>
          <w:rtl/>
        </w:rPr>
        <w:t>הכלולים בגמלת הסיעוד</w:t>
      </w:r>
      <w:r w:rsidRPr="00BC6B08">
        <w:rPr>
          <w:rStyle w:val="Heading6Char"/>
          <w:rFonts w:cs="Tahoma"/>
          <w:sz w:val="2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במסגרת גמלת הסיעוד ניתן לבחור את השירותים ממגוון השירותים הכלולים בגמלה. עד יוני 2016 הסמכות לקבוע אילו שירותים ייכללו בגמלת הסיעוד </w:t>
      </w:r>
      <w:r w:rsidRPr="00D90B79">
        <w:rPr>
          <w:rFonts w:ascii="Tahoma" w:hAnsi="Tahoma" w:cs="Tahoma" w:hint="cs"/>
          <w:sz w:val="18"/>
          <w:szCs w:val="18"/>
          <w:rtl/>
        </w:rPr>
        <w:t xml:space="preserve">הייתה נתונה בידי </w:t>
      </w:r>
      <w:r w:rsidRPr="00D90B79">
        <w:rPr>
          <w:rFonts w:ascii="Tahoma" w:hAnsi="Tahoma" w:cs="Tahoma" w:hint="cs"/>
          <w:sz w:val="18"/>
          <w:szCs w:val="18"/>
          <w:rtl/>
        </w:rPr>
        <w:t>בט"ל</w:t>
      </w:r>
      <w:r w:rsidRPr="00D90B79">
        <w:rPr>
          <w:rFonts w:ascii="Tahoma" w:hAnsi="Tahoma" w:cs="Tahoma" w:hint="cs"/>
          <w:sz w:val="18"/>
          <w:szCs w:val="18"/>
          <w:rtl/>
        </w:rPr>
        <w:t>. ביוני 2016 שונה חוק הסיעוד ונקבע בו</w:t>
      </w:r>
      <w:r>
        <w:rPr>
          <w:rStyle w:val="FootnoteReference0"/>
          <w:rFonts w:ascii="Tahoma" w:hAnsi="Tahoma" w:cs="Tahoma"/>
          <w:sz w:val="18"/>
          <w:szCs w:val="18"/>
          <w:rtl/>
        </w:rPr>
        <w:footnoteReference w:id="178"/>
      </w:r>
      <w:r w:rsidRPr="00D90B79">
        <w:rPr>
          <w:rFonts w:ascii="Tahoma" w:hAnsi="Tahoma" w:cs="Tahoma" w:hint="cs"/>
          <w:sz w:val="18"/>
          <w:szCs w:val="18"/>
          <w:rtl/>
        </w:rPr>
        <w:t xml:space="preserve"> כי בסמכות שר הרווחה - יו"ר מועצת </w:t>
      </w:r>
      <w:r w:rsidRPr="00D90B79">
        <w:rPr>
          <w:rFonts w:ascii="Tahoma" w:hAnsi="Tahoma" w:cs="Tahoma" w:hint="cs"/>
          <w:sz w:val="18"/>
          <w:szCs w:val="18"/>
          <w:rtl/>
        </w:rPr>
        <w:t>בט"ל</w:t>
      </w:r>
      <w:r w:rsidRPr="00D90B79">
        <w:rPr>
          <w:rFonts w:ascii="Tahoma" w:hAnsi="Tahoma" w:cs="Tahoma" w:hint="cs"/>
          <w:sz w:val="18"/>
          <w:szCs w:val="18"/>
          <w:rtl/>
        </w:rPr>
        <w:t xml:space="preserve"> - בהסכמת שר האוצר ובאישור ועדת העבודה </w:t>
      </w:r>
      <w:r w:rsidRPr="002052CD">
        <w:rPr>
          <w:rFonts w:ascii="Tahoma" w:hAnsi="Tahoma" w:cs="Tahoma" w:hint="cs"/>
          <w:spacing w:val="-2"/>
          <w:sz w:val="18"/>
          <w:szCs w:val="18"/>
          <w:rtl/>
        </w:rPr>
        <w:t>והרווחה</w:t>
      </w:r>
      <w:r w:rsidR="005E6D9D">
        <w:rPr>
          <w:rFonts w:ascii="Tahoma" w:hAnsi="Tahoma" w:cs="Tahoma" w:hint="cs"/>
          <w:spacing w:val="-2"/>
          <w:sz w:val="18"/>
          <w:szCs w:val="18"/>
          <w:rtl/>
        </w:rPr>
        <w:t xml:space="preserve"> של הכנסת</w:t>
      </w:r>
      <w:r w:rsidRPr="002052CD">
        <w:rPr>
          <w:rFonts w:ascii="Tahoma" w:hAnsi="Tahoma" w:cs="Tahoma" w:hint="cs"/>
          <w:spacing w:val="-2"/>
          <w:sz w:val="18"/>
          <w:szCs w:val="18"/>
          <w:rtl/>
        </w:rPr>
        <w:t>, לשנות את מגוון השירותים הניתנים במסגרת הגמלה</w:t>
      </w:r>
      <w:r>
        <w:rPr>
          <w:rStyle w:val="FootnoteReference0"/>
          <w:rFonts w:ascii="Tahoma" w:hAnsi="Tahoma" w:cs="Tahoma"/>
          <w:spacing w:val="-2"/>
          <w:sz w:val="18"/>
          <w:szCs w:val="18"/>
          <w:rtl/>
        </w:rPr>
        <w:footnoteReference w:id="179"/>
      </w:r>
      <w:r w:rsidRPr="002052CD">
        <w:rPr>
          <w:rFonts w:ascii="Tahoma" w:hAnsi="Tahoma" w:cs="Tahoma" w:hint="cs"/>
          <w:spacing w:val="-2"/>
          <w:sz w:val="18"/>
          <w:szCs w:val="18"/>
          <w:rtl/>
        </w:rPr>
        <w:t>. נוכח פרק הזמן</w:t>
      </w:r>
      <w:r w:rsidRPr="00D90B79">
        <w:rPr>
          <w:rFonts w:ascii="Tahoma" w:hAnsi="Tahoma" w:cs="Tahoma" w:hint="cs"/>
          <w:sz w:val="18"/>
          <w:szCs w:val="18"/>
          <w:rtl/>
        </w:rPr>
        <w:t xml:space="preserve"> שעבר מאז נקבע הרכב סל שירותי הסיעוד - כשלושים שנה - ונוכח הגידול שחל בפרק הזמן האמור בהיקף אוכלוסיית הקשישים והשינויים במאפייני האוכלוסייה, על </w:t>
      </w:r>
      <w:r w:rsidRPr="00D90B79">
        <w:rPr>
          <w:rFonts w:ascii="Tahoma" w:hAnsi="Tahoma" w:cs="Tahoma" w:hint="cs"/>
          <w:sz w:val="18"/>
          <w:szCs w:val="18"/>
          <w:rtl/>
        </w:rPr>
        <w:t>בט"ל</w:t>
      </w:r>
      <w:r w:rsidRPr="00D90B79">
        <w:rPr>
          <w:rFonts w:ascii="Tahoma" w:hAnsi="Tahoma" w:cs="Tahoma" w:hint="cs"/>
          <w:sz w:val="18"/>
          <w:szCs w:val="18"/>
          <w:rtl/>
        </w:rPr>
        <w:t xml:space="preserve"> - לרבות ועדת הסיעוד של המועצה שתפקידה לייעץ למנהל אגף סיעוד - לבחון מפעם לפעם באמצעות עבודת מטה סדורה את הצורך לעדכן את הרכב סל שירותי הסיעוד, בהתחשב בצרכים המשתנים של הזכאים. </w:t>
      </w:r>
      <w:r w:rsidRPr="00D90B79">
        <w:rPr>
          <w:rFonts w:ascii="Tahoma" w:hAnsi="Tahoma" w:cs="Tahoma"/>
          <w:sz w:val="18"/>
          <w:szCs w:val="18"/>
          <w:rtl/>
        </w:rPr>
        <w:t xml:space="preserve">צורך זה מתחדד במיוחד נוכח העובדה </w:t>
      </w:r>
      <w:r w:rsidRPr="00D90B79">
        <w:rPr>
          <w:rFonts w:ascii="Tahoma" w:hAnsi="Tahoma" w:cs="Tahoma" w:hint="cs"/>
          <w:sz w:val="18"/>
          <w:szCs w:val="18"/>
          <w:rtl/>
        </w:rPr>
        <w:t>שמאז שנחקק חוק הסיעוד</w:t>
      </w:r>
      <w:r w:rsidRPr="00D90B79">
        <w:rPr>
          <w:rFonts w:ascii="Tahoma" w:hAnsi="Tahoma" w:cs="Tahoma"/>
          <w:sz w:val="18"/>
          <w:szCs w:val="18"/>
          <w:rtl/>
        </w:rPr>
        <w:t xml:space="preserve"> פותחו </w:t>
      </w:r>
      <w:r w:rsidRPr="00D90B79">
        <w:rPr>
          <w:rFonts w:ascii="Tahoma" w:hAnsi="Tahoma" w:cs="Tahoma" w:hint="cs"/>
          <w:sz w:val="18"/>
          <w:szCs w:val="18"/>
          <w:rtl/>
        </w:rPr>
        <w:t>דרכים</w:t>
      </w:r>
      <w:r w:rsidRPr="00D90B79">
        <w:rPr>
          <w:rFonts w:ascii="Tahoma" w:hAnsi="Tahoma" w:cs="Tahoma"/>
          <w:sz w:val="18"/>
          <w:szCs w:val="18"/>
          <w:rtl/>
        </w:rPr>
        <w:t xml:space="preserve"> חדש</w:t>
      </w:r>
      <w:r w:rsidRPr="00D90B79">
        <w:rPr>
          <w:rFonts w:ascii="Tahoma" w:hAnsi="Tahoma" w:cs="Tahoma" w:hint="cs"/>
          <w:sz w:val="18"/>
          <w:szCs w:val="18"/>
          <w:rtl/>
        </w:rPr>
        <w:t>ות</w:t>
      </w:r>
      <w:r w:rsidRPr="00D90B79">
        <w:rPr>
          <w:rFonts w:ascii="Tahoma" w:hAnsi="Tahoma" w:cs="Tahoma"/>
          <w:sz w:val="18"/>
          <w:szCs w:val="18"/>
          <w:rtl/>
        </w:rPr>
        <w:t xml:space="preserve"> ל</w:t>
      </w:r>
      <w:r w:rsidRPr="00D90B79">
        <w:rPr>
          <w:rFonts w:ascii="Tahoma" w:hAnsi="Tahoma" w:cs="Tahoma" w:hint="cs"/>
          <w:sz w:val="18"/>
          <w:szCs w:val="18"/>
          <w:rtl/>
        </w:rPr>
        <w:t xml:space="preserve">מילוי </w:t>
      </w:r>
      <w:r w:rsidRPr="00D90B79">
        <w:rPr>
          <w:rFonts w:ascii="Tahoma" w:hAnsi="Tahoma" w:cs="Tahoma"/>
          <w:sz w:val="18"/>
          <w:szCs w:val="18"/>
          <w:rtl/>
        </w:rPr>
        <w:t>צ</w:t>
      </w:r>
      <w:r w:rsidRPr="00D90B79">
        <w:rPr>
          <w:rFonts w:ascii="Tahoma" w:hAnsi="Tahoma" w:cs="Tahoma" w:hint="cs"/>
          <w:sz w:val="18"/>
          <w:szCs w:val="18"/>
          <w:rtl/>
        </w:rPr>
        <w:t>ו</w:t>
      </w:r>
      <w:r w:rsidRPr="00D90B79">
        <w:rPr>
          <w:rFonts w:ascii="Tahoma" w:hAnsi="Tahoma" w:cs="Tahoma"/>
          <w:sz w:val="18"/>
          <w:szCs w:val="18"/>
          <w:rtl/>
        </w:rPr>
        <w:t xml:space="preserve">רכי הקשישים הסיעודיים וכן חל שינוי בתפיסות הציבור בנוגע לגמישות שנדרשת למתן </w:t>
      </w:r>
      <w:r w:rsidRPr="00D90B79">
        <w:rPr>
          <w:rFonts w:ascii="Tahoma" w:hAnsi="Tahoma" w:cs="Tahoma" w:hint="cs"/>
          <w:sz w:val="18"/>
          <w:szCs w:val="18"/>
          <w:rtl/>
        </w:rPr>
        <w:t xml:space="preserve">הסיוע </w:t>
      </w:r>
      <w:r w:rsidRPr="00D90B79">
        <w:rPr>
          <w:rFonts w:ascii="Tahoma" w:hAnsi="Tahoma" w:cs="Tahoma"/>
          <w:sz w:val="18"/>
          <w:szCs w:val="18"/>
          <w:rtl/>
        </w:rPr>
        <w:t xml:space="preserve">המתאים לקשיש, </w:t>
      </w:r>
      <w:r w:rsidRPr="00D90B79">
        <w:rPr>
          <w:rFonts w:ascii="Tahoma" w:hAnsi="Tahoma" w:cs="Tahoma" w:hint="cs"/>
          <w:sz w:val="18"/>
          <w:szCs w:val="18"/>
          <w:rtl/>
        </w:rPr>
        <w:t xml:space="preserve">בדגש </w:t>
      </w:r>
      <w:r w:rsidRPr="00D90B79">
        <w:rPr>
          <w:rFonts w:ascii="Tahoma" w:hAnsi="Tahoma" w:cs="Tahoma"/>
          <w:sz w:val="18"/>
          <w:szCs w:val="18"/>
          <w:rtl/>
        </w:rPr>
        <w:t xml:space="preserve">על מאפייניו האישיים.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גם מצופה </w:t>
      </w:r>
      <w:r w:rsidRPr="00D90B79">
        <w:rPr>
          <w:rFonts w:ascii="Tahoma" w:hAnsi="Tahoma" w:cs="Tahoma" w:hint="cs"/>
          <w:sz w:val="18"/>
          <w:szCs w:val="18"/>
          <w:rtl/>
        </w:rPr>
        <w:t>מבט"ל</w:t>
      </w:r>
      <w:r w:rsidRPr="00D90B79">
        <w:rPr>
          <w:rFonts w:ascii="Tahoma" w:hAnsi="Tahoma" w:cs="Tahoma" w:hint="cs"/>
          <w:sz w:val="18"/>
          <w:szCs w:val="18"/>
          <w:rtl/>
        </w:rPr>
        <w:t xml:space="preserve"> לתת את הדעת לסיוע הנדרש לקבוצות ייחודיות: </w:t>
      </w:r>
      <w:r w:rsidRPr="00D90B79">
        <w:rPr>
          <w:rFonts w:ascii="Tahoma" w:hAnsi="Tahoma" w:cs="Tahoma" w:hint="cs"/>
          <w:sz w:val="18"/>
          <w:szCs w:val="18"/>
          <w:rtl/>
        </w:rPr>
        <w:t>מרותקי</w:t>
      </w:r>
      <w:r w:rsidRPr="00D90B79">
        <w:rPr>
          <w:rFonts w:ascii="Tahoma" w:hAnsi="Tahoma" w:cs="Tahoma" w:hint="cs"/>
          <w:sz w:val="18"/>
          <w:szCs w:val="18"/>
          <w:rtl/>
        </w:rPr>
        <w:t xml:space="preserve"> בית - קשישים שאינם יכולים להשתתף בפעילות של מרכזי היום הכוללת פעילות חברתית; עריריים - קשישים שככלל אינם מקבלים עזרה מבני משפחה, ולכן זקוקים יותר לסיוע בהפגת בדידותם; </w:t>
      </w:r>
      <w:r w:rsidRPr="00D90B79">
        <w:rPr>
          <w:rFonts w:ascii="Tahoma" w:hAnsi="Tahoma" w:cs="Tahoma" w:hint="cs"/>
          <w:sz w:val="18"/>
          <w:szCs w:val="18"/>
          <w:rtl/>
        </w:rPr>
        <w:t>תשושי</w:t>
      </w:r>
      <w:r w:rsidRPr="00D90B79">
        <w:rPr>
          <w:rFonts w:ascii="Tahoma" w:hAnsi="Tahoma" w:cs="Tahoma" w:hint="cs"/>
          <w:sz w:val="18"/>
          <w:szCs w:val="18"/>
          <w:rtl/>
        </w:rPr>
        <w:t xml:space="preserve"> נפש - הזקוקים להשגחה קבועה לאורך כל שעות היום, ואולם מסגרת שעות הטיפול המוענקת להם חלקית ביותר.</w:t>
      </w:r>
      <w:r w:rsidRPr="00D90B79">
        <w:rPr>
          <w:rFonts w:ascii="Tahoma" w:hAnsi="Tahoma" w:cs="Tahoma"/>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בד בבד עם השינויים שחלו בהיקף אוכלוסיית הקשישים ובמאפייניהם, חלו גם שינויים המשפיעים על תפקודם ועל צורכיהם - פותחו אמצעים טכנולוגיים ושירותים חדשים כמו תכניות למניעת הידרדרות המצב הבריאותי והתפקודי והחזרה לכושר תפקודי. גם מודעותם של הקשיש ובני משפחתו לצרכיו הייחודיים ולהבטחת איכות חייו נעשתה משמעותית יותר, וזאת במהלך תקופה הנמשכת, לא פעם, שנים רבות</w:t>
      </w:r>
      <w:r>
        <w:rPr>
          <w:rStyle w:val="FootnoteReference0"/>
          <w:rFonts w:ascii="Tahoma" w:hAnsi="Tahoma" w:cs="Tahoma"/>
          <w:sz w:val="18"/>
          <w:szCs w:val="18"/>
          <w:rtl/>
        </w:rPr>
        <w:footnoteReference w:id="180"/>
      </w:r>
      <w:r w:rsidRPr="00D90B79">
        <w:rPr>
          <w:rFonts w:ascii="Tahoma" w:hAnsi="Tahoma" w:cs="Tahoma" w:hint="cs"/>
          <w:sz w:val="18"/>
          <w:szCs w:val="18"/>
          <w:rtl/>
        </w:rPr>
        <w:t xml:space="preserve">. </w:t>
      </w:r>
    </w:p>
    <w:p w:rsidR="00907CEA" w:rsidP="002452D2">
      <w:pPr>
        <w:spacing w:line="260" w:lineRule="exact"/>
        <w:ind w:right="2268"/>
        <w:jc w:val="both"/>
        <w:rPr>
          <w:szCs w:val="20"/>
          <w:rtl/>
        </w:rPr>
      </w:pPr>
      <w:r w:rsidRPr="00D90B79">
        <w:rPr>
          <w:rFonts w:ascii="Tahoma" w:hAnsi="Tahoma" w:cs="Tahoma" w:hint="cs"/>
          <w:sz w:val="18"/>
          <w:szCs w:val="18"/>
          <w:rtl/>
        </w:rPr>
        <w:t xml:space="preserve">הצורך לעדכן את מגוון שירותי הסיעוד הועלה </w:t>
      </w:r>
      <w:r w:rsidRPr="00D90B79">
        <w:rPr>
          <w:rFonts w:ascii="Tahoma" w:hAnsi="Tahoma" w:cs="Tahoma" w:hint="cs"/>
          <w:sz w:val="18"/>
          <w:szCs w:val="18"/>
          <w:rtl/>
        </w:rPr>
        <w:t>בבט"ל</w:t>
      </w:r>
      <w:r w:rsidRPr="00D90B79">
        <w:rPr>
          <w:rFonts w:ascii="Tahoma" w:hAnsi="Tahoma" w:cs="Tahoma" w:hint="cs"/>
          <w:sz w:val="18"/>
          <w:szCs w:val="18"/>
          <w:rtl/>
        </w:rPr>
        <w:t xml:space="preserve"> עוד בשנת 1990. בשנה האמורה הוא ביצע מחקר בקרב בני המשפחה המטפלים במקבלי גמלת סיעוד, וממחקרו עלה כי בני המשפחה האמורים סבורים כי במסגרת גמלת הסיעוד לא ניתנים למקבלי הגמלה שירותים חיוניים; למשל: ביקור חברתי (20% מהמשיבים), קבלת ארוחות חמות (10% מהמשיבים), פיזיותרפיה (7% מהמשיבים) ושירות תיקונים בבית (6% מהמשיבים)</w:t>
      </w:r>
      <w:r>
        <w:rPr>
          <w:rStyle w:val="FootnoteReference0"/>
          <w:rFonts w:ascii="Tahoma" w:hAnsi="Tahoma" w:cs="Tahoma"/>
          <w:sz w:val="18"/>
          <w:szCs w:val="18"/>
          <w:rtl/>
        </w:rPr>
        <w:footnoteReference w:id="181"/>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Pr>
      </w:pPr>
      <w:r w:rsidRPr="00D90B79">
        <w:rPr>
          <w:rFonts w:ascii="Tahoma" w:hAnsi="Tahoma" w:cs="Tahoma" w:hint="cs"/>
          <w:sz w:val="18"/>
          <w:szCs w:val="18"/>
          <w:rtl/>
        </w:rPr>
        <w:t>לפי מחקר משנת 2011</w:t>
      </w:r>
      <w:r>
        <w:rPr>
          <w:rStyle w:val="FootnoteReference0"/>
          <w:rFonts w:ascii="Tahoma" w:hAnsi="Tahoma" w:cs="Tahoma"/>
          <w:sz w:val="18"/>
          <w:szCs w:val="18"/>
          <w:rtl/>
        </w:rPr>
        <w:footnoteReference w:id="182"/>
      </w:r>
      <w:r w:rsidRPr="00D90B79">
        <w:rPr>
          <w:rFonts w:ascii="Tahoma" w:hAnsi="Tahoma" w:cs="Tahoma" w:hint="cs"/>
          <w:sz w:val="18"/>
          <w:szCs w:val="18"/>
          <w:rtl/>
        </w:rPr>
        <w:t xml:space="preserve">, שכלל סקירת ספרות מקצועית מהעולם ושבוצע במימון </w:t>
      </w:r>
      <w:r w:rsidRPr="00D90B79">
        <w:rPr>
          <w:rFonts w:ascii="Tahoma" w:hAnsi="Tahoma" w:cs="Tahoma" w:hint="cs"/>
          <w:sz w:val="18"/>
          <w:szCs w:val="18"/>
          <w:rtl/>
        </w:rPr>
        <w:t>בט"ל</w:t>
      </w:r>
      <w:r w:rsidRPr="00D90B79">
        <w:rPr>
          <w:rFonts w:ascii="Tahoma" w:hAnsi="Tahoma" w:cs="Tahoma" w:hint="cs"/>
          <w:sz w:val="18"/>
          <w:szCs w:val="18"/>
          <w:rtl/>
        </w:rPr>
        <w:t xml:space="preserve"> (להלן - המחקר מ-2011), במדינות מתקדמות רבות הועבר הדגש </w:t>
      </w:r>
      <w:r w:rsidRPr="00D90B79">
        <w:rPr>
          <w:rFonts w:ascii="Tahoma" w:hAnsi="Tahoma" w:cs="Tahoma" w:hint="cs"/>
          <w:sz w:val="18"/>
          <w:szCs w:val="18"/>
          <w:rtl/>
        </w:rPr>
        <w:t>מהתייחסות לקשיש בגישה המסורתית - שעדיין נהוגה בישראל - מתן מענה לצרכים באמצעות שירותים סטנדרטיים ואחידים, אל גישה מתקדמת יותר: התייחסות לצרכים האינדיבידואליים של הזקן והעצמתו. כל זאת בהתאם לתפיסה ולפיה מקבלי השירות - הקשישים ובני משפחותיהם - מעוניינים להיות מעורבים באופן פעיל בקביעת עקרונות הטיפול בקשיש ובבחירת הדרכים המתאימות למילוי צרכיו. תפיסה זו מתבססת על ההנחה שלא זו בלבד שגמישות בבחירת סל שירותי הסיעוד והאופן שבו הם ניתנים יכולים לשפר ולייעל את השירות הניתן לקשיש, אלא שבאפשרותם גם להעצים את הקשיש ולהקנות לו תחושת שליטה רבה יותר בחייו</w:t>
      </w:r>
      <w:r>
        <w:rPr>
          <w:rStyle w:val="FootnoteReference0"/>
          <w:rFonts w:ascii="Tahoma" w:hAnsi="Tahoma" w:cs="Tahoma"/>
          <w:sz w:val="18"/>
          <w:szCs w:val="18"/>
          <w:rtl/>
        </w:rPr>
        <w:footnoteReference w:id="183"/>
      </w:r>
      <w:r w:rsidRPr="00D90B79">
        <w:rPr>
          <w:rFonts w:ascii="Tahoma" w:hAnsi="Tahoma" w:cs="Tahoma" w:hint="cs"/>
          <w:sz w:val="18"/>
          <w:szCs w:val="18"/>
          <w:rtl/>
        </w:rPr>
        <w:t>.</w:t>
      </w:r>
    </w:p>
    <w:p w:rsidR="00907CEA" w:rsidRPr="00D90B79" w:rsidP="002452D2">
      <w:pPr>
        <w:spacing w:line="260" w:lineRule="exact"/>
        <w:ind w:right="2268"/>
        <w:jc w:val="both"/>
        <w:rPr>
          <w:rFonts w:ascii="Tahoma" w:hAnsi="Tahoma" w:cs="Tahoma"/>
          <w:sz w:val="18"/>
          <w:szCs w:val="18"/>
        </w:rPr>
      </w:pPr>
      <w:r w:rsidRPr="002052CD">
        <w:rPr>
          <w:rStyle w:val="Heading7Char"/>
          <w:rFonts w:ascii="Tahoma" w:hAnsi="Tahoma" w:cs="Tahoma"/>
          <w:sz w:val="18"/>
          <w:szCs w:val="18"/>
          <w:rtl/>
        </w:rPr>
        <w:t>שיתוף הציבור</w:t>
      </w:r>
      <w:r w:rsidRPr="009E7D41">
        <w:rPr>
          <w:rStyle w:val="Heading7Char"/>
          <w:rFonts w:ascii="Tahoma" w:hAnsi="Tahoma" w:cs="Tahoma"/>
          <w:sz w:val="18"/>
          <w:szCs w:val="18"/>
          <w:rtl/>
        </w:rPr>
        <w:t>:</w:t>
      </w:r>
      <w:r w:rsidRPr="00D90B79">
        <w:rPr>
          <w:rFonts w:ascii="Tahoma" w:hAnsi="Tahoma" w:cs="Tahoma" w:hint="cs"/>
          <w:sz w:val="18"/>
          <w:szCs w:val="18"/>
          <w:rtl/>
        </w:rPr>
        <w:t xml:space="preserve"> הצורך בהרחבת מגוון שירותי הסיעוד בא לידי ביטוי גם במסגרת תהליך שיתוף הציבור, ובמסגרתו ציינו 81%, מבני המשפחה שהשיבו לסקר, כי לנוכח מצבו הסיעודי, הקשיש זקוק לפחות לסוג שירות נוסף אחד. ראו להלן בתרשים 19 את פירוט הצרכים הנוספים שסל שירותי הסיעוד הנוכחי אינו מאפשר לספקם, כפי שציינו בני המשפחה שהשיבו לסקר:</w:t>
      </w:r>
    </w:p>
    <w:p w:rsidR="00907CEA" w:rsidRPr="00D90B79" w:rsidP="002052CD">
      <w:pPr>
        <w:pStyle w:val="tab-name"/>
        <w:rPr>
          <w:rtl/>
        </w:rPr>
      </w:pPr>
      <w:r w:rsidRPr="00D90B79">
        <w:rPr>
          <w:rFonts w:hint="cs"/>
          <w:rtl/>
        </w:rPr>
        <w:t xml:space="preserve">תרשים 19: </w:t>
      </w:r>
      <w:r w:rsidRPr="002052CD">
        <w:rPr>
          <w:rFonts w:hint="cs"/>
          <w:b/>
          <w:bCs/>
          <w:rtl/>
        </w:rPr>
        <w:t xml:space="preserve">שיעור הזקוקים לעזרה בתחומים השונים לפי סוג </w:t>
      </w:r>
      <w:r w:rsidR="009E7D41">
        <w:rPr>
          <w:rFonts w:hint="cs"/>
          <w:b/>
          <w:bCs/>
          <w:rtl/>
        </w:rPr>
        <w:t>ה</w:t>
      </w:r>
      <w:r w:rsidRPr="002052CD">
        <w:rPr>
          <w:rFonts w:hint="cs"/>
          <w:b/>
          <w:bCs/>
          <w:rtl/>
        </w:rPr>
        <w:t>מטפלת</w:t>
      </w:r>
    </w:p>
    <w:p w:rsidR="00907CEA" w:rsidRPr="002052CD" w:rsidP="002052CD">
      <w:pPr>
        <w:spacing w:after="240" w:line="240" w:lineRule="atLeast"/>
        <w:rPr>
          <w:rFonts w:ascii="Tahoma" w:hAnsi="Tahoma" w:cs="Tahoma"/>
          <w:sz w:val="18"/>
          <w:szCs w:val="18"/>
          <w:rtl/>
        </w:rPr>
      </w:pPr>
      <w:r>
        <w:rPr>
          <w:rFonts w:ascii="Tahoma" w:hAnsi="Tahoma" w:cs="Tahoma"/>
          <w:noProof/>
          <w:sz w:val="18"/>
          <w:szCs w:val="18"/>
          <w:rtl/>
        </w:rPr>
        <w:drawing>
          <wp:inline distT="0" distB="0" distL="0" distR="0">
            <wp:extent cx="5184659" cy="365760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84069" name="תרשים 19.png"/>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84659" cy="3657607"/>
                    </a:xfrm>
                    <a:prstGeom prst="rect">
                      <a:avLst/>
                    </a:prstGeom>
                  </pic:spPr>
                </pic:pic>
              </a:graphicData>
            </a:graphic>
          </wp:inline>
        </w:drawing>
      </w:r>
    </w:p>
    <w:p w:rsidR="00907CEA" w:rsidRPr="00D90B79" w:rsidP="002052CD">
      <w:pPr>
        <w:spacing w:after="240" w:line="260" w:lineRule="exact"/>
        <w:ind w:right="2268"/>
        <w:jc w:val="both"/>
        <w:rPr>
          <w:rFonts w:ascii="Tahoma" w:hAnsi="Tahoma" w:cs="Tahoma"/>
          <w:sz w:val="18"/>
          <w:szCs w:val="18"/>
          <w:rtl/>
        </w:rPr>
      </w:pPr>
      <w:r w:rsidRPr="00D90B79">
        <w:rPr>
          <w:rFonts w:ascii="Tahoma" w:hAnsi="Tahoma" w:cs="Tahoma" w:hint="cs"/>
          <w:sz w:val="18"/>
          <w:szCs w:val="18"/>
          <w:rtl/>
        </w:rPr>
        <w:t xml:space="preserve">התשובות בסקר בני המשפחה מלמדות כי לדעת בני המשפחה כדי שהקשיש הסיעודי יוכל לתפקד כראוי הוא זקוק לשירותים נוספים, בין שהוא נעזר במטפלת זרה ובין שהוא נעזר במטפלת ישראלית. לחלק מהשירותים יש ביקוש נמוך יותר כשמדובר במטפלת זרה, וזאת ככל הנראה מעצם היותה מטפלת לאורך כל שעות היממה המספקת שירותים רבים - סיוע בניקיון יסודי של הבית וארוחות חמות מוכנות, ואילו בנוגע ליתר השירותים כמעט שאין פער בין שתי אוכלוסיות הקשישים (אלו הנעזרים במטפלת זרה ואלו הנעזרים במטפלת ישראלית). </w:t>
      </w:r>
    </w:p>
    <w:p w:rsidR="00907CEA" w:rsidRPr="002052CD" w:rsidP="002052CD">
      <w:pPr>
        <w:pStyle w:val="RESHET"/>
        <w:rPr>
          <w:rtl/>
        </w:rPr>
      </w:pPr>
      <w:r w:rsidRPr="002052CD">
        <w:rPr>
          <w:rFonts w:hint="cs"/>
          <w:rtl/>
        </w:rPr>
        <w:t xml:space="preserve">בביקורת הועלה שאמנם </w:t>
      </w:r>
      <w:r w:rsidRPr="002052CD">
        <w:rPr>
          <w:rFonts w:hint="cs"/>
          <w:rtl/>
        </w:rPr>
        <w:t>בט"ל</w:t>
      </w:r>
      <w:r w:rsidRPr="002052CD">
        <w:rPr>
          <w:rFonts w:hint="cs"/>
          <w:rtl/>
        </w:rPr>
        <w:t xml:space="preserve"> בוחן באופן נקודתי שילוב שירותים נוספים </w:t>
      </w:r>
      <w:r w:rsidRPr="002052CD">
        <w:rPr>
          <w:rFonts w:hint="cs"/>
          <w:spacing w:val="-4"/>
          <w:rtl/>
        </w:rPr>
        <w:t>בגמלת הסיעוד</w:t>
      </w:r>
      <w:r>
        <w:rPr>
          <w:rStyle w:val="FootnoteReference0"/>
          <w:spacing w:val="-4"/>
          <w:rtl/>
        </w:rPr>
        <w:footnoteReference w:id="184"/>
      </w:r>
      <w:r w:rsidRPr="002052CD">
        <w:rPr>
          <w:rFonts w:hint="cs"/>
          <w:spacing w:val="-4"/>
          <w:rtl/>
        </w:rPr>
        <w:t>, אולם הוא לא ביצע עבודת מטה לבחינת הצורך בהרחבת</w:t>
      </w:r>
      <w:r w:rsidRPr="002052CD">
        <w:rPr>
          <w:rFonts w:hint="cs"/>
          <w:rtl/>
        </w:rPr>
        <w:t xml:space="preserve"> מגוון שירותי הסיעוד בגמלת הסיעוד, ובכלל זה לא ביצע סקר צרכים עדכני ולא גיבש מתווה להרחבת מגוון שירותי הסיעוד, וועדת הסיעוד בפרט לא קיימה דיון אסטרטגי בנושא ולא יזמה את עבודת המטה האמורה. יודגש כי הרחבת מגוון שירותי הסיעוד אין משמעה הגדלת הגמלה הניתנת לקשיש, ועל כן אין מדובר בהגדלת התקציב לצורך תשלום הגמלה.</w:t>
      </w:r>
    </w:p>
    <w:p w:rsidR="00907CEA" w:rsidRPr="00D90B79" w:rsidP="002052CD">
      <w:pPr>
        <w:spacing w:before="180" w:after="240" w:line="260" w:lineRule="exact"/>
        <w:ind w:right="2268"/>
        <w:jc w:val="both"/>
        <w:rPr>
          <w:rFonts w:ascii="Tahoma" w:hAnsi="Tahoma" w:cs="Tahoma"/>
          <w:b/>
          <w:bCs/>
          <w:sz w:val="18"/>
          <w:szCs w:val="18"/>
          <w:rtl/>
        </w:rPr>
      </w:pPr>
      <w:r w:rsidRPr="00D90B79">
        <w:rPr>
          <w:rFonts w:ascii="Tahoma" w:hAnsi="Tahoma" w:cs="Tahoma" w:hint="cs"/>
          <w:sz w:val="18"/>
          <w:szCs w:val="18"/>
          <w:rtl/>
        </w:rPr>
        <w:t xml:space="preserve">בתשובתו מיולי 2017 מסר </w:t>
      </w:r>
      <w:r w:rsidRPr="00D90B79">
        <w:rPr>
          <w:rFonts w:ascii="Tahoma" w:hAnsi="Tahoma" w:cs="Tahoma" w:hint="cs"/>
          <w:sz w:val="18"/>
          <w:szCs w:val="18"/>
          <w:rtl/>
        </w:rPr>
        <w:t>בט"ל</w:t>
      </w:r>
      <w:r w:rsidRPr="00D90B79">
        <w:rPr>
          <w:rFonts w:ascii="Tahoma" w:hAnsi="Tahoma" w:cs="Tahoma" w:hint="cs"/>
          <w:sz w:val="18"/>
          <w:szCs w:val="18"/>
          <w:rtl/>
        </w:rPr>
        <w:t xml:space="preserve"> כי הוא "סבור שעליו לפעול לקידום שירותים עבור הזכאים </w:t>
      </w:r>
      <w:r w:rsidRPr="00D90B79">
        <w:rPr>
          <w:rFonts w:ascii="Tahoma" w:hAnsi="Tahoma" w:cs="Tahoma" w:hint="eastAsia"/>
          <w:b/>
          <w:bCs/>
          <w:sz w:val="18"/>
          <w:szCs w:val="18"/>
          <w:u w:val="single"/>
          <w:rtl/>
        </w:rPr>
        <w:t>רק</w:t>
      </w:r>
      <w:r w:rsidRPr="002052CD">
        <w:rPr>
          <w:rFonts w:ascii="Tahoma" w:hAnsi="Tahoma" w:cs="Tahoma"/>
          <w:b/>
          <w:bCs/>
          <w:sz w:val="18"/>
          <w:szCs w:val="18"/>
          <w:rtl/>
        </w:rPr>
        <w:t xml:space="preserve"> </w:t>
      </w:r>
      <w:r w:rsidRPr="00D90B79">
        <w:rPr>
          <w:rFonts w:ascii="Tahoma" w:hAnsi="Tahoma" w:cs="Tahoma" w:hint="cs"/>
          <w:sz w:val="18"/>
          <w:szCs w:val="18"/>
          <w:rtl/>
        </w:rPr>
        <w:t>[ההדגשה במקור] בתחומים שבהם השוק החופשי מתקשה לפתח מענים. דוגמה לכך הוא המכרז לשירותי השגחה מתקדמים שפורסם במאי 2017... שייתן מענה טוב יותר מלחצן המצוקה לגבי הדאגה לשלומו של הזכאי".</w:t>
      </w:r>
    </w:p>
    <w:p w:rsidR="00907CEA" w:rsidRPr="002052CD" w:rsidP="004F4DD8">
      <w:pPr>
        <w:pStyle w:val="RESHET"/>
        <w:rPr>
          <w:rtl/>
        </w:rPr>
      </w:pPr>
      <w:r w:rsidRPr="002052CD">
        <w:rPr>
          <w:rFonts w:hint="cs"/>
          <w:rtl/>
        </w:rPr>
        <w:t xml:space="preserve">על שר הרווחה, בהיותו בעל הסמכות החוקית לקביעת סל שירותי הסיעוד, ועל </w:t>
      </w:r>
      <w:r w:rsidRPr="002052CD">
        <w:rPr>
          <w:rFonts w:hint="cs"/>
          <w:rtl/>
        </w:rPr>
        <w:t>בט"ל</w:t>
      </w:r>
      <w:r w:rsidRPr="002052CD">
        <w:rPr>
          <w:rFonts w:hint="cs"/>
          <w:rtl/>
        </w:rPr>
        <w:t>, לרבות ועדת הסיעוד, למפות את הצרכים המעודכנים של זכאֵי גמלת הסיעוד בהתאם למצבם הסיעודי, ולבחון הוספת מכלול שירותים שיאפשרו למלא צרכים אלה - בין אם מדובר בשירותים קיימים בשוק החופשי ובין אם מדובר בשירותים חדשניים שיש לפתח. הרחבת מגוון השירותים אף עשויה לייעל את מערך השירותים בכללותו בשל תחרות שתיווצר בין שירות הטיפול הביתי לשירותים נוספים.</w:t>
      </w:r>
      <w:r w:rsidRPr="004F4DD8" w:rsidR="004F4DD8">
        <w:rPr>
          <w:noProof/>
          <w:sz w:val="17"/>
          <w:szCs w:val="17"/>
          <w:rtl/>
        </w:rPr>
        <w:t xml:space="preserve"> </w:t>
      </w:r>
      <w:r w:rsidRPr="0012789B" w:rsidR="004F4DD8">
        <w:rPr>
          <w:noProof/>
          <w:sz w:val="17"/>
          <w:szCs w:val="17"/>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887008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996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שר</w:t>
                            </w:r>
                            <w:r w:rsidRPr="004F4DD8">
                              <w:rPr>
                                <w:rFonts w:cs="Tahoma"/>
                                <w:color w:val="0B5294"/>
                                <w:spacing w:val="-4"/>
                                <w:sz w:val="24"/>
                                <w:szCs w:val="24"/>
                                <w:rtl/>
                              </w:rPr>
                              <w:t xml:space="preserve"> </w:t>
                            </w:r>
                            <w:r w:rsidRPr="004F4DD8">
                              <w:rPr>
                                <w:rFonts w:cs="Tahoma" w:hint="eastAsia"/>
                                <w:color w:val="0B5294"/>
                                <w:spacing w:val="-4"/>
                                <w:sz w:val="24"/>
                                <w:szCs w:val="24"/>
                                <w:rtl/>
                              </w:rPr>
                              <w:t>הרווחה</w:t>
                            </w:r>
                            <w:r w:rsidRPr="004F4DD8">
                              <w:rPr>
                                <w:rFonts w:cs="Tahoma"/>
                                <w:color w:val="0B5294"/>
                                <w:spacing w:val="-4"/>
                                <w:sz w:val="24"/>
                                <w:szCs w:val="24"/>
                                <w:rtl/>
                              </w:rPr>
                              <w:t xml:space="preserve"> </w:t>
                            </w:r>
                            <w:r w:rsidRPr="004F4DD8">
                              <w:rPr>
                                <w:rFonts w:cs="Tahoma" w:hint="eastAsia"/>
                                <w:color w:val="0B5294"/>
                                <w:spacing w:val="-4"/>
                                <w:sz w:val="24"/>
                                <w:szCs w:val="24"/>
                                <w:rtl/>
                              </w:rPr>
                              <w:t>ועל</w:t>
                            </w:r>
                            <w:r w:rsidRPr="004F4DD8">
                              <w:rPr>
                                <w:rFonts w:cs="Tahoma"/>
                                <w:color w:val="0B5294"/>
                                <w:spacing w:val="-4"/>
                                <w:sz w:val="24"/>
                                <w:szCs w:val="24"/>
                                <w:rtl/>
                              </w:rPr>
                              <w:t xml:space="preserve"> </w:t>
                            </w:r>
                            <w:r w:rsidRPr="004F4DD8">
                              <w:rPr>
                                <w:rFonts w:cs="Tahoma" w:hint="eastAsia"/>
                                <w:color w:val="0B5294"/>
                                <w:spacing w:val="-4"/>
                                <w:sz w:val="24"/>
                                <w:szCs w:val="24"/>
                                <w:rtl/>
                              </w:rPr>
                              <w:t>ביטוח</w:t>
                            </w:r>
                            <w:r w:rsidRPr="004F4DD8">
                              <w:rPr>
                                <w:rFonts w:cs="Tahoma"/>
                                <w:color w:val="0B5294"/>
                                <w:spacing w:val="-4"/>
                                <w:sz w:val="24"/>
                                <w:szCs w:val="24"/>
                                <w:rtl/>
                              </w:rPr>
                              <w:t xml:space="preserve"> </w:t>
                            </w:r>
                            <w:r w:rsidRPr="004F4DD8">
                              <w:rPr>
                                <w:rFonts w:cs="Tahoma" w:hint="eastAsia"/>
                                <w:color w:val="0B5294"/>
                                <w:spacing w:val="-4"/>
                                <w:sz w:val="24"/>
                                <w:szCs w:val="24"/>
                                <w:rtl/>
                              </w:rPr>
                              <w:t>לאומי</w:t>
                            </w:r>
                            <w:r w:rsidRPr="004F4DD8">
                              <w:rPr>
                                <w:rFonts w:cs="Tahoma"/>
                                <w:color w:val="0B5294"/>
                                <w:spacing w:val="-4"/>
                                <w:sz w:val="24"/>
                                <w:szCs w:val="24"/>
                                <w:rtl/>
                              </w:rPr>
                              <w:t xml:space="preserve"> </w:t>
                            </w:r>
                            <w:r w:rsidRPr="004F4DD8">
                              <w:rPr>
                                <w:rFonts w:cs="Tahoma" w:hint="eastAsia"/>
                                <w:color w:val="0B5294"/>
                                <w:spacing w:val="-4"/>
                                <w:sz w:val="24"/>
                                <w:szCs w:val="24"/>
                                <w:rtl/>
                              </w:rPr>
                              <w:t>למפות</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הצרכים</w:t>
                            </w:r>
                            <w:r w:rsidRPr="004F4DD8">
                              <w:rPr>
                                <w:rFonts w:cs="Tahoma"/>
                                <w:color w:val="0B5294"/>
                                <w:spacing w:val="-4"/>
                                <w:sz w:val="24"/>
                                <w:szCs w:val="24"/>
                                <w:rtl/>
                              </w:rPr>
                              <w:t xml:space="preserve"> </w:t>
                            </w:r>
                            <w:r w:rsidRPr="004F4DD8">
                              <w:rPr>
                                <w:rFonts w:cs="Tahoma" w:hint="eastAsia"/>
                                <w:color w:val="0B5294"/>
                                <w:spacing w:val="-4"/>
                                <w:sz w:val="24"/>
                                <w:szCs w:val="24"/>
                                <w:rtl/>
                              </w:rPr>
                              <w:t>המעודכנים</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זכאֵי</w:t>
                            </w:r>
                            <w:r w:rsidRPr="004F4DD8">
                              <w:rPr>
                                <w:rFonts w:cs="Tahoma"/>
                                <w:color w:val="0B5294"/>
                                <w:spacing w:val="-4"/>
                                <w:sz w:val="24"/>
                                <w:szCs w:val="24"/>
                                <w:rtl/>
                              </w:rPr>
                              <w:t xml:space="preserve"> </w:t>
                            </w:r>
                            <w:r w:rsidRPr="004F4DD8">
                              <w:rPr>
                                <w:rFonts w:cs="Tahoma" w:hint="eastAsia"/>
                                <w:color w:val="0B5294"/>
                                <w:spacing w:val="-4"/>
                                <w:sz w:val="24"/>
                                <w:szCs w:val="24"/>
                                <w:rtl/>
                              </w:rPr>
                              <w:t>גמלת</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w:t>
                            </w:r>
                            <w:r w:rsidRPr="004F4DD8">
                              <w:rPr>
                                <w:rFonts w:cs="Tahoma"/>
                                <w:color w:val="0B5294"/>
                                <w:spacing w:val="-4"/>
                                <w:sz w:val="24"/>
                                <w:szCs w:val="24"/>
                                <w:rtl/>
                              </w:rPr>
                              <w:t xml:space="preserve"> </w:t>
                            </w:r>
                            <w:r w:rsidRPr="004F4DD8">
                              <w:rPr>
                                <w:rFonts w:cs="Tahoma" w:hint="eastAsia"/>
                                <w:color w:val="0B5294"/>
                                <w:spacing w:val="-4"/>
                                <w:sz w:val="24"/>
                                <w:szCs w:val="24"/>
                                <w:rtl/>
                              </w:rPr>
                              <w:t>בהתאם</w:t>
                            </w:r>
                            <w:r w:rsidRPr="004F4DD8">
                              <w:rPr>
                                <w:rFonts w:cs="Tahoma"/>
                                <w:color w:val="0B5294"/>
                                <w:spacing w:val="-4"/>
                                <w:sz w:val="24"/>
                                <w:szCs w:val="24"/>
                                <w:rtl/>
                              </w:rPr>
                              <w:t xml:space="preserve"> </w:t>
                            </w:r>
                            <w:r w:rsidRPr="004F4DD8">
                              <w:rPr>
                                <w:rFonts w:cs="Tahoma" w:hint="eastAsia"/>
                                <w:color w:val="0B5294"/>
                                <w:spacing w:val="-4"/>
                                <w:sz w:val="24"/>
                                <w:szCs w:val="24"/>
                                <w:rtl/>
                              </w:rPr>
                              <w:t>למצבם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ולבחון</w:t>
                            </w:r>
                            <w:r w:rsidRPr="004F4DD8">
                              <w:rPr>
                                <w:rFonts w:cs="Tahoma"/>
                                <w:color w:val="0B5294"/>
                                <w:spacing w:val="-4"/>
                                <w:sz w:val="24"/>
                                <w:szCs w:val="24"/>
                                <w:rtl/>
                              </w:rPr>
                              <w:t xml:space="preserve"> </w:t>
                            </w:r>
                            <w:r w:rsidRPr="004F4DD8">
                              <w:rPr>
                                <w:rFonts w:cs="Tahoma" w:hint="eastAsia"/>
                                <w:color w:val="0B5294"/>
                                <w:spacing w:val="-4"/>
                                <w:sz w:val="24"/>
                                <w:szCs w:val="24"/>
                                <w:rtl/>
                              </w:rPr>
                              <w:t>הוספת</w:t>
                            </w:r>
                            <w:r w:rsidRPr="004F4DD8">
                              <w:rPr>
                                <w:rFonts w:cs="Tahoma"/>
                                <w:color w:val="0B5294"/>
                                <w:spacing w:val="-4"/>
                                <w:sz w:val="24"/>
                                <w:szCs w:val="24"/>
                                <w:rtl/>
                              </w:rPr>
                              <w:t xml:space="preserve"> </w:t>
                            </w:r>
                            <w:r w:rsidRPr="004F4DD8">
                              <w:rPr>
                                <w:rFonts w:cs="Tahoma" w:hint="eastAsia"/>
                                <w:color w:val="0B5294"/>
                                <w:spacing w:val="-4"/>
                                <w:sz w:val="24"/>
                                <w:szCs w:val="24"/>
                                <w:rtl/>
                              </w:rPr>
                              <w:t>מכלול</w:t>
                            </w:r>
                            <w:r w:rsidRPr="004F4DD8">
                              <w:rPr>
                                <w:rFonts w:cs="Tahoma"/>
                                <w:color w:val="0B5294"/>
                                <w:spacing w:val="-4"/>
                                <w:sz w:val="24"/>
                                <w:szCs w:val="24"/>
                                <w:rtl/>
                              </w:rPr>
                              <w:t xml:space="preserve"> </w:t>
                            </w:r>
                            <w:r w:rsidRPr="004F4DD8">
                              <w:rPr>
                                <w:rFonts w:cs="Tahoma" w:hint="eastAsia"/>
                                <w:color w:val="0B5294"/>
                                <w:spacing w:val="-4"/>
                                <w:sz w:val="24"/>
                                <w:szCs w:val="24"/>
                                <w:rtl/>
                              </w:rPr>
                              <w:t>שירותים</w:t>
                            </w:r>
                            <w:r w:rsidRPr="004F4DD8">
                              <w:rPr>
                                <w:rFonts w:cs="Tahoma"/>
                                <w:color w:val="0B5294"/>
                                <w:spacing w:val="-4"/>
                                <w:sz w:val="24"/>
                                <w:szCs w:val="24"/>
                                <w:rtl/>
                              </w:rPr>
                              <w:t xml:space="preserve"> </w:t>
                            </w:r>
                            <w:r w:rsidRPr="004F4DD8">
                              <w:rPr>
                                <w:rFonts w:cs="Tahoma" w:hint="eastAsia"/>
                                <w:color w:val="0B5294"/>
                                <w:spacing w:val="-4"/>
                                <w:sz w:val="24"/>
                                <w:szCs w:val="24"/>
                                <w:rtl/>
                              </w:rPr>
                              <w:t>שיאפשרו</w:t>
                            </w:r>
                            <w:r w:rsidRPr="004F4DD8">
                              <w:rPr>
                                <w:rFonts w:cs="Tahoma"/>
                                <w:color w:val="0B5294"/>
                                <w:spacing w:val="-4"/>
                                <w:sz w:val="24"/>
                                <w:szCs w:val="24"/>
                                <w:rtl/>
                              </w:rPr>
                              <w:t xml:space="preserve"> </w:t>
                            </w:r>
                            <w:r w:rsidRPr="004F4DD8">
                              <w:rPr>
                                <w:rFonts w:cs="Tahoma" w:hint="eastAsia"/>
                                <w:color w:val="0B5294"/>
                                <w:spacing w:val="-4"/>
                                <w:sz w:val="24"/>
                                <w:szCs w:val="24"/>
                                <w:rtl/>
                              </w:rPr>
                              <w:t>למלא</w:t>
                            </w:r>
                            <w:r w:rsidRPr="004F4DD8">
                              <w:rPr>
                                <w:rFonts w:cs="Tahoma"/>
                                <w:color w:val="0B5294"/>
                                <w:spacing w:val="-4"/>
                                <w:sz w:val="24"/>
                                <w:szCs w:val="24"/>
                                <w:rtl/>
                              </w:rPr>
                              <w:t xml:space="preserve"> </w:t>
                            </w:r>
                            <w:r w:rsidRPr="004F4DD8">
                              <w:rPr>
                                <w:rFonts w:cs="Tahoma" w:hint="eastAsia"/>
                                <w:color w:val="0B5294"/>
                                <w:spacing w:val="-4"/>
                                <w:sz w:val="24"/>
                                <w:szCs w:val="24"/>
                                <w:rtl/>
                              </w:rPr>
                              <w:t>צרכים</w:t>
                            </w:r>
                            <w:r w:rsidRPr="004F4DD8">
                              <w:rPr>
                                <w:rFonts w:cs="Tahoma"/>
                                <w:color w:val="0B5294"/>
                                <w:spacing w:val="-4"/>
                                <w:sz w:val="24"/>
                                <w:szCs w:val="24"/>
                                <w:rtl/>
                              </w:rPr>
                              <w:t xml:space="preserve"> </w:t>
                            </w:r>
                            <w:r w:rsidRPr="004F4DD8">
                              <w:rPr>
                                <w:rFonts w:cs="Tahoma" w:hint="eastAsia"/>
                                <w:color w:val="0B5294"/>
                                <w:spacing w:val="-4"/>
                                <w:sz w:val="24"/>
                                <w:szCs w:val="24"/>
                                <w:rtl/>
                              </w:rPr>
                              <w:t>אלה</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77212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3163"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29231"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שר</w:t>
                      </w:r>
                      <w:r w:rsidRPr="004F4DD8">
                        <w:rPr>
                          <w:rFonts w:cs="Tahoma"/>
                          <w:color w:val="0B5294"/>
                          <w:spacing w:val="-4"/>
                          <w:sz w:val="24"/>
                          <w:szCs w:val="24"/>
                          <w:rtl/>
                        </w:rPr>
                        <w:t xml:space="preserve"> </w:t>
                      </w:r>
                      <w:r w:rsidRPr="004F4DD8">
                        <w:rPr>
                          <w:rFonts w:cs="Tahoma" w:hint="eastAsia"/>
                          <w:color w:val="0B5294"/>
                          <w:spacing w:val="-4"/>
                          <w:sz w:val="24"/>
                          <w:szCs w:val="24"/>
                          <w:rtl/>
                        </w:rPr>
                        <w:t>הרווחה</w:t>
                      </w:r>
                      <w:r w:rsidRPr="004F4DD8">
                        <w:rPr>
                          <w:rFonts w:cs="Tahoma"/>
                          <w:color w:val="0B5294"/>
                          <w:spacing w:val="-4"/>
                          <w:sz w:val="24"/>
                          <w:szCs w:val="24"/>
                          <w:rtl/>
                        </w:rPr>
                        <w:t xml:space="preserve"> </w:t>
                      </w:r>
                      <w:r w:rsidRPr="004F4DD8">
                        <w:rPr>
                          <w:rFonts w:cs="Tahoma" w:hint="eastAsia"/>
                          <w:color w:val="0B5294"/>
                          <w:spacing w:val="-4"/>
                          <w:sz w:val="24"/>
                          <w:szCs w:val="24"/>
                          <w:rtl/>
                        </w:rPr>
                        <w:t>ועל</w:t>
                      </w:r>
                      <w:r w:rsidRPr="004F4DD8">
                        <w:rPr>
                          <w:rFonts w:cs="Tahoma"/>
                          <w:color w:val="0B5294"/>
                          <w:spacing w:val="-4"/>
                          <w:sz w:val="24"/>
                          <w:szCs w:val="24"/>
                          <w:rtl/>
                        </w:rPr>
                        <w:t xml:space="preserve"> </w:t>
                      </w:r>
                      <w:r w:rsidRPr="004F4DD8">
                        <w:rPr>
                          <w:rFonts w:cs="Tahoma" w:hint="eastAsia"/>
                          <w:color w:val="0B5294"/>
                          <w:spacing w:val="-4"/>
                          <w:sz w:val="24"/>
                          <w:szCs w:val="24"/>
                          <w:rtl/>
                        </w:rPr>
                        <w:t>ביטוח</w:t>
                      </w:r>
                      <w:r w:rsidRPr="004F4DD8">
                        <w:rPr>
                          <w:rFonts w:cs="Tahoma"/>
                          <w:color w:val="0B5294"/>
                          <w:spacing w:val="-4"/>
                          <w:sz w:val="24"/>
                          <w:szCs w:val="24"/>
                          <w:rtl/>
                        </w:rPr>
                        <w:t xml:space="preserve"> </w:t>
                      </w:r>
                      <w:r w:rsidRPr="004F4DD8">
                        <w:rPr>
                          <w:rFonts w:cs="Tahoma" w:hint="eastAsia"/>
                          <w:color w:val="0B5294"/>
                          <w:spacing w:val="-4"/>
                          <w:sz w:val="24"/>
                          <w:szCs w:val="24"/>
                          <w:rtl/>
                        </w:rPr>
                        <w:t>לאומי</w:t>
                      </w:r>
                      <w:r w:rsidRPr="004F4DD8">
                        <w:rPr>
                          <w:rFonts w:cs="Tahoma"/>
                          <w:color w:val="0B5294"/>
                          <w:spacing w:val="-4"/>
                          <w:sz w:val="24"/>
                          <w:szCs w:val="24"/>
                          <w:rtl/>
                        </w:rPr>
                        <w:t xml:space="preserve"> </w:t>
                      </w:r>
                      <w:r w:rsidRPr="004F4DD8">
                        <w:rPr>
                          <w:rFonts w:cs="Tahoma" w:hint="eastAsia"/>
                          <w:color w:val="0B5294"/>
                          <w:spacing w:val="-4"/>
                          <w:sz w:val="24"/>
                          <w:szCs w:val="24"/>
                          <w:rtl/>
                        </w:rPr>
                        <w:t>למפות</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הצרכים</w:t>
                      </w:r>
                      <w:r w:rsidRPr="004F4DD8">
                        <w:rPr>
                          <w:rFonts w:cs="Tahoma"/>
                          <w:color w:val="0B5294"/>
                          <w:spacing w:val="-4"/>
                          <w:sz w:val="24"/>
                          <w:szCs w:val="24"/>
                          <w:rtl/>
                        </w:rPr>
                        <w:t xml:space="preserve"> </w:t>
                      </w:r>
                      <w:r w:rsidRPr="004F4DD8">
                        <w:rPr>
                          <w:rFonts w:cs="Tahoma" w:hint="eastAsia"/>
                          <w:color w:val="0B5294"/>
                          <w:spacing w:val="-4"/>
                          <w:sz w:val="24"/>
                          <w:szCs w:val="24"/>
                          <w:rtl/>
                        </w:rPr>
                        <w:t>המעודכנים</w:t>
                      </w:r>
                      <w:r w:rsidRPr="004F4DD8">
                        <w:rPr>
                          <w:rFonts w:cs="Tahoma"/>
                          <w:color w:val="0B5294"/>
                          <w:spacing w:val="-4"/>
                          <w:sz w:val="24"/>
                          <w:szCs w:val="24"/>
                          <w:rtl/>
                        </w:rPr>
                        <w:t xml:space="preserve"> </w:t>
                      </w:r>
                      <w:r w:rsidRPr="004F4DD8">
                        <w:rPr>
                          <w:rFonts w:cs="Tahoma" w:hint="eastAsia"/>
                          <w:color w:val="0B5294"/>
                          <w:spacing w:val="-4"/>
                          <w:sz w:val="24"/>
                          <w:szCs w:val="24"/>
                          <w:rtl/>
                        </w:rPr>
                        <w:t>של</w:t>
                      </w:r>
                      <w:r w:rsidRPr="004F4DD8">
                        <w:rPr>
                          <w:rFonts w:cs="Tahoma"/>
                          <w:color w:val="0B5294"/>
                          <w:spacing w:val="-4"/>
                          <w:sz w:val="24"/>
                          <w:szCs w:val="24"/>
                          <w:rtl/>
                        </w:rPr>
                        <w:t xml:space="preserve"> </w:t>
                      </w:r>
                      <w:r w:rsidRPr="004F4DD8">
                        <w:rPr>
                          <w:rFonts w:cs="Tahoma" w:hint="eastAsia"/>
                          <w:color w:val="0B5294"/>
                          <w:spacing w:val="-4"/>
                          <w:sz w:val="24"/>
                          <w:szCs w:val="24"/>
                          <w:rtl/>
                        </w:rPr>
                        <w:t>זכאֵי</w:t>
                      </w:r>
                      <w:r w:rsidRPr="004F4DD8">
                        <w:rPr>
                          <w:rFonts w:cs="Tahoma"/>
                          <w:color w:val="0B5294"/>
                          <w:spacing w:val="-4"/>
                          <w:sz w:val="24"/>
                          <w:szCs w:val="24"/>
                          <w:rtl/>
                        </w:rPr>
                        <w:t xml:space="preserve"> </w:t>
                      </w:r>
                      <w:r w:rsidRPr="004F4DD8">
                        <w:rPr>
                          <w:rFonts w:cs="Tahoma" w:hint="eastAsia"/>
                          <w:color w:val="0B5294"/>
                          <w:spacing w:val="-4"/>
                          <w:sz w:val="24"/>
                          <w:szCs w:val="24"/>
                          <w:rtl/>
                        </w:rPr>
                        <w:t>גמלת</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w:t>
                      </w:r>
                      <w:r w:rsidRPr="004F4DD8">
                        <w:rPr>
                          <w:rFonts w:cs="Tahoma"/>
                          <w:color w:val="0B5294"/>
                          <w:spacing w:val="-4"/>
                          <w:sz w:val="24"/>
                          <w:szCs w:val="24"/>
                          <w:rtl/>
                        </w:rPr>
                        <w:t xml:space="preserve"> </w:t>
                      </w:r>
                      <w:r w:rsidRPr="004F4DD8">
                        <w:rPr>
                          <w:rFonts w:cs="Tahoma" w:hint="eastAsia"/>
                          <w:color w:val="0B5294"/>
                          <w:spacing w:val="-4"/>
                          <w:sz w:val="24"/>
                          <w:szCs w:val="24"/>
                          <w:rtl/>
                        </w:rPr>
                        <w:t>בהתאם</w:t>
                      </w:r>
                      <w:r w:rsidRPr="004F4DD8">
                        <w:rPr>
                          <w:rFonts w:cs="Tahoma"/>
                          <w:color w:val="0B5294"/>
                          <w:spacing w:val="-4"/>
                          <w:sz w:val="24"/>
                          <w:szCs w:val="24"/>
                          <w:rtl/>
                        </w:rPr>
                        <w:t xml:space="preserve"> </w:t>
                      </w:r>
                      <w:r w:rsidRPr="004F4DD8">
                        <w:rPr>
                          <w:rFonts w:cs="Tahoma" w:hint="eastAsia"/>
                          <w:color w:val="0B5294"/>
                          <w:spacing w:val="-4"/>
                          <w:sz w:val="24"/>
                          <w:szCs w:val="24"/>
                          <w:rtl/>
                        </w:rPr>
                        <w:t>למצבם</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ולבחון</w:t>
                      </w:r>
                      <w:r w:rsidRPr="004F4DD8">
                        <w:rPr>
                          <w:rFonts w:cs="Tahoma"/>
                          <w:color w:val="0B5294"/>
                          <w:spacing w:val="-4"/>
                          <w:sz w:val="24"/>
                          <w:szCs w:val="24"/>
                          <w:rtl/>
                        </w:rPr>
                        <w:t xml:space="preserve"> </w:t>
                      </w:r>
                      <w:r w:rsidRPr="004F4DD8">
                        <w:rPr>
                          <w:rFonts w:cs="Tahoma" w:hint="eastAsia"/>
                          <w:color w:val="0B5294"/>
                          <w:spacing w:val="-4"/>
                          <w:sz w:val="24"/>
                          <w:szCs w:val="24"/>
                          <w:rtl/>
                        </w:rPr>
                        <w:t>הוספת</w:t>
                      </w:r>
                      <w:r w:rsidRPr="004F4DD8">
                        <w:rPr>
                          <w:rFonts w:cs="Tahoma"/>
                          <w:color w:val="0B5294"/>
                          <w:spacing w:val="-4"/>
                          <w:sz w:val="24"/>
                          <w:szCs w:val="24"/>
                          <w:rtl/>
                        </w:rPr>
                        <w:t xml:space="preserve"> </w:t>
                      </w:r>
                      <w:r w:rsidRPr="004F4DD8">
                        <w:rPr>
                          <w:rFonts w:cs="Tahoma" w:hint="eastAsia"/>
                          <w:color w:val="0B5294"/>
                          <w:spacing w:val="-4"/>
                          <w:sz w:val="24"/>
                          <w:szCs w:val="24"/>
                          <w:rtl/>
                        </w:rPr>
                        <w:t>מכלול</w:t>
                      </w:r>
                      <w:r w:rsidRPr="004F4DD8">
                        <w:rPr>
                          <w:rFonts w:cs="Tahoma"/>
                          <w:color w:val="0B5294"/>
                          <w:spacing w:val="-4"/>
                          <w:sz w:val="24"/>
                          <w:szCs w:val="24"/>
                          <w:rtl/>
                        </w:rPr>
                        <w:t xml:space="preserve"> </w:t>
                      </w:r>
                      <w:r w:rsidRPr="004F4DD8">
                        <w:rPr>
                          <w:rFonts w:cs="Tahoma" w:hint="eastAsia"/>
                          <w:color w:val="0B5294"/>
                          <w:spacing w:val="-4"/>
                          <w:sz w:val="24"/>
                          <w:szCs w:val="24"/>
                          <w:rtl/>
                        </w:rPr>
                        <w:t>שירותים</w:t>
                      </w:r>
                      <w:r w:rsidRPr="004F4DD8">
                        <w:rPr>
                          <w:rFonts w:cs="Tahoma"/>
                          <w:color w:val="0B5294"/>
                          <w:spacing w:val="-4"/>
                          <w:sz w:val="24"/>
                          <w:szCs w:val="24"/>
                          <w:rtl/>
                        </w:rPr>
                        <w:t xml:space="preserve"> </w:t>
                      </w:r>
                      <w:r w:rsidRPr="004F4DD8">
                        <w:rPr>
                          <w:rFonts w:cs="Tahoma" w:hint="eastAsia"/>
                          <w:color w:val="0B5294"/>
                          <w:spacing w:val="-4"/>
                          <w:sz w:val="24"/>
                          <w:szCs w:val="24"/>
                          <w:rtl/>
                        </w:rPr>
                        <w:t>שיאפשרו</w:t>
                      </w:r>
                      <w:r w:rsidRPr="004F4DD8">
                        <w:rPr>
                          <w:rFonts w:cs="Tahoma"/>
                          <w:color w:val="0B5294"/>
                          <w:spacing w:val="-4"/>
                          <w:sz w:val="24"/>
                          <w:szCs w:val="24"/>
                          <w:rtl/>
                        </w:rPr>
                        <w:t xml:space="preserve"> </w:t>
                      </w:r>
                      <w:r w:rsidRPr="004F4DD8">
                        <w:rPr>
                          <w:rFonts w:cs="Tahoma" w:hint="eastAsia"/>
                          <w:color w:val="0B5294"/>
                          <w:spacing w:val="-4"/>
                          <w:sz w:val="24"/>
                          <w:szCs w:val="24"/>
                          <w:rtl/>
                        </w:rPr>
                        <w:t>למלא</w:t>
                      </w:r>
                      <w:r w:rsidRPr="004F4DD8">
                        <w:rPr>
                          <w:rFonts w:cs="Tahoma"/>
                          <w:color w:val="0B5294"/>
                          <w:spacing w:val="-4"/>
                          <w:sz w:val="24"/>
                          <w:szCs w:val="24"/>
                          <w:rtl/>
                        </w:rPr>
                        <w:t xml:space="preserve"> </w:t>
                      </w:r>
                      <w:r w:rsidRPr="004F4DD8">
                        <w:rPr>
                          <w:rFonts w:cs="Tahoma" w:hint="eastAsia"/>
                          <w:color w:val="0B5294"/>
                          <w:spacing w:val="-4"/>
                          <w:sz w:val="24"/>
                          <w:szCs w:val="24"/>
                          <w:rtl/>
                        </w:rPr>
                        <w:t>צרכים</w:t>
                      </w:r>
                      <w:r w:rsidRPr="004F4DD8">
                        <w:rPr>
                          <w:rFonts w:cs="Tahoma"/>
                          <w:color w:val="0B5294"/>
                          <w:spacing w:val="-4"/>
                          <w:sz w:val="24"/>
                          <w:szCs w:val="24"/>
                          <w:rtl/>
                        </w:rPr>
                        <w:t xml:space="preserve"> </w:t>
                      </w:r>
                      <w:r w:rsidRPr="004F4DD8">
                        <w:rPr>
                          <w:rFonts w:cs="Tahoma" w:hint="eastAsia"/>
                          <w:color w:val="0B5294"/>
                          <w:spacing w:val="-4"/>
                          <w:sz w:val="24"/>
                          <w:szCs w:val="24"/>
                          <w:rtl/>
                        </w:rPr>
                        <w:t>אלה</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12743"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P="002452D2">
      <w:pPr>
        <w:spacing w:line="260" w:lineRule="exact"/>
        <w:ind w:right="2268"/>
        <w:jc w:val="both"/>
        <w:rPr>
          <w:rFonts w:ascii="Tahoma" w:hAnsi="Tahoma" w:cs="Tahoma"/>
          <w:b/>
          <w:bCs/>
          <w:sz w:val="18"/>
          <w:szCs w:val="18"/>
        </w:rPr>
      </w:pPr>
    </w:p>
    <w:p w:rsidR="002052CD" w:rsidRPr="00D90B79" w:rsidP="002452D2">
      <w:pPr>
        <w:spacing w:line="260" w:lineRule="exact"/>
        <w:ind w:right="2268"/>
        <w:jc w:val="both"/>
        <w:rPr>
          <w:rFonts w:ascii="Tahoma" w:hAnsi="Tahoma" w:cs="Tahoma"/>
          <w:b/>
          <w:bCs/>
          <w:sz w:val="18"/>
          <w:szCs w:val="18"/>
          <w:rtl/>
        </w:rPr>
      </w:pPr>
    </w:p>
    <w:p w:rsidR="00907CEA" w:rsidRPr="00BC6B08" w:rsidP="00727344">
      <w:pPr>
        <w:pStyle w:val="KOT4"/>
        <w:rPr>
          <w:rtl/>
        </w:rPr>
      </w:pPr>
      <w:r w:rsidRPr="00BC6B08">
        <w:rPr>
          <w:rFonts w:hint="cs"/>
          <w:rtl/>
        </w:rPr>
        <w:t>הגמשת ההסדר הקיים לאופן מתן השירותים</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על </w:t>
      </w:r>
      <w:r w:rsidRPr="00D90B79">
        <w:rPr>
          <w:rFonts w:ascii="Tahoma" w:hAnsi="Tahoma" w:cs="Tahoma" w:hint="cs"/>
          <w:sz w:val="18"/>
          <w:szCs w:val="18"/>
          <w:rtl/>
        </w:rPr>
        <w:t>בט"ל</w:t>
      </w:r>
      <w:r w:rsidRPr="00D90B79">
        <w:rPr>
          <w:rFonts w:ascii="Tahoma" w:hAnsi="Tahoma" w:cs="Tahoma" w:hint="cs"/>
          <w:sz w:val="18"/>
          <w:szCs w:val="18"/>
          <w:rtl/>
        </w:rPr>
        <w:t xml:space="preserve">, ככל רשות ציבורית, לראות בראש ובראשונה את טובת הציבור, ולענייננו - את שיפור איכות חייהם של הקשישים הסיעודיים ובני משפחותיהם. נוסף על הצורך בהרחבת מגוון שירותי הסיעוד כמפורט לעיל, גם הגמשת דרכי האספקה של השירותים יכולה לשפר את איכות חיי הקשיש הסיעודי ובני משפחתו, למשל באמצעות מתן אפשרות לקבל את הגמלה בכסף או באמצעות שובר לרכישת שירותים או בשילוב בינם לבין שירותים הניתנים כגמלה. באופן זה, כל זכאי - בליווי מקצועי במידת הצורך - יוכל לבחור את השירותים המתאימים לו.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מחקר שביצעו </w:t>
      </w:r>
      <w:r w:rsidRPr="00D90B79">
        <w:rPr>
          <w:rFonts w:ascii="Tahoma" w:hAnsi="Tahoma" w:cs="Tahoma" w:hint="cs"/>
          <w:sz w:val="18"/>
          <w:szCs w:val="18"/>
          <w:rtl/>
        </w:rPr>
        <w:t>בט"ל</w:t>
      </w:r>
      <w:r w:rsidRPr="00D90B79">
        <w:rPr>
          <w:rFonts w:ascii="Tahoma" w:hAnsi="Tahoma" w:cs="Tahoma" w:hint="cs"/>
          <w:sz w:val="18"/>
          <w:szCs w:val="18"/>
          <w:rtl/>
        </w:rPr>
        <w:t xml:space="preserve"> ומכון </w:t>
      </w:r>
      <w:r w:rsidRPr="00D90B79">
        <w:rPr>
          <w:rFonts w:ascii="Tahoma" w:hAnsi="Tahoma" w:cs="Tahoma" w:hint="cs"/>
          <w:sz w:val="18"/>
          <w:szCs w:val="18"/>
          <w:rtl/>
        </w:rPr>
        <w:t>ברוקדייל</w:t>
      </w:r>
      <w:r w:rsidRPr="00D90B79">
        <w:rPr>
          <w:rFonts w:ascii="Tahoma" w:hAnsi="Tahoma" w:cs="Tahoma" w:hint="cs"/>
          <w:sz w:val="18"/>
          <w:szCs w:val="18"/>
          <w:rtl/>
        </w:rPr>
        <w:t xml:space="preserve"> ופורסם בשנת 2004</w:t>
      </w:r>
      <w:r>
        <w:rPr>
          <w:rStyle w:val="FootnoteReference0"/>
          <w:rFonts w:ascii="Tahoma" w:hAnsi="Tahoma" w:cs="Tahoma"/>
          <w:sz w:val="18"/>
          <w:szCs w:val="18"/>
          <w:rtl/>
        </w:rPr>
        <w:footnoteReference w:id="185"/>
      </w:r>
      <w:r w:rsidRPr="00D90B79">
        <w:rPr>
          <w:rFonts w:ascii="Tahoma" w:hAnsi="Tahoma" w:cs="Tahoma" w:hint="cs"/>
          <w:sz w:val="18"/>
          <w:szCs w:val="18"/>
          <w:rtl/>
        </w:rPr>
        <w:t xml:space="preserve"> (להלן - המחקר </w:t>
      </w:r>
      <w:r w:rsidR="002052CD">
        <w:rPr>
          <w:rFonts w:ascii="Tahoma" w:hAnsi="Tahoma" w:cs="Tahoma"/>
          <w:sz w:val="18"/>
          <w:szCs w:val="18"/>
        </w:rPr>
        <w:br/>
      </w:r>
      <w:r w:rsidRPr="00D90B79">
        <w:rPr>
          <w:rFonts w:ascii="Tahoma" w:hAnsi="Tahoma" w:cs="Tahoma" w:hint="cs"/>
          <w:sz w:val="18"/>
          <w:szCs w:val="18"/>
          <w:rtl/>
        </w:rPr>
        <w:t>מ-2004)</w:t>
      </w:r>
      <w:r w:rsidRPr="00D90B79">
        <w:rPr>
          <w:rFonts w:ascii="Tahoma" w:hAnsi="Tahoma" w:cs="Tahoma"/>
          <w:sz w:val="18"/>
          <w:szCs w:val="18"/>
          <w:rtl/>
        </w:rPr>
        <w:t xml:space="preserve"> </w:t>
      </w:r>
      <w:r w:rsidRPr="00D90B79">
        <w:rPr>
          <w:rFonts w:ascii="Tahoma" w:hAnsi="Tahoma" w:cs="Tahoma" w:hint="cs"/>
          <w:sz w:val="18"/>
          <w:szCs w:val="18"/>
          <w:rtl/>
        </w:rPr>
        <w:t>בדק את</w:t>
      </w:r>
      <w:r w:rsidRPr="00D90B79">
        <w:rPr>
          <w:rFonts w:ascii="Tahoma" w:hAnsi="Tahoma" w:cs="Tahoma"/>
          <w:sz w:val="18"/>
          <w:szCs w:val="18"/>
          <w:rtl/>
        </w:rPr>
        <w:t xml:space="preserve"> השפעות </w:t>
      </w:r>
      <w:r w:rsidRPr="00D90B79">
        <w:rPr>
          <w:rFonts w:ascii="Tahoma" w:hAnsi="Tahoma" w:cs="Tahoma" w:hint="cs"/>
          <w:sz w:val="18"/>
          <w:szCs w:val="18"/>
          <w:rtl/>
        </w:rPr>
        <w:t xml:space="preserve">ההסדר בדבר </w:t>
      </w:r>
      <w:r w:rsidRPr="00D90B79">
        <w:rPr>
          <w:rFonts w:ascii="Tahoma" w:hAnsi="Tahoma" w:cs="Tahoma"/>
          <w:sz w:val="18"/>
          <w:szCs w:val="18"/>
          <w:rtl/>
        </w:rPr>
        <w:t>אופן מתן הגמלה</w:t>
      </w:r>
      <w:r w:rsidRPr="00D90B79">
        <w:rPr>
          <w:rFonts w:ascii="Tahoma" w:hAnsi="Tahoma" w:cs="Tahoma" w:hint="cs"/>
          <w:sz w:val="18"/>
          <w:szCs w:val="18"/>
          <w:rtl/>
        </w:rPr>
        <w:t xml:space="preserve"> - </w:t>
      </w:r>
      <w:r w:rsidRPr="00D90B79">
        <w:rPr>
          <w:rFonts w:ascii="Tahoma" w:hAnsi="Tahoma" w:cs="Tahoma"/>
          <w:sz w:val="18"/>
          <w:szCs w:val="18"/>
          <w:rtl/>
        </w:rPr>
        <w:t>גמלה כספית לעומת גמלת שירותים</w:t>
      </w:r>
      <w:r w:rsidRPr="00D90B79">
        <w:rPr>
          <w:rFonts w:ascii="Tahoma" w:hAnsi="Tahoma" w:cs="Tahoma" w:hint="cs"/>
          <w:sz w:val="18"/>
          <w:szCs w:val="18"/>
          <w:rtl/>
        </w:rPr>
        <w:t xml:space="preserve"> -</w:t>
      </w:r>
      <w:r w:rsidRPr="00D90B79">
        <w:rPr>
          <w:rFonts w:ascii="Tahoma" w:hAnsi="Tahoma" w:cs="Tahoma"/>
          <w:sz w:val="18"/>
          <w:szCs w:val="18"/>
          <w:rtl/>
        </w:rPr>
        <w:t xml:space="preserve"> על </w:t>
      </w:r>
      <w:r w:rsidRPr="00D90B79">
        <w:rPr>
          <w:rFonts w:ascii="Tahoma" w:hAnsi="Tahoma" w:cs="Tahoma" w:hint="cs"/>
          <w:sz w:val="18"/>
          <w:szCs w:val="18"/>
          <w:rtl/>
        </w:rPr>
        <w:t>ה</w:t>
      </w:r>
      <w:r w:rsidRPr="00D90B79">
        <w:rPr>
          <w:rFonts w:ascii="Tahoma" w:hAnsi="Tahoma" w:cs="Tahoma"/>
          <w:sz w:val="18"/>
          <w:szCs w:val="18"/>
          <w:rtl/>
        </w:rPr>
        <w:t>קשישים</w:t>
      </w:r>
      <w:r w:rsidRPr="00D90B79">
        <w:rPr>
          <w:rFonts w:ascii="Tahoma" w:hAnsi="Tahoma" w:cs="Tahoma" w:hint="cs"/>
          <w:sz w:val="18"/>
          <w:szCs w:val="18"/>
          <w:rtl/>
        </w:rPr>
        <w:t xml:space="preserve"> </w:t>
      </w:r>
      <w:r w:rsidRPr="00D90B79">
        <w:rPr>
          <w:rFonts w:ascii="Tahoma" w:hAnsi="Tahoma" w:cs="Tahoma"/>
          <w:sz w:val="18"/>
          <w:szCs w:val="18"/>
          <w:rtl/>
        </w:rPr>
        <w:t>מקבלי הגמלאות ועל בני משפחותיהם.</w:t>
      </w:r>
      <w:r w:rsidRPr="00D90B79">
        <w:rPr>
          <w:rFonts w:ascii="Tahoma" w:hAnsi="Tahoma" w:cs="Tahoma" w:hint="cs"/>
          <w:sz w:val="18"/>
          <w:szCs w:val="18"/>
          <w:rtl/>
        </w:rPr>
        <w:t xml:space="preserve"> במחקר זיהה </w:t>
      </w:r>
      <w:r w:rsidRPr="00D90B79">
        <w:rPr>
          <w:rFonts w:ascii="Tahoma" w:hAnsi="Tahoma" w:cs="Tahoma" w:hint="cs"/>
          <w:sz w:val="18"/>
          <w:szCs w:val="18"/>
          <w:rtl/>
        </w:rPr>
        <w:t>בט"ל</w:t>
      </w:r>
      <w:r w:rsidRPr="00D90B79">
        <w:rPr>
          <w:rFonts w:ascii="Tahoma" w:hAnsi="Tahoma" w:cs="Tahoma" w:hint="cs"/>
          <w:sz w:val="18"/>
          <w:szCs w:val="18"/>
          <w:rtl/>
        </w:rPr>
        <w:t xml:space="preserve"> כי מאמצע שנות התשעים של המאה העשרים</w:t>
      </w:r>
      <w:r w:rsidRPr="00D90B79">
        <w:rPr>
          <w:rFonts w:ascii="Tahoma" w:hAnsi="Tahoma" w:cs="Tahoma"/>
          <w:sz w:val="18"/>
          <w:szCs w:val="18"/>
          <w:rtl/>
        </w:rPr>
        <w:t xml:space="preserve"> </w:t>
      </w:r>
      <w:r w:rsidRPr="00D90B79">
        <w:rPr>
          <w:rFonts w:ascii="Tahoma" w:hAnsi="Tahoma" w:cs="Tahoma" w:hint="cs"/>
          <w:sz w:val="18"/>
          <w:szCs w:val="18"/>
          <w:rtl/>
        </w:rPr>
        <w:t>התפתחה</w:t>
      </w:r>
      <w:r w:rsidRPr="00D90B79">
        <w:rPr>
          <w:rFonts w:ascii="Tahoma" w:hAnsi="Tahoma" w:cs="Tahoma"/>
          <w:sz w:val="18"/>
          <w:szCs w:val="18"/>
          <w:rtl/>
        </w:rPr>
        <w:t xml:space="preserve"> בעולם המערבי גישה חדשנית למתן טיפול ממושך לאנשים המוגבלים</w:t>
      </w:r>
      <w:r w:rsidRPr="00D90B79">
        <w:rPr>
          <w:rFonts w:ascii="Tahoma" w:hAnsi="Tahoma" w:cs="Tahoma" w:hint="cs"/>
          <w:sz w:val="18"/>
          <w:szCs w:val="18"/>
          <w:rtl/>
        </w:rPr>
        <w:t xml:space="preserve"> </w:t>
      </w:r>
      <w:r w:rsidRPr="00D90B79">
        <w:rPr>
          <w:rFonts w:ascii="Tahoma" w:hAnsi="Tahoma" w:cs="Tahoma"/>
          <w:sz w:val="18"/>
          <w:szCs w:val="18"/>
          <w:rtl/>
        </w:rPr>
        <w:t>בתפקודם היומיומי, ובהם קשישים, כדוגמת מקבלי גמלת הסיעוד בישראל. על פי גישה זו, הקשיש אינו</w:t>
      </w:r>
      <w:r w:rsidRPr="00D90B79">
        <w:rPr>
          <w:rFonts w:ascii="Tahoma" w:hAnsi="Tahoma" w:cs="Tahoma" w:hint="cs"/>
          <w:sz w:val="18"/>
          <w:szCs w:val="18"/>
          <w:rtl/>
        </w:rPr>
        <w:t xml:space="preserve"> </w:t>
      </w:r>
      <w:r w:rsidRPr="00D90B79">
        <w:rPr>
          <w:rFonts w:ascii="Tahoma" w:hAnsi="Tahoma" w:cs="Tahoma"/>
          <w:sz w:val="18"/>
          <w:szCs w:val="18"/>
          <w:rtl/>
        </w:rPr>
        <w:t>רק מטופל הזקוק לשירותי סיעוד, אלא גם צרכן היכול לבחור את ספקי השירותים הנחוצים לו ולהעסיק</w:t>
      </w:r>
      <w:r w:rsidRPr="00D90B79">
        <w:rPr>
          <w:rFonts w:ascii="Tahoma" w:hAnsi="Tahoma" w:cs="Tahoma" w:hint="cs"/>
          <w:sz w:val="18"/>
          <w:szCs w:val="18"/>
          <w:rtl/>
        </w:rPr>
        <w:t xml:space="preserve"> </w:t>
      </w:r>
      <w:r w:rsidRPr="00D90B79">
        <w:rPr>
          <w:rFonts w:ascii="Tahoma" w:hAnsi="Tahoma" w:cs="Tahoma"/>
          <w:sz w:val="18"/>
          <w:szCs w:val="18"/>
          <w:rtl/>
        </w:rPr>
        <w:t>ב</w:t>
      </w:r>
      <w:r w:rsidRPr="00D90B79">
        <w:rPr>
          <w:rFonts w:ascii="Tahoma" w:hAnsi="Tahoma" w:cs="Tahoma" w:hint="cs"/>
          <w:sz w:val="18"/>
          <w:szCs w:val="18"/>
          <w:rtl/>
        </w:rPr>
        <w:t>עצמו</w:t>
      </w:r>
      <w:r w:rsidRPr="00D90B79">
        <w:rPr>
          <w:rFonts w:ascii="Tahoma" w:hAnsi="Tahoma" w:cs="Tahoma"/>
          <w:sz w:val="18"/>
          <w:szCs w:val="18"/>
          <w:rtl/>
        </w:rPr>
        <w:t xml:space="preserve"> את המטפל שלו, על פי צרכיו. מודל עיקרי שמבטא גישה זו הוא מודל "הצרכנות הישירה" -</w:t>
      </w:r>
      <w:r w:rsidRPr="00D90B79">
        <w:rPr>
          <w:rFonts w:ascii="Tahoma" w:hAnsi="Tahoma" w:cs="Tahoma" w:hint="cs"/>
          <w:sz w:val="18"/>
          <w:szCs w:val="18"/>
          <w:rtl/>
        </w:rPr>
        <w:t xml:space="preserve"> </w:t>
      </w:r>
      <w:r w:rsidRPr="00D90B79">
        <w:rPr>
          <w:rFonts w:ascii="Tahoma" w:hAnsi="Tahoma" w:cs="Tahoma"/>
          <w:sz w:val="18"/>
          <w:szCs w:val="18"/>
          <w:rtl/>
        </w:rPr>
        <w:t>בקצה ה</w:t>
      </w:r>
      <w:r w:rsidRPr="00D90B79">
        <w:rPr>
          <w:rFonts w:ascii="Tahoma" w:hAnsi="Tahoma" w:cs="Tahoma" w:hint="cs"/>
          <w:sz w:val="18"/>
          <w:szCs w:val="18"/>
          <w:rtl/>
        </w:rPr>
        <w:t>טווח נמצא</w:t>
      </w:r>
      <w:r w:rsidRPr="00D90B79">
        <w:rPr>
          <w:rFonts w:ascii="Tahoma" w:hAnsi="Tahoma" w:cs="Tahoma"/>
          <w:sz w:val="18"/>
          <w:szCs w:val="18"/>
          <w:rtl/>
        </w:rPr>
        <w:t xml:space="preserve"> המודל הכספי, שב</w:t>
      </w:r>
      <w:r w:rsidRPr="00D90B79">
        <w:rPr>
          <w:rFonts w:ascii="Tahoma" w:hAnsi="Tahoma" w:cs="Tahoma" w:hint="cs"/>
          <w:sz w:val="18"/>
          <w:szCs w:val="18"/>
          <w:rtl/>
        </w:rPr>
        <w:t>מסגרת</w:t>
      </w:r>
      <w:r w:rsidRPr="00D90B79">
        <w:rPr>
          <w:rFonts w:ascii="Tahoma" w:hAnsi="Tahoma" w:cs="Tahoma"/>
          <w:sz w:val="18"/>
          <w:szCs w:val="18"/>
          <w:rtl/>
        </w:rPr>
        <w:t>ו הקשיש מקבל קצבה כספית, המיועדת לרכישת שירותי סיעוד, ללא הגבלה בדרכי השימוש שעושה הקשיש בקצבה, על פי צרכיו האישיים.</w:t>
      </w:r>
      <w:r w:rsidRPr="00D90B79">
        <w:rPr>
          <w:rFonts w:ascii="Tahoma" w:hAnsi="Tahoma" w:cs="Tahoma" w:hint="cs"/>
          <w:sz w:val="18"/>
          <w:szCs w:val="18"/>
          <w:rtl/>
        </w:rPr>
        <w:t xml:space="preserve"> </w:t>
      </w:r>
    </w:p>
    <w:p w:rsidR="00907CEA" w:rsidRPr="00D90B79" w:rsidP="002452D2">
      <w:pPr>
        <w:spacing w:line="260" w:lineRule="exact"/>
        <w:ind w:right="2268"/>
        <w:jc w:val="both"/>
        <w:rPr>
          <w:rFonts w:ascii="Tahoma" w:hAnsi="Tahoma" w:cs="Tahoma"/>
          <w:sz w:val="18"/>
          <w:szCs w:val="18"/>
          <w:rtl/>
        </w:rPr>
      </w:pPr>
      <w:r w:rsidRPr="00D90B79">
        <w:rPr>
          <w:rFonts w:ascii="Tahoma" w:hAnsi="Tahoma" w:cs="Tahoma" w:hint="cs"/>
          <w:sz w:val="18"/>
          <w:szCs w:val="18"/>
          <w:rtl/>
        </w:rPr>
        <w:t xml:space="preserve">לפי המחקר, </w:t>
      </w:r>
      <w:r w:rsidRPr="00D90B79">
        <w:rPr>
          <w:rFonts w:ascii="Tahoma" w:hAnsi="Tahoma" w:cs="Tahoma"/>
          <w:sz w:val="18"/>
          <w:szCs w:val="18"/>
          <w:rtl/>
        </w:rPr>
        <w:t xml:space="preserve">הדוגלים במתן </w:t>
      </w:r>
      <w:r w:rsidRPr="00D90B79">
        <w:rPr>
          <w:rFonts w:ascii="Tahoma" w:hAnsi="Tahoma" w:cs="Tahoma" w:hint="cs"/>
          <w:sz w:val="18"/>
          <w:szCs w:val="18"/>
          <w:rtl/>
        </w:rPr>
        <w:t>גמלאות</w:t>
      </w:r>
      <w:r w:rsidRPr="00D90B79">
        <w:rPr>
          <w:rFonts w:ascii="Tahoma" w:hAnsi="Tahoma" w:cs="Tahoma"/>
          <w:sz w:val="18"/>
          <w:szCs w:val="18"/>
          <w:rtl/>
        </w:rPr>
        <w:t xml:space="preserve"> כספיות טוענים </w:t>
      </w:r>
      <w:r w:rsidRPr="00D90B79">
        <w:rPr>
          <w:rFonts w:ascii="Tahoma" w:hAnsi="Tahoma" w:cs="Tahoma" w:hint="cs"/>
          <w:sz w:val="18"/>
          <w:szCs w:val="18"/>
          <w:rtl/>
        </w:rPr>
        <w:t>שהדבר</w:t>
      </w:r>
      <w:r w:rsidRPr="00D90B79">
        <w:rPr>
          <w:rFonts w:ascii="Tahoma" w:hAnsi="Tahoma" w:cs="Tahoma"/>
          <w:sz w:val="18"/>
          <w:szCs w:val="18"/>
          <w:rtl/>
        </w:rPr>
        <w:t xml:space="preserve"> </w:t>
      </w:r>
      <w:r w:rsidRPr="00D90B79">
        <w:rPr>
          <w:rFonts w:ascii="Tahoma" w:hAnsi="Tahoma" w:cs="Tahoma" w:hint="cs"/>
          <w:sz w:val="18"/>
          <w:szCs w:val="18"/>
          <w:rtl/>
        </w:rPr>
        <w:t>מ</w:t>
      </w:r>
      <w:r w:rsidRPr="00D90B79">
        <w:rPr>
          <w:rFonts w:ascii="Tahoma" w:hAnsi="Tahoma" w:cs="Tahoma"/>
          <w:sz w:val="18"/>
          <w:szCs w:val="18"/>
          <w:rtl/>
        </w:rPr>
        <w:t xml:space="preserve">אפשר </w:t>
      </w:r>
      <w:r w:rsidRPr="00D90B79">
        <w:rPr>
          <w:rFonts w:ascii="Tahoma" w:hAnsi="Tahoma" w:cs="Tahoma" w:hint="cs"/>
          <w:sz w:val="18"/>
          <w:szCs w:val="18"/>
          <w:rtl/>
        </w:rPr>
        <w:t xml:space="preserve">גמישות </w:t>
      </w:r>
      <w:r w:rsidRPr="00D90B79">
        <w:rPr>
          <w:rFonts w:ascii="Tahoma" w:hAnsi="Tahoma" w:cs="Tahoma"/>
          <w:sz w:val="18"/>
          <w:szCs w:val="18"/>
          <w:rtl/>
        </w:rPr>
        <w:t xml:space="preserve">של הצרכנים מקבלי </w:t>
      </w:r>
      <w:r w:rsidRPr="00D90B79">
        <w:rPr>
          <w:rFonts w:ascii="Tahoma" w:hAnsi="Tahoma" w:cs="Tahoma" w:hint="cs"/>
          <w:sz w:val="18"/>
          <w:szCs w:val="18"/>
          <w:rtl/>
        </w:rPr>
        <w:t xml:space="preserve">הגמלה </w:t>
      </w:r>
      <w:r w:rsidRPr="00D90B79">
        <w:rPr>
          <w:rFonts w:ascii="Tahoma" w:hAnsi="Tahoma" w:cs="Tahoma"/>
          <w:sz w:val="18"/>
          <w:szCs w:val="18"/>
          <w:rtl/>
        </w:rPr>
        <w:t>לבחור בשירותים ובספקי השירותים</w:t>
      </w:r>
      <w:r w:rsidRPr="00D90B79">
        <w:rPr>
          <w:rFonts w:ascii="Tahoma" w:hAnsi="Tahoma" w:cs="Tahoma" w:hint="cs"/>
          <w:sz w:val="18"/>
          <w:szCs w:val="18"/>
          <w:rtl/>
        </w:rPr>
        <w:t>, ובכך מושגים שיפור</w:t>
      </w:r>
      <w:r w:rsidRPr="00D90B79">
        <w:rPr>
          <w:rFonts w:ascii="Tahoma" w:hAnsi="Tahoma" w:cs="Tahoma"/>
          <w:sz w:val="18"/>
          <w:szCs w:val="18"/>
          <w:rtl/>
        </w:rPr>
        <w:t xml:space="preserve"> </w:t>
      </w:r>
      <w:r w:rsidRPr="00D90B79">
        <w:rPr>
          <w:rFonts w:ascii="Tahoma" w:hAnsi="Tahoma" w:cs="Tahoma" w:hint="cs"/>
          <w:sz w:val="18"/>
          <w:szCs w:val="18"/>
          <w:rtl/>
        </w:rPr>
        <w:t>ב</w:t>
      </w:r>
      <w:r w:rsidRPr="00D90B79">
        <w:rPr>
          <w:rFonts w:ascii="Tahoma" w:hAnsi="Tahoma" w:cs="Tahoma"/>
          <w:sz w:val="18"/>
          <w:szCs w:val="18"/>
          <w:rtl/>
        </w:rPr>
        <w:t>איכות חיי</w:t>
      </w:r>
      <w:r w:rsidRPr="00D90B79">
        <w:rPr>
          <w:rFonts w:ascii="Tahoma" w:hAnsi="Tahoma" w:cs="Tahoma" w:hint="cs"/>
          <w:sz w:val="18"/>
          <w:szCs w:val="18"/>
          <w:rtl/>
        </w:rPr>
        <w:t xml:space="preserve"> </w:t>
      </w:r>
      <w:r w:rsidRPr="00D90B79">
        <w:rPr>
          <w:rFonts w:ascii="Tahoma" w:hAnsi="Tahoma" w:cs="Tahoma"/>
          <w:sz w:val="18"/>
          <w:szCs w:val="18"/>
          <w:rtl/>
        </w:rPr>
        <w:t>ה</w:t>
      </w:r>
      <w:r w:rsidRPr="00D90B79">
        <w:rPr>
          <w:rFonts w:ascii="Tahoma" w:hAnsi="Tahoma" w:cs="Tahoma" w:hint="cs"/>
          <w:sz w:val="18"/>
          <w:szCs w:val="18"/>
          <w:rtl/>
        </w:rPr>
        <w:t>קשיש וכן הגברת</w:t>
      </w:r>
      <w:r w:rsidRPr="00D90B79">
        <w:rPr>
          <w:rFonts w:ascii="Tahoma" w:hAnsi="Tahoma" w:cs="Tahoma"/>
          <w:sz w:val="18"/>
          <w:szCs w:val="18"/>
          <w:rtl/>
        </w:rPr>
        <w:t xml:space="preserve"> </w:t>
      </w:r>
      <w:r w:rsidRPr="00D90B79">
        <w:rPr>
          <w:rFonts w:ascii="Tahoma" w:hAnsi="Tahoma" w:cs="Tahoma" w:hint="cs"/>
          <w:sz w:val="18"/>
          <w:szCs w:val="18"/>
          <w:rtl/>
        </w:rPr>
        <w:t>ה</w:t>
      </w:r>
      <w:r w:rsidRPr="00D90B79">
        <w:rPr>
          <w:rFonts w:ascii="Tahoma" w:hAnsi="Tahoma" w:cs="Tahoma"/>
          <w:sz w:val="18"/>
          <w:szCs w:val="18"/>
          <w:rtl/>
        </w:rPr>
        <w:t xml:space="preserve">תחרות בין ספקי השירותים, </w:t>
      </w:r>
      <w:r w:rsidRPr="00D90B79">
        <w:rPr>
          <w:rFonts w:ascii="Tahoma" w:hAnsi="Tahoma" w:cs="Tahoma" w:hint="cs"/>
          <w:sz w:val="18"/>
          <w:szCs w:val="18"/>
          <w:rtl/>
        </w:rPr>
        <w:t>שתביא</w:t>
      </w:r>
      <w:r w:rsidRPr="00D90B79">
        <w:rPr>
          <w:rFonts w:ascii="Tahoma" w:hAnsi="Tahoma" w:cs="Tahoma"/>
          <w:sz w:val="18"/>
          <w:szCs w:val="18"/>
          <w:rtl/>
        </w:rPr>
        <w:t xml:space="preserve"> </w:t>
      </w:r>
      <w:r w:rsidRPr="00D90B79">
        <w:rPr>
          <w:rFonts w:ascii="Tahoma" w:hAnsi="Tahoma" w:cs="Tahoma"/>
          <w:sz w:val="18"/>
          <w:szCs w:val="18"/>
          <w:rtl/>
        </w:rPr>
        <w:t xml:space="preserve">לשיפור </w:t>
      </w:r>
      <w:r w:rsidRPr="00D90B79">
        <w:rPr>
          <w:rFonts w:ascii="Tahoma" w:hAnsi="Tahoma" w:cs="Tahoma" w:hint="cs"/>
          <w:sz w:val="18"/>
          <w:szCs w:val="18"/>
          <w:rtl/>
        </w:rPr>
        <w:t>איכותם</w:t>
      </w:r>
      <w:r w:rsidRPr="00D90B79">
        <w:rPr>
          <w:rFonts w:ascii="Tahoma" w:hAnsi="Tahoma" w:cs="Tahoma"/>
          <w:sz w:val="18"/>
          <w:szCs w:val="18"/>
          <w:rtl/>
        </w:rPr>
        <w:t>.</w:t>
      </w:r>
      <w:r w:rsidRPr="00D90B79">
        <w:rPr>
          <w:rFonts w:ascii="Tahoma" w:hAnsi="Tahoma" w:cs="Tahoma" w:hint="cs"/>
          <w:sz w:val="18"/>
          <w:szCs w:val="18"/>
          <w:rtl/>
        </w:rPr>
        <w:t xml:space="preserve"> </w:t>
      </w:r>
      <w:r w:rsidRPr="00D90B79">
        <w:rPr>
          <w:rFonts w:ascii="Tahoma" w:hAnsi="Tahoma" w:cs="Tahoma"/>
          <w:sz w:val="18"/>
          <w:szCs w:val="18"/>
          <w:rtl/>
        </w:rPr>
        <w:t>מנגד, המתנגדים ל</w:t>
      </w:r>
      <w:r w:rsidRPr="00D90B79">
        <w:rPr>
          <w:rFonts w:ascii="Tahoma" w:hAnsi="Tahoma" w:cs="Tahoma" w:hint="cs"/>
          <w:sz w:val="18"/>
          <w:szCs w:val="18"/>
          <w:rtl/>
        </w:rPr>
        <w:t>מתן גמלה</w:t>
      </w:r>
      <w:r w:rsidRPr="00D90B79">
        <w:rPr>
          <w:rFonts w:ascii="Tahoma" w:hAnsi="Tahoma" w:cs="Tahoma"/>
          <w:sz w:val="18"/>
          <w:szCs w:val="18"/>
          <w:rtl/>
        </w:rPr>
        <w:t xml:space="preserve"> כספית גורסים שעלות </w:t>
      </w:r>
      <w:r w:rsidRPr="00D90B79">
        <w:rPr>
          <w:rFonts w:ascii="Tahoma" w:hAnsi="Tahoma" w:cs="Tahoma" w:hint="cs"/>
          <w:sz w:val="18"/>
          <w:szCs w:val="18"/>
          <w:rtl/>
        </w:rPr>
        <w:t xml:space="preserve">השירותים תגדל </w:t>
      </w:r>
      <w:r w:rsidRPr="00D90B79">
        <w:rPr>
          <w:rFonts w:ascii="Tahoma" w:hAnsi="Tahoma" w:cs="Tahoma"/>
          <w:sz w:val="18"/>
          <w:szCs w:val="18"/>
          <w:rtl/>
        </w:rPr>
        <w:t>ושאיכות הטיפול תהיה נמוכה בגלל ה</w:t>
      </w:r>
      <w:r w:rsidRPr="00D90B79">
        <w:rPr>
          <w:rFonts w:ascii="Tahoma" w:hAnsi="Tahoma" w:cs="Tahoma" w:hint="cs"/>
          <w:sz w:val="18"/>
          <w:szCs w:val="18"/>
          <w:rtl/>
        </w:rPr>
        <w:t>י</w:t>
      </w:r>
      <w:r w:rsidRPr="00D90B79">
        <w:rPr>
          <w:rFonts w:ascii="Tahoma" w:hAnsi="Tahoma" w:cs="Tahoma"/>
          <w:sz w:val="18"/>
          <w:szCs w:val="18"/>
          <w:rtl/>
        </w:rPr>
        <w:t xml:space="preserve">עדר פיקוח נאות על </w:t>
      </w:r>
      <w:r w:rsidRPr="00D90B79">
        <w:rPr>
          <w:rFonts w:ascii="Tahoma" w:hAnsi="Tahoma" w:cs="Tahoma" w:hint="cs"/>
          <w:sz w:val="18"/>
          <w:szCs w:val="18"/>
          <w:rtl/>
        </w:rPr>
        <w:t>א</w:t>
      </w:r>
      <w:r w:rsidRPr="00D90B79">
        <w:rPr>
          <w:rFonts w:ascii="Tahoma" w:hAnsi="Tahoma" w:cs="Tahoma"/>
          <w:sz w:val="18"/>
          <w:szCs w:val="18"/>
          <w:rtl/>
        </w:rPr>
        <w:t>ספקת השירות.</w:t>
      </w:r>
      <w:r w:rsidRPr="00D90B79">
        <w:rPr>
          <w:rFonts w:ascii="Tahoma" w:hAnsi="Tahoma" w:cs="Tahoma" w:hint="cs"/>
          <w:sz w:val="18"/>
          <w:szCs w:val="18"/>
          <w:rtl/>
        </w:rPr>
        <w:t xml:space="preserve"> </w:t>
      </w:r>
      <w:r w:rsidRPr="00D90B79">
        <w:rPr>
          <w:rFonts w:ascii="Tahoma" w:hAnsi="Tahoma" w:cs="Tahoma"/>
          <w:sz w:val="18"/>
          <w:szCs w:val="18"/>
          <w:rtl/>
        </w:rPr>
        <w:t>אחרים</w:t>
      </w:r>
      <w:r w:rsidRPr="00D90B79">
        <w:rPr>
          <w:rFonts w:ascii="Tahoma" w:hAnsi="Tahoma" w:cs="Tahoma" w:hint="cs"/>
          <w:sz w:val="18"/>
          <w:szCs w:val="18"/>
          <w:rtl/>
        </w:rPr>
        <w:t xml:space="preserve"> סבורים ש</w:t>
      </w:r>
      <w:r w:rsidRPr="00D90B79">
        <w:rPr>
          <w:rFonts w:ascii="Tahoma" w:hAnsi="Tahoma" w:cs="Tahoma"/>
          <w:sz w:val="18"/>
          <w:szCs w:val="18"/>
          <w:rtl/>
        </w:rPr>
        <w:t xml:space="preserve">המשפחות </w:t>
      </w:r>
      <w:r w:rsidRPr="00D90B79">
        <w:rPr>
          <w:rFonts w:ascii="Tahoma" w:hAnsi="Tahoma" w:cs="Tahoma" w:hint="cs"/>
          <w:sz w:val="18"/>
          <w:szCs w:val="18"/>
          <w:rtl/>
        </w:rPr>
        <w:t>עלולות</w:t>
      </w:r>
      <w:r w:rsidRPr="00D90B79">
        <w:rPr>
          <w:rFonts w:ascii="Tahoma" w:hAnsi="Tahoma" w:cs="Tahoma"/>
          <w:sz w:val="18"/>
          <w:szCs w:val="18"/>
          <w:rtl/>
        </w:rPr>
        <w:t xml:space="preserve"> להשתמש לרעה במשאבים או להזניח את צורכי </w:t>
      </w:r>
      <w:r w:rsidRPr="00D90B79">
        <w:rPr>
          <w:rFonts w:ascii="Tahoma" w:hAnsi="Tahoma" w:cs="Tahoma" w:hint="cs"/>
          <w:sz w:val="18"/>
          <w:szCs w:val="18"/>
          <w:rtl/>
        </w:rPr>
        <w:t>הקשיש</w:t>
      </w:r>
      <w:r w:rsidRPr="00D90B79">
        <w:rPr>
          <w:rFonts w:ascii="Tahoma" w:hAnsi="Tahoma" w:cs="Tahoma"/>
          <w:sz w:val="18"/>
          <w:szCs w:val="18"/>
          <w:rtl/>
        </w:rPr>
        <w:t xml:space="preserve">. </w:t>
      </w:r>
      <w:r w:rsidRPr="00D90B79">
        <w:rPr>
          <w:rFonts w:ascii="Tahoma" w:hAnsi="Tahoma" w:cs="Tahoma" w:hint="cs"/>
          <w:sz w:val="18"/>
          <w:szCs w:val="18"/>
          <w:rtl/>
        </w:rPr>
        <w:t>ממסקנות המחקר ניתן ל</w:t>
      </w:r>
      <w:r w:rsidRPr="00D90B79">
        <w:rPr>
          <w:rFonts w:ascii="Tahoma" w:hAnsi="Tahoma" w:cs="Tahoma"/>
          <w:sz w:val="18"/>
          <w:szCs w:val="18"/>
          <w:rtl/>
        </w:rPr>
        <w:t>למ</w:t>
      </w:r>
      <w:r w:rsidRPr="00D90B79">
        <w:rPr>
          <w:rFonts w:ascii="Tahoma" w:hAnsi="Tahoma" w:cs="Tahoma" w:hint="cs"/>
          <w:sz w:val="18"/>
          <w:szCs w:val="18"/>
          <w:rtl/>
        </w:rPr>
        <w:t>ו</w:t>
      </w:r>
      <w:r w:rsidRPr="00D90B79">
        <w:rPr>
          <w:rFonts w:ascii="Tahoma" w:hAnsi="Tahoma" w:cs="Tahoma"/>
          <w:sz w:val="18"/>
          <w:szCs w:val="18"/>
          <w:rtl/>
        </w:rPr>
        <w:t>ד</w:t>
      </w:r>
      <w:r w:rsidRPr="00D90B79">
        <w:rPr>
          <w:rFonts w:ascii="Tahoma" w:hAnsi="Tahoma" w:cs="Tahoma" w:hint="cs"/>
          <w:sz w:val="18"/>
          <w:szCs w:val="18"/>
          <w:rtl/>
        </w:rPr>
        <w:t xml:space="preserve"> כי רבים ממקבלי גמלת הסיעוד מעוניינים לקבל גמלה בכסף</w:t>
      </w:r>
      <w:r>
        <w:rPr>
          <w:rStyle w:val="FootnoteReference0"/>
          <w:rFonts w:ascii="Tahoma" w:hAnsi="Tahoma" w:cs="Tahoma"/>
          <w:sz w:val="18"/>
          <w:szCs w:val="18"/>
          <w:rtl/>
        </w:rPr>
        <w:footnoteReference w:id="186"/>
      </w:r>
      <w:r w:rsidRPr="00D90B79">
        <w:rPr>
          <w:rFonts w:ascii="Tahoma" w:hAnsi="Tahoma" w:cs="Tahoma" w:hint="cs"/>
          <w:sz w:val="18"/>
          <w:szCs w:val="18"/>
          <w:rtl/>
        </w:rPr>
        <w:t xml:space="preserve">, וכי </w:t>
      </w:r>
      <w:r w:rsidRPr="00D90B79">
        <w:rPr>
          <w:rFonts w:ascii="Tahoma" w:hAnsi="Tahoma" w:cs="Tahoma"/>
          <w:sz w:val="18"/>
          <w:szCs w:val="18"/>
          <w:rtl/>
        </w:rPr>
        <w:t xml:space="preserve">אין הבדל במענה </w:t>
      </w:r>
      <w:r w:rsidRPr="00D90B79">
        <w:rPr>
          <w:rFonts w:ascii="Tahoma" w:hAnsi="Tahoma" w:cs="Tahoma" w:hint="cs"/>
          <w:sz w:val="18"/>
          <w:szCs w:val="18"/>
          <w:rtl/>
        </w:rPr>
        <w:t xml:space="preserve">על פי שני סוגי ההסדרים למתן </w:t>
      </w:r>
      <w:r w:rsidRPr="00D90B79">
        <w:rPr>
          <w:rFonts w:ascii="Tahoma" w:hAnsi="Tahoma" w:cs="Tahoma"/>
          <w:sz w:val="18"/>
          <w:szCs w:val="18"/>
          <w:rtl/>
        </w:rPr>
        <w:t>הגמלאות</w:t>
      </w:r>
      <w:r w:rsidRPr="00D90B79">
        <w:rPr>
          <w:rFonts w:ascii="Tahoma" w:hAnsi="Tahoma" w:cs="Tahoma" w:hint="cs"/>
          <w:sz w:val="18"/>
          <w:szCs w:val="18"/>
          <w:rtl/>
        </w:rPr>
        <w:t>.</w:t>
      </w:r>
      <w:r w:rsidRPr="00D90B79">
        <w:rPr>
          <w:rFonts w:ascii="Tahoma" w:hAnsi="Tahoma" w:cs="Tahoma"/>
          <w:sz w:val="18"/>
          <w:szCs w:val="18"/>
          <w:rtl/>
        </w:rPr>
        <w:t xml:space="preserve"> </w:t>
      </w:r>
    </w:p>
    <w:p w:rsidR="00907CEA" w:rsidRPr="00D90B79" w:rsidP="00A27616">
      <w:pPr>
        <w:spacing w:line="260" w:lineRule="exact"/>
        <w:ind w:right="2268"/>
        <w:jc w:val="both"/>
        <w:rPr>
          <w:rFonts w:ascii="Tahoma" w:hAnsi="Tahoma" w:cs="Tahoma"/>
          <w:sz w:val="18"/>
          <w:szCs w:val="18"/>
          <w:rtl/>
        </w:rPr>
      </w:pPr>
      <w:r w:rsidRPr="00A27616">
        <w:rPr>
          <w:rFonts w:ascii="Tahoma" w:hAnsi="Tahoma" w:cs="Tahoma" w:hint="cs"/>
          <w:spacing w:val="2"/>
          <w:sz w:val="18"/>
          <w:szCs w:val="18"/>
          <w:rtl/>
        </w:rPr>
        <w:t>המחקר מ-2011 העלה כי במדינות שונות פותחו מגוון הסדרים לטיפול בקשישים המוגבלים בתפקודם; ההסדרים שמים דגש על מתן טיפול המתאים לצרכיו הייחודיים של הקשיש הסיעודי, תוך הקניית גמישות רבה יותר בבחירת השירותים הניתנים בבית ובקהילה, ומתן אפשרות לרכוש מוצרים הנדרשים לו עקב מצבו הסיעודי תוך קבלת סיוע מבני משפחתו וממתאם טיפול</w:t>
      </w:r>
      <w:r w:rsidR="00A27616">
        <w:rPr>
          <w:rFonts w:ascii="Tahoma" w:hAnsi="Tahoma" w:cs="Tahoma"/>
          <w:sz w:val="18"/>
          <w:szCs w:val="18"/>
          <w:rtl/>
        </w:rPr>
        <w:br/>
      </w:r>
      <w:r w:rsidRPr="00D90B79">
        <w:rPr>
          <w:rFonts w:ascii="Tahoma" w:hAnsi="Tahoma" w:cs="Tahoma" w:hint="cs"/>
          <w:sz w:val="18"/>
          <w:szCs w:val="18"/>
          <w:rtl/>
        </w:rPr>
        <w:t>(</w:t>
      </w:r>
      <w:r w:rsidRPr="00D90B79">
        <w:rPr>
          <w:rFonts w:ascii="Tahoma" w:hAnsi="Tahoma" w:cs="Tahoma"/>
          <w:sz w:val="18"/>
          <w:szCs w:val="18"/>
        </w:rPr>
        <w:t>Case Manager</w:t>
      </w:r>
      <w:r w:rsidRPr="00D90B79">
        <w:rPr>
          <w:rFonts w:ascii="Tahoma" w:hAnsi="Tahoma" w:cs="Tahoma" w:hint="cs"/>
          <w:sz w:val="18"/>
          <w:szCs w:val="18"/>
          <w:rtl/>
        </w:rPr>
        <w:t>)</w:t>
      </w:r>
      <w:r>
        <w:rPr>
          <w:rStyle w:val="FootnoteReference0"/>
          <w:rFonts w:ascii="Tahoma" w:hAnsi="Tahoma" w:cs="Tahoma"/>
          <w:sz w:val="18"/>
          <w:szCs w:val="18"/>
          <w:rtl/>
        </w:rPr>
        <w:footnoteReference w:id="187"/>
      </w:r>
      <w:r w:rsidRPr="00D90B79">
        <w:rPr>
          <w:rFonts w:ascii="Tahoma" w:hAnsi="Tahoma" w:cs="Tahoma" w:hint="cs"/>
          <w:sz w:val="18"/>
          <w:szCs w:val="18"/>
          <w:rtl/>
        </w:rPr>
        <w:t>. לפי המחקר, במסגרת גמלת הסיעוד בישראל הקשיש יקבל טיפול בעיקר בשעות לפני הצהריים גם אם הוא זקוק או מעדיף לקבל את הטיפול בשעות הערב או הלילה. ואכן, מבדיקה של תכניות הטיפול של מקבלי הגמלה</w:t>
      </w:r>
      <w:r>
        <w:rPr>
          <w:rStyle w:val="FootnoteReference0"/>
          <w:rFonts w:ascii="Tahoma" w:hAnsi="Tahoma" w:cs="Tahoma"/>
          <w:sz w:val="18"/>
          <w:szCs w:val="18"/>
          <w:rtl/>
        </w:rPr>
        <w:footnoteReference w:id="188"/>
      </w:r>
      <w:r w:rsidRPr="00D90B79">
        <w:rPr>
          <w:rFonts w:ascii="Tahoma" w:hAnsi="Tahoma" w:cs="Tahoma" w:hint="cs"/>
          <w:sz w:val="18"/>
          <w:szCs w:val="18"/>
          <w:rtl/>
        </w:rPr>
        <w:t xml:space="preserve"> עולה כי למעלה מ-90% משעות הטיפול הביתי בחודשים אלה ניתנו עד השעה ארבע אחרי הצהריים, ורק 3.3% מהן ניתנו אחרי השעה שש בערב. יוצא שהקשישים מקבלים את עיקר הטיפול בשעות הבוקר והצהריים, ועליהם ועל בני משפחותיהם להסתדר בשאר שעות היממה ללא העזרה של המדינה. </w:t>
      </w:r>
    </w:p>
    <w:p w:rsidR="00907CEA" w:rsidRPr="00D90B79" w:rsidP="002052CD">
      <w:pPr>
        <w:spacing w:after="240" w:line="260" w:lineRule="exact"/>
        <w:ind w:right="2268"/>
        <w:jc w:val="both"/>
        <w:rPr>
          <w:rFonts w:ascii="Tahoma" w:hAnsi="Tahoma" w:cs="Tahoma"/>
          <w:sz w:val="18"/>
          <w:szCs w:val="18"/>
          <w:rtl/>
        </w:rPr>
      </w:pPr>
      <w:r w:rsidRPr="00A37BB4">
        <w:rPr>
          <w:rFonts w:ascii="Tahoma" w:hAnsi="Tahoma" w:cs="Tahoma" w:hint="cs"/>
          <w:sz w:val="18"/>
          <w:szCs w:val="18"/>
          <w:rtl/>
        </w:rPr>
        <w:t>לפי המחקר מ-2011 הצורך בקביעת הסדרים חדשים הועלה במדינות שונות בעקבות תלונות של קשישים ולפיהן לא ניתנת להם שליטה מספקת על הטיפול שהם מקבלים, והם אינם שבעי רצון מהטיפול ומהאופן שבו פעלו למילוי צורכיה</w:t>
      </w:r>
      <w:r w:rsidRPr="00A37BB4">
        <w:rPr>
          <w:rFonts w:ascii="Tahoma" w:hAnsi="Tahoma" w:cs="Tahoma" w:hint="cs"/>
          <w:spacing w:val="-20"/>
          <w:sz w:val="18"/>
          <w:szCs w:val="18"/>
          <w:rtl/>
        </w:rPr>
        <w:t>ם</w:t>
      </w:r>
      <w:r>
        <w:rPr>
          <w:rStyle w:val="FootnoteReference0"/>
          <w:rFonts w:ascii="Tahoma" w:hAnsi="Tahoma" w:cs="Tahoma"/>
          <w:sz w:val="18"/>
          <w:szCs w:val="18"/>
          <w:rtl/>
        </w:rPr>
        <w:footnoteReference w:id="189"/>
      </w:r>
      <w:r w:rsidRPr="00A37BB4">
        <w:rPr>
          <w:rFonts w:ascii="Tahoma" w:hAnsi="Tahoma" w:cs="Tahoma" w:hint="cs"/>
          <w:sz w:val="18"/>
          <w:szCs w:val="18"/>
          <w:rtl/>
        </w:rPr>
        <w:t>. סוגיות אלו הועלו גם בביקורת זו שביצע משרד מבקר המדינה.</w:t>
      </w:r>
      <w:r w:rsidRPr="00A37BB4">
        <w:rPr>
          <w:rFonts w:ascii="Tahoma" w:hAnsi="Tahoma" w:cs="Tahoma" w:hint="cs"/>
          <w:spacing w:val="-2"/>
          <w:sz w:val="18"/>
          <w:szCs w:val="18"/>
          <w:rtl/>
        </w:rPr>
        <w:t xml:space="preserve"> יודגש כי ההסדרים לא נועדו בהכרח להחליף את ההסדר המסורתי של אספקת השירותים, אלא להוסיף הסדרים כך שתתאפשר לזכאים גמישות בבחירה בקבלת הסיוע הדרוש להם</w:t>
      </w:r>
      <w:r>
        <w:rPr>
          <w:rStyle w:val="FootnoteReference0"/>
          <w:rFonts w:ascii="Tahoma" w:hAnsi="Tahoma" w:cs="Tahoma"/>
          <w:spacing w:val="-2"/>
          <w:sz w:val="18"/>
          <w:szCs w:val="18"/>
          <w:rtl/>
        </w:rPr>
        <w:footnoteReference w:id="190"/>
      </w:r>
      <w:r w:rsidRPr="00A37BB4">
        <w:rPr>
          <w:rFonts w:ascii="Tahoma" w:hAnsi="Tahoma" w:cs="Tahoma" w:hint="cs"/>
          <w:spacing w:val="-2"/>
          <w:sz w:val="18"/>
          <w:szCs w:val="18"/>
          <w:rtl/>
        </w:rPr>
        <w:t xml:space="preserve">. למשל, הסדר שפותח בארה"ב הוא מודל </w:t>
      </w:r>
      <w:r w:rsidRPr="00A37BB4" w:rsidR="002052CD">
        <w:rPr>
          <w:rFonts w:ascii="Tahoma" w:hAnsi="Tahoma" w:cs="Tahoma"/>
          <w:spacing w:val="-2"/>
          <w:sz w:val="18"/>
          <w:szCs w:val="18"/>
        </w:rPr>
        <w:br/>
      </w:r>
      <w:r w:rsidRPr="00D90B79">
        <w:rPr>
          <w:rFonts w:ascii="Tahoma" w:hAnsi="Tahoma" w:cs="Tahoma" w:hint="cs"/>
          <w:sz w:val="18"/>
          <w:szCs w:val="18"/>
          <w:rtl/>
        </w:rPr>
        <w:t>ה-</w:t>
      </w:r>
      <w:r w:rsidRPr="00D90B79">
        <w:rPr>
          <w:rFonts w:ascii="Tahoma" w:hAnsi="Tahoma" w:cs="Tahoma"/>
          <w:sz w:val="18"/>
          <w:szCs w:val="18"/>
        </w:rPr>
        <w:t>Cash</w:t>
      </w:r>
      <w:r w:rsidR="00E11172">
        <w:rPr>
          <w:rFonts w:ascii="Tahoma" w:hAnsi="Tahoma" w:cs="Tahoma"/>
          <w:sz w:val="18"/>
          <w:szCs w:val="18"/>
        </w:rPr>
        <w:t xml:space="preserve"> </w:t>
      </w:r>
      <w:r w:rsidRPr="00D90B79">
        <w:rPr>
          <w:rFonts w:ascii="Tahoma" w:hAnsi="Tahoma" w:cs="Tahoma"/>
          <w:sz w:val="18"/>
          <w:szCs w:val="18"/>
        </w:rPr>
        <w:t>&amp;</w:t>
      </w:r>
      <w:r w:rsidR="00E11172">
        <w:rPr>
          <w:rFonts w:ascii="Tahoma" w:hAnsi="Tahoma" w:cs="Tahoma"/>
          <w:sz w:val="18"/>
          <w:szCs w:val="18"/>
        </w:rPr>
        <w:t xml:space="preserve"> </w:t>
      </w:r>
      <w:r w:rsidRPr="00D90B79">
        <w:rPr>
          <w:rFonts w:ascii="Tahoma" w:hAnsi="Tahoma" w:cs="Tahoma"/>
          <w:sz w:val="18"/>
          <w:szCs w:val="18"/>
        </w:rPr>
        <w:t>Counseling</w:t>
      </w:r>
      <w:r w:rsidRPr="00D90B79">
        <w:rPr>
          <w:rFonts w:ascii="Tahoma" w:hAnsi="Tahoma" w:cs="Tahoma" w:hint="cs"/>
          <w:sz w:val="18"/>
          <w:szCs w:val="18"/>
          <w:rtl/>
        </w:rPr>
        <w:t xml:space="preserve"> שבו מקבל הזכאי</w:t>
      </w:r>
      <w:r w:rsidRPr="00D90B79">
        <w:rPr>
          <w:rFonts w:ascii="Tahoma" w:hAnsi="Tahoma" w:cs="Tahoma"/>
          <w:sz w:val="18"/>
          <w:szCs w:val="18"/>
          <w:rtl/>
        </w:rPr>
        <w:t xml:space="preserve"> </w:t>
      </w:r>
      <w:r w:rsidRPr="00D90B79">
        <w:rPr>
          <w:rFonts w:ascii="Tahoma" w:hAnsi="Tahoma" w:cs="Tahoma" w:hint="cs"/>
          <w:sz w:val="18"/>
          <w:szCs w:val="18"/>
          <w:rtl/>
        </w:rPr>
        <w:t xml:space="preserve">שובר המאפשר לו לבחור בין אפשרויות לטיפול הכוללות סיוע אנושי וטכנולוגי בפעולות יומיומיות - ההסדר כולל שלושה מודלים עיקריים למימון השובר: </w:t>
      </w:r>
      <w:r w:rsidR="002052CD">
        <w:rPr>
          <w:rFonts w:ascii="Tahoma" w:hAnsi="Tahoma" w:cs="Tahoma"/>
          <w:sz w:val="18"/>
          <w:szCs w:val="18"/>
        </w:rPr>
        <w:t xml:space="preserve"> </w:t>
      </w:r>
      <w:r w:rsidRPr="00D90B79">
        <w:rPr>
          <w:rFonts w:ascii="Tahoma" w:hAnsi="Tahoma" w:cs="Tahoma" w:hint="cs"/>
          <w:sz w:val="18"/>
          <w:szCs w:val="18"/>
          <w:rtl/>
        </w:rPr>
        <w:t xml:space="preserve">(א) מתן גמלה כספית המשולמת ישירות לזכאי או לבא כוחו; </w:t>
      </w:r>
      <w:r w:rsidR="002052CD">
        <w:rPr>
          <w:rFonts w:ascii="Tahoma" w:hAnsi="Tahoma" w:cs="Tahoma"/>
          <w:sz w:val="18"/>
          <w:szCs w:val="18"/>
        </w:rPr>
        <w:t xml:space="preserve"> </w:t>
      </w:r>
      <w:r w:rsidRPr="00D90B79">
        <w:rPr>
          <w:rFonts w:ascii="Tahoma" w:hAnsi="Tahoma" w:cs="Tahoma" w:hint="cs"/>
          <w:sz w:val="18"/>
          <w:szCs w:val="18"/>
          <w:rtl/>
        </w:rPr>
        <w:t xml:space="preserve">(ב) תשלום ישיר לספקים עבור שירותים או מוצרים </w:t>
      </w:r>
      <w:r w:rsidRPr="00D90B79">
        <w:rPr>
          <w:rFonts w:ascii="Tahoma" w:hAnsi="Tahoma" w:cs="Tahoma" w:hint="cs"/>
          <w:sz w:val="18"/>
          <w:szCs w:val="18"/>
          <w:rtl/>
        </w:rPr>
        <w:t xml:space="preserve">שהזכאי רכש; </w:t>
      </w:r>
      <w:r w:rsidR="002052CD">
        <w:rPr>
          <w:rFonts w:ascii="Tahoma" w:hAnsi="Tahoma" w:cs="Tahoma"/>
          <w:sz w:val="18"/>
          <w:szCs w:val="18"/>
        </w:rPr>
        <w:t xml:space="preserve"> </w:t>
      </w:r>
      <w:r w:rsidRPr="00D90B79">
        <w:rPr>
          <w:rFonts w:ascii="Tahoma" w:hAnsi="Tahoma" w:cs="Tahoma" w:hint="cs"/>
          <w:sz w:val="18"/>
          <w:szCs w:val="18"/>
          <w:rtl/>
        </w:rPr>
        <w:t>(ג) מתן</w:t>
      </w:r>
      <w:r w:rsidRPr="00D90B79">
        <w:rPr>
          <w:rFonts w:ascii="Tahoma" w:hAnsi="Tahoma" w:cs="Tahoma"/>
          <w:sz w:val="18"/>
          <w:szCs w:val="18"/>
          <w:rtl/>
        </w:rPr>
        <w:t xml:space="preserve"> </w:t>
      </w:r>
      <w:r w:rsidRPr="00D90B79">
        <w:rPr>
          <w:rFonts w:ascii="Tahoma" w:hAnsi="Tahoma" w:cs="Tahoma" w:hint="cs"/>
          <w:sz w:val="18"/>
          <w:szCs w:val="18"/>
          <w:rtl/>
        </w:rPr>
        <w:t>שובר</w:t>
      </w:r>
      <w:r w:rsidR="00B94352">
        <w:rPr>
          <w:rFonts w:ascii="Tahoma" w:hAnsi="Tahoma" w:cs="Tahoma" w:hint="cs"/>
          <w:sz w:val="18"/>
          <w:szCs w:val="18"/>
          <w:rtl/>
        </w:rPr>
        <w:t xml:space="preserve"> </w:t>
      </w:r>
      <w:r w:rsidRPr="00D90B79">
        <w:rPr>
          <w:rFonts w:ascii="Tahoma" w:hAnsi="Tahoma" w:cs="Tahoma"/>
          <w:sz w:val="18"/>
          <w:szCs w:val="18"/>
          <w:rtl/>
        </w:rPr>
        <w:t>(</w:t>
      </w:r>
      <w:r w:rsidRPr="00D90B79">
        <w:rPr>
          <w:rFonts w:ascii="Tahoma" w:hAnsi="Tahoma" w:cs="Tahoma"/>
          <w:sz w:val="18"/>
          <w:szCs w:val="18"/>
        </w:rPr>
        <w:t>voucher</w:t>
      </w:r>
      <w:r w:rsidRPr="00D90B79">
        <w:rPr>
          <w:rFonts w:ascii="Tahoma" w:hAnsi="Tahoma" w:cs="Tahoma"/>
          <w:sz w:val="18"/>
          <w:szCs w:val="18"/>
          <w:rtl/>
        </w:rPr>
        <w:t>),</w:t>
      </w:r>
      <w:r w:rsidRPr="00D90B79">
        <w:rPr>
          <w:rFonts w:ascii="Tahoma" w:hAnsi="Tahoma" w:cs="Tahoma" w:hint="cs"/>
          <w:sz w:val="18"/>
          <w:szCs w:val="18"/>
          <w:rtl/>
        </w:rPr>
        <w:t xml:space="preserve"> קופונים או בולים שבאמצעותם ניתן לשלם עבור רכישת שירותים (למשל טיפול אישי, שירותי הפוגה - </w:t>
      </w:r>
      <w:r w:rsidRPr="00D90B79">
        <w:rPr>
          <w:rFonts w:ascii="Tahoma" w:hAnsi="Tahoma" w:cs="Tahoma"/>
          <w:sz w:val="18"/>
          <w:szCs w:val="18"/>
        </w:rPr>
        <w:t>respite</w:t>
      </w:r>
      <w:r w:rsidRPr="00D90B79">
        <w:rPr>
          <w:rFonts w:ascii="Tahoma" w:hAnsi="Tahoma" w:cs="Tahoma" w:hint="cs"/>
          <w:sz w:val="18"/>
          <w:szCs w:val="18"/>
          <w:rtl/>
        </w:rPr>
        <w:t xml:space="preserve"> או ליווי) ומוצרים (למשל, טכנולוגיות מסייעות, התאמות בדירה או ציוד</w:t>
      </w:r>
      <w:r w:rsidRPr="00D90B79">
        <w:rPr>
          <w:rFonts w:ascii="Tahoma" w:hAnsi="Tahoma" w:cs="Tahoma"/>
          <w:sz w:val="18"/>
          <w:szCs w:val="18"/>
          <w:rtl/>
        </w:rPr>
        <w:t xml:space="preserve"> </w:t>
      </w:r>
      <w:r w:rsidRPr="00D90B79">
        <w:rPr>
          <w:rFonts w:ascii="Tahoma" w:hAnsi="Tahoma" w:cs="Tahoma" w:hint="cs"/>
          <w:sz w:val="18"/>
          <w:szCs w:val="18"/>
          <w:rtl/>
        </w:rPr>
        <w:t xml:space="preserve">רפואי) מתוך רשימה. מודל זה הוא וולונטרי ופועל לצד המודלים המסורתיים של אספקת שירותים, והזכאי רשאי להחליט איזה מודל של אספקת שירותים הוא מעדיף. </w:t>
      </w:r>
    </w:p>
    <w:p w:rsidR="00907CEA" w:rsidRPr="007D19D4" w:rsidP="007D19D4">
      <w:pPr>
        <w:pStyle w:val="RESHET"/>
        <w:rPr>
          <w:rtl/>
        </w:rPr>
      </w:pPr>
      <w:r w:rsidRPr="007D19D4">
        <w:rPr>
          <w:rFonts w:hint="cs"/>
          <w:rtl/>
        </w:rPr>
        <w:t xml:space="preserve">בביקורת עלה כי על אף השינויים במאפייני מקבלי גמלת הסיעוד, ועל אף המסקנות שהועלו במחקרים האמורים </w:t>
      </w:r>
      <w:r w:rsidRPr="007D19D4">
        <w:rPr>
          <w:rFonts w:hint="cs"/>
          <w:rtl/>
        </w:rPr>
        <w:t>שבט"ל</w:t>
      </w:r>
      <w:r w:rsidRPr="007D19D4">
        <w:rPr>
          <w:rFonts w:hint="cs"/>
          <w:rtl/>
        </w:rPr>
        <w:t xml:space="preserve"> מימן את ביצועם, הרי שבמועד סיום הביקורת - כשלושים שנה לאחר שנחקק חוק הסיעוד - עדיין לא בחן </w:t>
      </w:r>
      <w:r w:rsidRPr="007D19D4">
        <w:rPr>
          <w:rFonts w:hint="cs"/>
          <w:rtl/>
        </w:rPr>
        <w:t>בט"ל</w:t>
      </w:r>
      <w:r w:rsidRPr="007D19D4">
        <w:rPr>
          <w:rFonts w:hint="cs"/>
          <w:rtl/>
        </w:rPr>
        <w:t xml:space="preserve"> את האפשרות להגמיש את ההסדר שנקבע בחוק על מנת לשפר את איכות חייהם של הקשיש הסיעודי ובני משפחתו</w:t>
      </w:r>
      <w:r>
        <w:rPr>
          <w:rStyle w:val="FootnoteReference0"/>
          <w:rtl/>
        </w:rPr>
        <w:footnoteReference w:id="191"/>
      </w:r>
      <w:r w:rsidRPr="007D19D4">
        <w:rPr>
          <w:rFonts w:hint="cs"/>
          <w:rtl/>
        </w:rPr>
        <w:t xml:space="preserve">. </w:t>
      </w:r>
    </w:p>
    <w:p w:rsidR="00907CEA" w:rsidRPr="007D19D4" w:rsidP="007D19D4">
      <w:pPr>
        <w:pStyle w:val="RESHET"/>
        <w:rPr>
          <w:rtl/>
        </w:rPr>
      </w:pPr>
      <w:r w:rsidRPr="007D19D4">
        <w:rPr>
          <w:rFonts w:hint="cs"/>
          <w:rtl/>
        </w:rPr>
        <w:t xml:space="preserve">נוכח השינויים הדמוגרפיים של האוכלוסייה והשינויים בצורכי האוכלוסייה הקשישה, נדרש כי לאחר שחלפו כשלושים שנה מאז חקיקת חוק סיעוד ונקבעו השירותים שיינתנו לקשישים הסיעודיים ודרכי אספקתם, </w:t>
      </w:r>
      <w:r w:rsidRPr="007D19D4">
        <w:rPr>
          <w:rFonts w:hint="cs"/>
          <w:rtl/>
        </w:rPr>
        <w:t>בט"ל</w:t>
      </w:r>
      <w:r w:rsidRPr="007D19D4">
        <w:rPr>
          <w:rFonts w:hint="cs"/>
          <w:rtl/>
        </w:rPr>
        <w:t xml:space="preserve">, כאחראי ליישום חוק הסיעוד, יבחן כיצד יש להתאים ולעדכן מערך זה. במסגרת זו ראוי שיבחן גם את ההסדר הנהוג של מתן הגמלה כשירות ולא כקצבה כספית. </w:t>
      </w:r>
    </w:p>
    <w:p w:rsidR="00907CEA" w:rsidRPr="00D90B79" w:rsidP="007D19D4">
      <w:pPr>
        <w:spacing w:before="180" w:after="240" w:line="260" w:lineRule="exact"/>
        <w:ind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מסר בתשובתו כי הוא תומך באפשרות של המרת חלק משעות הסיעוד בכל רמות הזכאות לגמלה כספית.</w:t>
      </w:r>
    </w:p>
    <w:p w:rsidR="00907CEA" w:rsidRPr="007D19D4" w:rsidP="007D19D4">
      <w:pPr>
        <w:pStyle w:val="RESHET"/>
        <w:rPr>
          <w:rtl/>
        </w:rPr>
      </w:pPr>
      <w:r w:rsidRPr="007D19D4">
        <w:rPr>
          <w:rFonts w:hint="cs"/>
          <w:rtl/>
        </w:rPr>
        <w:t xml:space="preserve">על שר הרווחה ועל </w:t>
      </w:r>
      <w:r w:rsidRPr="007D19D4">
        <w:rPr>
          <w:rFonts w:hint="cs"/>
          <w:rtl/>
        </w:rPr>
        <w:t>בט"ל</w:t>
      </w:r>
      <w:r w:rsidRPr="007D19D4">
        <w:rPr>
          <w:rFonts w:hint="cs"/>
          <w:rtl/>
        </w:rPr>
        <w:t xml:space="preserve"> לתת את הדעת על הצורך להגמיש את אפשרויות הבחירה של שירותי הסיעוד תוך קיום בקרה על אופן השימוש בגמלה בין אם כשירות בעין, במזומן, בשוברים או בשילוב ביניהם. הקניית גמישות יכולה גם היא להעצים את עצמאות הקשיש ובני משפחתו, ואף עשויה לייעל את מערך השירותים בשל תחרות שתיווצר בין שירות הטיפול הביתי לשירותים אחרים. </w:t>
      </w:r>
    </w:p>
    <w:p w:rsidR="00907CEA" w:rsidRPr="00D90B79" w:rsidP="002452D2">
      <w:pPr>
        <w:spacing w:line="260" w:lineRule="exact"/>
        <w:ind w:right="2268"/>
        <w:jc w:val="both"/>
        <w:rPr>
          <w:rFonts w:ascii="Tahoma" w:hAnsi="Tahoma" w:cs="Tahoma"/>
          <w:b/>
          <w:bCs/>
          <w:sz w:val="18"/>
          <w:szCs w:val="18"/>
          <w:rtl/>
        </w:rPr>
      </w:pPr>
    </w:p>
    <w:p w:rsidR="00907CEA" w:rsidRPr="00BC6B08" w:rsidP="00727344">
      <w:pPr>
        <w:pStyle w:val="KOT4"/>
        <w:rPr>
          <w:rtl/>
        </w:rPr>
      </w:pPr>
      <w:r w:rsidRPr="004E260F">
        <w:rPr>
          <w:rFonts w:hint="cs"/>
          <w:rtl/>
        </w:rPr>
        <w:t>אי-היערכות לגידול במספר</w:t>
      </w:r>
      <w:r w:rsidRPr="00BC6B08">
        <w:rPr>
          <w:rFonts w:hint="cs"/>
          <w:rtl/>
        </w:rPr>
        <w:t xml:space="preserve"> מקבלי גמלת הסיעוד בשנים הבאות</w:t>
      </w:r>
      <w:r>
        <w:rPr>
          <w:rFonts w:hint="cs"/>
          <w:rtl/>
        </w:rPr>
        <w:t xml:space="preserve"> </w:t>
      </w:r>
    </w:p>
    <w:p w:rsidR="00907CEA" w:rsidRPr="00D90B79" w:rsidP="007D19D4">
      <w:pPr>
        <w:pStyle w:val="ListParagraph"/>
        <w:numPr>
          <w:ilvl w:val="6"/>
          <w:numId w:val="8"/>
        </w:numPr>
        <w:autoSpaceDE/>
        <w:autoSpaceDN/>
        <w:adjustRightInd/>
        <w:spacing w:line="260" w:lineRule="exact"/>
        <w:ind w:left="340" w:right="2268" w:hanging="340"/>
        <w:rPr>
          <w:sz w:val="18"/>
          <w:szCs w:val="18"/>
          <w:rtl/>
        </w:rPr>
      </w:pPr>
      <w:r w:rsidRPr="00D90B79">
        <w:rPr>
          <w:rFonts w:hint="cs"/>
          <w:sz w:val="18"/>
          <w:szCs w:val="18"/>
          <w:rtl/>
        </w:rPr>
        <w:t>הגידול הצפוי במספר הקשישים ובשיעורם מהאוכלוסייה והשינוי במאפייניהם אינם תופעה ייחודית לישראל; זוהי תופעה רווחת בעולם ומדינות רבות נדרשות להיערך לכך</w:t>
      </w:r>
      <w:r>
        <w:rPr>
          <w:rStyle w:val="FootnoteReference0"/>
          <w:sz w:val="18"/>
          <w:szCs w:val="18"/>
          <w:rtl/>
        </w:rPr>
        <w:footnoteReference w:id="192"/>
      </w:r>
      <w:r w:rsidRPr="00D90B79">
        <w:rPr>
          <w:rFonts w:hint="cs"/>
          <w:sz w:val="18"/>
          <w:szCs w:val="18"/>
          <w:rtl/>
        </w:rPr>
        <w:t>. למשל, שיעור הקשישים בארצות הברית צפוי לגדול מכ-15% בשנת 2015 לכ-19.6% בשנת 2030, ובגרמניה מ-21.5% ל-27.9% בהתאמה</w:t>
      </w:r>
      <w:r>
        <w:rPr>
          <w:rStyle w:val="FootnoteReference0"/>
          <w:sz w:val="18"/>
          <w:szCs w:val="18"/>
          <w:rtl/>
        </w:rPr>
        <w:footnoteReference w:id="193"/>
      </w:r>
      <w:r w:rsidRPr="00D90B79">
        <w:rPr>
          <w:rFonts w:hint="cs"/>
          <w:sz w:val="18"/>
          <w:szCs w:val="18"/>
          <w:rtl/>
        </w:rPr>
        <w:t>. גם ארגון הבריאות העולמי וארגון ה-</w:t>
      </w:r>
      <w:r w:rsidRPr="00D90B79">
        <w:rPr>
          <w:sz w:val="18"/>
          <w:szCs w:val="18"/>
        </w:rPr>
        <w:t>OECD</w:t>
      </w:r>
      <w:r w:rsidRPr="00D90B79">
        <w:rPr>
          <w:rFonts w:hint="cs"/>
          <w:sz w:val="18"/>
          <w:szCs w:val="18"/>
          <w:rtl/>
        </w:rPr>
        <w:t xml:space="preserve"> נותנים דעתם לכך שגם מערך הסיעוד יידרש להיערך להזדקנות </w:t>
      </w:r>
      <w:r w:rsidRPr="007D19D4">
        <w:rPr>
          <w:rFonts w:hint="cs"/>
          <w:spacing w:val="-2"/>
          <w:sz w:val="18"/>
          <w:szCs w:val="18"/>
          <w:rtl/>
        </w:rPr>
        <w:t>האוכלוסייה</w:t>
      </w:r>
      <w:r>
        <w:rPr>
          <w:rStyle w:val="FootnoteReference0"/>
          <w:spacing w:val="-2"/>
          <w:sz w:val="18"/>
          <w:szCs w:val="18"/>
          <w:rtl/>
        </w:rPr>
        <w:footnoteReference w:id="194"/>
      </w:r>
      <w:r w:rsidRPr="007D19D4">
        <w:rPr>
          <w:rFonts w:hint="cs"/>
          <w:spacing w:val="-2"/>
          <w:sz w:val="18"/>
          <w:szCs w:val="18"/>
          <w:rtl/>
        </w:rPr>
        <w:t>. הצורך להיערך לגידול בשיעור מקבלי גמלת הסיעוד בישראל</w:t>
      </w:r>
      <w:r w:rsidRPr="00D90B79">
        <w:rPr>
          <w:rFonts w:hint="cs"/>
          <w:sz w:val="18"/>
          <w:szCs w:val="18"/>
          <w:rtl/>
        </w:rPr>
        <w:t xml:space="preserve"> כבר הועלה בעבר על ידי מומחים מהתחום</w:t>
      </w:r>
      <w:r>
        <w:rPr>
          <w:rStyle w:val="FootnoteReference0"/>
          <w:sz w:val="18"/>
          <w:szCs w:val="18"/>
          <w:rtl/>
        </w:rPr>
        <w:footnoteReference w:id="195"/>
      </w:r>
      <w:r w:rsidRPr="00D90B79">
        <w:rPr>
          <w:rFonts w:hint="cs"/>
          <w:sz w:val="18"/>
          <w:szCs w:val="18"/>
          <w:rtl/>
        </w:rPr>
        <w:t>.</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גם המועצה הלאומית לכלכלה במשרד ראש הממשלה התריעה בשנת 2015 על המגמות הצפויות: "הזדקנות האוכלוסייה צפויה להשפיע באופן מהותי על תחום אספקת שירותי הסיעוד בשל גידול משמעותי בביקוש לשירותי סיעוד ומטפלים. גידול זה עלול להותיר עשרות אלפי נזקקי סיעוד ללא טיפול מתאים. הגידול המשמעותי צפוי להתרחש עוד כעשור, אולם על מנת להיערך לשינוי זה באופן מיטבי נדרש לפעול כבר היום [2015] על ידי קידום צעדים בתחום בדגש על </w:t>
      </w:r>
      <w:r w:rsidRPr="00D90B79">
        <w:rPr>
          <w:rFonts w:ascii="Tahoma" w:hAnsi="Tahoma" w:cs="Tahoma" w:hint="cs"/>
          <w:sz w:val="18"/>
          <w:szCs w:val="18"/>
          <w:rtl/>
        </w:rPr>
        <w:t>תמרוץ</w:t>
      </w:r>
      <w:r w:rsidRPr="00D90B79">
        <w:rPr>
          <w:rFonts w:ascii="Tahoma" w:hAnsi="Tahoma" w:cs="Tahoma" w:hint="cs"/>
          <w:sz w:val="18"/>
          <w:szCs w:val="18"/>
          <w:rtl/>
        </w:rPr>
        <w:t>, קידום מניעה ופיתוח מודלים אלטרנטיביים לטיפול סיעודי"</w:t>
      </w:r>
      <w:r>
        <w:rPr>
          <w:rStyle w:val="FootnoteReference0"/>
          <w:rFonts w:ascii="Tahoma" w:hAnsi="Tahoma" w:cs="Tahoma"/>
          <w:sz w:val="18"/>
          <w:szCs w:val="18"/>
          <w:rtl/>
        </w:rPr>
        <w:footnoteReference w:id="196"/>
      </w:r>
      <w:r w:rsidRPr="00D90B79">
        <w:rPr>
          <w:rFonts w:ascii="Tahoma" w:hAnsi="Tahoma" w:cs="Tahoma" w:hint="cs"/>
          <w:sz w:val="18"/>
          <w:szCs w:val="18"/>
          <w:rtl/>
        </w:rPr>
        <w:t>. להערכתה, "בהנחה של תרחיש עסקים כרגיל, עד שנת 2030 יהיה צורך בכ-130 אלף מטפלים נוספים. אם יישמר חלקם של העובדים הזרים בתחום, מדובר בתוספת של כ-55 אלף מטפלים זרים וכ-75 אלף מטפלים ישראלים. עלייה דרמטית כזו בביקוש דורשת התאמות ופעולות משמעותיות להגדלת ההיצע... כמות המטפלות הסיעודיות החדשות שיידרשו מהוות כ-24% מתוך סך הנשים שיתווספו לקבוצת האוכלוסייה בגילאי עבודה עד שנת 2030"</w:t>
      </w:r>
      <w:r>
        <w:rPr>
          <w:rStyle w:val="FootnoteReference0"/>
          <w:rFonts w:ascii="Tahoma" w:hAnsi="Tahoma" w:cs="Tahoma"/>
          <w:sz w:val="18"/>
          <w:szCs w:val="18"/>
          <w:rtl/>
        </w:rPr>
        <w:footnoteReference w:id="197"/>
      </w:r>
      <w:r w:rsidRPr="00D90B79">
        <w:rPr>
          <w:rFonts w:ascii="Tahoma" w:hAnsi="Tahoma" w:cs="Tahoma" w:hint="cs"/>
          <w:sz w:val="18"/>
          <w:szCs w:val="18"/>
          <w:rtl/>
        </w:rPr>
        <w:t xml:space="preserve">. להערכתה, המחסור האפשרי במטפלות צפוי לא רק לפגוע בקשישים הסיעודיים, אלא לגרום גם </w:t>
      </w:r>
      <w:r w:rsidRPr="007D19D4">
        <w:rPr>
          <w:rFonts w:ascii="Tahoma" w:hAnsi="Tahoma" w:cs="Tahoma" w:hint="cs"/>
          <w:spacing w:val="-2"/>
          <w:sz w:val="18"/>
          <w:szCs w:val="18"/>
          <w:rtl/>
        </w:rPr>
        <w:t>להכבדת הנטל על המשפחות</w:t>
      </w:r>
      <w:r>
        <w:rPr>
          <w:rStyle w:val="FootnoteReference0"/>
          <w:rFonts w:ascii="Tahoma" w:hAnsi="Tahoma" w:cs="Tahoma"/>
          <w:spacing w:val="-2"/>
          <w:sz w:val="18"/>
          <w:szCs w:val="18"/>
          <w:rtl/>
        </w:rPr>
        <w:footnoteReference w:id="198"/>
      </w:r>
      <w:r w:rsidRPr="007D19D4">
        <w:rPr>
          <w:rFonts w:ascii="Tahoma" w:hAnsi="Tahoma" w:cs="Tahoma" w:hint="cs"/>
          <w:spacing w:val="-2"/>
          <w:sz w:val="18"/>
          <w:szCs w:val="18"/>
          <w:rtl/>
        </w:rPr>
        <w:t>. יצוין כי לפי דיווח של גורמי מקצוע בתחום,</w:t>
      </w:r>
      <w:r w:rsidRPr="00D90B79">
        <w:rPr>
          <w:rFonts w:ascii="Tahoma" w:hAnsi="Tahoma" w:cs="Tahoma" w:hint="cs"/>
          <w:sz w:val="18"/>
          <w:szCs w:val="18"/>
          <w:rtl/>
        </w:rPr>
        <w:t xml:space="preserve"> כבר כיום </w:t>
      </w:r>
      <w:r w:rsidRPr="00D90B79">
        <w:rPr>
          <w:rFonts w:ascii="Tahoma" w:hAnsi="Tahoma" w:cs="Tahoma"/>
          <w:sz w:val="18"/>
          <w:szCs w:val="18"/>
          <w:rtl/>
        </w:rPr>
        <w:t>יש מחסור במטפלות לטיפול ביתי</w:t>
      </w:r>
      <w:r w:rsidRPr="00D90B79">
        <w:rPr>
          <w:rFonts w:ascii="Tahoma" w:hAnsi="Tahoma" w:cs="Tahoma" w:hint="cs"/>
          <w:sz w:val="18"/>
          <w:szCs w:val="18"/>
          <w:rtl/>
        </w:rPr>
        <w:t>,</w:t>
      </w:r>
      <w:r w:rsidRPr="00D90B79">
        <w:rPr>
          <w:rFonts w:ascii="Tahoma" w:hAnsi="Tahoma" w:cs="Tahoma"/>
          <w:sz w:val="18"/>
          <w:szCs w:val="18"/>
          <w:rtl/>
        </w:rPr>
        <w:t xml:space="preserve"> ב</w:t>
      </w:r>
      <w:r w:rsidRPr="00D90B79">
        <w:rPr>
          <w:rFonts w:ascii="Tahoma" w:hAnsi="Tahoma" w:cs="Tahoma" w:hint="cs"/>
          <w:sz w:val="18"/>
          <w:szCs w:val="18"/>
          <w:rtl/>
        </w:rPr>
        <w:t>ייחוד</w:t>
      </w:r>
      <w:r w:rsidRPr="00D90B79">
        <w:rPr>
          <w:rFonts w:ascii="Tahoma" w:hAnsi="Tahoma" w:cs="Tahoma"/>
          <w:sz w:val="18"/>
          <w:szCs w:val="18"/>
          <w:rtl/>
        </w:rPr>
        <w:t xml:space="preserve"> </w:t>
      </w:r>
      <w:r w:rsidRPr="00D90B79">
        <w:rPr>
          <w:rFonts w:ascii="Tahoma" w:hAnsi="Tahoma" w:cs="Tahoma" w:hint="cs"/>
          <w:sz w:val="18"/>
          <w:szCs w:val="18"/>
          <w:rtl/>
        </w:rPr>
        <w:t xml:space="preserve">כאשר נדרש </w:t>
      </w:r>
      <w:r w:rsidRPr="00D90B79">
        <w:rPr>
          <w:rFonts w:ascii="Tahoma" w:hAnsi="Tahoma" w:cs="Tahoma"/>
          <w:sz w:val="18"/>
          <w:szCs w:val="18"/>
          <w:rtl/>
        </w:rPr>
        <w:t xml:space="preserve">טיפול </w:t>
      </w:r>
      <w:r w:rsidRPr="00D90B79">
        <w:rPr>
          <w:rFonts w:ascii="Tahoma" w:hAnsi="Tahoma" w:cs="Tahoma" w:hint="cs"/>
          <w:sz w:val="18"/>
          <w:szCs w:val="18"/>
          <w:rtl/>
        </w:rPr>
        <w:t>בהיבטים "הקשים יותר", כמו</w:t>
      </w:r>
      <w:r w:rsidRPr="00D90B79">
        <w:rPr>
          <w:rFonts w:ascii="Tahoma" w:hAnsi="Tahoma" w:cs="Tahoma"/>
          <w:sz w:val="18"/>
          <w:szCs w:val="18"/>
          <w:rtl/>
        </w:rPr>
        <w:t xml:space="preserve"> החלפת מוצרי ספיגה</w:t>
      </w:r>
      <w:r w:rsidRPr="00D90B79">
        <w:rPr>
          <w:rFonts w:ascii="Tahoma" w:hAnsi="Tahoma" w:cs="Tahoma" w:hint="cs"/>
          <w:sz w:val="18"/>
          <w:szCs w:val="18"/>
          <w:rtl/>
        </w:rPr>
        <w:t>,</w:t>
      </w:r>
      <w:r w:rsidRPr="00D90B79">
        <w:rPr>
          <w:rFonts w:ascii="Tahoma" w:hAnsi="Tahoma" w:cs="Tahoma"/>
          <w:sz w:val="18"/>
          <w:szCs w:val="18"/>
          <w:rtl/>
        </w:rPr>
        <w:t xml:space="preserve"> ו</w:t>
      </w:r>
      <w:r w:rsidRPr="00D90B79">
        <w:rPr>
          <w:rFonts w:ascii="Tahoma" w:hAnsi="Tahoma" w:cs="Tahoma" w:hint="cs"/>
          <w:sz w:val="18"/>
          <w:szCs w:val="18"/>
          <w:rtl/>
        </w:rPr>
        <w:t xml:space="preserve">קיימים </w:t>
      </w:r>
      <w:r w:rsidRPr="00D90B79">
        <w:rPr>
          <w:rFonts w:ascii="Tahoma" w:hAnsi="Tahoma" w:cs="Tahoma"/>
          <w:sz w:val="18"/>
          <w:szCs w:val="18"/>
          <w:rtl/>
        </w:rPr>
        <w:t xml:space="preserve">מקרים </w:t>
      </w:r>
      <w:r w:rsidRPr="00D90B79">
        <w:rPr>
          <w:rFonts w:ascii="Tahoma" w:hAnsi="Tahoma" w:cs="Tahoma" w:hint="cs"/>
          <w:sz w:val="18"/>
          <w:szCs w:val="18"/>
          <w:rtl/>
        </w:rPr>
        <w:t xml:space="preserve">שבהם </w:t>
      </w:r>
      <w:r w:rsidRPr="00D90B79">
        <w:rPr>
          <w:rFonts w:ascii="Tahoma" w:hAnsi="Tahoma" w:cs="Tahoma"/>
          <w:sz w:val="18"/>
          <w:szCs w:val="18"/>
          <w:rtl/>
        </w:rPr>
        <w:t xml:space="preserve">בני המשפחה </w:t>
      </w:r>
      <w:r w:rsidRPr="00D90B79">
        <w:rPr>
          <w:rFonts w:ascii="Tahoma" w:hAnsi="Tahoma" w:cs="Tahoma" w:hint="cs"/>
          <w:sz w:val="18"/>
          <w:szCs w:val="18"/>
          <w:rtl/>
        </w:rPr>
        <w:t>נאלצים ל</w:t>
      </w:r>
      <w:r w:rsidRPr="00D90B79">
        <w:rPr>
          <w:rFonts w:ascii="Tahoma" w:hAnsi="Tahoma" w:cs="Tahoma"/>
          <w:sz w:val="18"/>
          <w:szCs w:val="18"/>
          <w:rtl/>
        </w:rPr>
        <w:t>טפל ב</w:t>
      </w:r>
      <w:r w:rsidRPr="00D90B79">
        <w:rPr>
          <w:rFonts w:ascii="Tahoma" w:hAnsi="Tahoma" w:cs="Tahoma" w:hint="cs"/>
          <w:sz w:val="18"/>
          <w:szCs w:val="18"/>
          <w:rtl/>
        </w:rPr>
        <w:t>מקרים</w:t>
      </w:r>
      <w:r w:rsidRPr="00D90B79">
        <w:rPr>
          <w:rFonts w:ascii="Tahoma" w:hAnsi="Tahoma" w:cs="Tahoma"/>
          <w:sz w:val="18"/>
          <w:szCs w:val="18"/>
          <w:rtl/>
        </w:rPr>
        <w:t xml:space="preserve"> </w:t>
      </w:r>
      <w:r w:rsidRPr="00D90B79">
        <w:rPr>
          <w:rFonts w:ascii="Tahoma" w:hAnsi="Tahoma" w:cs="Tahoma" w:hint="cs"/>
          <w:sz w:val="18"/>
          <w:szCs w:val="18"/>
          <w:rtl/>
        </w:rPr>
        <w:t>כ</w:t>
      </w:r>
      <w:r w:rsidRPr="00D90B79">
        <w:rPr>
          <w:rFonts w:ascii="Tahoma" w:hAnsi="Tahoma" w:cs="Tahoma"/>
          <w:sz w:val="18"/>
          <w:szCs w:val="18"/>
          <w:rtl/>
        </w:rPr>
        <w:t>אלה או</w:t>
      </w:r>
      <w:r w:rsidRPr="00D90B79">
        <w:rPr>
          <w:rFonts w:ascii="Tahoma" w:hAnsi="Tahoma" w:cs="Tahoma" w:hint="cs"/>
          <w:sz w:val="18"/>
          <w:szCs w:val="18"/>
          <w:rtl/>
        </w:rPr>
        <w:t xml:space="preserve"> לשכור</w:t>
      </w:r>
      <w:r w:rsidRPr="00D90B79">
        <w:rPr>
          <w:rFonts w:ascii="Tahoma" w:hAnsi="Tahoma" w:cs="Tahoma"/>
          <w:sz w:val="18"/>
          <w:szCs w:val="18"/>
          <w:rtl/>
        </w:rPr>
        <w:t xml:space="preserve"> </w:t>
      </w:r>
      <w:r w:rsidRPr="00D90B79">
        <w:rPr>
          <w:rFonts w:ascii="Tahoma" w:hAnsi="Tahoma" w:cs="Tahoma" w:hint="cs"/>
          <w:sz w:val="18"/>
          <w:szCs w:val="18"/>
          <w:rtl/>
        </w:rPr>
        <w:t xml:space="preserve">מטפלות </w:t>
      </w:r>
      <w:r w:rsidRPr="00D90B79">
        <w:rPr>
          <w:rFonts w:ascii="Tahoma" w:hAnsi="Tahoma" w:cs="Tahoma"/>
          <w:sz w:val="18"/>
          <w:szCs w:val="18"/>
          <w:rtl/>
        </w:rPr>
        <w:t>באופן פרטי תמורת שכר גבוה יותר</w:t>
      </w:r>
      <w:r w:rsidRPr="00D90B79">
        <w:rPr>
          <w:rFonts w:ascii="Tahoma" w:hAnsi="Tahoma" w:cs="Tahoma" w:hint="cs"/>
          <w:sz w:val="18"/>
          <w:szCs w:val="18"/>
          <w:rtl/>
        </w:rPr>
        <w:t>, דבר המטיל עליהם נטל כלכלי כבד</w:t>
      </w:r>
      <w:r w:rsidRPr="00D90B79">
        <w:rPr>
          <w:rFonts w:ascii="Tahoma" w:hAnsi="Tahoma" w:cs="Tahoma"/>
          <w:sz w:val="18"/>
          <w:szCs w:val="18"/>
          <w:rtl/>
        </w:rPr>
        <w:t>.</w:t>
      </w:r>
      <w:r w:rsidRPr="00D90B79">
        <w:rPr>
          <w:rFonts w:ascii="Tahoma" w:hAnsi="Tahoma" w:cs="Tahoma" w:hint="cs"/>
          <w:sz w:val="18"/>
          <w:szCs w:val="18"/>
          <w:rtl/>
        </w:rPr>
        <w:t xml:space="preserve"> כמו כן, צפויה ההוצאה של </w:t>
      </w:r>
      <w:r w:rsidRPr="00D90B79">
        <w:rPr>
          <w:rFonts w:ascii="Tahoma" w:hAnsi="Tahoma" w:cs="Tahoma" w:hint="cs"/>
          <w:sz w:val="18"/>
          <w:szCs w:val="18"/>
          <w:rtl/>
        </w:rPr>
        <w:t>בט"ל</w:t>
      </w:r>
      <w:r w:rsidRPr="00D90B79">
        <w:rPr>
          <w:rFonts w:ascii="Tahoma" w:hAnsi="Tahoma" w:cs="Tahoma" w:hint="cs"/>
          <w:sz w:val="18"/>
          <w:szCs w:val="18"/>
          <w:rtl/>
        </w:rPr>
        <w:t xml:space="preserve"> על סיעוד לגדול מכ-5.8 מיליארד ש"ח בשנת 2016 לכ-12 מיליארד ש"ח בשנת 2035</w:t>
      </w:r>
      <w:r>
        <w:rPr>
          <w:rStyle w:val="FootnoteReference0"/>
          <w:rFonts w:ascii="Tahoma" w:hAnsi="Tahoma" w:cs="Tahoma"/>
          <w:sz w:val="18"/>
          <w:szCs w:val="18"/>
          <w:rtl/>
        </w:rPr>
        <w:footnoteReference w:id="199"/>
      </w:r>
      <w:r w:rsidRPr="00D90B79">
        <w:rPr>
          <w:rFonts w:ascii="Tahoma" w:hAnsi="Tahoma" w:cs="Tahoma" w:hint="cs"/>
          <w:sz w:val="18"/>
          <w:szCs w:val="18"/>
          <w:rtl/>
        </w:rPr>
        <w:t xml:space="preserve">. </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בהתאם לכך, ביוני 2015 אימצה הממשלה בהחלטתה את הערכת המצב האסטרטגית הכלכלית-חברתית שגיבשה המועצה הלאומית לכלכלה (להלן - הערכת המצב האסטרטגית), שכללה גם "כיווני פעולה הנגזרים מהסוגיות האסטרטגיות", ובהם היערכות של מערכות הסיעוד והבריאות להזדקנות האוכלוסייה</w:t>
      </w:r>
      <w:r>
        <w:rPr>
          <w:rStyle w:val="FootnoteReference0"/>
          <w:rFonts w:ascii="Tahoma" w:hAnsi="Tahoma" w:cs="Tahoma"/>
          <w:sz w:val="18"/>
          <w:szCs w:val="18"/>
          <w:rtl/>
        </w:rPr>
        <w:footnoteReference w:id="200"/>
      </w:r>
      <w:r w:rsidRPr="00D90B79">
        <w:rPr>
          <w:rFonts w:ascii="Tahoma" w:hAnsi="Tahoma" w:cs="Tahoma" w:hint="cs"/>
          <w:sz w:val="18"/>
          <w:szCs w:val="18"/>
          <w:rtl/>
        </w:rPr>
        <w:t>. הממשלה גם קבעה כי "על שרי הממשלה ליישם את כיווני הפעולה באמצעות תכניות מפורטות אשר ישולבו במסגרת תכניות העבודה של המשרדים ותקציביהם" וכי על השרים לעדכן את הממשלה מדי שנה בחודש מרץ בדבר סטטוס ההתקדמות של יישום ההחלטה במסגרת פעילות משרדם.</w:t>
      </w:r>
    </w:p>
    <w:p w:rsidR="00907CEA" w:rsidRPr="00D90B79" w:rsidP="007D19D4">
      <w:pPr>
        <w:spacing w:after="240"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כמו כן, </w:t>
      </w:r>
      <w:r w:rsidRPr="00D90B79">
        <w:rPr>
          <w:rFonts w:ascii="Tahoma" w:hAnsi="Tahoma" w:cs="Tahoma" w:hint="cs"/>
          <w:sz w:val="18"/>
          <w:szCs w:val="18"/>
          <w:rtl/>
        </w:rPr>
        <w:t>בט"ל</w:t>
      </w:r>
      <w:r w:rsidRPr="00D90B79">
        <w:rPr>
          <w:rFonts w:ascii="Tahoma" w:hAnsi="Tahoma" w:cs="Tahoma" w:hint="cs"/>
          <w:sz w:val="18"/>
          <w:szCs w:val="18"/>
          <w:rtl/>
        </w:rPr>
        <w:t xml:space="preserve">, כאחראי ליישום חוק הסיעוד, אחראי מתוקף כך גם לבחינת ההסדר הקיים לטיפול הסיעודי בקהילה, לפיתוחו ולהתאמתו לצרכים העתידיים, והוא משמש כגוף המטה בתחום. שר הרווחה הוא יו"ר מועצת </w:t>
      </w:r>
      <w:r w:rsidRPr="00D90B79">
        <w:rPr>
          <w:rFonts w:ascii="Tahoma" w:hAnsi="Tahoma" w:cs="Tahoma" w:hint="cs"/>
          <w:sz w:val="18"/>
          <w:szCs w:val="18"/>
          <w:rtl/>
        </w:rPr>
        <w:t>בט"ל</w:t>
      </w:r>
      <w:r w:rsidRPr="00D90B79">
        <w:rPr>
          <w:rFonts w:ascii="Tahoma" w:hAnsi="Tahoma" w:cs="Tahoma" w:hint="cs"/>
          <w:sz w:val="18"/>
          <w:szCs w:val="18"/>
          <w:rtl/>
        </w:rPr>
        <w:t xml:space="preserve">, ולנוכח העובדה </w:t>
      </w:r>
      <w:r w:rsidRPr="00D90B79">
        <w:rPr>
          <w:rFonts w:ascii="Tahoma" w:hAnsi="Tahoma" w:cs="Tahoma" w:hint="cs"/>
          <w:sz w:val="18"/>
          <w:szCs w:val="18"/>
          <w:rtl/>
        </w:rPr>
        <w:t>שבט"ל</w:t>
      </w:r>
      <w:r w:rsidRPr="00D90B79">
        <w:rPr>
          <w:rFonts w:ascii="Tahoma" w:hAnsi="Tahoma" w:cs="Tahoma" w:hint="cs"/>
          <w:sz w:val="18"/>
          <w:szCs w:val="18"/>
          <w:rtl/>
        </w:rPr>
        <w:t xml:space="preserve"> כפוף ונתון לפיקוחו, האחריות המיניסטריאלית להיערכות מערכת הסיעוד בקהילה להזדקנות האוכלוסייה מוטלת עליו. </w:t>
      </w:r>
    </w:p>
    <w:p w:rsidR="00907CEA" w:rsidRPr="007D19D4" w:rsidP="007D19D4">
      <w:pPr>
        <w:pStyle w:val="RESHET"/>
        <w:ind w:left="567"/>
        <w:rPr>
          <w:rtl/>
        </w:rPr>
      </w:pPr>
      <w:r w:rsidRPr="007D19D4">
        <w:rPr>
          <w:rFonts w:hint="cs"/>
          <w:rtl/>
        </w:rPr>
        <w:t xml:space="preserve">בביקורת עלה </w:t>
      </w:r>
      <w:r w:rsidRPr="007D19D4">
        <w:rPr>
          <w:rFonts w:hint="cs"/>
          <w:rtl/>
        </w:rPr>
        <w:t>שבט"ל</w:t>
      </w:r>
      <w:r w:rsidRPr="007D19D4">
        <w:rPr>
          <w:rFonts w:hint="cs"/>
          <w:rtl/>
        </w:rPr>
        <w:t xml:space="preserve"> לא נערך לגידול הצפוי במספר מקבלי גמלת הסיעוד בשנים הבאות. </w:t>
      </w:r>
      <w:r w:rsidRPr="007D19D4">
        <w:rPr>
          <w:rtl/>
        </w:rPr>
        <w:t>תכניות העבודה של</w:t>
      </w:r>
      <w:r w:rsidRPr="007D19D4">
        <w:rPr>
          <w:rFonts w:hint="cs"/>
          <w:rtl/>
        </w:rPr>
        <w:t>ו</w:t>
      </w:r>
      <w:r w:rsidRPr="007D19D4">
        <w:rPr>
          <w:rtl/>
        </w:rPr>
        <w:t xml:space="preserve"> לשנים </w:t>
      </w:r>
      <w:r w:rsidRPr="007D19D4">
        <w:rPr>
          <w:rFonts w:hint="cs"/>
          <w:rtl/>
        </w:rPr>
        <w:t>2016 ו-2017</w:t>
      </w:r>
      <w:r w:rsidRPr="007D19D4">
        <w:rPr>
          <w:rtl/>
        </w:rPr>
        <w:t xml:space="preserve"> </w:t>
      </w:r>
      <w:r w:rsidRPr="007D19D4">
        <w:rPr>
          <w:rFonts w:hint="cs"/>
          <w:rtl/>
        </w:rPr>
        <w:t xml:space="preserve">לא כללו התייחסות לצורך להיערך </w:t>
      </w:r>
      <w:r w:rsidRPr="007D19D4">
        <w:rPr>
          <w:rtl/>
        </w:rPr>
        <w:t xml:space="preserve">לגידול </w:t>
      </w:r>
      <w:r w:rsidRPr="007D19D4">
        <w:rPr>
          <w:rFonts w:hint="cs"/>
          <w:rtl/>
        </w:rPr>
        <w:t>הניכר במספר</w:t>
      </w:r>
      <w:r w:rsidRPr="007D19D4">
        <w:rPr>
          <w:rtl/>
        </w:rPr>
        <w:t xml:space="preserve"> מקבלי גמלת הסיעוד; </w:t>
      </w:r>
      <w:r w:rsidRPr="007D19D4">
        <w:rPr>
          <w:rFonts w:hint="cs"/>
          <w:rtl/>
        </w:rPr>
        <w:t xml:space="preserve">ועדת הסיעוד של מועצת </w:t>
      </w:r>
      <w:r w:rsidRPr="007D19D4">
        <w:rPr>
          <w:rFonts w:hint="cs"/>
          <w:rtl/>
        </w:rPr>
        <w:t>בט"ל</w:t>
      </w:r>
      <w:r w:rsidRPr="007D19D4">
        <w:rPr>
          <w:rFonts w:hint="cs"/>
          <w:rtl/>
        </w:rPr>
        <w:t xml:space="preserve"> לא בחנה מהיסוד את ההסדר שנקבע בחוק הסיעוד למערך הטיפול הסיעודי בקהילה ולא את הצורך להתאימו לשינויים המתחוללים וכן לשינויים הצפויים להתחולל בעקבות הגידול במספר מקבלי גמלת הסיעוד. זאת ועוד, </w:t>
      </w:r>
      <w:r w:rsidRPr="007D19D4">
        <w:rPr>
          <w:rtl/>
        </w:rPr>
        <w:t>אף שבהחלטת הממשלה</w:t>
      </w:r>
      <w:r w:rsidRPr="007D19D4">
        <w:rPr>
          <w:rFonts w:hint="cs"/>
          <w:rtl/>
        </w:rPr>
        <w:t xml:space="preserve"> הנ"ל מ-2015,</w:t>
      </w:r>
      <w:r w:rsidRPr="007D19D4">
        <w:rPr>
          <w:rtl/>
        </w:rPr>
        <w:t xml:space="preserve"> הוטל על</w:t>
      </w:r>
      <w:r w:rsidRPr="007D19D4">
        <w:rPr>
          <w:rFonts w:hint="cs"/>
          <w:rtl/>
        </w:rPr>
        <w:t xml:space="preserve"> שר הרווחה </w:t>
      </w:r>
      <w:r w:rsidRPr="007D19D4">
        <w:rPr>
          <w:rtl/>
        </w:rPr>
        <w:t>להכין תכניות מפורטות לה</w:t>
      </w:r>
      <w:r w:rsidRPr="007D19D4">
        <w:rPr>
          <w:rFonts w:hint="cs"/>
          <w:rtl/>
        </w:rPr>
        <w:t>י</w:t>
      </w:r>
      <w:r w:rsidRPr="007D19D4">
        <w:rPr>
          <w:rtl/>
        </w:rPr>
        <w:t xml:space="preserve">ערכות מערכת הסיעוד בקהילה </w:t>
      </w:r>
      <w:r w:rsidRPr="007D19D4">
        <w:rPr>
          <w:rFonts w:hint="cs"/>
          <w:rtl/>
        </w:rPr>
        <w:t>-</w:t>
      </w:r>
      <w:r w:rsidRPr="007D19D4">
        <w:rPr>
          <w:rtl/>
        </w:rPr>
        <w:t xml:space="preserve"> ה</w:t>
      </w:r>
      <w:r w:rsidRPr="007D19D4">
        <w:rPr>
          <w:rFonts w:hint="cs"/>
          <w:rtl/>
        </w:rPr>
        <w:t xml:space="preserve">שר </w:t>
      </w:r>
      <w:r w:rsidRPr="007D19D4">
        <w:rPr>
          <w:rtl/>
        </w:rPr>
        <w:t xml:space="preserve">לא עשה כן; השר </w:t>
      </w:r>
      <w:r w:rsidRPr="007D19D4">
        <w:rPr>
          <w:rFonts w:hint="cs"/>
          <w:rtl/>
        </w:rPr>
        <w:t xml:space="preserve">גם </w:t>
      </w:r>
      <w:r w:rsidRPr="007D19D4">
        <w:rPr>
          <w:rtl/>
        </w:rPr>
        <w:t xml:space="preserve">לא דרש </w:t>
      </w:r>
      <w:r w:rsidRPr="007D19D4">
        <w:rPr>
          <w:rFonts w:hint="cs"/>
          <w:rtl/>
        </w:rPr>
        <w:t>מ</w:t>
      </w:r>
      <w:r w:rsidRPr="007D19D4">
        <w:rPr>
          <w:rtl/>
        </w:rPr>
        <w:t>בט"ל</w:t>
      </w:r>
      <w:r w:rsidRPr="007D19D4">
        <w:rPr>
          <w:rtl/>
        </w:rPr>
        <w:t xml:space="preserve"> </w:t>
      </w:r>
      <w:r w:rsidRPr="007D19D4">
        <w:rPr>
          <w:rFonts w:hint="cs"/>
          <w:rtl/>
        </w:rPr>
        <w:t>לה</w:t>
      </w:r>
      <w:r w:rsidRPr="007D19D4">
        <w:rPr>
          <w:rtl/>
        </w:rPr>
        <w:t xml:space="preserve">כין תכניות </w:t>
      </w:r>
      <w:r w:rsidRPr="007D19D4">
        <w:rPr>
          <w:rFonts w:hint="cs"/>
          <w:rtl/>
        </w:rPr>
        <w:t xml:space="preserve">כאמור </w:t>
      </w:r>
      <w:r w:rsidRPr="007D19D4">
        <w:rPr>
          <w:rtl/>
        </w:rPr>
        <w:t xml:space="preserve">ולא עדכן כנדרש את הממשלה במרץ 2016 על סטטוס ההתקדמות בהתאם </w:t>
      </w:r>
      <w:r w:rsidRPr="007D19D4">
        <w:rPr>
          <w:rFonts w:hint="cs"/>
          <w:rtl/>
        </w:rPr>
        <w:t>ל</w:t>
      </w:r>
      <w:r w:rsidRPr="007D19D4">
        <w:rPr>
          <w:rtl/>
        </w:rPr>
        <w:t>החלטה.</w:t>
      </w:r>
    </w:p>
    <w:p w:rsidR="00907CEA" w:rsidRPr="00D90B79" w:rsidP="007D19D4">
      <w:pPr>
        <w:spacing w:before="180" w:line="260" w:lineRule="exact"/>
        <w:ind w:left="340"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מסר בתשובתו כי הטענה שהוא לא נערך לגידול הצפוי במספר מקבלי גמלת הסיעוד בשנים הבאות אינה במקומה, שכן "כחלק מהיערכותו לאיתנות הפיננסית העתידית [הוא] ציין בפני הממשלה, ובכלל זאת [משרד] האוצר, את הגידול הצפוי במספר הקשישים הסיעודיים ואת הנטל הכלכלי הצפוי". עוד מסר שהצעתו "לשינוי רמות הגמלה בביטוח סיעוד (מעבר מ-3 ל-6 רמות)... מכירה בצורך בהשקעה של משאבים נחוצים נוספים באוכלוסייה קשישה שתגדל והרכבה ילך ויזדקן, בד-בבד עם ריסון-מה של ההוצאה הכלכלית הצפויה בעתיד". </w:t>
      </w:r>
      <w:r w:rsidRPr="00D90B79">
        <w:rPr>
          <w:rFonts w:ascii="Tahoma" w:hAnsi="Tahoma" w:cs="Tahoma" w:hint="cs"/>
          <w:sz w:val="18"/>
          <w:szCs w:val="18"/>
          <w:rtl/>
        </w:rPr>
        <w:t>בט"ל</w:t>
      </w:r>
      <w:r w:rsidRPr="00D90B79">
        <w:rPr>
          <w:rFonts w:ascii="Tahoma" w:hAnsi="Tahoma" w:cs="Tahoma" w:hint="cs"/>
          <w:sz w:val="18"/>
          <w:szCs w:val="18"/>
          <w:rtl/>
        </w:rPr>
        <w:t xml:space="preserve"> הוסיף כי "יש להזכיר גם את הסכום שמשולם על ידי [משרד] האוצר לפי סעיף 32(ז) לחוק הביטוח הלאומי, שמטרתו להשתתף בהוצאות הביטוח הלאומי הגדלות עקב הזדקנות האוכלוסייה". </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בתשובתו מיוני 2017 מסר יו"ר ועדת סיעוד של המועצה של </w:t>
      </w:r>
      <w:r w:rsidRPr="00D90B79">
        <w:rPr>
          <w:rFonts w:ascii="Tahoma" w:hAnsi="Tahoma" w:cs="Tahoma" w:hint="cs"/>
          <w:sz w:val="18"/>
          <w:szCs w:val="18"/>
          <w:rtl/>
        </w:rPr>
        <w:t>בט"ל</w:t>
      </w:r>
      <w:r w:rsidRPr="00D90B79">
        <w:rPr>
          <w:rFonts w:ascii="Tahoma" w:hAnsi="Tahoma" w:cs="Tahoma" w:hint="cs"/>
          <w:sz w:val="18"/>
          <w:szCs w:val="18"/>
          <w:rtl/>
        </w:rPr>
        <w:t xml:space="preserve"> כי "פעלה הוועדה בראשותי, בהדרגתיות, לקדם שורה של יוזמות שמטרתן להתמודד עם התפתחויות עתידיות, הכרוכות בגידול אוכלוסיית הקשישים והגיוון בצרכיהם. כך, ניסתה הוועדה לתת מענה פרטני לקשיש וכן מענה קהילתי (מרכזי היום)".</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אגף התקציבים מסר בתשובתו כי "נושא הטיפול בקשישים בכלל וקשישים סיעודיים השוהים בביתם בפרט מצוי בראש סדר העדיפויות הלאומי", וכי הממשלה פועלת בשנים האחרונות לשיפור רווחתם. עוד מסר כי "ההוצאה הציבורית על סיעוד צפויה לעלות באופן ניכר בשנים הקרובות... ולכן [יש] להמשיך ולהקדיש תשומת לב מתמדת לנושא ולבחון כל העת צעדים על מנת לייעל ולשפר את השירות". </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 xml:space="preserve">בתשובתו של משרד הרווחה מיולי 2017 שאותה אימץ שר הרווחה נמסר כי המשרד "מודע לצורך בבחינתו של חוק הסיעוד הן לאור הגידול הצפוי במספר הקשישים בעשורים הקרובים והן לאור הצורך בבחינת השירותים הניתנים להם כדי שיהיו בהלימה עם צרכיהם המגוונים ובאפשרות שלהם </w:t>
      </w:r>
      <w:r w:rsidRPr="00D90B79">
        <w:rPr>
          <w:rFonts w:ascii="Tahoma" w:hAnsi="Tahoma" w:cs="Tahoma" w:hint="cs"/>
          <w:sz w:val="18"/>
          <w:szCs w:val="18"/>
          <w:rtl/>
        </w:rPr>
        <w:t xml:space="preserve">לבחור את מה שמתאים להם מתוך מגוון השירותים". עוד מסר משרד הרווחה כי הוא "סובר כי יש לבחון מחדש את כל נושא חוק הסיעוד ולכן מבקש להקים ועדה לאומית, שישתתפו בה גורמים רבים מתחומים שונים אשר יציעו הצעות לשירותים ולדרכי פעולה במסגרת החוק". </w:t>
      </w:r>
    </w:p>
    <w:p w:rsidR="00907CEA" w:rsidRPr="00D90B79" w:rsidP="007D19D4">
      <w:pPr>
        <w:pStyle w:val="ListParagraph"/>
        <w:numPr>
          <w:ilvl w:val="6"/>
          <w:numId w:val="8"/>
        </w:numPr>
        <w:autoSpaceDE/>
        <w:autoSpaceDN/>
        <w:adjustRightInd/>
        <w:spacing w:line="260" w:lineRule="exact"/>
        <w:ind w:left="340" w:right="2268" w:hanging="340"/>
        <w:rPr>
          <w:sz w:val="18"/>
          <w:szCs w:val="18"/>
          <w:rtl/>
        </w:rPr>
      </w:pPr>
      <w:r w:rsidRPr="00D90B79">
        <w:rPr>
          <w:rFonts w:hint="cs"/>
          <w:sz w:val="18"/>
          <w:szCs w:val="18"/>
          <w:rtl/>
        </w:rPr>
        <w:t>כפי</w:t>
      </w:r>
      <w:r w:rsidRPr="00D90B79">
        <w:rPr>
          <w:sz w:val="18"/>
          <w:szCs w:val="18"/>
          <w:rtl/>
        </w:rPr>
        <w:t xml:space="preserve"> שעלה מהביקורת, </w:t>
      </w:r>
      <w:r w:rsidRPr="00D90B79">
        <w:rPr>
          <w:rFonts w:hint="cs"/>
          <w:sz w:val="18"/>
          <w:szCs w:val="18"/>
          <w:rtl/>
        </w:rPr>
        <w:t>בט"ל</w:t>
      </w:r>
      <w:r w:rsidRPr="00D90B79">
        <w:rPr>
          <w:rFonts w:hint="cs"/>
          <w:sz w:val="18"/>
          <w:szCs w:val="18"/>
          <w:rtl/>
        </w:rPr>
        <w:t xml:space="preserve">, שהוא הגוף לו האחריות הכוללת להבטחת טיפול איכותי מתוקף חוק הסיעוד - כשל במסגרת ההסדר הקיים באופן שבו הוא מימש אחריות זו. כך, בפועל, איכות הטיפול הביתי הניתן לקשיש הסיעודי לקויה, אינה נבדקת ואף אינה מוגדרת כיעד שיש לחתור אליו. כתוצאה מכך, כספי ציבור בהיקפים עצומים מוקדשים למטרות חברתיות, הומניות והכרחיות, ואולם האפקטיביות של הוצאה זו אינה נבדקת ואינה מוערכת. </w:t>
      </w:r>
    </w:p>
    <w:p w:rsidR="00907CEA" w:rsidRPr="00D90B79" w:rsidP="00AD47F8">
      <w:pPr>
        <w:spacing w:line="260" w:lineRule="exact"/>
        <w:ind w:left="340" w:right="2268"/>
        <w:jc w:val="both"/>
        <w:rPr>
          <w:rFonts w:ascii="Tahoma" w:hAnsi="Tahoma" w:cs="Tahoma"/>
          <w:sz w:val="18"/>
          <w:szCs w:val="18"/>
          <w:rtl/>
        </w:rPr>
      </w:pPr>
      <w:r w:rsidRPr="00D90B79">
        <w:rPr>
          <w:rFonts w:ascii="Tahoma" w:hAnsi="Tahoma" w:cs="Tahoma" w:hint="cs"/>
          <w:sz w:val="18"/>
          <w:szCs w:val="18"/>
          <w:rtl/>
        </w:rPr>
        <w:t>בניסיון להתמודד עם הצורך לשפר את שירותי הסיעוד, גיבש משרד הבריאות בשנת 2011 מתווה לרפורמה בתחום הסיעוד בקהילה ובנוגע לאשפוז סיעודי</w:t>
      </w:r>
      <w:r>
        <w:rPr>
          <w:rStyle w:val="FootnoteReference0"/>
          <w:rFonts w:ascii="Tahoma" w:hAnsi="Tahoma" w:cs="Tahoma"/>
          <w:sz w:val="18"/>
          <w:szCs w:val="18"/>
          <w:rtl/>
        </w:rPr>
        <w:footnoteReference w:id="201"/>
      </w:r>
      <w:r w:rsidRPr="00D90B79">
        <w:rPr>
          <w:rFonts w:ascii="Tahoma" w:hAnsi="Tahoma" w:cs="Tahoma" w:hint="cs"/>
          <w:sz w:val="18"/>
          <w:szCs w:val="18"/>
          <w:rtl/>
        </w:rPr>
        <w:t xml:space="preserve">, אולם הרפורמה המוצעת לא יצאה אל הפועל. ברפורמה הוצגו כמה מוקדים של אי-יעילותו של המצב הקיים; ובין היתר: שום גורם אינו נושא באחריות הכוללת </w:t>
      </w:r>
      <w:r w:rsidRPr="00D90B79">
        <w:rPr>
          <w:rFonts w:ascii="Tahoma" w:hAnsi="Tahoma" w:cs="Tahoma"/>
          <w:sz w:val="18"/>
          <w:szCs w:val="18"/>
          <w:rtl/>
        </w:rPr>
        <w:t xml:space="preserve">למצבם של נזקקי הסיעוד </w:t>
      </w:r>
      <w:r w:rsidRPr="00D90B79">
        <w:rPr>
          <w:rFonts w:ascii="Tahoma" w:hAnsi="Tahoma" w:cs="Tahoma" w:hint="cs"/>
          <w:sz w:val="18"/>
          <w:szCs w:val="18"/>
          <w:rtl/>
        </w:rPr>
        <w:t>במישור</w:t>
      </w:r>
      <w:r w:rsidRPr="00D90B79">
        <w:rPr>
          <w:rFonts w:ascii="Tahoma" w:hAnsi="Tahoma" w:cs="Tahoma"/>
          <w:sz w:val="18"/>
          <w:szCs w:val="18"/>
          <w:rtl/>
        </w:rPr>
        <w:t xml:space="preserve"> הלאומי</w:t>
      </w:r>
      <w:r w:rsidRPr="00D90B79">
        <w:rPr>
          <w:rFonts w:ascii="Tahoma" w:hAnsi="Tahoma" w:cs="Tahoma" w:hint="cs"/>
          <w:sz w:val="18"/>
          <w:szCs w:val="18"/>
          <w:rtl/>
        </w:rPr>
        <w:t xml:space="preserve">; קיימים </w:t>
      </w:r>
      <w:r w:rsidRPr="00D90B79">
        <w:rPr>
          <w:rFonts w:ascii="Tahoma" w:hAnsi="Tahoma" w:cs="Tahoma"/>
          <w:sz w:val="18"/>
          <w:szCs w:val="18"/>
          <w:rtl/>
        </w:rPr>
        <w:t xml:space="preserve">כפל </w:t>
      </w:r>
      <w:r w:rsidRPr="00D90B79">
        <w:rPr>
          <w:rFonts w:ascii="Tahoma" w:hAnsi="Tahoma" w:cs="Tahoma"/>
          <w:sz w:val="18"/>
          <w:szCs w:val="18"/>
          <w:rtl/>
        </w:rPr>
        <w:t>תקורות</w:t>
      </w:r>
      <w:r w:rsidRPr="00D90B79">
        <w:rPr>
          <w:rFonts w:ascii="Tahoma" w:hAnsi="Tahoma" w:cs="Tahoma"/>
          <w:sz w:val="18"/>
          <w:szCs w:val="18"/>
          <w:rtl/>
        </w:rPr>
        <w:t xml:space="preserve"> ופיצול רב באספקת השירות</w:t>
      </w:r>
      <w:r w:rsidRPr="00D90B79">
        <w:rPr>
          <w:rFonts w:ascii="Tahoma" w:hAnsi="Tahoma" w:cs="Tahoma" w:hint="cs"/>
          <w:sz w:val="18"/>
          <w:szCs w:val="18"/>
          <w:rtl/>
        </w:rPr>
        <w:t xml:space="preserve">; קיים </w:t>
      </w:r>
      <w:r w:rsidRPr="00D90B79">
        <w:rPr>
          <w:rFonts w:ascii="Tahoma" w:hAnsi="Tahoma" w:cs="Tahoma"/>
          <w:sz w:val="18"/>
          <w:szCs w:val="18"/>
          <w:rtl/>
        </w:rPr>
        <w:t>חוסר בהירות בהגדרת תחומי סמכות ואחריות בקהילה</w:t>
      </w:r>
      <w:r w:rsidRPr="00D90B79">
        <w:rPr>
          <w:rFonts w:ascii="Tahoma" w:hAnsi="Tahoma" w:cs="Tahoma" w:hint="cs"/>
          <w:sz w:val="18"/>
          <w:szCs w:val="18"/>
          <w:rtl/>
        </w:rPr>
        <w:t xml:space="preserve">; קיים </w:t>
      </w:r>
      <w:r w:rsidRPr="00D90B79">
        <w:rPr>
          <w:rFonts w:ascii="Tahoma" w:hAnsi="Tahoma" w:cs="Tahoma"/>
          <w:sz w:val="18"/>
          <w:szCs w:val="18"/>
          <w:rtl/>
        </w:rPr>
        <w:t xml:space="preserve">חוסר בקרה </w:t>
      </w:r>
      <w:r w:rsidRPr="00D90B79">
        <w:rPr>
          <w:rFonts w:ascii="Tahoma" w:hAnsi="Tahoma" w:cs="Tahoma" w:hint="cs"/>
          <w:sz w:val="18"/>
          <w:szCs w:val="18"/>
          <w:rtl/>
        </w:rPr>
        <w:t>על</w:t>
      </w:r>
      <w:r w:rsidRPr="00D90B79">
        <w:rPr>
          <w:rFonts w:ascii="Tahoma" w:hAnsi="Tahoma" w:cs="Tahoma"/>
          <w:sz w:val="18"/>
          <w:szCs w:val="18"/>
          <w:rtl/>
        </w:rPr>
        <w:t xml:space="preserve"> איכות הטיפול הסיעודי בקהילה ו</w:t>
      </w:r>
      <w:r w:rsidRPr="00D90B79">
        <w:rPr>
          <w:rFonts w:ascii="Tahoma" w:hAnsi="Tahoma" w:cs="Tahoma" w:hint="cs"/>
          <w:sz w:val="18"/>
          <w:szCs w:val="18"/>
          <w:rtl/>
        </w:rPr>
        <w:t xml:space="preserve">על </w:t>
      </w:r>
      <w:r w:rsidRPr="00D90B79">
        <w:rPr>
          <w:rFonts w:ascii="Tahoma" w:hAnsi="Tahoma" w:cs="Tahoma"/>
          <w:sz w:val="18"/>
          <w:szCs w:val="18"/>
          <w:rtl/>
        </w:rPr>
        <w:t>היקפו</w:t>
      </w:r>
      <w:r w:rsidRPr="00D90B79">
        <w:rPr>
          <w:rFonts w:ascii="Tahoma" w:hAnsi="Tahoma" w:cs="Tahoma" w:hint="cs"/>
          <w:sz w:val="18"/>
          <w:szCs w:val="18"/>
          <w:rtl/>
        </w:rPr>
        <w:t xml:space="preserve">; אין </w:t>
      </w:r>
      <w:r w:rsidRPr="00D90B79">
        <w:rPr>
          <w:rFonts w:ascii="Tahoma" w:hAnsi="Tahoma" w:cs="Tahoma"/>
          <w:sz w:val="18"/>
          <w:szCs w:val="18"/>
        </w:rPr>
        <w:t>Case Manager</w:t>
      </w:r>
      <w:r w:rsidRPr="00D90B79">
        <w:rPr>
          <w:rFonts w:ascii="Tahoma" w:hAnsi="Tahoma" w:cs="Tahoma" w:hint="cs"/>
          <w:sz w:val="18"/>
          <w:szCs w:val="18"/>
          <w:rtl/>
        </w:rPr>
        <w:t xml:space="preserve"> -</w:t>
      </w:r>
      <w:r w:rsidRPr="00D90B79">
        <w:rPr>
          <w:rFonts w:ascii="Tahoma" w:hAnsi="Tahoma" w:cs="Tahoma"/>
          <w:sz w:val="18"/>
          <w:szCs w:val="18"/>
          <w:rtl/>
        </w:rPr>
        <w:t xml:space="preserve"> ניהול </w:t>
      </w:r>
      <w:r w:rsidRPr="00D90B79">
        <w:rPr>
          <w:rFonts w:ascii="Tahoma" w:hAnsi="Tahoma" w:cs="Tahoma" w:hint="cs"/>
          <w:sz w:val="18"/>
          <w:szCs w:val="18"/>
          <w:rtl/>
        </w:rPr>
        <w:t>במישור</w:t>
      </w:r>
      <w:r w:rsidRPr="00D90B79">
        <w:rPr>
          <w:rFonts w:ascii="Tahoma" w:hAnsi="Tahoma" w:cs="Tahoma"/>
          <w:sz w:val="18"/>
          <w:szCs w:val="18"/>
          <w:rtl/>
        </w:rPr>
        <w:t xml:space="preserve"> הפרט</w:t>
      </w:r>
      <w:r w:rsidRPr="00D90B79">
        <w:rPr>
          <w:rFonts w:ascii="Tahoma" w:hAnsi="Tahoma" w:cs="Tahoma" w:hint="cs"/>
          <w:sz w:val="18"/>
          <w:szCs w:val="18"/>
          <w:rtl/>
        </w:rPr>
        <w:t xml:space="preserve">; </w:t>
      </w:r>
      <w:r w:rsidRPr="00D90B79">
        <w:rPr>
          <w:rFonts w:ascii="Tahoma" w:hAnsi="Tahoma" w:cs="Tahoma"/>
          <w:sz w:val="18"/>
          <w:szCs w:val="18"/>
          <w:rtl/>
        </w:rPr>
        <w:t>אין איסוף שיטתי של מידע רלוונטי</w:t>
      </w:r>
      <w:r w:rsidRPr="00D90B79">
        <w:rPr>
          <w:rFonts w:ascii="Tahoma" w:hAnsi="Tahoma" w:cs="Tahoma" w:hint="cs"/>
          <w:sz w:val="18"/>
          <w:szCs w:val="18"/>
          <w:rtl/>
        </w:rPr>
        <w:t xml:space="preserve">; ואין </w:t>
      </w:r>
      <w:r w:rsidRPr="00D90B79">
        <w:rPr>
          <w:rFonts w:ascii="Tahoma" w:hAnsi="Tahoma" w:cs="Tahoma"/>
          <w:sz w:val="18"/>
          <w:szCs w:val="18"/>
          <w:rtl/>
        </w:rPr>
        <w:t xml:space="preserve">נגישות של </w:t>
      </w:r>
      <w:r w:rsidRPr="00D90B79">
        <w:rPr>
          <w:rFonts w:ascii="Tahoma" w:hAnsi="Tahoma" w:cs="Tahoma" w:hint="cs"/>
          <w:sz w:val="18"/>
          <w:szCs w:val="18"/>
          <w:rtl/>
        </w:rPr>
        <w:t xml:space="preserve">הציבור </w:t>
      </w:r>
      <w:r w:rsidRPr="00D90B79">
        <w:rPr>
          <w:rFonts w:ascii="Tahoma" w:hAnsi="Tahoma" w:cs="Tahoma"/>
          <w:sz w:val="18"/>
          <w:szCs w:val="18"/>
          <w:rtl/>
        </w:rPr>
        <w:t>למידע</w:t>
      </w:r>
      <w:r w:rsidRPr="00D90B79">
        <w:rPr>
          <w:rFonts w:ascii="Tahoma" w:hAnsi="Tahoma" w:cs="Tahoma" w:hint="cs"/>
          <w:sz w:val="18"/>
          <w:szCs w:val="18"/>
          <w:rtl/>
        </w:rPr>
        <w:t xml:space="preserve">. כדי לתת מענה לכך, במסגרת הרפורמה הוצע בין השאר להעביר את הטיפול הסיעודי בקהילה לאחריות קופות החולים, כך שכל אחת מהן </w:t>
      </w:r>
      <w:r w:rsidRPr="00D90B79">
        <w:rPr>
          <w:rFonts w:ascii="Tahoma" w:hAnsi="Tahoma" w:cs="Tahoma"/>
          <w:sz w:val="18"/>
          <w:szCs w:val="18"/>
          <w:rtl/>
        </w:rPr>
        <w:t>תה</w:t>
      </w:r>
      <w:r w:rsidRPr="00D90B79">
        <w:rPr>
          <w:rFonts w:ascii="Tahoma" w:hAnsi="Tahoma" w:cs="Tahoma" w:hint="cs"/>
          <w:sz w:val="18"/>
          <w:szCs w:val="18"/>
          <w:rtl/>
        </w:rPr>
        <w:t>י</w:t>
      </w:r>
      <w:r w:rsidRPr="00D90B79">
        <w:rPr>
          <w:rFonts w:ascii="Tahoma" w:hAnsi="Tahoma" w:cs="Tahoma"/>
          <w:sz w:val="18"/>
          <w:szCs w:val="18"/>
          <w:rtl/>
        </w:rPr>
        <w:t xml:space="preserve">ה אחראית </w:t>
      </w:r>
      <w:r w:rsidRPr="00D90B79">
        <w:rPr>
          <w:rFonts w:ascii="Tahoma" w:hAnsi="Tahoma" w:cs="Tahoma" w:hint="cs"/>
          <w:sz w:val="18"/>
          <w:szCs w:val="18"/>
          <w:rtl/>
        </w:rPr>
        <w:t>לטיפול בקהילה</w:t>
      </w:r>
      <w:r w:rsidRPr="00D90B79">
        <w:rPr>
          <w:rFonts w:ascii="Tahoma" w:hAnsi="Tahoma" w:cs="Tahoma"/>
          <w:sz w:val="18"/>
          <w:szCs w:val="18"/>
          <w:rtl/>
        </w:rPr>
        <w:t xml:space="preserve"> </w:t>
      </w:r>
      <w:r w:rsidRPr="00D90B79">
        <w:rPr>
          <w:rFonts w:ascii="Tahoma" w:hAnsi="Tahoma" w:cs="Tahoma" w:hint="cs"/>
          <w:sz w:val="18"/>
          <w:szCs w:val="18"/>
          <w:rtl/>
        </w:rPr>
        <w:t>ב</w:t>
      </w:r>
      <w:r w:rsidRPr="00D90B79">
        <w:rPr>
          <w:rFonts w:ascii="Tahoma" w:hAnsi="Tahoma" w:cs="Tahoma"/>
          <w:sz w:val="18"/>
          <w:szCs w:val="18"/>
          <w:rtl/>
        </w:rPr>
        <w:t>קשישים נזקקי סיעוד ה</w:t>
      </w:r>
      <w:r w:rsidRPr="00D90B79">
        <w:rPr>
          <w:rFonts w:ascii="Tahoma" w:hAnsi="Tahoma" w:cs="Tahoma" w:hint="cs"/>
          <w:sz w:val="18"/>
          <w:szCs w:val="18"/>
          <w:rtl/>
        </w:rPr>
        <w:t>מבוטחים</w:t>
      </w:r>
      <w:r w:rsidRPr="00D90B79">
        <w:rPr>
          <w:rFonts w:ascii="Tahoma" w:hAnsi="Tahoma" w:cs="Tahoma"/>
          <w:sz w:val="18"/>
          <w:szCs w:val="18"/>
          <w:rtl/>
        </w:rPr>
        <w:t xml:space="preserve"> בה</w:t>
      </w:r>
      <w:r w:rsidRPr="00D90B79">
        <w:rPr>
          <w:rFonts w:ascii="Tahoma" w:hAnsi="Tahoma" w:cs="Tahoma" w:hint="cs"/>
          <w:sz w:val="18"/>
          <w:szCs w:val="18"/>
          <w:rtl/>
        </w:rPr>
        <w:t xml:space="preserve">, בראייה כוללת ורב-מקצועית. </w:t>
      </w:r>
    </w:p>
    <w:p w:rsidR="00907CEA" w:rsidRPr="00D90B79" w:rsidP="007D19D4">
      <w:pPr>
        <w:spacing w:after="240" w:line="260" w:lineRule="exact"/>
        <w:ind w:left="340" w:right="2268"/>
        <w:jc w:val="both"/>
        <w:rPr>
          <w:rFonts w:ascii="Tahoma" w:hAnsi="Tahoma" w:cs="Tahoma"/>
          <w:sz w:val="18"/>
          <w:szCs w:val="18"/>
          <w:rtl/>
        </w:rPr>
      </w:pPr>
      <w:r w:rsidRPr="00D90B79">
        <w:rPr>
          <w:rFonts w:ascii="Tahoma" w:hAnsi="Tahoma" w:cs="Tahoma" w:hint="cs"/>
          <w:sz w:val="18"/>
          <w:szCs w:val="18"/>
          <w:rtl/>
        </w:rPr>
        <w:t>בט"ל</w:t>
      </w:r>
      <w:r w:rsidRPr="00D90B79">
        <w:rPr>
          <w:rFonts w:ascii="Tahoma" w:hAnsi="Tahoma" w:cs="Tahoma" w:hint="cs"/>
          <w:sz w:val="18"/>
          <w:szCs w:val="18"/>
          <w:rtl/>
        </w:rPr>
        <w:t xml:space="preserve"> מסר בתשובתו לגבי מתווה הרפורמה הנ"ל כי הוא סבור שיישום המוצע בו יחזק את כוחם של נותני השירותים ויקשה על הפיקוח והבקרה עליהם.</w:t>
      </w:r>
    </w:p>
    <w:p w:rsidR="00907CEA" w:rsidRPr="00D3362C" w:rsidP="00E63E15">
      <w:pPr>
        <w:pStyle w:val="RESHET"/>
        <w:rPr>
          <w:rtl/>
        </w:rPr>
      </w:pPr>
      <w:r w:rsidRPr="00D3362C">
        <w:rPr>
          <w:rFonts w:hint="cs"/>
          <w:rtl/>
        </w:rPr>
        <w:t xml:space="preserve">נוכח העובדה כי ההיערכות להזדקנות האוכלוסייה בכלל ולגידול במספר הקשישים הסיעודיים בפרט היא סוגיה אסטרטגית שכלל מדינות העולם נערכות בעניינה ולאור זאת </w:t>
      </w:r>
      <w:r w:rsidRPr="00D3362C">
        <w:rPr>
          <w:rFonts w:hint="cs"/>
          <w:rtl/>
        </w:rPr>
        <w:t>שבט"ל</w:t>
      </w:r>
      <w:r w:rsidRPr="00D3362C">
        <w:rPr>
          <w:rFonts w:hint="cs"/>
          <w:rtl/>
        </w:rPr>
        <w:t xml:space="preserve"> כשל במימוש האחריות שהוטלה עליו בהסדר הקיים לטיפול בקשישים סיעודיים השוהים בביתם, על שר הרווחה, בשיתוף השרים הרלוונטיים, לפעול לטיפול בסוגיה זו. במסגרת זו עליו לבחון מהיסוד את ההסדר הקיים לטיפול הסיעודי, שנקבע בעיקרו בחוק הסיעוד, וכן לבחון את הצורך ברפורמה בתחום מתן הטיפול הסיעודי בקהילה - קביעת תכנית שתגדיר את השינוי הנדרש ויישומה בהתאם. על ההסדר להעמיד במרכז את </w:t>
      </w:r>
      <w:r w:rsidRPr="00D3362C">
        <w:rPr>
          <w:rtl/>
        </w:rPr>
        <w:t>הקשיש ו</w:t>
      </w:r>
      <w:r w:rsidRPr="00D3362C">
        <w:rPr>
          <w:rFonts w:hint="cs"/>
          <w:rtl/>
        </w:rPr>
        <w:t xml:space="preserve">את </w:t>
      </w:r>
      <w:r w:rsidRPr="00D3362C">
        <w:rPr>
          <w:rtl/>
        </w:rPr>
        <w:t>צרכיו הייחודיים</w:t>
      </w:r>
      <w:r w:rsidRPr="00D3362C">
        <w:rPr>
          <w:rFonts w:hint="cs"/>
          <w:rtl/>
        </w:rPr>
        <w:t xml:space="preserve"> כך שהשירותים שהוא </w:t>
      </w:r>
      <w:r w:rsidRPr="00D3362C">
        <w:rPr>
          <w:rtl/>
        </w:rPr>
        <w:t>יקבל יותאמו למאפייניו</w:t>
      </w:r>
      <w:r w:rsidRPr="00D3362C">
        <w:rPr>
          <w:rFonts w:hint="cs"/>
          <w:rtl/>
        </w:rPr>
        <w:t xml:space="preserve"> ועליו לכלול תהליכי בקרה ומדידה של איכות השירותים הניתנים. יש להבטיח גם שההשקעות הכספיות הניכרות של המדינה במתן שירותי הסיעוד ימוצו באפקטיביות המרבית. הבחינה האמורה יכולה להיעשות באמצעות "ועדה לאומית" בהתאם לעמדת משרד הרווחה ושר הרווחה, כמפורט לעיל. אין להסתפק ביוזמות הנקודתיות של </w:t>
      </w:r>
      <w:r w:rsidRPr="00D3362C">
        <w:rPr>
          <w:rFonts w:hint="cs"/>
          <w:rtl/>
        </w:rPr>
        <w:t>בט"ל</w:t>
      </w:r>
      <w:r w:rsidRPr="00D3362C">
        <w:rPr>
          <w:rFonts w:hint="cs"/>
          <w:rtl/>
        </w:rPr>
        <w:t xml:space="preserve"> לשיפור השירות לזכאים. </w:t>
      </w:r>
      <w:r w:rsidRPr="0012789B" w:rsidR="004F4DD8">
        <w:rPr>
          <w:noProof/>
          <w:sz w:val="17"/>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77315" w:rsidRPr="00373C5D" w:rsidP="004F4DD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16808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46531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שר</w:t>
                            </w:r>
                            <w:r w:rsidRPr="004F4DD8">
                              <w:rPr>
                                <w:rFonts w:cs="Tahoma"/>
                                <w:color w:val="0B5294"/>
                                <w:spacing w:val="-4"/>
                                <w:sz w:val="24"/>
                                <w:szCs w:val="24"/>
                                <w:rtl/>
                              </w:rPr>
                              <w:t xml:space="preserve"> </w:t>
                            </w:r>
                            <w:r w:rsidRPr="004F4DD8">
                              <w:rPr>
                                <w:rFonts w:cs="Tahoma" w:hint="eastAsia"/>
                                <w:color w:val="0B5294"/>
                                <w:spacing w:val="-4"/>
                                <w:sz w:val="24"/>
                                <w:szCs w:val="24"/>
                                <w:rtl/>
                              </w:rPr>
                              <w:t>הרווחה</w:t>
                            </w:r>
                            <w:r w:rsidRPr="004F4DD8">
                              <w:rPr>
                                <w:rFonts w:cs="Tahoma"/>
                                <w:color w:val="0B5294"/>
                                <w:spacing w:val="-4"/>
                                <w:sz w:val="24"/>
                                <w:szCs w:val="24"/>
                                <w:rtl/>
                              </w:rPr>
                              <w:t xml:space="preserve"> </w:t>
                            </w:r>
                            <w:r w:rsidRPr="004F4DD8">
                              <w:rPr>
                                <w:rFonts w:cs="Tahoma" w:hint="eastAsia"/>
                                <w:color w:val="0B5294"/>
                                <w:spacing w:val="-4"/>
                                <w:sz w:val="24"/>
                                <w:szCs w:val="24"/>
                                <w:rtl/>
                              </w:rPr>
                              <w:t>לבחון</w:t>
                            </w:r>
                            <w:r w:rsidRPr="004F4DD8">
                              <w:rPr>
                                <w:rFonts w:cs="Tahoma"/>
                                <w:color w:val="0B5294"/>
                                <w:spacing w:val="-4"/>
                                <w:sz w:val="24"/>
                                <w:szCs w:val="24"/>
                                <w:rtl/>
                              </w:rPr>
                              <w:t xml:space="preserve"> </w:t>
                            </w:r>
                            <w:r w:rsidRPr="004F4DD8">
                              <w:rPr>
                                <w:rFonts w:cs="Tahoma" w:hint="eastAsia"/>
                                <w:color w:val="0B5294"/>
                                <w:spacing w:val="-4"/>
                                <w:sz w:val="24"/>
                                <w:szCs w:val="24"/>
                                <w:rtl/>
                              </w:rPr>
                              <w:t>מהיסוד</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ההסדר</w:t>
                            </w:r>
                            <w:r w:rsidRPr="004F4DD8">
                              <w:rPr>
                                <w:rFonts w:cs="Tahoma"/>
                                <w:color w:val="0B5294"/>
                                <w:spacing w:val="-4"/>
                                <w:sz w:val="24"/>
                                <w:szCs w:val="24"/>
                                <w:rtl/>
                              </w:rPr>
                              <w:t xml:space="preserve"> </w:t>
                            </w:r>
                            <w:r w:rsidRPr="004F4DD8">
                              <w:rPr>
                                <w:rFonts w:cs="Tahoma" w:hint="eastAsia"/>
                                <w:color w:val="0B5294"/>
                                <w:spacing w:val="-4"/>
                                <w:sz w:val="24"/>
                                <w:szCs w:val="24"/>
                                <w:rtl/>
                              </w:rPr>
                              <w:t>הקיים</w:t>
                            </w:r>
                            <w:r w:rsidRPr="004F4DD8">
                              <w:rPr>
                                <w:rFonts w:cs="Tahoma"/>
                                <w:color w:val="0B5294"/>
                                <w:spacing w:val="-4"/>
                                <w:sz w:val="24"/>
                                <w:szCs w:val="24"/>
                                <w:rtl/>
                              </w:rPr>
                              <w:t xml:space="preserve"> </w:t>
                            </w:r>
                            <w:r w:rsidRPr="004F4DD8">
                              <w:rPr>
                                <w:rFonts w:cs="Tahoma" w:hint="eastAsia"/>
                                <w:color w:val="0B5294"/>
                                <w:spacing w:val="-4"/>
                                <w:sz w:val="24"/>
                                <w:szCs w:val="24"/>
                                <w:rtl/>
                              </w:rPr>
                              <w:t>לטיפול</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שנקבע</w:t>
                            </w:r>
                            <w:r w:rsidRPr="004F4DD8">
                              <w:rPr>
                                <w:rFonts w:cs="Tahoma"/>
                                <w:color w:val="0B5294"/>
                                <w:spacing w:val="-4"/>
                                <w:sz w:val="24"/>
                                <w:szCs w:val="24"/>
                                <w:rtl/>
                              </w:rPr>
                              <w:t xml:space="preserve"> </w:t>
                            </w:r>
                            <w:r w:rsidRPr="004F4DD8">
                              <w:rPr>
                                <w:rFonts w:cs="Tahoma" w:hint="eastAsia"/>
                                <w:color w:val="0B5294"/>
                                <w:spacing w:val="-4"/>
                                <w:sz w:val="24"/>
                                <w:szCs w:val="24"/>
                                <w:rtl/>
                              </w:rPr>
                              <w:t>בעיקרו</w:t>
                            </w:r>
                            <w:r w:rsidRPr="004F4DD8">
                              <w:rPr>
                                <w:rFonts w:cs="Tahoma"/>
                                <w:color w:val="0B5294"/>
                                <w:spacing w:val="-4"/>
                                <w:sz w:val="24"/>
                                <w:szCs w:val="24"/>
                                <w:rtl/>
                              </w:rPr>
                              <w:t xml:space="preserve"> </w:t>
                            </w:r>
                            <w:r w:rsidRPr="004F4DD8">
                              <w:rPr>
                                <w:rFonts w:cs="Tahoma" w:hint="eastAsia"/>
                                <w:color w:val="0B5294"/>
                                <w:spacing w:val="-4"/>
                                <w:sz w:val="24"/>
                                <w:szCs w:val="24"/>
                                <w:rtl/>
                              </w:rPr>
                              <w:t>בחוק</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w:t>
                            </w:r>
                            <w:r w:rsidRPr="004F4DD8">
                              <w:rPr>
                                <w:rFonts w:cs="Tahoma"/>
                                <w:color w:val="0B5294"/>
                                <w:spacing w:val="-4"/>
                                <w:sz w:val="24"/>
                                <w:szCs w:val="24"/>
                                <w:rtl/>
                              </w:rPr>
                              <w:t xml:space="preserve">, </w:t>
                            </w:r>
                            <w:r w:rsidRPr="004F4DD8">
                              <w:rPr>
                                <w:rFonts w:cs="Tahoma" w:hint="eastAsia"/>
                                <w:color w:val="0B5294"/>
                                <w:spacing w:val="-4"/>
                                <w:sz w:val="24"/>
                                <w:szCs w:val="24"/>
                                <w:rtl/>
                              </w:rPr>
                              <w:t>וכן</w:t>
                            </w:r>
                            <w:r w:rsidRPr="004F4DD8">
                              <w:rPr>
                                <w:rFonts w:cs="Tahoma"/>
                                <w:color w:val="0B5294"/>
                                <w:spacing w:val="-4"/>
                                <w:sz w:val="24"/>
                                <w:szCs w:val="24"/>
                                <w:rtl/>
                              </w:rPr>
                              <w:t xml:space="preserve"> </w:t>
                            </w:r>
                            <w:r w:rsidRPr="004F4DD8">
                              <w:rPr>
                                <w:rFonts w:cs="Tahoma" w:hint="eastAsia"/>
                                <w:color w:val="0B5294"/>
                                <w:spacing w:val="-4"/>
                                <w:sz w:val="24"/>
                                <w:szCs w:val="24"/>
                                <w:rtl/>
                              </w:rPr>
                              <w:t>לבחון</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הצורך</w:t>
                            </w:r>
                            <w:r w:rsidRPr="004F4DD8">
                              <w:rPr>
                                <w:rFonts w:cs="Tahoma"/>
                                <w:color w:val="0B5294"/>
                                <w:spacing w:val="-4"/>
                                <w:sz w:val="24"/>
                                <w:szCs w:val="24"/>
                                <w:rtl/>
                              </w:rPr>
                              <w:t xml:space="preserve"> </w:t>
                            </w:r>
                            <w:r w:rsidRPr="004F4DD8">
                              <w:rPr>
                                <w:rFonts w:cs="Tahoma" w:hint="eastAsia"/>
                                <w:color w:val="0B5294"/>
                                <w:spacing w:val="-4"/>
                                <w:sz w:val="24"/>
                                <w:szCs w:val="24"/>
                                <w:rtl/>
                              </w:rPr>
                              <w:t>ברפורמה</w:t>
                            </w:r>
                            <w:r w:rsidRPr="004F4DD8">
                              <w:rPr>
                                <w:rFonts w:cs="Tahoma"/>
                                <w:color w:val="0B5294"/>
                                <w:spacing w:val="-4"/>
                                <w:sz w:val="24"/>
                                <w:szCs w:val="24"/>
                                <w:rtl/>
                              </w:rPr>
                              <w:t xml:space="preserve"> </w:t>
                            </w:r>
                            <w:r w:rsidRPr="004F4DD8">
                              <w:rPr>
                                <w:rFonts w:cs="Tahoma" w:hint="eastAsia"/>
                                <w:color w:val="0B5294"/>
                                <w:spacing w:val="-4"/>
                                <w:sz w:val="24"/>
                                <w:szCs w:val="24"/>
                                <w:rtl/>
                              </w:rPr>
                              <w:t>בתחום</w:t>
                            </w:r>
                            <w:r w:rsidRPr="004F4DD8">
                              <w:rPr>
                                <w:rFonts w:cs="Tahoma"/>
                                <w:color w:val="0B5294"/>
                                <w:spacing w:val="-4"/>
                                <w:sz w:val="24"/>
                                <w:szCs w:val="24"/>
                                <w:rtl/>
                              </w:rPr>
                              <w:t xml:space="preserve"> </w:t>
                            </w:r>
                            <w:r w:rsidRPr="004F4DD8">
                              <w:rPr>
                                <w:rFonts w:cs="Tahoma" w:hint="eastAsia"/>
                                <w:color w:val="0B5294"/>
                                <w:spacing w:val="-4"/>
                                <w:sz w:val="24"/>
                                <w:szCs w:val="24"/>
                                <w:rtl/>
                              </w:rPr>
                              <w:t>מתן</w:t>
                            </w:r>
                            <w:r w:rsidRPr="004F4DD8">
                              <w:rPr>
                                <w:rFonts w:cs="Tahoma"/>
                                <w:color w:val="0B5294"/>
                                <w:spacing w:val="-4"/>
                                <w:sz w:val="24"/>
                                <w:szCs w:val="24"/>
                                <w:rtl/>
                              </w:rPr>
                              <w:t xml:space="preserve"> </w:t>
                            </w:r>
                            <w:r w:rsidRPr="004F4DD8">
                              <w:rPr>
                                <w:rFonts w:cs="Tahoma" w:hint="eastAsia"/>
                                <w:color w:val="0B5294"/>
                                <w:spacing w:val="-4"/>
                                <w:sz w:val="24"/>
                                <w:szCs w:val="24"/>
                                <w:rtl/>
                              </w:rPr>
                              <w:t>הטיפול</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בקהילה</w:t>
                            </w:r>
                          </w:p>
                          <w:p w:rsidR="00077315" w:rsidRPr="00373C5D" w:rsidP="004F4DD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47766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48212"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077315" w:rsidRPr="00373C5D" w:rsidP="004F4DD8">
                      <w:pPr>
                        <w:spacing w:line="240" w:lineRule="atLeast"/>
                        <w:rPr>
                          <w:rFonts w:cs="Tahoma"/>
                          <w:b/>
                          <w:bCs/>
                          <w:color w:val="0B5294"/>
                          <w:sz w:val="48"/>
                          <w:szCs w:val="48"/>
                          <w:rtl/>
                        </w:rPr>
                      </w:pPr>
                      <w:drawing>
                        <wp:inline distT="0" distB="0" distL="0" distR="0">
                          <wp:extent cx="311150" cy="256800"/>
                          <wp:effectExtent l="0" t="0" r="0" b="0"/>
                          <wp:docPr id="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27088"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881D99" w:rsidP="004F4DD8">
                      <w:pPr>
                        <w:spacing w:after="0" w:line="240" w:lineRule="auto"/>
                        <w:rPr>
                          <w:color w:val="0B5294"/>
                          <w:spacing w:val="-4"/>
                          <w:sz w:val="24"/>
                          <w:szCs w:val="24"/>
                          <w:rtl/>
                          <w:cs/>
                        </w:rPr>
                      </w:pPr>
                      <w:r w:rsidRPr="004F4DD8">
                        <w:rPr>
                          <w:rFonts w:cs="Tahoma" w:hint="eastAsia"/>
                          <w:color w:val="0B5294"/>
                          <w:spacing w:val="-4"/>
                          <w:sz w:val="24"/>
                          <w:szCs w:val="24"/>
                          <w:rtl/>
                        </w:rPr>
                        <w:t>על</w:t>
                      </w:r>
                      <w:r w:rsidRPr="004F4DD8">
                        <w:rPr>
                          <w:rFonts w:cs="Tahoma"/>
                          <w:color w:val="0B5294"/>
                          <w:spacing w:val="-4"/>
                          <w:sz w:val="24"/>
                          <w:szCs w:val="24"/>
                          <w:rtl/>
                        </w:rPr>
                        <w:t xml:space="preserve"> </w:t>
                      </w:r>
                      <w:r w:rsidRPr="004F4DD8">
                        <w:rPr>
                          <w:rFonts w:cs="Tahoma" w:hint="eastAsia"/>
                          <w:color w:val="0B5294"/>
                          <w:spacing w:val="-4"/>
                          <w:sz w:val="24"/>
                          <w:szCs w:val="24"/>
                          <w:rtl/>
                        </w:rPr>
                        <w:t>שר</w:t>
                      </w:r>
                      <w:r w:rsidRPr="004F4DD8">
                        <w:rPr>
                          <w:rFonts w:cs="Tahoma"/>
                          <w:color w:val="0B5294"/>
                          <w:spacing w:val="-4"/>
                          <w:sz w:val="24"/>
                          <w:szCs w:val="24"/>
                          <w:rtl/>
                        </w:rPr>
                        <w:t xml:space="preserve"> </w:t>
                      </w:r>
                      <w:r w:rsidRPr="004F4DD8">
                        <w:rPr>
                          <w:rFonts w:cs="Tahoma" w:hint="eastAsia"/>
                          <w:color w:val="0B5294"/>
                          <w:spacing w:val="-4"/>
                          <w:sz w:val="24"/>
                          <w:szCs w:val="24"/>
                          <w:rtl/>
                        </w:rPr>
                        <w:t>הרווחה</w:t>
                      </w:r>
                      <w:r w:rsidRPr="004F4DD8">
                        <w:rPr>
                          <w:rFonts w:cs="Tahoma"/>
                          <w:color w:val="0B5294"/>
                          <w:spacing w:val="-4"/>
                          <w:sz w:val="24"/>
                          <w:szCs w:val="24"/>
                          <w:rtl/>
                        </w:rPr>
                        <w:t xml:space="preserve"> </w:t>
                      </w:r>
                      <w:r w:rsidRPr="004F4DD8">
                        <w:rPr>
                          <w:rFonts w:cs="Tahoma" w:hint="eastAsia"/>
                          <w:color w:val="0B5294"/>
                          <w:spacing w:val="-4"/>
                          <w:sz w:val="24"/>
                          <w:szCs w:val="24"/>
                          <w:rtl/>
                        </w:rPr>
                        <w:t>לבחון</w:t>
                      </w:r>
                      <w:r w:rsidRPr="004F4DD8">
                        <w:rPr>
                          <w:rFonts w:cs="Tahoma"/>
                          <w:color w:val="0B5294"/>
                          <w:spacing w:val="-4"/>
                          <w:sz w:val="24"/>
                          <w:szCs w:val="24"/>
                          <w:rtl/>
                        </w:rPr>
                        <w:t xml:space="preserve"> </w:t>
                      </w:r>
                      <w:r w:rsidRPr="004F4DD8">
                        <w:rPr>
                          <w:rFonts w:cs="Tahoma" w:hint="eastAsia"/>
                          <w:color w:val="0B5294"/>
                          <w:spacing w:val="-4"/>
                          <w:sz w:val="24"/>
                          <w:szCs w:val="24"/>
                          <w:rtl/>
                        </w:rPr>
                        <w:t>מהיסוד</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ההסדר</w:t>
                      </w:r>
                      <w:r w:rsidRPr="004F4DD8">
                        <w:rPr>
                          <w:rFonts w:cs="Tahoma"/>
                          <w:color w:val="0B5294"/>
                          <w:spacing w:val="-4"/>
                          <w:sz w:val="24"/>
                          <w:szCs w:val="24"/>
                          <w:rtl/>
                        </w:rPr>
                        <w:t xml:space="preserve"> </w:t>
                      </w:r>
                      <w:r w:rsidRPr="004F4DD8">
                        <w:rPr>
                          <w:rFonts w:cs="Tahoma" w:hint="eastAsia"/>
                          <w:color w:val="0B5294"/>
                          <w:spacing w:val="-4"/>
                          <w:sz w:val="24"/>
                          <w:szCs w:val="24"/>
                          <w:rtl/>
                        </w:rPr>
                        <w:t>הקיים</w:t>
                      </w:r>
                      <w:r w:rsidRPr="004F4DD8">
                        <w:rPr>
                          <w:rFonts w:cs="Tahoma"/>
                          <w:color w:val="0B5294"/>
                          <w:spacing w:val="-4"/>
                          <w:sz w:val="24"/>
                          <w:szCs w:val="24"/>
                          <w:rtl/>
                        </w:rPr>
                        <w:t xml:space="preserve"> </w:t>
                      </w:r>
                      <w:r w:rsidRPr="004F4DD8">
                        <w:rPr>
                          <w:rFonts w:cs="Tahoma" w:hint="eastAsia"/>
                          <w:color w:val="0B5294"/>
                          <w:spacing w:val="-4"/>
                          <w:sz w:val="24"/>
                          <w:szCs w:val="24"/>
                          <w:rtl/>
                        </w:rPr>
                        <w:t>לטיפול</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שנקבע</w:t>
                      </w:r>
                      <w:r w:rsidRPr="004F4DD8">
                        <w:rPr>
                          <w:rFonts w:cs="Tahoma"/>
                          <w:color w:val="0B5294"/>
                          <w:spacing w:val="-4"/>
                          <w:sz w:val="24"/>
                          <w:szCs w:val="24"/>
                          <w:rtl/>
                        </w:rPr>
                        <w:t xml:space="preserve"> </w:t>
                      </w:r>
                      <w:r w:rsidRPr="004F4DD8">
                        <w:rPr>
                          <w:rFonts w:cs="Tahoma" w:hint="eastAsia"/>
                          <w:color w:val="0B5294"/>
                          <w:spacing w:val="-4"/>
                          <w:sz w:val="24"/>
                          <w:szCs w:val="24"/>
                          <w:rtl/>
                        </w:rPr>
                        <w:t>בעיקרו</w:t>
                      </w:r>
                      <w:r w:rsidRPr="004F4DD8">
                        <w:rPr>
                          <w:rFonts w:cs="Tahoma"/>
                          <w:color w:val="0B5294"/>
                          <w:spacing w:val="-4"/>
                          <w:sz w:val="24"/>
                          <w:szCs w:val="24"/>
                          <w:rtl/>
                        </w:rPr>
                        <w:t xml:space="preserve"> </w:t>
                      </w:r>
                      <w:r w:rsidRPr="004F4DD8">
                        <w:rPr>
                          <w:rFonts w:cs="Tahoma" w:hint="eastAsia"/>
                          <w:color w:val="0B5294"/>
                          <w:spacing w:val="-4"/>
                          <w:sz w:val="24"/>
                          <w:szCs w:val="24"/>
                          <w:rtl/>
                        </w:rPr>
                        <w:t>בחוק</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w:t>
                      </w:r>
                      <w:r w:rsidRPr="004F4DD8">
                        <w:rPr>
                          <w:rFonts w:cs="Tahoma"/>
                          <w:color w:val="0B5294"/>
                          <w:spacing w:val="-4"/>
                          <w:sz w:val="24"/>
                          <w:szCs w:val="24"/>
                          <w:rtl/>
                        </w:rPr>
                        <w:t xml:space="preserve">, </w:t>
                      </w:r>
                      <w:r w:rsidRPr="004F4DD8">
                        <w:rPr>
                          <w:rFonts w:cs="Tahoma" w:hint="eastAsia"/>
                          <w:color w:val="0B5294"/>
                          <w:spacing w:val="-4"/>
                          <w:sz w:val="24"/>
                          <w:szCs w:val="24"/>
                          <w:rtl/>
                        </w:rPr>
                        <w:t>וכן</w:t>
                      </w:r>
                      <w:r w:rsidRPr="004F4DD8">
                        <w:rPr>
                          <w:rFonts w:cs="Tahoma"/>
                          <w:color w:val="0B5294"/>
                          <w:spacing w:val="-4"/>
                          <w:sz w:val="24"/>
                          <w:szCs w:val="24"/>
                          <w:rtl/>
                        </w:rPr>
                        <w:t xml:space="preserve"> </w:t>
                      </w:r>
                      <w:r w:rsidRPr="004F4DD8">
                        <w:rPr>
                          <w:rFonts w:cs="Tahoma" w:hint="eastAsia"/>
                          <w:color w:val="0B5294"/>
                          <w:spacing w:val="-4"/>
                          <w:sz w:val="24"/>
                          <w:szCs w:val="24"/>
                          <w:rtl/>
                        </w:rPr>
                        <w:t>לבחון</w:t>
                      </w:r>
                      <w:r w:rsidRPr="004F4DD8">
                        <w:rPr>
                          <w:rFonts w:cs="Tahoma"/>
                          <w:color w:val="0B5294"/>
                          <w:spacing w:val="-4"/>
                          <w:sz w:val="24"/>
                          <w:szCs w:val="24"/>
                          <w:rtl/>
                        </w:rPr>
                        <w:t xml:space="preserve"> </w:t>
                      </w:r>
                      <w:r w:rsidRPr="004F4DD8">
                        <w:rPr>
                          <w:rFonts w:cs="Tahoma" w:hint="eastAsia"/>
                          <w:color w:val="0B5294"/>
                          <w:spacing w:val="-4"/>
                          <w:sz w:val="24"/>
                          <w:szCs w:val="24"/>
                          <w:rtl/>
                        </w:rPr>
                        <w:t>את</w:t>
                      </w:r>
                      <w:r w:rsidRPr="004F4DD8">
                        <w:rPr>
                          <w:rFonts w:cs="Tahoma"/>
                          <w:color w:val="0B5294"/>
                          <w:spacing w:val="-4"/>
                          <w:sz w:val="24"/>
                          <w:szCs w:val="24"/>
                          <w:rtl/>
                        </w:rPr>
                        <w:t xml:space="preserve"> </w:t>
                      </w:r>
                      <w:r w:rsidRPr="004F4DD8">
                        <w:rPr>
                          <w:rFonts w:cs="Tahoma" w:hint="eastAsia"/>
                          <w:color w:val="0B5294"/>
                          <w:spacing w:val="-4"/>
                          <w:sz w:val="24"/>
                          <w:szCs w:val="24"/>
                          <w:rtl/>
                        </w:rPr>
                        <w:t>הצורך</w:t>
                      </w:r>
                      <w:r w:rsidRPr="004F4DD8">
                        <w:rPr>
                          <w:rFonts w:cs="Tahoma"/>
                          <w:color w:val="0B5294"/>
                          <w:spacing w:val="-4"/>
                          <w:sz w:val="24"/>
                          <w:szCs w:val="24"/>
                          <w:rtl/>
                        </w:rPr>
                        <w:t xml:space="preserve"> </w:t>
                      </w:r>
                      <w:r w:rsidRPr="004F4DD8">
                        <w:rPr>
                          <w:rFonts w:cs="Tahoma" w:hint="eastAsia"/>
                          <w:color w:val="0B5294"/>
                          <w:spacing w:val="-4"/>
                          <w:sz w:val="24"/>
                          <w:szCs w:val="24"/>
                          <w:rtl/>
                        </w:rPr>
                        <w:t>ברפורמה</w:t>
                      </w:r>
                      <w:r w:rsidRPr="004F4DD8">
                        <w:rPr>
                          <w:rFonts w:cs="Tahoma"/>
                          <w:color w:val="0B5294"/>
                          <w:spacing w:val="-4"/>
                          <w:sz w:val="24"/>
                          <w:szCs w:val="24"/>
                          <w:rtl/>
                        </w:rPr>
                        <w:t xml:space="preserve"> </w:t>
                      </w:r>
                      <w:r w:rsidRPr="004F4DD8">
                        <w:rPr>
                          <w:rFonts w:cs="Tahoma" w:hint="eastAsia"/>
                          <w:color w:val="0B5294"/>
                          <w:spacing w:val="-4"/>
                          <w:sz w:val="24"/>
                          <w:szCs w:val="24"/>
                          <w:rtl/>
                        </w:rPr>
                        <w:t>בתחום</w:t>
                      </w:r>
                      <w:r w:rsidRPr="004F4DD8">
                        <w:rPr>
                          <w:rFonts w:cs="Tahoma"/>
                          <w:color w:val="0B5294"/>
                          <w:spacing w:val="-4"/>
                          <w:sz w:val="24"/>
                          <w:szCs w:val="24"/>
                          <w:rtl/>
                        </w:rPr>
                        <w:t xml:space="preserve"> </w:t>
                      </w:r>
                      <w:r w:rsidRPr="004F4DD8">
                        <w:rPr>
                          <w:rFonts w:cs="Tahoma" w:hint="eastAsia"/>
                          <w:color w:val="0B5294"/>
                          <w:spacing w:val="-4"/>
                          <w:sz w:val="24"/>
                          <w:szCs w:val="24"/>
                          <w:rtl/>
                        </w:rPr>
                        <w:t>מתן</w:t>
                      </w:r>
                      <w:r w:rsidRPr="004F4DD8">
                        <w:rPr>
                          <w:rFonts w:cs="Tahoma"/>
                          <w:color w:val="0B5294"/>
                          <w:spacing w:val="-4"/>
                          <w:sz w:val="24"/>
                          <w:szCs w:val="24"/>
                          <w:rtl/>
                        </w:rPr>
                        <w:t xml:space="preserve"> </w:t>
                      </w:r>
                      <w:r w:rsidRPr="004F4DD8">
                        <w:rPr>
                          <w:rFonts w:cs="Tahoma" w:hint="eastAsia"/>
                          <w:color w:val="0B5294"/>
                          <w:spacing w:val="-4"/>
                          <w:sz w:val="24"/>
                          <w:szCs w:val="24"/>
                          <w:rtl/>
                        </w:rPr>
                        <w:t>הטיפול</w:t>
                      </w:r>
                      <w:r w:rsidRPr="004F4DD8">
                        <w:rPr>
                          <w:rFonts w:cs="Tahoma"/>
                          <w:color w:val="0B5294"/>
                          <w:spacing w:val="-4"/>
                          <w:sz w:val="24"/>
                          <w:szCs w:val="24"/>
                          <w:rtl/>
                        </w:rPr>
                        <w:t xml:space="preserve"> </w:t>
                      </w:r>
                      <w:r w:rsidRPr="004F4DD8">
                        <w:rPr>
                          <w:rFonts w:cs="Tahoma" w:hint="eastAsia"/>
                          <w:color w:val="0B5294"/>
                          <w:spacing w:val="-4"/>
                          <w:sz w:val="24"/>
                          <w:szCs w:val="24"/>
                          <w:rtl/>
                        </w:rPr>
                        <w:t>הסיעודי</w:t>
                      </w:r>
                      <w:r w:rsidRPr="004F4DD8">
                        <w:rPr>
                          <w:rFonts w:cs="Tahoma"/>
                          <w:color w:val="0B5294"/>
                          <w:spacing w:val="-4"/>
                          <w:sz w:val="24"/>
                          <w:szCs w:val="24"/>
                          <w:rtl/>
                        </w:rPr>
                        <w:t xml:space="preserve"> </w:t>
                      </w:r>
                      <w:r w:rsidRPr="004F4DD8">
                        <w:rPr>
                          <w:rFonts w:cs="Tahoma" w:hint="eastAsia"/>
                          <w:color w:val="0B5294"/>
                          <w:spacing w:val="-4"/>
                          <w:sz w:val="24"/>
                          <w:szCs w:val="24"/>
                          <w:rtl/>
                        </w:rPr>
                        <w:t>בקהילה</w:t>
                      </w:r>
                    </w:p>
                    <w:p w:rsidR="00077315" w:rsidRPr="00373C5D" w:rsidP="004F4DD8">
                      <w:pPr>
                        <w:spacing w:before="120" w:after="0" w:line="240" w:lineRule="atLeast"/>
                        <w:rPr>
                          <w:rFonts w:cs="Tahoma"/>
                          <w:b/>
                          <w:bCs/>
                          <w:color w:val="0B5294"/>
                          <w:sz w:val="48"/>
                          <w:szCs w:val="48"/>
                          <w:rtl/>
                        </w:rPr>
                      </w:pPr>
                      <w:drawing>
                        <wp:inline distT="0" distB="0" distL="0" distR="0">
                          <wp:extent cx="288000" cy="31337"/>
                          <wp:effectExtent l="0" t="0" r="0" b="6985"/>
                          <wp:docPr id="9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12555"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907CEA" w:rsidRPr="00D90B79" w:rsidP="002452D2">
      <w:pPr>
        <w:spacing w:line="260" w:lineRule="exact"/>
        <w:ind w:right="2268"/>
        <w:jc w:val="both"/>
        <w:rPr>
          <w:rFonts w:ascii="Tahoma" w:hAnsi="Tahoma" w:cs="Tahoma"/>
          <w:b/>
          <w:bCs/>
          <w:sz w:val="18"/>
          <w:szCs w:val="18"/>
          <w:rtl/>
        </w:rPr>
      </w:pPr>
    </w:p>
    <w:p w:rsidR="00907CEA" w:rsidRPr="000442AB" w:rsidP="00D3362C">
      <w:pPr>
        <w:pStyle w:val="KOT4"/>
        <w:keepLines/>
        <w:pageBreakBefore/>
        <w:rPr>
          <w:rtl/>
        </w:rPr>
      </w:pPr>
      <w:r w:rsidRPr="00F37D2E">
        <w:rPr>
          <w:rFonts w:hint="cs"/>
          <w:rtl/>
        </w:rPr>
        <w:t>סיכום</w:t>
      </w:r>
    </w:p>
    <w:p w:rsidR="00907CEA" w:rsidRPr="00D3362C" w:rsidP="00D3362C">
      <w:pPr>
        <w:pStyle w:val="RESHET"/>
        <w:rPr>
          <w:rtl/>
        </w:rPr>
      </w:pPr>
      <w:r w:rsidRPr="00D3362C">
        <w:rPr>
          <w:rFonts w:hint="cs"/>
          <w:rtl/>
        </w:rPr>
        <w:t xml:space="preserve">זכותו של הקשיש הסיעודי להזדקן בכבוד היא זכות יסוד. ניתן היה לצפות שהקשישים הסיעודיים יקבלו טיפול סיעודי באיכות ראויה, אולם מממצאי הדוח עולים ליקויים רבים וחמורים באיכות הטיפול הביתי הניתן </w:t>
      </w:r>
      <w:r w:rsidR="00A27616">
        <w:rPr>
          <w:rtl/>
        </w:rPr>
        <w:br/>
      </w:r>
      <w:r w:rsidRPr="00D3362C">
        <w:rPr>
          <w:rFonts w:hint="cs"/>
          <w:rtl/>
        </w:rPr>
        <w:t xml:space="preserve">לכ-165,000 קשישים - ליקויים המגיעים לעתים עד כדי הזנחה. הזנחה זו, לא פעם היא חמורה במיוחד כאשר מדובר בקשיש שהוא חסר ישע - שאינו יכול </w:t>
      </w:r>
      <w:r w:rsidRPr="00D3362C">
        <w:rPr>
          <w:rtl/>
        </w:rPr>
        <w:t>לדאוג לצרכי מחייתו, לבריאותו או לשלומו</w:t>
      </w:r>
      <w:r w:rsidRPr="00D3362C">
        <w:rPr>
          <w:rFonts w:hint="cs"/>
          <w:rtl/>
        </w:rPr>
        <w:t>. הממצאים גם מלמדים על הקושי הרב של בני המשפחה אשר נושאים בנטל הכבד הכרוך בטיפול בקשישים הסיעודיים. ואולם, רשויות המדינה לא נתנו את דעתן כנדרש על הצורך לתמוך בבני המשפחה המטפלים בקשישים סיעודיים, ולמעשה זנחו והותירו אותם להתמודד עם הנטל הכבד הכרוך בטיפול בקשישים הסיעודיים.</w:t>
      </w:r>
    </w:p>
    <w:p w:rsidR="00907CEA" w:rsidRPr="00D3362C" w:rsidP="00D3362C">
      <w:pPr>
        <w:pStyle w:val="RESHET"/>
        <w:rPr>
          <w:rtl/>
        </w:rPr>
      </w:pPr>
      <w:r w:rsidRPr="00D3362C">
        <w:rPr>
          <w:rFonts w:hint="cs"/>
          <w:rtl/>
        </w:rPr>
        <w:t xml:space="preserve">מהמתואר בדוח </w:t>
      </w:r>
      <w:r w:rsidRPr="00D3362C">
        <w:rPr>
          <w:rtl/>
        </w:rPr>
        <w:t xml:space="preserve">מצטיירת אפוא תמונה חמורה ומדאיגה ולפיה איכות הטיפול הביתי הניתן לקשישים סיעודיים רבים </w:t>
      </w:r>
      <w:r w:rsidRPr="00D3362C">
        <w:rPr>
          <w:rFonts w:hint="cs"/>
          <w:rtl/>
        </w:rPr>
        <w:t>לקויה.</w:t>
      </w:r>
      <w:r w:rsidRPr="00D3362C">
        <w:rPr>
          <w:rtl/>
        </w:rPr>
        <w:t xml:space="preserve"> </w:t>
      </w:r>
      <w:r w:rsidRPr="00D3362C">
        <w:rPr>
          <w:rFonts w:hint="cs"/>
          <w:rtl/>
        </w:rPr>
        <w:t>רשויות המדינה</w:t>
      </w:r>
      <w:r w:rsidRPr="00D3362C">
        <w:rPr>
          <w:rtl/>
        </w:rPr>
        <w:t xml:space="preserve"> המעורב</w:t>
      </w:r>
      <w:r w:rsidRPr="00D3362C">
        <w:rPr>
          <w:rFonts w:hint="cs"/>
          <w:rtl/>
        </w:rPr>
        <w:t>ות</w:t>
      </w:r>
      <w:r w:rsidRPr="00D3362C">
        <w:rPr>
          <w:rtl/>
        </w:rPr>
        <w:t xml:space="preserve"> בהבטחת איכות הטיפול - בין שמדובר </w:t>
      </w:r>
      <w:r w:rsidRPr="00D3362C">
        <w:rPr>
          <w:rtl/>
        </w:rPr>
        <w:t>בבט"ל</w:t>
      </w:r>
      <w:r w:rsidRPr="00D3362C">
        <w:rPr>
          <w:rtl/>
        </w:rPr>
        <w:t xml:space="preserve"> ובין שמדובר במשרד הרווחה - </w:t>
      </w:r>
      <w:r w:rsidRPr="00D3362C">
        <w:rPr>
          <w:rFonts w:hint="cs"/>
          <w:rtl/>
        </w:rPr>
        <w:t>אינן פועלות כמי שהאחריות לכך מונחת לפתחיהן ומתנערות הלכה למעשה, כל אחת בחלקה, מאחריותן ל</w:t>
      </w:r>
      <w:r w:rsidRPr="00D3362C">
        <w:rPr>
          <w:rtl/>
        </w:rPr>
        <w:t xml:space="preserve">הבטחת איכות הטיפול. פועל יוצא מכך הוא גם ניצול לא יעיל של כספי הציבור - בעוד שההוצאה הציבורית על הטיפול היא עצומה - מיליארדי שקלים בכל שנה ושנה, לא ניתן לומר כי תקציב זה מנוצל ביעילות ולמטרתו. </w:t>
      </w:r>
      <w:r w:rsidRPr="00D3362C">
        <w:rPr>
          <w:rtl/>
        </w:rPr>
        <w:t>בט"ל</w:t>
      </w:r>
      <w:r w:rsidRPr="00D3362C">
        <w:rPr>
          <w:rtl/>
        </w:rPr>
        <w:t xml:space="preserve"> אמנם </w:t>
      </w:r>
      <w:r w:rsidRPr="00D3362C">
        <w:rPr>
          <w:rFonts w:hint="cs"/>
          <w:rtl/>
        </w:rPr>
        <w:t xml:space="preserve">מכיר באחריותו </w:t>
      </w:r>
      <w:r w:rsidRPr="00D3362C">
        <w:rPr>
          <w:rtl/>
        </w:rPr>
        <w:t>הכוללת ליישום חוק הסיעוד</w:t>
      </w:r>
      <w:r w:rsidRPr="00D3362C">
        <w:rPr>
          <w:rFonts w:hint="cs"/>
          <w:rtl/>
        </w:rPr>
        <w:t>,</w:t>
      </w:r>
      <w:r w:rsidRPr="00D3362C">
        <w:rPr>
          <w:rtl/>
        </w:rPr>
        <w:t xml:space="preserve"> ואולם הוא כמו גם משרד הרווחה, מגלגלים האחד לרעהו את האחריות להבטחת </w:t>
      </w:r>
      <w:r w:rsidRPr="00D3362C">
        <w:rPr>
          <w:rFonts w:hint="cs"/>
          <w:rtl/>
        </w:rPr>
        <w:t>איכות</w:t>
      </w:r>
      <w:r w:rsidRPr="00D3362C">
        <w:rPr>
          <w:rtl/>
        </w:rPr>
        <w:t xml:space="preserve"> הטיפול שניתן לקשיש הסיעודי במסגרת גמלת הסיעוד. ההשלכות של גלגול האחריות עולות בקנה אחד עם ממצאי הביקורת</w:t>
      </w:r>
      <w:r w:rsidRPr="00D3362C">
        <w:rPr>
          <w:rFonts w:hint="cs"/>
          <w:rtl/>
        </w:rPr>
        <w:t>,</w:t>
      </w:r>
      <w:r w:rsidRPr="00D3362C">
        <w:rPr>
          <w:rtl/>
        </w:rPr>
        <w:t xml:space="preserve"> המלמדים על כשל באיכות הטיפול שניתן למקבלי גמלת הסיעוד. זהו מצב שאין להסכים עמו ויש </w:t>
      </w:r>
      <w:r w:rsidRPr="00D3362C">
        <w:rPr>
          <w:rFonts w:hint="cs"/>
          <w:rtl/>
        </w:rPr>
        <w:t xml:space="preserve">לפעול </w:t>
      </w:r>
      <w:r w:rsidRPr="00D3362C">
        <w:rPr>
          <w:rtl/>
        </w:rPr>
        <w:t>להפסיקו לאלתר.</w:t>
      </w:r>
    </w:p>
    <w:p w:rsidR="00907CEA" w:rsidRPr="00D3362C" w:rsidP="00D3362C">
      <w:pPr>
        <w:pStyle w:val="RESHET"/>
        <w:rPr>
          <w:rtl/>
        </w:rPr>
      </w:pPr>
      <w:r w:rsidRPr="00D3362C">
        <w:rPr>
          <w:rtl/>
        </w:rPr>
        <w:t xml:space="preserve">על </w:t>
      </w:r>
      <w:r w:rsidRPr="00D3362C">
        <w:rPr>
          <w:rtl/>
        </w:rPr>
        <w:t>בט"ל</w:t>
      </w:r>
      <w:r w:rsidRPr="00D3362C">
        <w:rPr>
          <w:rtl/>
        </w:rPr>
        <w:t xml:space="preserve"> לבחון דרכים להעלאת רמתן המקצועית של המטפלות, אם באמצעות הגדרת הטיפול הסיעודי כמקצוע המחייב עמידה בדרישות מתאימות של לימודים והכשרה ואם בדרכים אחרות שיבטיחו שיהיה למטפלת הידע והמיומנות הנדרשים כדי להעניק טיפול באיכות הראויה לכל קשיש בהתאם למצבו, לצרכיו ולמאפייניו הייחודיים.</w:t>
      </w:r>
      <w:r w:rsidRPr="00D3362C">
        <w:rPr>
          <w:rFonts w:hint="cs"/>
          <w:rtl/>
        </w:rPr>
        <w:t xml:space="preserve"> גמלת הסיעוד ניתנת משנת 1988, באותה העת היה ההסדר בחוק הסיעוד חדשני ומהמתקדמים בעולם. אולם, </w:t>
      </w:r>
      <w:r w:rsidRPr="00D3362C">
        <w:rPr>
          <w:rFonts w:hint="cs"/>
          <w:rtl/>
        </w:rPr>
        <w:t>בט"ל</w:t>
      </w:r>
      <w:r w:rsidRPr="00D3362C">
        <w:rPr>
          <w:rFonts w:hint="cs"/>
          <w:rtl/>
        </w:rPr>
        <w:t xml:space="preserve"> לא מימש את אחריותו לבחון את הצורך בעדכון ההסדר לטיפול סיעודי בקהילה שנקבע בעיקרו בחוק הסיעוד לפני כשלושים שנה ולהתאימו לצרכים המשתנים, ובכלל זה הוא לא </w:t>
      </w:r>
      <w:r w:rsidRPr="00D3362C">
        <w:rPr>
          <w:rtl/>
        </w:rPr>
        <w:t xml:space="preserve">ביצע עבודת מטה </w:t>
      </w:r>
      <w:r w:rsidRPr="00D3362C">
        <w:rPr>
          <w:rFonts w:hint="cs"/>
          <w:rtl/>
        </w:rPr>
        <w:t xml:space="preserve">ולא גיבש רפורמה כדי לאפשר את </w:t>
      </w:r>
      <w:r w:rsidRPr="00D3362C">
        <w:rPr>
          <w:rtl/>
        </w:rPr>
        <w:t xml:space="preserve">הרחבת מגוון שירותי הסיעוד </w:t>
      </w:r>
      <w:r w:rsidRPr="00D3362C">
        <w:rPr>
          <w:rFonts w:hint="cs"/>
          <w:rtl/>
        </w:rPr>
        <w:t>ולהיערך לגידול הצפוי בשנים הבאות במספר הקשישים הסיעודיים.</w:t>
      </w:r>
      <w:r w:rsidRPr="00D3362C">
        <w:rPr>
          <w:rtl/>
        </w:rPr>
        <w:t xml:space="preserve"> </w:t>
      </w:r>
    </w:p>
    <w:p w:rsidR="00207D7D" w:rsidP="009939A9">
      <w:pPr>
        <w:pStyle w:val="RESHET"/>
      </w:pPr>
      <w:r w:rsidRPr="00D90B79">
        <w:rPr>
          <w:rFonts w:hint="cs"/>
          <w:rtl/>
        </w:rPr>
        <w:t>חוסנה של מדינה אינו מתבטא רק בעוצמתה הביטחונית והכלכלית, אלא גם בדאגה לאזרחיה הוותיקים - בני משפחותינו המה, יקירנו הזקוקים לנו. אחריות כבדה מוטלת על החברה המחויבת בכבודם של הקשישים, אנו נדרשים להבטיח שבערוב ימיו יחיה כל אדם את שארית חייו בכבוד. ראוי כי הממשלה כולה תגבש מדיניות לאומית שתבטיח את זכותם של הקשישים לחיים בכבוד אנושי וכלכלי. ובפרט על שר הרווחה, הנושא באחריות המיניסטריאלית למימוש חוק הסיעוד, לגבש רפורמה מקיפה בתחום זה שתאפשר לטפל בכשלים שהועלו בין השאר בדוח זה וכן תאפשר להיערך למילוי צורכי העתיד, ובכלל זה: להציע פתרונות להקלת ההתמודדות של בני המשפחה עם הטיפול בקשישים סיעודיים ולהפחתת שחיקתם;</w:t>
      </w:r>
      <w:r w:rsidRPr="00D90B79">
        <w:rPr>
          <w:rtl/>
        </w:rPr>
        <w:t xml:space="preserve"> לבחון מה הם הצרכים של זכאי גמלת הסיעוד </w:t>
      </w:r>
      <w:r w:rsidRPr="00D90B79">
        <w:rPr>
          <w:rFonts w:hint="cs"/>
          <w:rtl/>
        </w:rPr>
        <w:t>הנוגעים ל</w:t>
      </w:r>
      <w:r w:rsidRPr="00D90B79">
        <w:rPr>
          <w:rtl/>
        </w:rPr>
        <w:t>מצבם הסיעודי ובהתאם</w:t>
      </w:r>
      <w:r w:rsidRPr="00D90B79">
        <w:rPr>
          <w:rFonts w:hint="cs"/>
          <w:rtl/>
        </w:rPr>
        <w:t xml:space="preserve"> לכך</w:t>
      </w:r>
      <w:r w:rsidRPr="00D90B79">
        <w:rPr>
          <w:rtl/>
        </w:rPr>
        <w:t xml:space="preserve"> להציע שירותים </w:t>
      </w:r>
      <w:r w:rsidRPr="00D90B79">
        <w:rPr>
          <w:rFonts w:hint="cs"/>
          <w:rtl/>
        </w:rPr>
        <w:t xml:space="preserve">והסדרים </w:t>
      </w:r>
      <w:r w:rsidRPr="00D90B79">
        <w:rPr>
          <w:rtl/>
        </w:rPr>
        <w:t xml:space="preserve">נוספים </w:t>
      </w:r>
      <w:r w:rsidRPr="00D90B79">
        <w:rPr>
          <w:rFonts w:hint="cs"/>
          <w:rtl/>
        </w:rPr>
        <w:t>שיאפשרו למלא</w:t>
      </w:r>
      <w:r w:rsidRPr="00D90B79">
        <w:rPr>
          <w:rtl/>
        </w:rPr>
        <w:t xml:space="preserve"> צרכים אלה תוך הרחבת חופש הבחירה של מקבלי הגמלה </w:t>
      </w:r>
      <w:r w:rsidRPr="00D90B79">
        <w:rPr>
          <w:rFonts w:hint="cs"/>
          <w:rtl/>
        </w:rPr>
        <w:t>באופן</w:t>
      </w:r>
      <w:r w:rsidRPr="00D90B79">
        <w:rPr>
          <w:rtl/>
        </w:rPr>
        <w:t xml:space="preserve"> שהשירותים </w:t>
      </w:r>
      <w:r w:rsidRPr="00D90B79">
        <w:rPr>
          <w:rFonts w:hint="cs"/>
          <w:rtl/>
        </w:rPr>
        <w:t xml:space="preserve">וההסדרים </w:t>
      </w:r>
      <w:r w:rsidRPr="00D90B79">
        <w:rPr>
          <w:rtl/>
        </w:rPr>
        <w:t xml:space="preserve">יתאימו </w:t>
      </w:r>
      <w:r w:rsidRPr="00D90B79">
        <w:rPr>
          <w:rFonts w:hint="cs"/>
          <w:rtl/>
        </w:rPr>
        <w:t>במידה רבה יותר</w:t>
      </w:r>
      <w:r w:rsidRPr="00D90B79">
        <w:rPr>
          <w:rtl/>
        </w:rPr>
        <w:t xml:space="preserve"> לצרכים האישיים של הקשיש</w:t>
      </w:r>
      <w:r w:rsidRPr="00D90B79">
        <w:rPr>
          <w:rFonts w:hint="cs"/>
          <w:rtl/>
        </w:rPr>
        <w:t>;</w:t>
      </w:r>
      <w:r w:rsidRPr="00D90B79">
        <w:rPr>
          <w:rFonts w:hint="cs"/>
          <w:rtl/>
        </w:rPr>
        <w:t xml:space="preserve"> </w:t>
      </w:r>
      <w:r w:rsidRPr="00D90B79">
        <w:rPr>
          <w:rFonts w:hint="cs"/>
          <w:rtl/>
        </w:rPr>
        <w:t xml:space="preserve">כן עליו </w:t>
      </w:r>
      <w:r w:rsidRPr="00D90B79">
        <w:rPr>
          <w:rtl/>
        </w:rPr>
        <w:t xml:space="preserve">לבחון </w:t>
      </w:r>
      <w:r w:rsidRPr="00D90B79">
        <w:rPr>
          <w:rFonts w:hint="cs"/>
          <w:rtl/>
        </w:rPr>
        <w:t>מהיסוד</w:t>
      </w:r>
      <w:r w:rsidRPr="00D90B79">
        <w:rPr>
          <w:rtl/>
        </w:rPr>
        <w:t xml:space="preserve"> </w:t>
      </w:r>
      <w:r w:rsidRPr="00D90B79">
        <w:rPr>
          <w:rFonts w:hint="cs"/>
          <w:rtl/>
        </w:rPr>
        <w:t>בשיתוף השרים הרלוונטיים</w:t>
      </w:r>
      <w:r w:rsidRPr="00D90B79">
        <w:rPr>
          <w:rtl/>
        </w:rPr>
        <w:t xml:space="preserve"> את ההסדר הקיים לטיפול </w:t>
      </w:r>
      <w:r w:rsidRPr="00D90B79">
        <w:rPr>
          <w:rFonts w:hint="cs"/>
          <w:rtl/>
        </w:rPr>
        <w:t>בקשישים הסיעודיים, בפרט לאור הצורך בגיבוש תכנית אופרטיבית לגידול במספר מקבלי גמלת הסיעוד בקהילה.</w:t>
      </w:r>
      <w:r w:rsidRPr="00984524" w:rsidR="00984524">
        <w:rPr>
          <w:noProof/>
          <w:sz w:val="17"/>
          <w:szCs w:val="17"/>
          <w:rtl/>
          <w:lang w:eastAsia="en-US"/>
        </w:rPr>
        <w:t xml:space="preserve"> </w:t>
      </w:r>
      <w:r w:rsidRPr="0012789B" w:rsidR="00984524">
        <w:rPr>
          <w:noProof/>
          <w:sz w:val="17"/>
          <w:szCs w:val="17"/>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9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84524" w:rsidRPr="00373C5D" w:rsidP="0098452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87018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5297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84524" w:rsidRPr="00881D99" w:rsidP="00984524">
                            <w:pPr>
                              <w:spacing w:after="0" w:line="240" w:lineRule="auto"/>
                              <w:rPr>
                                <w:color w:val="0B5294"/>
                                <w:spacing w:val="-4"/>
                                <w:sz w:val="24"/>
                                <w:szCs w:val="24"/>
                                <w:rtl/>
                                <w:cs/>
                              </w:rPr>
                            </w:pPr>
                            <w:r w:rsidRPr="00E63E15">
                              <w:rPr>
                                <w:rFonts w:cs="Tahoma" w:hint="eastAsia"/>
                                <w:color w:val="0B5294"/>
                                <w:spacing w:val="-4"/>
                                <w:sz w:val="24"/>
                                <w:szCs w:val="24"/>
                                <w:rtl/>
                              </w:rPr>
                              <w:t>ראוי</w:t>
                            </w:r>
                            <w:r w:rsidRPr="00E63E15">
                              <w:rPr>
                                <w:rFonts w:cs="Tahoma"/>
                                <w:color w:val="0B5294"/>
                                <w:spacing w:val="-4"/>
                                <w:sz w:val="24"/>
                                <w:szCs w:val="24"/>
                                <w:rtl/>
                              </w:rPr>
                              <w:t xml:space="preserve"> </w:t>
                            </w:r>
                            <w:r w:rsidRPr="00E63E15">
                              <w:rPr>
                                <w:rFonts w:cs="Tahoma" w:hint="eastAsia"/>
                                <w:color w:val="0B5294"/>
                                <w:spacing w:val="-4"/>
                                <w:sz w:val="24"/>
                                <w:szCs w:val="24"/>
                                <w:rtl/>
                              </w:rPr>
                              <w:t>כי</w:t>
                            </w:r>
                            <w:r w:rsidRPr="00E63E15">
                              <w:rPr>
                                <w:rFonts w:cs="Tahoma"/>
                                <w:color w:val="0B5294"/>
                                <w:spacing w:val="-4"/>
                                <w:sz w:val="24"/>
                                <w:szCs w:val="24"/>
                                <w:rtl/>
                              </w:rPr>
                              <w:t xml:space="preserve"> </w:t>
                            </w:r>
                            <w:r w:rsidRPr="00E63E15">
                              <w:rPr>
                                <w:rFonts w:cs="Tahoma" w:hint="eastAsia"/>
                                <w:color w:val="0B5294"/>
                                <w:spacing w:val="-4"/>
                                <w:sz w:val="24"/>
                                <w:szCs w:val="24"/>
                                <w:rtl/>
                              </w:rPr>
                              <w:t>הממשלה</w:t>
                            </w:r>
                            <w:r w:rsidRPr="00E63E15">
                              <w:rPr>
                                <w:rFonts w:cs="Tahoma"/>
                                <w:color w:val="0B5294"/>
                                <w:spacing w:val="-4"/>
                                <w:sz w:val="24"/>
                                <w:szCs w:val="24"/>
                                <w:rtl/>
                              </w:rPr>
                              <w:t xml:space="preserve"> </w:t>
                            </w:r>
                            <w:r w:rsidRPr="00E63E15">
                              <w:rPr>
                                <w:rFonts w:cs="Tahoma" w:hint="eastAsia"/>
                                <w:color w:val="0B5294"/>
                                <w:spacing w:val="-4"/>
                                <w:sz w:val="24"/>
                                <w:szCs w:val="24"/>
                                <w:rtl/>
                              </w:rPr>
                              <w:t>כולה</w:t>
                            </w:r>
                            <w:r w:rsidRPr="00E63E15">
                              <w:rPr>
                                <w:rFonts w:cs="Tahoma"/>
                                <w:color w:val="0B5294"/>
                                <w:spacing w:val="-4"/>
                                <w:sz w:val="24"/>
                                <w:szCs w:val="24"/>
                                <w:rtl/>
                              </w:rPr>
                              <w:t xml:space="preserve"> </w:t>
                            </w:r>
                            <w:r w:rsidRPr="00E63E15">
                              <w:rPr>
                                <w:rFonts w:cs="Tahoma" w:hint="eastAsia"/>
                                <w:color w:val="0B5294"/>
                                <w:spacing w:val="-4"/>
                                <w:sz w:val="24"/>
                                <w:szCs w:val="24"/>
                                <w:rtl/>
                              </w:rPr>
                              <w:t>תגבש</w:t>
                            </w:r>
                            <w:r w:rsidRPr="00E63E15">
                              <w:rPr>
                                <w:rFonts w:cs="Tahoma"/>
                                <w:color w:val="0B5294"/>
                                <w:spacing w:val="-4"/>
                                <w:sz w:val="24"/>
                                <w:szCs w:val="24"/>
                                <w:rtl/>
                              </w:rPr>
                              <w:t xml:space="preserve"> </w:t>
                            </w:r>
                            <w:r w:rsidRPr="00E63E15">
                              <w:rPr>
                                <w:rFonts w:cs="Tahoma" w:hint="eastAsia"/>
                                <w:color w:val="0B5294"/>
                                <w:spacing w:val="-4"/>
                                <w:sz w:val="24"/>
                                <w:szCs w:val="24"/>
                                <w:rtl/>
                              </w:rPr>
                              <w:t>מדיניות</w:t>
                            </w:r>
                            <w:r w:rsidRPr="00E63E15">
                              <w:rPr>
                                <w:rFonts w:cs="Tahoma"/>
                                <w:color w:val="0B5294"/>
                                <w:spacing w:val="-4"/>
                                <w:sz w:val="24"/>
                                <w:szCs w:val="24"/>
                                <w:rtl/>
                              </w:rPr>
                              <w:t xml:space="preserve"> </w:t>
                            </w:r>
                            <w:r w:rsidRPr="00E63E15">
                              <w:rPr>
                                <w:rFonts w:cs="Tahoma" w:hint="eastAsia"/>
                                <w:color w:val="0B5294"/>
                                <w:spacing w:val="-4"/>
                                <w:sz w:val="24"/>
                                <w:szCs w:val="24"/>
                                <w:rtl/>
                              </w:rPr>
                              <w:t>לאומית</w:t>
                            </w:r>
                            <w:r w:rsidRPr="00E63E15">
                              <w:rPr>
                                <w:rFonts w:cs="Tahoma"/>
                                <w:color w:val="0B5294"/>
                                <w:spacing w:val="-4"/>
                                <w:sz w:val="24"/>
                                <w:szCs w:val="24"/>
                                <w:rtl/>
                              </w:rPr>
                              <w:t xml:space="preserve"> </w:t>
                            </w:r>
                            <w:r w:rsidRPr="00E63E15">
                              <w:rPr>
                                <w:rFonts w:cs="Tahoma" w:hint="eastAsia"/>
                                <w:color w:val="0B5294"/>
                                <w:spacing w:val="-4"/>
                                <w:sz w:val="24"/>
                                <w:szCs w:val="24"/>
                                <w:rtl/>
                              </w:rPr>
                              <w:t>שתבטיח</w:t>
                            </w:r>
                            <w:r w:rsidRPr="00E63E15">
                              <w:rPr>
                                <w:rFonts w:cs="Tahoma"/>
                                <w:color w:val="0B5294"/>
                                <w:spacing w:val="-4"/>
                                <w:sz w:val="24"/>
                                <w:szCs w:val="24"/>
                                <w:rtl/>
                              </w:rPr>
                              <w:t xml:space="preserve"> </w:t>
                            </w:r>
                            <w:r w:rsidRPr="00E63E15">
                              <w:rPr>
                                <w:rFonts w:cs="Tahoma" w:hint="eastAsia"/>
                                <w:color w:val="0B5294"/>
                                <w:spacing w:val="-4"/>
                                <w:sz w:val="24"/>
                                <w:szCs w:val="24"/>
                                <w:rtl/>
                              </w:rPr>
                              <w:t>את</w:t>
                            </w:r>
                            <w:r w:rsidRPr="00E63E15">
                              <w:rPr>
                                <w:rFonts w:cs="Tahoma"/>
                                <w:color w:val="0B5294"/>
                                <w:spacing w:val="-4"/>
                                <w:sz w:val="24"/>
                                <w:szCs w:val="24"/>
                                <w:rtl/>
                              </w:rPr>
                              <w:t xml:space="preserve"> </w:t>
                            </w:r>
                            <w:r w:rsidRPr="00E63E15">
                              <w:rPr>
                                <w:rFonts w:cs="Tahoma" w:hint="eastAsia"/>
                                <w:color w:val="0B5294"/>
                                <w:spacing w:val="-4"/>
                                <w:sz w:val="24"/>
                                <w:szCs w:val="24"/>
                                <w:rtl/>
                              </w:rPr>
                              <w:t>זכותם</w:t>
                            </w:r>
                            <w:r w:rsidRPr="00E63E15">
                              <w:rPr>
                                <w:rFonts w:cs="Tahoma"/>
                                <w:color w:val="0B5294"/>
                                <w:spacing w:val="-4"/>
                                <w:sz w:val="24"/>
                                <w:szCs w:val="24"/>
                                <w:rtl/>
                              </w:rPr>
                              <w:t xml:space="preserve"> </w:t>
                            </w:r>
                            <w:r w:rsidRPr="00E63E15">
                              <w:rPr>
                                <w:rFonts w:cs="Tahoma" w:hint="eastAsia"/>
                                <w:color w:val="0B5294"/>
                                <w:spacing w:val="-4"/>
                                <w:sz w:val="24"/>
                                <w:szCs w:val="24"/>
                                <w:rtl/>
                              </w:rPr>
                              <w:t>של</w:t>
                            </w:r>
                            <w:r w:rsidRPr="00E63E15">
                              <w:rPr>
                                <w:rFonts w:cs="Tahoma"/>
                                <w:color w:val="0B5294"/>
                                <w:spacing w:val="-4"/>
                                <w:sz w:val="24"/>
                                <w:szCs w:val="24"/>
                                <w:rtl/>
                              </w:rPr>
                              <w:t xml:space="preserve"> </w:t>
                            </w:r>
                            <w:r w:rsidRPr="00E63E15">
                              <w:rPr>
                                <w:rFonts w:cs="Tahoma" w:hint="eastAsia"/>
                                <w:color w:val="0B5294"/>
                                <w:spacing w:val="-4"/>
                                <w:sz w:val="24"/>
                                <w:szCs w:val="24"/>
                                <w:rtl/>
                              </w:rPr>
                              <w:t>הקשישים</w:t>
                            </w:r>
                            <w:r w:rsidRPr="00E63E15">
                              <w:rPr>
                                <w:rFonts w:cs="Tahoma"/>
                                <w:color w:val="0B5294"/>
                                <w:spacing w:val="-4"/>
                                <w:sz w:val="24"/>
                                <w:szCs w:val="24"/>
                                <w:rtl/>
                              </w:rPr>
                              <w:t xml:space="preserve"> </w:t>
                            </w:r>
                            <w:r w:rsidRPr="00E63E15">
                              <w:rPr>
                                <w:rFonts w:cs="Tahoma" w:hint="eastAsia"/>
                                <w:color w:val="0B5294"/>
                                <w:spacing w:val="-4"/>
                                <w:sz w:val="24"/>
                                <w:szCs w:val="24"/>
                                <w:rtl/>
                              </w:rPr>
                              <w:t>לחיים</w:t>
                            </w:r>
                            <w:r w:rsidRPr="00E63E15">
                              <w:rPr>
                                <w:rFonts w:cs="Tahoma"/>
                                <w:color w:val="0B5294"/>
                                <w:spacing w:val="-4"/>
                                <w:sz w:val="24"/>
                                <w:szCs w:val="24"/>
                                <w:rtl/>
                              </w:rPr>
                              <w:t xml:space="preserve"> </w:t>
                            </w:r>
                            <w:r w:rsidRPr="00E63E15">
                              <w:rPr>
                                <w:rFonts w:cs="Tahoma" w:hint="eastAsia"/>
                                <w:color w:val="0B5294"/>
                                <w:spacing w:val="-4"/>
                                <w:sz w:val="24"/>
                                <w:szCs w:val="24"/>
                                <w:rtl/>
                              </w:rPr>
                              <w:t>בכבוד</w:t>
                            </w:r>
                            <w:r w:rsidRPr="00E63E15">
                              <w:rPr>
                                <w:rFonts w:cs="Tahoma"/>
                                <w:color w:val="0B5294"/>
                                <w:spacing w:val="-4"/>
                                <w:sz w:val="24"/>
                                <w:szCs w:val="24"/>
                                <w:rtl/>
                              </w:rPr>
                              <w:t xml:space="preserve"> </w:t>
                            </w:r>
                            <w:r w:rsidRPr="00E63E15">
                              <w:rPr>
                                <w:rFonts w:cs="Tahoma" w:hint="eastAsia"/>
                                <w:color w:val="0B5294"/>
                                <w:spacing w:val="-4"/>
                                <w:sz w:val="24"/>
                                <w:szCs w:val="24"/>
                                <w:rtl/>
                              </w:rPr>
                              <w:t>אנושי</w:t>
                            </w:r>
                            <w:r w:rsidRPr="00E63E15">
                              <w:rPr>
                                <w:rFonts w:cs="Tahoma"/>
                                <w:color w:val="0B5294"/>
                                <w:spacing w:val="-4"/>
                                <w:sz w:val="24"/>
                                <w:szCs w:val="24"/>
                                <w:rtl/>
                              </w:rPr>
                              <w:t xml:space="preserve"> </w:t>
                            </w:r>
                            <w:r w:rsidRPr="00E63E15">
                              <w:rPr>
                                <w:rFonts w:cs="Tahoma" w:hint="eastAsia"/>
                                <w:color w:val="0B5294"/>
                                <w:spacing w:val="-4"/>
                                <w:sz w:val="24"/>
                                <w:szCs w:val="24"/>
                                <w:rtl/>
                              </w:rPr>
                              <w:t>וכלכלי</w:t>
                            </w:r>
                          </w:p>
                          <w:p w:rsidR="00984524" w:rsidRPr="00373C5D" w:rsidP="0098452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40722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24288"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984524" w:rsidRPr="00373C5D" w:rsidP="00984524">
                      <w:pPr>
                        <w:spacing w:line="240" w:lineRule="atLeast"/>
                        <w:rPr>
                          <w:rFonts w:cs="Tahoma"/>
                          <w:b/>
                          <w:bCs/>
                          <w:color w:val="0B5294"/>
                          <w:sz w:val="48"/>
                          <w:szCs w:val="48"/>
                          <w:rtl/>
                        </w:rPr>
                      </w:pPr>
                      <w:drawing>
                        <wp:inline distT="0" distB="0" distL="0" distR="0">
                          <wp:extent cx="311150" cy="256800"/>
                          <wp:effectExtent l="0" t="0" r="0" b="0"/>
                          <wp:docPr id="1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71992" name="QUTE.png"/>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84524" w:rsidRPr="00881D99" w:rsidP="00984524">
                      <w:pPr>
                        <w:spacing w:after="0" w:line="240" w:lineRule="auto"/>
                        <w:rPr>
                          <w:color w:val="0B5294"/>
                          <w:spacing w:val="-4"/>
                          <w:sz w:val="24"/>
                          <w:szCs w:val="24"/>
                          <w:rtl/>
                          <w:cs/>
                        </w:rPr>
                      </w:pPr>
                      <w:r w:rsidRPr="00E63E15">
                        <w:rPr>
                          <w:rFonts w:cs="Tahoma" w:hint="eastAsia"/>
                          <w:color w:val="0B5294"/>
                          <w:spacing w:val="-4"/>
                          <w:sz w:val="24"/>
                          <w:szCs w:val="24"/>
                          <w:rtl/>
                        </w:rPr>
                        <w:t>ראוי</w:t>
                      </w:r>
                      <w:r w:rsidRPr="00E63E15">
                        <w:rPr>
                          <w:rFonts w:cs="Tahoma"/>
                          <w:color w:val="0B5294"/>
                          <w:spacing w:val="-4"/>
                          <w:sz w:val="24"/>
                          <w:szCs w:val="24"/>
                          <w:rtl/>
                        </w:rPr>
                        <w:t xml:space="preserve"> </w:t>
                      </w:r>
                      <w:r w:rsidRPr="00E63E15">
                        <w:rPr>
                          <w:rFonts w:cs="Tahoma" w:hint="eastAsia"/>
                          <w:color w:val="0B5294"/>
                          <w:spacing w:val="-4"/>
                          <w:sz w:val="24"/>
                          <w:szCs w:val="24"/>
                          <w:rtl/>
                        </w:rPr>
                        <w:t>כי</w:t>
                      </w:r>
                      <w:r w:rsidRPr="00E63E15">
                        <w:rPr>
                          <w:rFonts w:cs="Tahoma"/>
                          <w:color w:val="0B5294"/>
                          <w:spacing w:val="-4"/>
                          <w:sz w:val="24"/>
                          <w:szCs w:val="24"/>
                          <w:rtl/>
                        </w:rPr>
                        <w:t xml:space="preserve"> </w:t>
                      </w:r>
                      <w:r w:rsidRPr="00E63E15">
                        <w:rPr>
                          <w:rFonts w:cs="Tahoma" w:hint="eastAsia"/>
                          <w:color w:val="0B5294"/>
                          <w:spacing w:val="-4"/>
                          <w:sz w:val="24"/>
                          <w:szCs w:val="24"/>
                          <w:rtl/>
                        </w:rPr>
                        <w:t>הממשלה</w:t>
                      </w:r>
                      <w:r w:rsidRPr="00E63E15">
                        <w:rPr>
                          <w:rFonts w:cs="Tahoma"/>
                          <w:color w:val="0B5294"/>
                          <w:spacing w:val="-4"/>
                          <w:sz w:val="24"/>
                          <w:szCs w:val="24"/>
                          <w:rtl/>
                        </w:rPr>
                        <w:t xml:space="preserve"> </w:t>
                      </w:r>
                      <w:r w:rsidRPr="00E63E15">
                        <w:rPr>
                          <w:rFonts w:cs="Tahoma" w:hint="eastAsia"/>
                          <w:color w:val="0B5294"/>
                          <w:spacing w:val="-4"/>
                          <w:sz w:val="24"/>
                          <w:szCs w:val="24"/>
                          <w:rtl/>
                        </w:rPr>
                        <w:t>כולה</w:t>
                      </w:r>
                      <w:r w:rsidRPr="00E63E15">
                        <w:rPr>
                          <w:rFonts w:cs="Tahoma"/>
                          <w:color w:val="0B5294"/>
                          <w:spacing w:val="-4"/>
                          <w:sz w:val="24"/>
                          <w:szCs w:val="24"/>
                          <w:rtl/>
                        </w:rPr>
                        <w:t xml:space="preserve"> </w:t>
                      </w:r>
                      <w:r w:rsidRPr="00E63E15">
                        <w:rPr>
                          <w:rFonts w:cs="Tahoma" w:hint="eastAsia"/>
                          <w:color w:val="0B5294"/>
                          <w:spacing w:val="-4"/>
                          <w:sz w:val="24"/>
                          <w:szCs w:val="24"/>
                          <w:rtl/>
                        </w:rPr>
                        <w:t>תגבש</w:t>
                      </w:r>
                      <w:r w:rsidRPr="00E63E15">
                        <w:rPr>
                          <w:rFonts w:cs="Tahoma"/>
                          <w:color w:val="0B5294"/>
                          <w:spacing w:val="-4"/>
                          <w:sz w:val="24"/>
                          <w:szCs w:val="24"/>
                          <w:rtl/>
                        </w:rPr>
                        <w:t xml:space="preserve"> </w:t>
                      </w:r>
                      <w:r w:rsidRPr="00E63E15">
                        <w:rPr>
                          <w:rFonts w:cs="Tahoma" w:hint="eastAsia"/>
                          <w:color w:val="0B5294"/>
                          <w:spacing w:val="-4"/>
                          <w:sz w:val="24"/>
                          <w:szCs w:val="24"/>
                          <w:rtl/>
                        </w:rPr>
                        <w:t>מדיניות</w:t>
                      </w:r>
                      <w:r w:rsidRPr="00E63E15">
                        <w:rPr>
                          <w:rFonts w:cs="Tahoma"/>
                          <w:color w:val="0B5294"/>
                          <w:spacing w:val="-4"/>
                          <w:sz w:val="24"/>
                          <w:szCs w:val="24"/>
                          <w:rtl/>
                        </w:rPr>
                        <w:t xml:space="preserve"> </w:t>
                      </w:r>
                      <w:r w:rsidRPr="00E63E15">
                        <w:rPr>
                          <w:rFonts w:cs="Tahoma" w:hint="eastAsia"/>
                          <w:color w:val="0B5294"/>
                          <w:spacing w:val="-4"/>
                          <w:sz w:val="24"/>
                          <w:szCs w:val="24"/>
                          <w:rtl/>
                        </w:rPr>
                        <w:t>לאומית</w:t>
                      </w:r>
                      <w:r w:rsidRPr="00E63E15">
                        <w:rPr>
                          <w:rFonts w:cs="Tahoma"/>
                          <w:color w:val="0B5294"/>
                          <w:spacing w:val="-4"/>
                          <w:sz w:val="24"/>
                          <w:szCs w:val="24"/>
                          <w:rtl/>
                        </w:rPr>
                        <w:t xml:space="preserve"> </w:t>
                      </w:r>
                      <w:r w:rsidRPr="00E63E15">
                        <w:rPr>
                          <w:rFonts w:cs="Tahoma" w:hint="eastAsia"/>
                          <w:color w:val="0B5294"/>
                          <w:spacing w:val="-4"/>
                          <w:sz w:val="24"/>
                          <w:szCs w:val="24"/>
                          <w:rtl/>
                        </w:rPr>
                        <w:t>שתבטיח</w:t>
                      </w:r>
                      <w:r w:rsidRPr="00E63E15">
                        <w:rPr>
                          <w:rFonts w:cs="Tahoma"/>
                          <w:color w:val="0B5294"/>
                          <w:spacing w:val="-4"/>
                          <w:sz w:val="24"/>
                          <w:szCs w:val="24"/>
                          <w:rtl/>
                        </w:rPr>
                        <w:t xml:space="preserve"> </w:t>
                      </w:r>
                      <w:r w:rsidRPr="00E63E15">
                        <w:rPr>
                          <w:rFonts w:cs="Tahoma" w:hint="eastAsia"/>
                          <w:color w:val="0B5294"/>
                          <w:spacing w:val="-4"/>
                          <w:sz w:val="24"/>
                          <w:szCs w:val="24"/>
                          <w:rtl/>
                        </w:rPr>
                        <w:t>את</w:t>
                      </w:r>
                      <w:r w:rsidRPr="00E63E15">
                        <w:rPr>
                          <w:rFonts w:cs="Tahoma"/>
                          <w:color w:val="0B5294"/>
                          <w:spacing w:val="-4"/>
                          <w:sz w:val="24"/>
                          <w:szCs w:val="24"/>
                          <w:rtl/>
                        </w:rPr>
                        <w:t xml:space="preserve"> </w:t>
                      </w:r>
                      <w:r w:rsidRPr="00E63E15">
                        <w:rPr>
                          <w:rFonts w:cs="Tahoma" w:hint="eastAsia"/>
                          <w:color w:val="0B5294"/>
                          <w:spacing w:val="-4"/>
                          <w:sz w:val="24"/>
                          <w:szCs w:val="24"/>
                          <w:rtl/>
                        </w:rPr>
                        <w:t>זכותם</w:t>
                      </w:r>
                      <w:r w:rsidRPr="00E63E15">
                        <w:rPr>
                          <w:rFonts w:cs="Tahoma"/>
                          <w:color w:val="0B5294"/>
                          <w:spacing w:val="-4"/>
                          <w:sz w:val="24"/>
                          <w:szCs w:val="24"/>
                          <w:rtl/>
                        </w:rPr>
                        <w:t xml:space="preserve"> </w:t>
                      </w:r>
                      <w:r w:rsidRPr="00E63E15">
                        <w:rPr>
                          <w:rFonts w:cs="Tahoma" w:hint="eastAsia"/>
                          <w:color w:val="0B5294"/>
                          <w:spacing w:val="-4"/>
                          <w:sz w:val="24"/>
                          <w:szCs w:val="24"/>
                          <w:rtl/>
                        </w:rPr>
                        <w:t>של</w:t>
                      </w:r>
                      <w:r w:rsidRPr="00E63E15">
                        <w:rPr>
                          <w:rFonts w:cs="Tahoma"/>
                          <w:color w:val="0B5294"/>
                          <w:spacing w:val="-4"/>
                          <w:sz w:val="24"/>
                          <w:szCs w:val="24"/>
                          <w:rtl/>
                        </w:rPr>
                        <w:t xml:space="preserve"> </w:t>
                      </w:r>
                      <w:r w:rsidRPr="00E63E15">
                        <w:rPr>
                          <w:rFonts w:cs="Tahoma" w:hint="eastAsia"/>
                          <w:color w:val="0B5294"/>
                          <w:spacing w:val="-4"/>
                          <w:sz w:val="24"/>
                          <w:szCs w:val="24"/>
                          <w:rtl/>
                        </w:rPr>
                        <w:t>הקשישים</w:t>
                      </w:r>
                      <w:r w:rsidRPr="00E63E15">
                        <w:rPr>
                          <w:rFonts w:cs="Tahoma"/>
                          <w:color w:val="0B5294"/>
                          <w:spacing w:val="-4"/>
                          <w:sz w:val="24"/>
                          <w:szCs w:val="24"/>
                          <w:rtl/>
                        </w:rPr>
                        <w:t xml:space="preserve"> </w:t>
                      </w:r>
                      <w:r w:rsidRPr="00E63E15">
                        <w:rPr>
                          <w:rFonts w:cs="Tahoma" w:hint="eastAsia"/>
                          <w:color w:val="0B5294"/>
                          <w:spacing w:val="-4"/>
                          <w:sz w:val="24"/>
                          <w:szCs w:val="24"/>
                          <w:rtl/>
                        </w:rPr>
                        <w:t>לחיים</w:t>
                      </w:r>
                      <w:r w:rsidRPr="00E63E15">
                        <w:rPr>
                          <w:rFonts w:cs="Tahoma"/>
                          <w:color w:val="0B5294"/>
                          <w:spacing w:val="-4"/>
                          <w:sz w:val="24"/>
                          <w:szCs w:val="24"/>
                          <w:rtl/>
                        </w:rPr>
                        <w:t xml:space="preserve"> </w:t>
                      </w:r>
                      <w:r w:rsidRPr="00E63E15">
                        <w:rPr>
                          <w:rFonts w:cs="Tahoma" w:hint="eastAsia"/>
                          <w:color w:val="0B5294"/>
                          <w:spacing w:val="-4"/>
                          <w:sz w:val="24"/>
                          <w:szCs w:val="24"/>
                          <w:rtl/>
                        </w:rPr>
                        <w:t>בכבוד</w:t>
                      </w:r>
                      <w:r w:rsidRPr="00E63E15">
                        <w:rPr>
                          <w:rFonts w:cs="Tahoma"/>
                          <w:color w:val="0B5294"/>
                          <w:spacing w:val="-4"/>
                          <w:sz w:val="24"/>
                          <w:szCs w:val="24"/>
                          <w:rtl/>
                        </w:rPr>
                        <w:t xml:space="preserve"> </w:t>
                      </w:r>
                      <w:r w:rsidRPr="00E63E15">
                        <w:rPr>
                          <w:rFonts w:cs="Tahoma" w:hint="eastAsia"/>
                          <w:color w:val="0B5294"/>
                          <w:spacing w:val="-4"/>
                          <w:sz w:val="24"/>
                          <w:szCs w:val="24"/>
                          <w:rtl/>
                        </w:rPr>
                        <w:t>אנושי</w:t>
                      </w:r>
                      <w:r w:rsidRPr="00E63E15">
                        <w:rPr>
                          <w:rFonts w:cs="Tahoma"/>
                          <w:color w:val="0B5294"/>
                          <w:spacing w:val="-4"/>
                          <w:sz w:val="24"/>
                          <w:szCs w:val="24"/>
                          <w:rtl/>
                        </w:rPr>
                        <w:t xml:space="preserve"> </w:t>
                      </w:r>
                      <w:r w:rsidRPr="00E63E15">
                        <w:rPr>
                          <w:rFonts w:cs="Tahoma" w:hint="eastAsia"/>
                          <w:color w:val="0B5294"/>
                          <w:spacing w:val="-4"/>
                          <w:sz w:val="24"/>
                          <w:szCs w:val="24"/>
                          <w:rtl/>
                        </w:rPr>
                        <w:t>וכלכלי</w:t>
                      </w:r>
                    </w:p>
                    <w:p w:rsidR="00984524" w:rsidRPr="00373C5D" w:rsidP="00984524">
                      <w:pPr>
                        <w:spacing w:before="120" w:after="0" w:line="240" w:lineRule="atLeast"/>
                        <w:rPr>
                          <w:rFonts w:cs="Tahoma"/>
                          <w:b/>
                          <w:bCs/>
                          <w:color w:val="0B5294"/>
                          <w:sz w:val="48"/>
                          <w:szCs w:val="48"/>
                          <w:rtl/>
                        </w:rPr>
                      </w:pPr>
                      <w:drawing>
                        <wp:inline distT="0" distB="0" distL="0" distR="0">
                          <wp:extent cx="288000" cy="31337"/>
                          <wp:effectExtent l="0" t="0" r="0" b="6985"/>
                          <wp:docPr id="1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60182" name="line.png"/>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07D7D" w:rsidP="008D40BB">
      <w:pPr>
        <w:pStyle w:val="TableofFigures"/>
        <w:rPr>
          <w:lang w:eastAsia="en-US"/>
        </w:rPr>
      </w:pPr>
    </w:p>
    <w:p w:rsidR="008D40BB" w:rsidP="00207D7D">
      <w:pPr>
        <w:rPr>
          <w:rtl/>
        </w:rPr>
        <w:sectPr w:rsidSect="00122932">
          <w:headerReference w:type="even" r:id="rId48"/>
          <w:headerReference w:type="default" r:id="rId49"/>
          <w:pgSz w:w="11907" w:h="16840" w:code="9"/>
          <w:pgMar w:top="3119" w:right="1701" w:bottom="3119" w:left="1701" w:header="1559" w:footer="709" w:gutter="0"/>
          <w:cols w:space="708"/>
          <w:bidi/>
          <w:rtlGutter/>
          <w:docGrid w:linePitch="360"/>
        </w:sectPr>
      </w:pPr>
    </w:p>
    <w:p w:rsidR="00207D7D" w:rsidP="00207D7D">
      <w:r>
        <w:rPr>
          <w:noProof/>
        </w:rPr>
        <w:drawing>
          <wp:anchor distT="0" distB="0" distL="114300" distR="114300" simplePos="0" relativeHeight="251707392" behindDoc="1" locked="0" layoutInCell="1" allowOverlap="1">
            <wp:simplePos x="0" y="0"/>
            <wp:positionH relativeFrom="page">
              <wp:posOffset>0</wp:posOffset>
            </wp:positionH>
            <wp:positionV relativeFrom="margin">
              <wp:posOffset>900430</wp:posOffset>
            </wp:positionV>
            <wp:extent cx="5241600" cy="4723200"/>
            <wp:effectExtent l="0" t="0" r="0" b="127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66466" name="כפולה בסיכום הדוח- תמונה מימין.jpg"/>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41600" cy="4723200"/>
                    </a:xfrm>
                    <a:prstGeom prst="rect">
                      <a:avLst/>
                    </a:prstGeom>
                  </pic:spPr>
                </pic:pic>
              </a:graphicData>
            </a:graphic>
            <wp14:sizeRelH relativeFrom="margin">
              <wp14:pctWidth>0</wp14:pctWidth>
            </wp14:sizeRelH>
            <wp14:sizeRelV relativeFrom="margin">
              <wp14:pctHeight>0</wp14:pctHeight>
            </wp14:sizeRelV>
          </wp:anchor>
        </w:drawing>
      </w:r>
    </w:p>
    <w:p w:rsidR="008D40BB">
      <w:pPr>
        <w:bidi w:val="0"/>
      </w:pPr>
      <w:r>
        <w:br w:type="page"/>
      </w:r>
    </w:p>
    <w:p w:rsidR="008D40BB" w:rsidRPr="00207D7D" w:rsidP="00936261">
      <w:pPr>
        <w:spacing w:line="240" w:lineRule="atLeast"/>
        <w:rPr>
          <w:rtl/>
        </w:rPr>
      </w:pPr>
      <w:r>
        <w:rPr>
          <w:noProof/>
        </w:rPr>
        <w:drawing>
          <wp:anchor distT="0" distB="0" distL="114300" distR="114300" simplePos="0" relativeHeight="251708416" behindDoc="1" locked="0" layoutInCell="1" allowOverlap="1">
            <wp:simplePos x="0" y="0"/>
            <wp:positionH relativeFrom="page">
              <wp:posOffset>5220970</wp:posOffset>
            </wp:positionH>
            <wp:positionV relativeFrom="margin">
              <wp:posOffset>900430</wp:posOffset>
            </wp:positionV>
            <wp:extent cx="2314800" cy="4723200"/>
            <wp:effectExtent l="0" t="0" r="9525" b="127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83752" name="כפולה בסיכום הדוח- תמונה משמאל.jpg"/>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14800" cy="4723200"/>
                    </a:xfrm>
                    <a:prstGeom prst="rect">
                      <a:avLst/>
                    </a:prstGeom>
                  </pic:spPr>
                </pic:pic>
              </a:graphicData>
            </a:graphic>
            <wp14:sizeRelH relativeFrom="page">
              <wp14:pctWidth>0</wp14:pctWidth>
            </wp14:sizeRelH>
            <wp14:sizeRelV relativeFrom="page">
              <wp14:pctHeight>0</wp14:pctHeight>
            </wp14:sizeRelV>
          </wp:anchor>
        </w:drawing>
      </w:r>
      <w:r w:rsidRPr="0012789B">
        <w:rPr>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1620520</wp:posOffset>
                </wp:positionH>
                <wp:positionV relativeFrom="margin">
                  <wp:posOffset>2268220</wp:posOffset>
                </wp:positionV>
                <wp:extent cx="2016000" cy="1915200"/>
                <wp:effectExtent l="0" t="0" r="0" b="0"/>
                <wp:wrapNone/>
                <wp:docPr id="8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016000" cy="1915200"/>
                        </a:xfrm>
                        <a:prstGeom prst="rect">
                          <a:avLst/>
                        </a:prstGeom>
                        <a:noFill/>
                        <a:ln w="9525">
                          <a:noFill/>
                          <a:miter lim="800000"/>
                          <a:headEnd/>
                          <a:tailEnd/>
                        </a:ln>
                      </wps:spPr>
                      <wps:txbx>
                        <w:txbxContent>
                          <w:p w:rsidR="00077315" w:rsidRPr="00373C5D" w:rsidP="008D40B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692077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438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77315" w:rsidRPr="00126738" w:rsidP="008D40BB">
                            <w:pPr>
                              <w:spacing w:after="0" w:line="240" w:lineRule="auto"/>
                              <w:rPr>
                                <w:rFonts w:cs="Tahoma"/>
                                <w:color w:val="0B5294"/>
                                <w:spacing w:val="-4"/>
                                <w:sz w:val="24"/>
                                <w:szCs w:val="24"/>
                                <w:rtl/>
                              </w:rPr>
                            </w:pPr>
                            <w:r w:rsidRPr="002220FD">
                              <w:rPr>
                                <w:rFonts w:cs="Tahoma" w:hint="eastAsia"/>
                                <w:color w:val="0B5294"/>
                                <w:spacing w:val="-4"/>
                                <w:sz w:val="24"/>
                                <w:szCs w:val="24"/>
                                <w:rtl/>
                              </w:rPr>
                              <w:t>חוסנה</w:t>
                            </w:r>
                            <w:r w:rsidRPr="002220FD">
                              <w:rPr>
                                <w:rFonts w:cs="Tahoma"/>
                                <w:color w:val="0B5294"/>
                                <w:spacing w:val="-4"/>
                                <w:sz w:val="24"/>
                                <w:szCs w:val="24"/>
                                <w:rtl/>
                              </w:rPr>
                              <w:t xml:space="preserve"> </w:t>
                            </w:r>
                            <w:r w:rsidRPr="002220FD">
                              <w:rPr>
                                <w:rFonts w:cs="Tahoma" w:hint="eastAsia"/>
                                <w:color w:val="0B5294"/>
                                <w:spacing w:val="-4"/>
                                <w:sz w:val="24"/>
                                <w:szCs w:val="24"/>
                                <w:rtl/>
                              </w:rPr>
                              <w:t>של</w:t>
                            </w:r>
                            <w:r w:rsidRPr="002220FD">
                              <w:rPr>
                                <w:rFonts w:cs="Tahoma"/>
                                <w:color w:val="0B5294"/>
                                <w:spacing w:val="-4"/>
                                <w:sz w:val="24"/>
                                <w:szCs w:val="24"/>
                                <w:rtl/>
                              </w:rPr>
                              <w:t xml:space="preserve"> </w:t>
                            </w:r>
                            <w:r w:rsidRPr="002220FD">
                              <w:rPr>
                                <w:rFonts w:cs="Tahoma" w:hint="eastAsia"/>
                                <w:color w:val="0B5294"/>
                                <w:spacing w:val="-4"/>
                                <w:sz w:val="24"/>
                                <w:szCs w:val="24"/>
                                <w:rtl/>
                              </w:rPr>
                              <w:t>מדינה</w:t>
                            </w:r>
                            <w:r w:rsidRPr="002220FD">
                              <w:rPr>
                                <w:rFonts w:cs="Tahoma"/>
                                <w:color w:val="0B5294"/>
                                <w:spacing w:val="-4"/>
                                <w:sz w:val="24"/>
                                <w:szCs w:val="24"/>
                                <w:rtl/>
                              </w:rPr>
                              <w:t xml:space="preserve"> </w:t>
                            </w:r>
                            <w:r w:rsidRPr="002220FD">
                              <w:rPr>
                                <w:rFonts w:cs="Tahoma" w:hint="eastAsia"/>
                                <w:color w:val="0B5294"/>
                                <w:spacing w:val="-4"/>
                                <w:sz w:val="24"/>
                                <w:szCs w:val="24"/>
                                <w:rtl/>
                              </w:rPr>
                              <w:t>אינו</w:t>
                            </w:r>
                            <w:r w:rsidRPr="002220FD">
                              <w:rPr>
                                <w:rFonts w:cs="Tahoma"/>
                                <w:color w:val="0B5294"/>
                                <w:spacing w:val="-4"/>
                                <w:sz w:val="24"/>
                                <w:szCs w:val="24"/>
                                <w:rtl/>
                              </w:rPr>
                              <w:t xml:space="preserve"> </w:t>
                            </w:r>
                            <w:r w:rsidRPr="002220FD">
                              <w:rPr>
                                <w:rFonts w:cs="Tahoma" w:hint="eastAsia"/>
                                <w:color w:val="0B5294"/>
                                <w:spacing w:val="-4"/>
                                <w:sz w:val="24"/>
                                <w:szCs w:val="24"/>
                                <w:rtl/>
                              </w:rPr>
                              <w:t>מתבטא</w:t>
                            </w:r>
                            <w:r w:rsidRPr="002220FD">
                              <w:rPr>
                                <w:rFonts w:cs="Tahoma"/>
                                <w:color w:val="0B5294"/>
                                <w:spacing w:val="-4"/>
                                <w:sz w:val="24"/>
                                <w:szCs w:val="24"/>
                                <w:rtl/>
                              </w:rPr>
                              <w:t xml:space="preserve"> </w:t>
                            </w:r>
                            <w:r w:rsidRPr="002220FD">
                              <w:rPr>
                                <w:rFonts w:cs="Tahoma" w:hint="eastAsia"/>
                                <w:color w:val="0B5294"/>
                                <w:spacing w:val="-4"/>
                                <w:sz w:val="24"/>
                                <w:szCs w:val="24"/>
                                <w:rtl/>
                              </w:rPr>
                              <w:t>רק</w:t>
                            </w:r>
                            <w:r w:rsidRPr="002220FD">
                              <w:rPr>
                                <w:rFonts w:cs="Tahoma"/>
                                <w:color w:val="0B5294"/>
                                <w:spacing w:val="-4"/>
                                <w:sz w:val="24"/>
                                <w:szCs w:val="24"/>
                                <w:rtl/>
                              </w:rPr>
                              <w:t xml:space="preserve"> </w:t>
                            </w:r>
                            <w:r w:rsidRPr="002220FD">
                              <w:rPr>
                                <w:rFonts w:cs="Tahoma" w:hint="eastAsia"/>
                                <w:color w:val="0B5294"/>
                                <w:spacing w:val="-4"/>
                                <w:sz w:val="24"/>
                                <w:szCs w:val="24"/>
                                <w:rtl/>
                              </w:rPr>
                              <w:t>בעוצמתה</w:t>
                            </w:r>
                            <w:r w:rsidRPr="002220FD">
                              <w:rPr>
                                <w:rFonts w:cs="Tahoma"/>
                                <w:color w:val="0B5294"/>
                                <w:spacing w:val="-4"/>
                                <w:sz w:val="24"/>
                                <w:szCs w:val="24"/>
                                <w:rtl/>
                              </w:rPr>
                              <w:t xml:space="preserve"> </w:t>
                            </w:r>
                            <w:r w:rsidRPr="002220FD">
                              <w:rPr>
                                <w:rFonts w:cs="Tahoma" w:hint="eastAsia"/>
                                <w:color w:val="0B5294"/>
                                <w:spacing w:val="-4"/>
                                <w:sz w:val="24"/>
                                <w:szCs w:val="24"/>
                                <w:rtl/>
                              </w:rPr>
                              <w:t>הביטחונית</w:t>
                            </w:r>
                            <w:r w:rsidRPr="002220FD">
                              <w:rPr>
                                <w:rFonts w:cs="Tahoma"/>
                                <w:color w:val="0B5294"/>
                                <w:spacing w:val="-4"/>
                                <w:sz w:val="24"/>
                                <w:szCs w:val="24"/>
                                <w:rtl/>
                              </w:rPr>
                              <w:t xml:space="preserve"> </w:t>
                            </w:r>
                            <w:r w:rsidRPr="002220FD">
                              <w:rPr>
                                <w:rFonts w:cs="Tahoma" w:hint="eastAsia"/>
                                <w:color w:val="0B5294"/>
                                <w:spacing w:val="-4"/>
                                <w:sz w:val="24"/>
                                <w:szCs w:val="24"/>
                                <w:rtl/>
                              </w:rPr>
                              <w:t>והכלכלית</w:t>
                            </w:r>
                            <w:r w:rsidRPr="002220FD">
                              <w:rPr>
                                <w:rFonts w:cs="Tahoma"/>
                                <w:color w:val="0B5294"/>
                                <w:spacing w:val="-4"/>
                                <w:sz w:val="24"/>
                                <w:szCs w:val="24"/>
                                <w:rtl/>
                              </w:rPr>
                              <w:t xml:space="preserve">, </w:t>
                            </w:r>
                            <w:r>
                              <w:rPr>
                                <w:rFonts w:cs="Tahoma"/>
                                <w:color w:val="0B5294"/>
                                <w:spacing w:val="-4"/>
                                <w:sz w:val="24"/>
                                <w:szCs w:val="24"/>
                              </w:rPr>
                              <w:br/>
                            </w:r>
                            <w:r w:rsidRPr="002220FD">
                              <w:rPr>
                                <w:rFonts w:cs="Tahoma" w:hint="eastAsia"/>
                                <w:color w:val="0B5294"/>
                                <w:spacing w:val="-4"/>
                                <w:sz w:val="24"/>
                                <w:szCs w:val="24"/>
                                <w:rtl/>
                              </w:rPr>
                              <w:t>אלא</w:t>
                            </w:r>
                            <w:r w:rsidRPr="002220FD">
                              <w:rPr>
                                <w:rFonts w:cs="Tahoma"/>
                                <w:color w:val="0B5294"/>
                                <w:spacing w:val="-4"/>
                                <w:sz w:val="24"/>
                                <w:szCs w:val="24"/>
                                <w:rtl/>
                              </w:rPr>
                              <w:t xml:space="preserve"> </w:t>
                            </w:r>
                            <w:r w:rsidRPr="002220FD">
                              <w:rPr>
                                <w:rFonts w:cs="Tahoma" w:hint="eastAsia"/>
                                <w:color w:val="0B5294"/>
                                <w:spacing w:val="-4"/>
                                <w:sz w:val="24"/>
                                <w:szCs w:val="24"/>
                                <w:rtl/>
                              </w:rPr>
                              <w:t>גם</w:t>
                            </w:r>
                            <w:r w:rsidRPr="002220FD">
                              <w:rPr>
                                <w:rFonts w:cs="Tahoma"/>
                                <w:color w:val="0B5294"/>
                                <w:spacing w:val="-4"/>
                                <w:sz w:val="24"/>
                                <w:szCs w:val="24"/>
                                <w:rtl/>
                              </w:rPr>
                              <w:t xml:space="preserve"> </w:t>
                            </w:r>
                            <w:r w:rsidRPr="002220FD">
                              <w:rPr>
                                <w:rFonts w:cs="Tahoma" w:hint="eastAsia"/>
                                <w:color w:val="0B5294"/>
                                <w:spacing w:val="-4"/>
                                <w:sz w:val="24"/>
                                <w:szCs w:val="24"/>
                                <w:rtl/>
                              </w:rPr>
                              <w:t>בדאגה</w:t>
                            </w:r>
                            <w:r w:rsidRPr="002220FD">
                              <w:rPr>
                                <w:rFonts w:cs="Tahoma"/>
                                <w:color w:val="0B5294"/>
                                <w:spacing w:val="-4"/>
                                <w:sz w:val="24"/>
                                <w:szCs w:val="24"/>
                                <w:rtl/>
                              </w:rPr>
                              <w:t xml:space="preserve"> </w:t>
                            </w:r>
                            <w:r w:rsidRPr="002220FD">
                              <w:rPr>
                                <w:rFonts w:cs="Tahoma" w:hint="eastAsia"/>
                                <w:color w:val="0B5294"/>
                                <w:spacing w:val="-4"/>
                                <w:sz w:val="24"/>
                                <w:szCs w:val="24"/>
                                <w:rtl/>
                              </w:rPr>
                              <w:t>לאזרחיה</w:t>
                            </w:r>
                            <w:r w:rsidRPr="002220FD">
                              <w:rPr>
                                <w:rFonts w:cs="Tahoma"/>
                                <w:color w:val="0B5294"/>
                                <w:spacing w:val="-4"/>
                                <w:sz w:val="24"/>
                                <w:szCs w:val="24"/>
                                <w:rtl/>
                              </w:rPr>
                              <w:t xml:space="preserve"> </w:t>
                            </w:r>
                            <w:r w:rsidRPr="002220FD">
                              <w:rPr>
                                <w:rFonts w:cs="Tahoma" w:hint="eastAsia"/>
                                <w:color w:val="0B5294"/>
                                <w:spacing w:val="-4"/>
                                <w:sz w:val="24"/>
                                <w:szCs w:val="24"/>
                                <w:rtl/>
                              </w:rPr>
                              <w:t>הוותיקים</w:t>
                            </w:r>
                            <w:r w:rsidRPr="002220FD">
                              <w:rPr>
                                <w:rFonts w:cs="Tahoma"/>
                                <w:color w:val="0B5294"/>
                                <w:spacing w:val="-4"/>
                                <w:sz w:val="24"/>
                                <w:szCs w:val="24"/>
                                <w:rtl/>
                              </w:rPr>
                              <w:t xml:space="preserve"> - </w:t>
                            </w:r>
                            <w:r w:rsidRPr="002220FD">
                              <w:rPr>
                                <w:rFonts w:cs="Tahoma" w:hint="eastAsia"/>
                                <w:color w:val="0B5294"/>
                                <w:spacing w:val="-4"/>
                                <w:sz w:val="24"/>
                                <w:szCs w:val="24"/>
                                <w:rtl/>
                              </w:rPr>
                              <w:t>בני</w:t>
                            </w:r>
                            <w:r w:rsidRPr="002220FD">
                              <w:rPr>
                                <w:rFonts w:cs="Tahoma"/>
                                <w:color w:val="0B5294"/>
                                <w:spacing w:val="-4"/>
                                <w:sz w:val="24"/>
                                <w:szCs w:val="24"/>
                                <w:rtl/>
                              </w:rPr>
                              <w:t xml:space="preserve"> </w:t>
                            </w:r>
                            <w:r w:rsidRPr="002220FD">
                              <w:rPr>
                                <w:rFonts w:cs="Tahoma" w:hint="eastAsia"/>
                                <w:color w:val="0B5294"/>
                                <w:spacing w:val="-4"/>
                                <w:sz w:val="24"/>
                                <w:szCs w:val="24"/>
                                <w:rtl/>
                              </w:rPr>
                              <w:t>משפחותינו</w:t>
                            </w:r>
                            <w:r w:rsidRPr="002220FD">
                              <w:rPr>
                                <w:rFonts w:cs="Tahoma"/>
                                <w:color w:val="0B5294"/>
                                <w:spacing w:val="-4"/>
                                <w:sz w:val="24"/>
                                <w:szCs w:val="24"/>
                                <w:rtl/>
                              </w:rPr>
                              <w:t xml:space="preserve"> </w:t>
                            </w:r>
                            <w:r w:rsidRPr="002220FD">
                              <w:rPr>
                                <w:rFonts w:cs="Tahoma" w:hint="eastAsia"/>
                                <w:color w:val="0B5294"/>
                                <w:spacing w:val="-4"/>
                                <w:sz w:val="24"/>
                                <w:szCs w:val="24"/>
                                <w:rtl/>
                              </w:rPr>
                              <w:t>המה</w:t>
                            </w:r>
                            <w:r w:rsidRPr="002220FD">
                              <w:rPr>
                                <w:rFonts w:cs="Tahoma"/>
                                <w:color w:val="0B5294"/>
                                <w:spacing w:val="-4"/>
                                <w:sz w:val="24"/>
                                <w:szCs w:val="24"/>
                                <w:rtl/>
                              </w:rPr>
                              <w:t xml:space="preserve"> !</w:t>
                            </w:r>
                          </w:p>
                          <w:p w:rsidR="00077315" w:rsidRPr="00373C5D" w:rsidP="008D40B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018264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72573" name="line.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58.75pt;height:150.8pt;margin-top:178.6pt;margin-left:127.6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077315" w:rsidRPr="00373C5D" w:rsidP="008D40BB">
                      <w:pPr>
                        <w:spacing w:line="240" w:lineRule="atLeast"/>
                        <w:rPr>
                          <w:rFonts w:cs="Tahoma"/>
                          <w:b/>
                          <w:bCs/>
                          <w:color w:val="0B5294"/>
                          <w:sz w:val="48"/>
                          <w:szCs w:val="48"/>
                          <w:rtl/>
                        </w:rPr>
                      </w:pPr>
                      <w:drawing>
                        <wp:inline distT="0" distB="0" distL="0" distR="0">
                          <wp:extent cx="311150" cy="256800"/>
                          <wp:effectExtent l="0" t="0" r="0" b="0"/>
                          <wp:docPr id="1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2503" name="QUTE.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77315" w:rsidRPr="00126738" w:rsidP="008D40BB">
                      <w:pPr>
                        <w:spacing w:after="0" w:line="240" w:lineRule="auto"/>
                        <w:rPr>
                          <w:rFonts w:cs="Tahoma"/>
                          <w:color w:val="0B5294"/>
                          <w:spacing w:val="-4"/>
                          <w:sz w:val="24"/>
                          <w:szCs w:val="24"/>
                          <w:rtl/>
                        </w:rPr>
                      </w:pPr>
                      <w:r w:rsidRPr="002220FD">
                        <w:rPr>
                          <w:rFonts w:cs="Tahoma" w:hint="eastAsia"/>
                          <w:color w:val="0B5294"/>
                          <w:spacing w:val="-4"/>
                          <w:sz w:val="24"/>
                          <w:szCs w:val="24"/>
                          <w:rtl/>
                        </w:rPr>
                        <w:t>חוסנה</w:t>
                      </w:r>
                      <w:r w:rsidRPr="002220FD">
                        <w:rPr>
                          <w:rFonts w:cs="Tahoma"/>
                          <w:color w:val="0B5294"/>
                          <w:spacing w:val="-4"/>
                          <w:sz w:val="24"/>
                          <w:szCs w:val="24"/>
                          <w:rtl/>
                        </w:rPr>
                        <w:t xml:space="preserve"> </w:t>
                      </w:r>
                      <w:r w:rsidRPr="002220FD">
                        <w:rPr>
                          <w:rFonts w:cs="Tahoma" w:hint="eastAsia"/>
                          <w:color w:val="0B5294"/>
                          <w:spacing w:val="-4"/>
                          <w:sz w:val="24"/>
                          <w:szCs w:val="24"/>
                          <w:rtl/>
                        </w:rPr>
                        <w:t>של</w:t>
                      </w:r>
                      <w:r w:rsidRPr="002220FD">
                        <w:rPr>
                          <w:rFonts w:cs="Tahoma"/>
                          <w:color w:val="0B5294"/>
                          <w:spacing w:val="-4"/>
                          <w:sz w:val="24"/>
                          <w:szCs w:val="24"/>
                          <w:rtl/>
                        </w:rPr>
                        <w:t xml:space="preserve"> </w:t>
                      </w:r>
                      <w:r w:rsidRPr="002220FD">
                        <w:rPr>
                          <w:rFonts w:cs="Tahoma" w:hint="eastAsia"/>
                          <w:color w:val="0B5294"/>
                          <w:spacing w:val="-4"/>
                          <w:sz w:val="24"/>
                          <w:szCs w:val="24"/>
                          <w:rtl/>
                        </w:rPr>
                        <w:t>מדינה</w:t>
                      </w:r>
                      <w:r w:rsidRPr="002220FD">
                        <w:rPr>
                          <w:rFonts w:cs="Tahoma"/>
                          <w:color w:val="0B5294"/>
                          <w:spacing w:val="-4"/>
                          <w:sz w:val="24"/>
                          <w:szCs w:val="24"/>
                          <w:rtl/>
                        </w:rPr>
                        <w:t xml:space="preserve"> </w:t>
                      </w:r>
                      <w:r w:rsidRPr="002220FD">
                        <w:rPr>
                          <w:rFonts w:cs="Tahoma" w:hint="eastAsia"/>
                          <w:color w:val="0B5294"/>
                          <w:spacing w:val="-4"/>
                          <w:sz w:val="24"/>
                          <w:szCs w:val="24"/>
                          <w:rtl/>
                        </w:rPr>
                        <w:t>אינו</w:t>
                      </w:r>
                      <w:r w:rsidRPr="002220FD">
                        <w:rPr>
                          <w:rFonts w:cs="Tahoma"/>
                          <w:color w:val="0B5294"/>
                          <w:spacing w:val="-4"/>
                          <w:sz w:val="24"/>
                          <w:szCs w:val="24"/>
                          <w:rtl/>
                        </w:rPr>
                        <w:t xml:space="preserve"> </w:t>
                      </w:r>
                      <w:r w:rsidRPr="002220FD">
                        <w:rPr>
                          <w:rFonts w:cs="Tahoma" w:hint="eastAsia"/>
                          <w:color w:val="0B5294"/>
                          <w:spacing w:val="-4"/>
                          <w:sz w:val="24"/>
                          <w:szCs w:val="24"/>
                          <w:rtl/>
                        </w:rPr>
                        <w:t>מתבטא</w:t>
                      </w:r>
                      <w:r w:rsidRPr="002220FD">
                        <w:rPr>
                          <w:rFonts w:cs="Tahoma"/>
                          <w:color w:val="0B5294"/>
                          <w:spacing w:val="-4"/>
                          <w:sz w:val="24"/>
                          <w:szCs w:val="24"/>
                          <w:rtl/>
                        </w:rPr>
                        <w:t xml:space="preserve"> </w:t>
                      </w:r>
                      <w:r w:rsidRPr="002220FD">
                        <w:rPr>
                          <w:rFonts w:cs="Tahoma" w:hint="eastAsia"/>
                          <w:color w:val="0B5294"/>
                          <w:spacing w:val="-4"/>
                          <w:sz w:val="24"/>
                          <w:szCs w:val="24"/>
                          <w:rtl/>
                        </w:rPr>
                        <w:t>רק</w:t>
                      </w:r>
                      <w:r w:rsidRPr="002220FD">
                        <w:rPr>
                          <w:rFonts w:cs="Tahoma"/>
                          <w:color w:val="0B5294"/>
                          <w:spacing w:val="-4"/>
                          <w:sz w:val="24"/>
                          <w:szCs w:val="24"/>
                          <w:rtl/>
                        </w:rPr>
                        <w:t xml:space="preserve"> </w:t>
                      </w:r>
                      <w:r w:rsidRPr="002220FD">
                        <w:rPr>
                          <w:rFonts w:cs="Tahoma" w:hint="eastAsia"/>
                          <w:color w:val="0B5294"/>
                          <w:spacing w:val="-4"/>
                          <w:sz w:val="24"/>
                          <w:szCs w:val="24"/>
                          <w:rtl/>
                        </w:rPr>
                        <w:t>בעוצמתה</w:t>
                      </w:r>
                      <w:r w:rsidRPr="002220FD">
                        <w:rPr>
                          <w:rFonts w:cs="Tahoma"/>
                          <w:color w:val="0B5294"/>
                          <w:spacing w:val="-4"/>
                          <w:sz w:val="24"/>
                          <w:szCs w:val="24"/>
                          <w:rtl/>
                        </w:rPr>
                        <w:t xml:space="preserve"> </w:t>
                      </w:r>
                      <w:r w:rsidRPr="002220FD">
                        <w:rPr>
                          <w:rFonts w:cs="Tahoma" w:hint="eastAsia"/>
                          <w:color w:val="0B5294"/>
                          <w:spacing w:val="-4"/>
                          <w:sz w:val="24"/>
                          <w:szCs w:val="24"/>
                          <w:rtl/>
                        </w:rPr>
                        <w:t>הביטחונית</w:t>
                      </w:r>
                      <w:r w:rsidRPr="002220FD">
                        <w:rPr>
                          <w:rFonts w:cs="Tahoma"/>
                          <w:color w:val="0B5294"/>
                          <w:spacing w:val="-4"/>
                          <w:sz w:val="24"/>
                          <w:szCs w:val="24"/>
                          <w:rtl/>
                        </w:rPr>
                        <w:t xml:space="preserve"> </w:t>
                      </w:r>
                      <w:r w:rsidRPr="002220FD">
                        <w:rPr>
                          <w:rFonts w:cs="Tahoma" w:hint="eastAsia"/>
                          <w:color w:val="0B5294"/>
                          <w:spacing w:val="-4"/>
                          <w:sz w:val="24"/>
                          <w:szCs w:val="24"/>
                          <w:rtl/>
                        </w:rPr>
                        <w:t>והכלכלית</w:t>
                      </w:r>
                      <w:r w:rsidRPr="002220FD">
                        <w:rPr>
                          <w:rFonts w:cs="Tahoma"/>
                          <w:color w:val="0B5294"/>
                          <w:spacing w:val="-4"/>
                          <w:sz w:val="24"/>
                          <w:szCs w:val="24"/>
                          <w:rtl/>
                        </w:rPr>
                        <w:t xml:space="preserve">, </w:t>
                      </w:r>
                      <w:r>
                        <w:rPr>
                          <w:rFonts w:cs="Tahoma"/>
                          <w:color w:val="0B5294"/>
                          <w:spacing w:val="-4"/>
                          <w:sz w:val="24"/>
                          <w:szCs w:val="24"/>
                        </w:rPr>
                        <w:br/>
                      </w:r>
                      <w:r w:rsidRPr="002220FD">
                        <w:rPr>
                          <w:rFonts w:cs="Tahoma" w:hint="eastAsia"/>
                          <w:color w:val="0B5294"/>
                          <w:spacing w:val="-4"/>
                          <w:sz w:val="24"/>
                          <w:szCs w:val="24"/>
                          <w:rtl/>
                        </w:rPr>
                        <w:t>אלא</w:t>
                      </w:r>
                      <w:r w:rsidRPr="002220FD">
                        <w:rPr>
                          <w:rFonts w:cs="Tahoma"/>
                          <w:color w:val="0B5294"/>
                          <w:spacing w:val="-4"/>
                          <w:sz w:val="24"/>
                          <w:szCs w:val="24"/>
                          <w:rtl/>
                        </w:rPr>
                        <w:t xml:space="preserve"> </w:t>
                      </w:r>
                      <w:r w:rsidRPr="002220FD">
                        <w:rPr>
                          <w:rFonts w:cs="Tahoma" w:hint="eastAsia"/>
                          <w:color w:val="0B5294"/>
                          <w:spacing w:val="-4"/>
                          <w:sz w:val="24"/>
                          <w:szCs w:val="24"/>
                          <w:rtl/>
                        </w:rPr>
                        <w:t>גם</w:t>
                      </w:r>
                      <w:r w:rsidRPr="002220FD">
                        <w:rPr>
                          <w:rFonts w:cs="Tahoma"/>
                          <w:color w:val="0B5294"/>
                          <w:spacing w:val="-4"/>
                          <w:sz w:val="24"/>
                          <w:szCs w:val="24"/>
                          <w:rtl/>
                        </w:rPr>
                        <w:t xml:space="preserve"> </w:t>
                      </w:r>
                      <w:r w:rsidRPr="002220FD">
                        <w:rPr>
                          <w:rFonts w:cs="Tahoma" w:hint="eastAsia"/>
                          <w:color w:val="0B5294"/>
                          <w:spacing w:val="-4"/>
                          <w:sz w:val="24"/>
                          <w:szCs w:val="24"/>
                          <w:rtl/>
                        </w:rPr>
                        <w:t>בדאגה</w:t>
                      </w:r>
                      <w:r w:rsidRPr="002220FD">
                        <w:rPr>
                          <w:rFonts w:cs="Tahoma"/>
                          <w:color w:val="0B5294"/>
                          <w:spacing w:val="-4"/>
                          <w:sz w:val="24"/>
                          <w:szCs w:val="24"/>
                          <w:rtl/>
                        </w:rPr>
                        <w:t xml:space="preserve"> </w:t>
                      </w:r>
                      <w:r w:rsidRPr="002220FD">
                        <w:rPr>
                          <w:rFonts w:cs="Tahoma" w:hint="eastAsia"/>
                          <w:color w:val="0B5294"/>
                          <w:spacing w:val="-4"/>
                          <w:sz w:val="24"/>
                          <w:szCs w:val="24"/>
                          <w:rtl/>
                        </w:rPr>
                        <w:t>לאזרחיה</w:t>
                      </w:r>
                      <w:r w:rsidRPr="002220FD">
                        <w:rPr>
                          <w:rFonts w:cs="Tahoma"/>
                          <w:color w:val="0B5294"/>
                          <w:spacing w:val="-4"/>
                          <w:sz w:val="24"/>
                          <w:szCs w:val="24"/>
                          <w:rtl/>
                        </w:rPr>
                        <w:t xml:space="preserve"> </w:t>
                      </w:r>
                      <w:r w:rsidRPr="002220FD">
                        <w:rPr>
                          <w:rFonts w:cs="Tahoma" w:hint="eastAsia"/>
                          <w:color w:val="0B5294"/>
                          <w:spacing w:val="-4"/>
                          <w:sz w:val="24"/>
                          <w:szCs w:val="24"/>
                          <w:rtl/>
                        </w:rPr>
                        <w:t>הוותיקים</w:t>
                      </w:r>
                      <w:r w:rsidRPr="002220FD">
                        <w:rPr>
                          <w:rFonts w:cs="Tahoma"/>
                          <w:color w:val="0B5294"/>
                          <w:spacing w:val="-4"/>
                          <w:sz w:val="24"/>
                          <w:szCs w:val="24"/>
                          <w:rtl/>
                        </w:rPr>
                        <w:t xml:space="preserve"> - </w:t>
                      </w:r>
                      <w:r w:rsidRPr="002220FD">
                        <w:rPr>
                          <w:rFonts w:cs="Tahoma" w:hint="eastAsia"/>
                          <w:color w:val="0B5294"/>
                          <w:spacing w:val="-4"/>
                          <w:sz w:val="24"/>
                          <w:szCs w:val="24"/>
                          <w:rtl/>
                        </w:rPr>
                        <w:t>בני</w:t>
                      </w:r>
                      <w:r w:rsidRPr="002220FD">
                        <w:rPr>
                          <w:rFonts w:cs="Tahoma"/>
                          <w:color w:val="0B5294"/>
                          <w:spacing w:val="-4"/>
                          <w:sz w:val="24"/>
                          <w:szCs w:val="24"/>
                          <w:rtl/>
                        </w:rPr>
                        <w:t xml:space="preserve"> </w:t>
                      </w:r>
                      <w:r w:rsidRPr="002220FD">
                        <w:rPr>
                          <w:rFonts w:cs="Tahoma" w:hint="eastAsia"/>
                          <w:color w:val="0B5294"/>
                          <w:spacing w:val="-4"/>
                          <w:sz w:val="24"/>
                          <w:szCs w:val="24"/>
                          <w:rtl/>
                        </w:rPr>
                        <w:t>משפחותינו</w:t>
                      </w:r>
                      <w:r w:rsidRPr="002220FD">
                        <w:rPr>
                          <w:rFonts w:cs="Tahoma"/>
                          <w:color w:val="0B5294"/>
                          <w:spacing w:val="-4"/>
                          <w:sz w:val="24"/>
                          <w:szCs w:val="24"/>
                          <w:rtl/>
                        </w:rPr>
                        <w:t xml:space="preserve"> </w:t>
                      </w:r>
                      <w:r w:rsidRPr="002220FD">
                        <w:rPr>
                          <w:rFonts w:cs="Tahoma" w:hint="eastAsia"/>
                          <w:color w:val="0B5294"/>
                          <w:spacing w:val="-4"/>
                          <w:sz w:val="24"/>
                          <w:szCs w:val="24"/>
                          <w:rtl/>
                        </w:rPr>
                        <w:t>המה</w:t>
                      </w:r>
                      <w:r w:rsidRPr="002220FD">
                        <w:rPr>
                          <w:rFonts w:cs="Tahoma"/>
                          <w:color w:val="0B5294"/>
                          <w:spacing w:val="-4"/>
                          <w:sz w:val="24"/>
                          <w:szCs w:val="24"/>
                          <w:rtl/>
                        </w:rPr>
                        <w:t xml:space="preserve"> !</w:t>
                      </w:r>
                    </w:p>
                    <w:p w:rsidR="00077315" w:rsidRPr="00373C5D" w:rsidP="008D40BB">
                      <w:pPr>
                        <w:spacing w:before="120" w:after="0" w:line="240" w:lineRule="atLeast"/>
                        <w:rPr>
                          <w:rFonts w:cs="Tahoma"/>
                          <w:b/>
                          <w:bCs/>
                          <w:color w:val="0B5294"/>
                          <w:sz w:val="48"/>
                          <w:szCs w:val="48"/>
                          <w:rtl/>
                        </w:rPr>
                      </w:pPr>
                      <w:drawing>
                        <wp:inline distT="0" distB="0" distL="0" distR="0">
                          <wp:extent cx="288000" cy="31337"/>
                          <wp:effectExtent l="0" t="0" r="0" b="6985"/>
                          <wp:docPr id="1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73643" name="lin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sectPr w:rsidSect="00122932">
      <w:headerReference w:type="even" r:id="rId52"/>
      <w:headerReference w:type="default" r:id="rId53"/>
      <w:pgSz w:w="11907" w:h="16840"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eneric9-Regular">
    <w:panose1 w:val="00000000000000000000"/>
    <w:charset w:val="B1"/>
    <w:family w:val="auto"/>
    <w:notTrueType/>
    <w:pitch w:val="default"/>
    <w:sig w:usb0="00000801" w:usb1="00000000" w:usb2="00000000" w:usb3="00000000" w:csb0="00000020" w:csb1="00000000"/>
  </w:font>
  <w:font w:name="Generic7-Regular">
    <w:altName w:val="Times New Roman"/>
    <w:panose1 w:val="00000000000000000000"/>
    <w:charset w:val="B1"/>
    <w:family w:val="auto"/>
    <w:notTrueType/>
    <w:pitch w:val="default"/>
    <w:sig w:usb0="00000800" w:usb1="00000000" w:usb2="00000000" w:usb3="00000000" w:csb0="00000020" w:csb1="00000000"/>
  </w:font>
  <w:font w:name="Arial-ItalicMT">
    <w:altName w:val="Times New Roman"/>
    <w:panose1 w:val="00000000000000000000"/>
    <w:charset w:val="B1"/>
    <w:family w:val="auto"/>
    <w:notTrueType/>
    <w:pitch w:val="default"/>
    <w:sig w:usb0="00000800"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839A9" w:rsidRPr="008A007A" w:rsidP="008A007A">
      <w:pPr>
        <w:pStyle w:val="Footer"/>
      </w:pPr>
    </w:p>
  </w:footnote>
  <w:footnote w:type="continuationSeparator" w:id="1">
    <w:p w:rsidR="003839A9" w:rsidP="00CB3322">
      <w:pPr>
        <w:spacing w:after="0" w:line="240" w:lineRule="auto"/>
      </w:pPr>
      <w:r>
        <w:continuationSeparator/>
      </w:r>
    </w:p>
    <w:p w:rsidR="003839A9"/>
  </w:footnote>
  <w:footnote w:id="2">
    <w:p w:rsidR="00077315" w:rsidRPr="00E668E3" w:rsidP="001B54DB">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גברים ונשים מעל גיל 65.</w:t>
      </w:r>
    </w:p>
  </w:footnote>
  <w:footnote w:id="3">
    <w:p w:rsidR="00077315" w:rsidRPr="00E668E3" w:rsidP="001B54DB">
      <w:pPr>
        <w:pStyle w:val="FootnoteText"/>
        <w:rPr>
          <w:rtl/>
        </w:rPr>
      </w:pPr>
      <w:r w:rsidRPr="00E668E3">
        <w:rPr>
          <w:rStyle w:val="FootnoteReference0"/>
          <w:vertAlign w:val="baseline"/>
        </w:rPr>
        <w:footnoteRef/>
      </w:r>
      <w:r w:rsidRPr="00E668E3">
        <w:rPr>
          <w:rtl/>
        </w:rPr>
        <w:t xml:space="preserve"> </w:t>
      </w:r>
      <w:r w:rsidRPr="00E668E3">
        <w:rPr>
          <w:rtl/>
        </w:rPr>
        <w:tab/>
        <w:t>היות שרוב המטפלים והמטפלות הן נשים</w:t>
      </w:r>
      <w:r w:rsidRPr="00E668E3">
        <w:rPr>
          <w:rFonts w:hint="cs"/>
          <w:rtl/>
        </w:rPr>
        <w:t xml:space="preserve"> יעשה השימוש בדוח במונח</w:t>
      </w:r>
      <w:r w:rsidRPr="00E668E3">
        <w:rPr>
          <w:rtl/>
        </w:rPr>
        <w:t xml:space="preserve"> מטפלת</w:t>
      </w:r>
      <w:r w:rsidRPr="00E668E3">
        <w:rPr>
          <w:rFonts w:hint="cs"/>
          <w:rtl/>
        </w:rPr>
        <w:t>.</w:t>
      </w:r>
    </w:p>
  </w:footnote>
  <w:footnote w:id="4">
    <w:p w:rsidR="00077315" w:rsidRPr="00E668E3" w:rsidP="00022D3E">
      <w:pPr>
        <w:pStyle w:val="FootnoteText"/>
      </w:pPr>
      <w:r w:rsidRPr="00E668E3">
        <w:rPr>
          <w:rStyle w:val="FootnoteReference0"/>
          <w:vertAlign w:val="baseline"/>
        </w:rPr>
        <w:footnoteRef/>
      </w:r>
      <w:r w:rsidRPr="00E668E3">
        <w:rPr>
          <w:rtl/>
        </w:rPr>
        <w:t xml:space="preserve"> </w:t>
      </w:r>
      <w:r w:rsidRPr="00E668E3">
        <w:rPr>
          <w:rFonts w:hint="cs"/>
          <w:rtl/>
        </w:rPr>
        <w:tab/>
        <w:t>נתניה, בת ים, ירושלים ותל אביב-יפו.</w:t>
      </w:r>
    </w:p>
  </w:footnote>
  <w:footnote w:id="5">
    <w:p w:rsidR="00077315" w:rsidRPr="00E668E3" w:rsidP="00022D3E">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tl/>
        </w:rPr>
        <w:t>המידע שהתקבל במסגרת שיתוף הציבור מתבסס על התשובות של מי שבחרו להשיב בלבד</w:t>
      </w:r>
      <w:r w:rsidRPr="00E668E3">
        <w:rPr>
          <w:rFonts w:hint="cs"/>
          <w:rtl/>
        </w:rPr>
        <w:t>. הסקרים המקוונים הופצו לכלל הציבור בעיקר באמצעות הרשתות החברתיות</w:t>
      </w:r>
      <w:r w:rsidRPr="00E668E3">
        <w:rPr>
          <w:rtl/>
        </w:rPr>
        <w:t>.</w:t>
      </w:r>
    </w:p>
  </w:footnote>
  <w:footnote w:id="6">
    <w:p w:rsidR="00077315" w:rsidRPr="00E668E3" w:rsidP="00E230D3">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פרופ' איילון ליאת ואח', </w:t>
      </w:r>
      <w:r w:rsidRPr="00E668E3">
        <w:rPr>
          <w:rFonts w:hint="cs"/>
          <w:b/>
          <w:bCs/>
          <w:rtl/>
        </w:rPr>
        <w:t xml:space="preserve">שירותי סיעוד ביתיים לזקנים, דו"ח מחקר </w:t>
      </w:r>
      <w:r w:rsidRPr="00E668E3">
        <w:rPr>
          <w:rtl/>
        </w:rPr>
        <w:t>(2013)</w:t>
      </w:r>
      <w:r w:rsidRPr="00E668E3">
        <w:rPr>
          <w:rFonts w:hint="cs"/>
          <w:rtl/>
        </w:rPr>
        <w:t>.</w:t>
      </w:r>
    </w:p>
  </w:footnote>
  <w:footnote w:id="7">
    <w:p w:rsidR="00077315" w:rsidRPr="00E668E3" w:rsidP="00E230D3">
      <w:pPr>
        <w:pStyle w:val="FootnoteText"/>
        <w:rPr>
          <w:rtl/>
        </w:rPr>
      </w:pPr>
      <w:r w:rsidRPr="00E668E3">
        <w:rPr>
          <w:rStyle w:val="FootnoteReference0"/>
          <w:vertAlign w:val="baseline"/>
        </w:rPr>
        <w:footnoteRef/>
      </w:r>
      <w:r w:rsidRPr="00E668E3">
        <w:rPr>
          <w:rtl/>
        </w:rPr>
        <w:t xml:space="preserve"> </w:t>
      </w:r>
      <w:r w:rsidRPr="00E668E3">
        <w:rPr>
          <w:rFonts w:hint="cs"/>
          <w:rtl/>
        </w:rPr>
        <w:tab/>
        <w:t>את הוועדה, בראשות ד"ר שמשון שושני, מינה ביולי 2013 שר הפנים. הוועדה הגישה דוח מסכם והמלצות בספטמבר 2014.</w:t>
      </w:r>
    </w:p>
  </w:footnote>
  <w:footnote w:id="8">
    <w:p w:rsidR="00077315" w:rsidRPr="00E668E3" w:rsidP="00E230D3">
      <w:pPr>
        <w:pStyle w:val="FootnoteText"/>
        <w:rPr>
          <w:rtl/>
        </w:rPr>
      </w:pPr>
      <w:r w:rsidRPr="00E668E3">
        <w:rPr>
          <w:rStyle w:val="FootnoteReference0"/>
          <w:vertAlign w:val="baseline"/>
        </w:rPr>
        <w:footnoteRef/>
      </w:r>
      <w:r w:rsidRPr="00E668E3">
        <w:rPr>
          <w:rtl/>
        </w:rPr>
        <w:t xml:space="preserve"> </w:t>
      </w:r>
      <w:r w:rsidRPr="00E668E3">
        <w:rPr>
          <w:rFonts w:hint="cs"/>
          <w:rtl/>
        </w:rPr>
        <w:tab/>
        <w:t>מרכזי היום מספקים טיפול אישי לקשיש תחת קורת גג אחת, כדוגמת הזנה, רחצה, טיפול בהפרשות, עזרה בניידות והלבשה, אך גם פעילות חברתית ותרבותית לצורך הפגת הבדידות, שירותים פרה-רפואיים לשימור המצב התפקודי-קוגניטיבי ולמניעת הידרדרותו (כדוגמת פיזיותרפיה וריפוי בעיסוק), שירותי רפואה הניתנים על ידי אחות ושירותים סוציאליים לצורך מעקב אחר הקשישים כדי לוודא שאינם סובלים מהזנחה או מהתעללות.</w:t>
      </w:r>
    </w:p>
  </w:footnote>
  <w:footnote w:id="9">
    <w:p w:rsidR="00077315" w:rsidRPr="00E668E3" w:rsidP="00E230D3">
      <w:pPr>
        <w:pStyle w:val="FootnoteText"/>
        <w:rPr>
          <w:rtl/>
        </w:rPr>
      </w:pPr>
      <w:r w:rsidRPr="00E668E3">
        <w:rPr>
          <w:rStyle w:val="FootnoteReference0"/>
          <w:vertAlign w:val="baseline"/>
        </w:rPr>
        <w:footnoteRef/>
      </w:r>
      <w:r w:rsidRPr="00E668E3">
        <w:rPr>
          <w:rtl/>
        </w:rPr>
        <w:t xml:space="preserve"> </w:t>
      </w:r>
      <w:r w:rsidRPr="00E668E3">
        <w:rPr>
          <w:rtl/>
        </w:rPr>
        <w:tab/>
        <w:t xml:space="preserve">תשוש נפש הוא אדם הסובל </w:t>
      </w:r>
      <w:r w:rsidRPr="00E668E3">
        <w:rPr>
          <w:rFonts w:hint="cs"/>
          <w:rtl/>
        </w:rPr>
        <w:t>מהידרדרות במצבו הקוגניטיבי,</w:t>
      </w:r>
      <w:r w:rsidRPr="00E668E3">
        <w:rPr>
          <w:rtl/>
        </w:rPr>
        <w:t xml:space="preserve"> </w:t>
      </w:r>
      <w:r w:rsidRPr="00E668E3">
        <w:rPr>
          <w:rFonts w:hint="cs"/>
          <w:rtl/>
        </w:rPr>
        <w:t>לרבות</w:t>
      </w:r>
      <w:r w:rsidRPr="00E668E3">
        <w:rPr>
          <w:rtl/>
        </w:rPr>
        <w:t xml:space="preserve"> בעיות זיכרון או בעיות בהתמצאות בזמן </w:t>
      </w:r>
      <w:r w:rsidRPr="00E668E3">
        <w:rPr>
          <w:rFonts w:hint="cs"/>
          <w:rtl/>
        </w:rPr>
        <w:t>ו</w:t>
      </w:r>
      <w:r w:rsidRPr="00E668E3">
        <w:rPr>
          <w:rtl/>
        </w:rPr>
        <w:t xml:space="preserve">במרחב, בשיפוט המציאות, </w:t>
      </w:r>
      <w:r w:rsidRPr="00E668E3">
        <w:rPr>
          <w:rFonts w:hint="cs"/>
          <w:rtl/>
        </w:rPr>
        <w:t>וכן אדם הסובל</w:t>
      </w:r>
      <w:r w:rsidRPr="00E668E3">
        <w:rPr>
          <w:rtl/>
        </w:rPr>
        <w:t xml:space="preserve"> ממצבים של אדישות או הפרעות בהתנהגות - מצבים אשר עלולים לסכן אותו ואת האנשים בסביבה שלו. </w:t>
      </w:r>
    </w:p>
  </w:footnote>
  <w:footnote w:id="10">
    <w:p w:rsidR="00077315" w:rsidRPr="00E668E3" w:rsidP="005B5826">
      <w:pPr>
        <w:pStyle w:val="FootnoteText"/>
        <w:rPr>
          <w:rtl/>
        </w:rPr>
      </w:pPr>
      <w:r w:rsidRPr="00E668E3">
        <w:rPr>
          <w:rStyle w:val="FootnoteReference0"/>
          <w:vertAlign w:val="baseline"/>
        </w:rPr>
        <w:footnoteRef/>
      </w:r>
      <w:r w:rsidRPr="00E668E3">
        <w:rPr>
          <w:rtl/>
        </w:rPr>
        <w:t xml:space="preserve"> </w:t>
      </w:r>
      <w:r>
        <w:rPr>
          <w:rFonts w:hint="cs"/>
          <w:rtl/>
        </w:rPr>
        <w:tab/>
        <w:t>החלטת ממשלה</w:t>
      </w:r>
      <w:r w:rsidRPr="00E668E3">
        <w:rPr>
          <w:rFonts w:hint="cs"/>
          <w:rtl/>
        </w:rPr>
        <w:t xml:space="preserve"> 145 מ-28.6.15.</w:t>
      </w:r>
    </w:p>
  </w:footnote>
  <w:footnote w:id="11">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שיעור הקשישים ב</w:t>
      </w:r>
      <w:r w:rsidRPr="00E668E3">
        <w:rPr>
          <w:rFonts w:hint="cs"/>
          <w:rtl/>
        </w:rPr>
        <w:t>ישראל</w:t>
      </w:r>
      <w:r w:rsidRPr="00E668E3">
        <w:rPr>
          <w:rtl/>
        </w:rPr>
        <w:t xml:space="preserve"> מכלל האוכלוסייה </w:t>
      </w:r>
      <w:r w:rsidRPr="00E668E3">
        <w:rPr>
          <w:rFonts w:hint="cs"/>
          <w:rtl/>
        </w:rPr>
        <w:t>קטן</w:t>
      </w:r>
      <w:r w:rsidRPr="00E668E3">
        <w:rPr>
          <w:rtl/>
        </w:rPr>
        <w:t xml:space="preserve"> יחסית למדינות המפותחות</w:t>
      </w:r>
      <w:r w:rsidRPr="00E668E3">
        <w:rPr>
          <w:rFonts w:hint="cs"/>
          <w:rtl/>
        </w:rPr>
        <w:t>.</w:t>
      </w:r>
    </w:p>
  </w:footnote>
  <w:footnote w:id="12">
    <w:p w:rsidR="00077315" w:rsidRPr="00E668E3" w:rsidP="00EC39E0">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ג'ני </w:t>
      </w:r>
      <w:r w:rsidRPr="00E668E3">
        <w:rPr>
          <w:rtl/>
        </w:rPr>
        <w:t>ברודסקי</w:t>
      </w:r>
      <w:r w:rsidRPr="00E668E3">
        <w:rPr>
          <w:rtl/>
        </w:rPr>
        <w:t xml:space="preserve"> ואח', </w:t>
      </w:r>
      <w:r w:rsidRPr="00E668E3">
        <w:rPr>
          <w:b/>
          <w:bCs/>
          <w:rtl/>
        </w:rPr>
        <w:t xml:space="preserve">קשישים בישראל - שנתון </w:t>
      </w:r>
      <w:r w:rsidRPr="00EC39E0">
        <w:rPr>
          <w:b/>
          <w:bCs/>
          <w:rtl/>
        </w:rPr>
        <w:t>סטטיסטי 2015</w:t>
      </w:r>
      <w:r w:rsidRPr="00E668E3">
        <w:rPr>
          <w:rtl/>
        </w:rPr>
        <w:t>, עמ' 332-33</w:t>
      </w:r>
      <w:r w:rsidRPr="00E668E3">
        <w:rPr>
          <w:rFonts w:hint="cs"/>
          <w:rtl/>
        </w:rPr>
        <w:t>0</w:t>
      </w:r>
      <w:r w:rsidRPr="00E668E3">
        <w:rPr>
          <w:rtl/>
        </w:rPr>
        <w:t>.</w:t>
      </w:r>
    </w:p>
  </w:footnote>
  <w:footnote w:id="13">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הלשכה המרכזית לסטטיסטיקה, </w:t>
      </w:r>
      <w:r w:rsidRPr="00E668E3">
        <w:rPr>
          <w:rFonts w:hint="cs"/>
          <w:b/>
          <w:bCs/>
          <w:rtl/>
        </w:rPr>
        <w:t>הודעה לתקשורת</w:t>
      </w:r>
      <w:r w:rsidRPr="00E668E3">
        <w:rPr>
          <w:rFonts w:hint="cs"/>
          <w:rtl/>
        </w:rPr>
        <w:t>, 21.5.17.</w:t>
      </w:r>
    </w:p>
  </w:footnote>
  <w:footnote w:id="14">
    <w:p w:rsidR="00077315" w:rsidRPr="00E668E3" w:rsidP="00ED565F">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בשנת 2015 אומדן הקשישים שגרו בקהילה והיו מוגבלים </w:t>
      </w:r>
      <w:r w:rsidRPr="00E668E3">
        <w:rPr>
          <w:rtl/>
        </w:rPr>
        <w:t>בתפקוד הפיזי</w:t>
      </w:r>
      <w:r w:rsidRPr="00E668E3">
        <w:rPr>
          <w:rFonts w:hint="cs"/>
          <w:rtl/>
        </w:rPr>
        <w:t xml:space="preserve"> - התקשו מאוד בביצוע או שכלל לא יכלו לבצע פעולות הקשורות למשק הבית (נ</w:t>
      </w:r>
      <w:r>
        <w:rPr>
          <w:rFonts w:hint="cs"/>
          <w:rtl/>
        </w:rPr>
        <w:t>י</w:t>
      </w:r>
      <w:r w:rsidRPr="00E668E3">
        <w:rPr>
          <w:rFonts w:hint="cs"/>
          <w:rtl/>
        </w:rPr>
        <w:t xml:space="preserve">קיון, קניות וסידורים מחוץ לבית) עמד על כ-30% מהקשישים שהתגוררו בקהילה - </w:t>
      </w:r>
      <w:r w:rsidRPr="00E668E3">
        <w:rPr>
          <w:rtl/>
        </w:rPr>
        <w:t xml:space="preserve">ג'ני </w:t>
      </w:r>
      <w:r w:rsidRPr="00E668E3">
        <w:rPr>
          <w:rtl/>
        </w:rPr>
        <w:t>ברודסקי</w:t>
      </w:r>
      <w:r w:rsidRPr="00E668E3">
        <w:rPr>
          <w:rtl/>
        </w:rPr>
        <w:t xml:space="preserve"> ואח', </w:t>
      </w:r>
      <w:r w:rsidRPr="00ED565F">
        <w:rPr>
          <w:b/>
          <w:bCs/>
          <w:rtl/>
        </w:rPr>
        <w:t xml:space="preserve">קשישים בישראל - שנתון סטטיסטי </w:t>
      </w:r>
      <w:r>
        <w:rPr>
          <w:rFonts w:hint="cs"/>
          <w:b/>
          <w:bCs/>
          <w:rtl/>
        </w:rPr>
        <w:t xml:space="preserve"> </w:t>
      </w:r>
      <w:r w:rsidRPr="00ED565F">
        <w:rPr>
          <w:b/>
          <w:bCs/>
          <w:rtl/>
        </w:rPr>
        <w:t>2015</w:t>
      </w:r>
      <w:r w:rsidRPr="00E668E3">
        <w:rPr>
          <w:rtl/>
        </w:rPr>
        <w:t>, עמ'</w:t>
      </w:r>
      <w:r w:rsidRPr="00E668E3">
        <w:rPr>
          <w:rFonts w:hint="cs"/>
          <w:rtl/>
        </w:rPr>
        <w:t xml:space="preserve"> 120-119.</w:t>
      </w:r>
    </w:p>
  </w:footnote>
  <w:footnote w:id="1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ראו מבקר המדינה, </w:t>
      </w:r>
      <w:r w:rsidRPr="00E668E3">
        <w:rPr>
          <w:b/>
          <w:bCs/>
          <w:rtl/>
        </w:rPr>
        <w:t>דוחות על הביקורת בשלטון המקומי לשנת 2010</w:t>
      </w:r>
      <w:r w:rsidRPr="00E668E3">
        <w:rPr>
          <w:rtl/>
        </w:rPr>
        <w:t xml:space="preserve"> (פורסם בשנת 20</w:t>
      </w:r>
      <w:r w:rsidRPr="00E668E3">
        <w:rPr>
          <w:rFonts w:hint="cs"/>
          <w:rtl/>
        </w:rPr>
        <w:t>11</w:t>
      </w:r>
      <w:r w:rsidRPr="00E668E3">
        <w:rPr>
          <w:rtl/>
        </w:rPr>
        <w:t xml:space="preserve">), </w:t>
      </w:r>
      <w:r w:rsidRPr="00E668E3">
        <w:rPr>
          <w:rFonts w:hint="cs"/>
          <w:rtl/>
        </w:rPr>
        <w:t>"</w:t>
      </w:r>
      <w:r w:rsidRPr="00E668E3">
        <w:rPr>
          <w:rtl/>
        </w:rPr>
        <w:t>טיפול הרשויות המקומיות בהגנה על קטינים ועל זקנים חסרי ישע בתחומן</w:t>
      </w:r>
      <w:r w:rsidRPr="00E668E3">
        <w:rPr>
          <w:rFonts w:hint="cs"/>
          <w:rtl/>
        </w:rPr>
        <w:t xml:space="preserve">", עמ' 329-265. </w:t>
      </w:r>
    </w:p>
  </w:footnote>
  <w:footnote w:id="1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ראו עוד בעניין זה להלן</w:t>
      </w:r>
      <w:r w:rsidRPr="00E668E3">
        <w:rPr>
          <w:rFonts w:hint="cs"/>
          <w:rtl/>
        </w:rPr>
        <w:t>,</w:t>
      </w:r>
      <w:r w:rsidRPr="00E668E3">
        <w:rPr>
          <w:rtl/>
        </w:rPr>
        <w:t xml:space="preserve"> בפרק </w:t>
      </w:r>
      <w:r w:rsidRPr="00E668E3">
        <w:rPr>
          <w:rFonts w:hint="cs"/>
          <w:rtl/>
        </w:rPr>
        <w:t>"הצורך בבחינה מחודשת של ההסדר בחוק הסיעוד ובהיערכות לעתיד".</w:t>
      </w:r>
    </w:p>
  </w:footnote>
  <w:footnote w:id="1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הנשיא (כתוארו אז) ברק ב</w:t>
      </w:r>
      <w:r w:rsidRPr="00E668E3">
        <w:rPr>
          <w:rtl/>
        </w:rPr>
        <w:t xml:space="preserve">בג"ץ 366/03 </w:t>
      </w:r>
      <w:r w:rsidRPr="00E668E3">
        <w:rPr>
          <w:b/>
          <w:bCs/>
          <w:rtl/>
        </w:rPr>
        <w:t>עמותת מחויבות לשלום וצדק חברתי נ' שר האוצר</w:t>
      </w:r>
      <w:r w:rsidRPr="00E668E3">
        <w:rPr>
          <w:rtl/>
        </w:rPr>
        <w:t>, פ"ד ס(3) 464 (2005)</w:t>
      </w:r>
      <w:r w:rsidRPr="00E668E3">
        <w:rPr>
          <w:rFonts w:hint="cs"/>
          <w:rtl/>
        </w:rPr>
        <w:t>, עמ' 479.</w:t>
      </w:r>
    </w:p>
  </w:footnote>
  <w:footnote w:id="1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בג"ץ 1181/03 ‏</w:t>
      </w:r>
      <w:r w:rsidRPr="00E668E3">
        <w:rPr>
          <w:b/>
          <w:bCs/>
          <w:rtl/>
        </w:rPr>
        <w:t>אוניברסיטת בר-אילן נ' בית הדין הארצי לעבודה</w:t>
      </w:r>
      <w:r w:rsidRPr="00E668E3">
        <w:rPr>
          <w:rtl/>
        </w:rPr>
        <w:t xml:space="preserve">, </w:t>
      </w:r>
      <w:r w:rsidRPr="00E668E3">
        <w:rPr>
          <w:rtl/>
        </w:rPr>
        <w:t>פ''ד</w:t>
      </w:r>
      <w:r w:rsidRPr="00E668E3">
        <w:rPr>
          <w:rtl/>
        </w:rPr>
        <w:t xml:space="preserve"> סד(3) 204 </w:t>
      </w:r>
      <w:r>
        <w:rPr>
          <w:rFonts w:hint="cs"/>
          <w:rtl/>
        </w:rPr>
        <w:br/>
      </w:r>
      <w:r w:rsidRPr="00E668E3">
        <w:rPr>
          <w:rtl/>
        </w:rPr>
        <w:t xml:space="preserve">פס' </w:t>
      </w:r>
      <w:r w:rsidRPr="00E668E3">
        <w:rPr>
          <w:rFonts w:hint="cs"/>
          <w:rtl/>
        </w:rPr>
        <w:t xml:space="preserve">37-36 לפסק דינה של השופטת </w:t>
      </w:r>
      <w:r w:rsidRPr="00E668E3">
        <w:rPr>
          <w:rFonts w:hint="cs"/>
          <w:rtl/>
        </w:rPr>
        <w:t>פרוקצ'יה</w:t>
      </w:r>
      <w:r w:rsidRPr="00E668E3">
        <w:rPr>
          <w:rFonts w:hint="cs"/>
          <w:rtl/>
        </w:rPr>
        <w:t xml:space="preserve"> </w:t>
      </w:r>
      <w:r w:rsidRPr="00E668E3">
        <w:rPr>
          <w:rtl/>
        </w:rPr>
        <w:t>(2011)</w:t>
      </w:r>
      <w:r w:rsidRPr="00E668E3">
        <w:rPr>
          <w:rFonts w:hint="cs"/>
          <w:rtl/>
        </w:rPr>
        <w:t>.</w:t>
      </w:r>
    </w:p>
  </w:footnote>
  <w:footnote w:id="19">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tl/>
        </w:rPr>
        <w:t xml:space="preserve">בג"ץ 366/03 </w:t>
      </w:r>
      <w:r w:rsidRPr="00E668E3">
        <w:rPr>
          <w:b/>
          <w:bCs/>
          <w:rtl/>
        </w:rPr>
        <w:t>עמותת מחויבות לשלום וצדק חברתי נ' שר האוצר</w:t>
      </w:r>
      <w:r w:rsidRPr="00E668E3">
        <w:rPr>
          <w:rtl/>
        </w:rPr>
        <w:t>, פ"ד ס(3) 464 (2005), עמ' 485-48</w:t>
      </w:r>
      <w:r w:rsidRPr="00E668E3">
        <w:rPr>
          <w:rFonts w:hint="cs"/>
          <w:rtl/>
        </w:rPr>
        <w:t>4.</w:t>
      </w:r>
    </w:p>
  </w:footnote>
  <w:footnote w:id="2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ראו לדוגמה: </w:t>
      </w:r>
      <w:r w:rsidRPr="00E668E3">
        <w:rPr>
          <w:rtl/>
        </w:rPr>
        <w:t xml:space="preserve">בג"ץ 7146/12 </w:t>
      </w:r>
      <w:r w:rsidRPr="00E668E3">
        <w:rPr>
          <w:b/>
          <w:bCs/>
          <w:rtl/>
        </w:rPr>
        <w:t>אדם נ' הכנסת</w:t>
      </w:r>
      <w:r w:rsidRPr="00E668E3">
        <w:rPr>
          <w:rtl/>
        </w:rPr>
        <w:t xml:space="preserve"> (פורסם ב</w:t>
      </w:r>
      <w:r w:rsidRPr="00E668E3">
        <w:rPr>
          <w:rFonts w:hint="cs"/>
          <w:rtl/>
        </w:rPr>
        <w:t>מאגר ממוחשב</w:t>
      </w:r>
      <w:r w:rsidRPr="00E668E3">
        <w:rPr>
          <w:rtl/>
        </w:rPr>
        <w:t xml:space="preserve">, </w:t>
      </w:r>
      <w:r w:rsidRPr="00E668E3">
        <w:rPr>
          <w:rFonts w:hint="cs"/>
          <w:rtl/>
        </w:rPr>
        <w:t>16.9</w:t>
      </w:r>
      <w:r w:rsidRPr="00E668E3">
        <w:rPr>
          <w:rtl/>
        </w:rPr>
        <w:t>.</w:t>
      </w:r>
      <w:r w:rsidRPr="00E668E3">
        <w:rPr>
          <w:rFonts w:hint="cs"/>
          <w:rtl/>
        </w:rPr>
        <w:t>13</w:t>
      </w:r>
      <w:r w:rsidRPr="00E668E3">
        <w:rPr>
          <w:rtl/>
        </w:rPr>
        <w:t>)</w:t>
      </w:r>
      <w:r w:rsidRPr="00E668E3">
        <w:rPr>
          <w:rFonts w:hint="cs"/>
          <w:rtl/>
        </w:rPr>
        <w:t>.</w:t>
      </w:r>
    </w:p>
  </w:footnote>
  <w:footnote w:id="2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ראו:</w:t>
      </w:r>
    </w:p>
    <w:p w:rsidR="00077315" w:rsidRPr="00E668E3" w:rsidP="005813F5">
      <w:pPr>
        <w:pStyle w:val="FootnoteText"/>
        <w:bidi w:val="0"/>
        <w:ind w:left="2268" w:right="1247" w:firstLine="0"/>
        <w:jc w:val="left"/>
      </w:pPr>
      <w:r w:rsidRPr="00E668E3">
        <w:t>Economic, Social and Cultural Rights of Ol</w:t>
      </w:r>
      <w:r>
        <w:t xml:space="preserve">der Persons: General Comment 6, </w:t>
      </w:r>
      <w:r w:rsidRPr="00E668E3">
        <w:t xml:space="preserve">U.N. ESCOR, Econ., Soc., &amp; Cultural </w:t>
      </w:r>
      <w:r w:rsidRPr="00E668E3">
        <w:t>Rts</w:t>
      </w:r>
      <w:r w:rsidRPr="00E668E3">
        <w:t>. Comm., 13th Sess., para l1, UN Doc. E/C.12/1995/16/Rev.1 (1995)</w:t>
      </w:r>
      <w:r>
        <w:rPr>
          <w:rFonts w:hint="cs"/>
          <w:rtl/>
        </w:rPr>
        <w:t>.</w:t>
      </w:r>
    </w:p>
  </w:footnote>
  <w:footnote w:id="22">
    <w:p w:rsidR="00077315" w:rsidRPr="00D03E01" w:rsidP="00D03E01">
      <w:pPr>
        <w:pStyle w:val="FootnoteText"/>
        <w:jc w:val="left"/>
        <w:rPr>
          <w:rtl/>
        </w:rPr>
      </w:pPr>
      <w:r w:rsidRPr="00D03E01">
        <w:rPr>
          <w:rStyle w:val="FootnoteReference0"/>
          <w:vertAlign w:val="baseline"/>
        </w:rPr>
        <w:footnoteRef/>
      </w:r>
      <w:r w:rsidRPr="00D03E01">
        <w:rPr>
          <w:rtl/>
        </w:rPr>
        <w:t xml:space="preserve"> </w:t>
      </w:r>
      <w:r w:rsidRPr="00D03E01">
        <w:rPr>
          <w:rtl/>
        </w:rPr>
        <w:tab/>
      </w:r>
    </w:p>
    <w:p w:rsidR="00077315" w:rsidRPr="00E668E3" w:rsidP="00D03E01">
      <w:pPr>
        <w:pStyle w:val="FootnoteText"/>
        <w:jc w:val="right"/>
      </w:pPr>
      <w:r w:rsidRPr="00D03E01">
        <w:rPr>
          <w:rFonts w:hint="cs"/>
          <w:rtl/>
        </w:rPr>
        <w:t>.</w:t>
      </w:r>
      <w:r w:rsidRPr="00D03E01">
        <w:t>Second World Assembly on Ageing (8-12 April 2002) Madrid, Spain</w:t>
      </w:r>
    </w:p>
  </w:footnote>
  <w:footnote w:id="23">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ראו: </w:t>
      </w:r>
      <w:r>
        <w:fldChar w:fldCharType="begin"/>
      </w:r>
      <w:r>
        <w:instrText xml:space="preserve"> HYPERLINK "http://www.un.org/swaa2002/coverage/israelE.htm" </w:instrText>
      </w:r>
      <w:r>
        <w:fldChar w:fldCharType="separate"/>
      </w:r>
      <w:r w:rsidRPr="00E668E3">
        <w:rPr>
          <w:rStyle w:val="Hyperlink"/>
        </w:rPr>
        <w:t>http://www.un.org/swaa2002/coverage/israelE.htm</w:t>
      </w:r>
      <w:r>
        <w:fldChar w:fldCharType="end"/>
      </w:r>
      <w:r w:rsidRPr="00E668E3">
        <w:rPr>
          <w:rFonts w:hint="cs"/>
          <w:rtl/>
        </w:rPr>
        <w:t xml:space="preserve"> </w:t>
      </w:r>
    </w:p>
  </w:footnote>
  <w:footnote w:id="2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אסתר </w:t>
      </w:r>
      <w:r w:rsidRPr="00E668E3">
        <w:rPr>
          <w:rFonts w:hint="cs"/>
          <w:rtl/>
        </w:rPr>
        <w:t>יקוביץ</w:t>
      </w:r>
      <w:r w:rsidRPr="00E668E3">
        <w:rPr>
          <w:rFonts w:hint="cs"/>
          <w:rtl/>
        </w:rPr>
        <w:t xml:space="preserve">, </w:t>
      </w:r>
      <w:r w:rsidRPr="00E668E3">
        <w:rPr>
          <w:rFonts w:hint="cs"/>
          <w:b/>
          <w:bCs/>
          <w:rtl/>
        </w:rPr>
        <w:t>תוכניות</w:t>
      </w:r>
      <w:r w:rsidRPr="00E668E3">
        <w:rPr>
          <w:rFonts w:hint="cs"/>
          <w:b/>
          <w:bCs/>
          <w:rtl/>
        </w:rPr>
        <w:t xml:space="preserve"> חדשניות לטיפול בזקנים המוגבלים בתפקודם</w:t>
      </w:r>
      <w:r w:rsidRPr="00E668E3">
        <w:rPr>
          <w:rFonts w:hint="cs"/>
          <w:rtl/>
        </w:rPr>
        <w:t xml:space="preserve"> (2011), המוסד לביטוח לאומי </w:t>
      </w:r>
      <w:r w:rsidRPr="005813F5">
        <w:rPr>
          <w:rFonts w:hint="cs"/>
          <w:rtl/>
        </w:rPr>
        <w:t xml:space="preserve">(להלן - </w:t>
      </w:r>
      <w:r w:rsidRPr="005813F5">
        <w:rPr>
          <w:rFonts w:hint="cs"/>
          <w:rtl/>
        </w:rPr>
        <w:t>תוכניות</w:t>
      </w:r>
      <w:r w:rsidRPr="005813F5">
        <w:rPr>
          <w:rFonts w:hint="cs"/>
          <w:rtl/>
        </w:rPr>
        <w:t xml:space="preserve"> חדשניות לטיפול בזקנים)</w:t>
      </w:r>
      <w:r w:rsidRPr="00E668E3">
        <w:rPr>
          <w:rFonts w:hint="cs"/>
          <w:rtl/>
        </w:rPr>
        <w:t xml:space="preserve">, עמ' 1. </w:t>
      </w:r>
    </w:p>
  </w:footnote>
  <w:footnote w:id="2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ממוצע הזכאים החודשי בשנת 2016. המוסד לביטוח לאומי, </w:t>
      </w:r>
      <w:r w:rsidRPr="00E668E3">
        <w:rPr>
          <w:rFonts w:hint="cs"/>
          <w:b/>
          <w:bCs/>
          <w:rtl/>
        </w:rPr>
        <w:t xml:space="preserve">ירחון סטטיסטי </w:t>
      </w:r>
      <w:r w:rsidRPr="00E668E3">
        <w:rPr>
          <w:rFonts w:hint="cs"/>
          <w:b/>
          <w:bCs/>
          <w:rtl/>
        </w:rPr>
        <w:t>מז</w:t>
      </w:r>
      <w:r w:rsidRPr="00E668E3">
        <w:rPr>
          <w:rFonts w:hint="cs"/>
          <w:b/>
          <w:bCs/>
          <w:rtl/>
        </w:rPr>
        <w:t>/5</w:t>
      </w:r>
      <w:r w:rsidRPr="00E668E3">
        <w:rPr>
          <w:rFonts w:hint="cs"/>
          <w:rtl/>
        </w:rPr>
        <w:t xml:space="preserve"> (2017), לוח 3.2.1.</w:t>
      </w:r>
    </w:p>
  </w:footnote>
  <w:footnote w:id="26">
    <w:p w:rsidR="00077315" w:rsidRPr="00E668E3" w:rsidP="005813F5">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ג'ני </w:t>
      </w:r>
      <w:r w:rsidRPr="00E668E3">
        <w:rPr>
          <w:rtl/>
        </w:rPr>
        <w:t>ברודסקי</w:t>
      </w:r>
      <w:r w:rsidRPr="00E668E3">
        <w:rPr>
          <w:rtl/>
        </w:rPr>
        <w:t xml:space="preserve"> ואח', </w:t>
      </w:r>
      <w:r w:rsidRPr="00E668E3">
        <w:rPr>
          <w:b/>
          <w:bCs/>
          <w:rtl/>
        </w:rPr>
        <w:t xml:space="preserve">קשישים בישראל - שנתון </w:t>
      </w:r>
      <w:r w:rsidRPr="005813F5">
        <w:rPr>
          <w:b/>
          <w:bCs/>
          <w:rtl/>
        </w:rPr>
        <w:t>סטטיסטי 2015</w:t>
      </w:r>
      <w:r w:rsidRPr="00E668E3">
        <w:rPr>
          <w:rtl/>
        </w:rPr>
        <w:t>,</w:t>
      </w:r>
      <w:r w:rsidRPr="00E668E3">
        <w:rPr>
          <w:rFonts w:hint="cs"/>
          <w:rtl/>
        </w:rPr>
        <w:t xml:space="preserve"> עמ' 323, 326.</w:t>
      </w:r>
    </w:p>
  </w:footnote>
  <w:footnote w:id="2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עד השכר הממוצע במשק זכאי לגמלה מלאה, מעל השכר הממוצע ועד 150% ממנו זכאי לחצי מהגמלה. </w:t>
      </w:r>
    </w:p>
  </w:footnote>
  <w:footnote w:id="2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חוק </w:t>
      </w:r>
      <w:r w:rsidRPr="00E668E3">
        <w:rPr>
          <w:rFonts w:hint="cs"/>
          <w:rtl/>
        </w:rPr>
        <w:t>הסיעוד</w:t>
      </w:r>
      <w:r w:rsidRPr="00E668E3">
        <w:rPr>
          <w:rtl/>
        </w:rPr>
        <w:t xml:space="preserve"> קובע כי בתנאים מסוימים יכול הזכאי לקבל את גמלת הסיעוד כגמלה </w:t>
      </w:r>
      <w:r w:rsidRPr="00E668E3">
        <w:rPr>
          <w:rFonts w:hint="cs"/>
          <w:rtl/>
        </w:rPr>
        <w:t>ב</w:t>
      </w:r>
      <w:r w:rsidRPr="00E668E3">
        <w:rPr>
          <w:rtl/>
        </w:rPr>
        <w:t>כס</w:t>
      </w:r>
      <w:r w:rsidRPr="00E668E3">
        <w:rPr>
          <w:rFonts w:hint="cs"/>
          <w:rtl/>
        </w:rPr>
        <w:t>ף.</w:t>
      </w:r>
    </w:p>
  </w:footnote>
  <w:footnote w:id="2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מרכזי היום מספקים טיפול אישי לקשיש תחת קורת גג אחת, כדוגמת הזנה, רחצה, טיפול בהפרשות, עזרה בניידות והלבשה, אך גם פעילות חברתית ותרבותית לצורך הפגת הבדידות, שירותים פרה-רפואיים לשימור המצב התפקודי-קוגניטיבי ולמניעת הידרדרותו (כדוגמת פיזיותרפיה וריפוי בעיסוק), שירותי רפואה הניתנים על ידי אחות ושירותים סוציאליים לצורך מעקב אחר הקשישים כדי לוודא שאינם סובלים מהזנחה או מהתעללות.</w:t>
      </w:r>
    </w:p>
  </w:footnote>
  <w:footnote w:id="30">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סעיף 223 ולוח ח'2 ל</w:t>
      </w:r>
      <w:r w:rsidRPr="00E668E3">
        <w:rPr>
          <w:rtl/>
        </w:rPr>
        <w:t>חוק הביטוח הלאומי [נוסח משולב], התשנ"ה-1995</w:t>
      </w:r>
      <w:r w:rsidRPr="00E668E3">
        <w:rPr>
          <w:rFonts w:hint="cs"/>
          <w:rtl/>
        </w:rPr>
        <w:t>.</w:t>
      </w:r>
    </w:p>
  </w:footnote>
  <w:footnote w:id="3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המוסד לביטוח לאומי, </w:t>
      </w:r>
      <w:r w:rsidRPr="00E668E3">
        <w:rPr>
          <w:b/>
          <w:bCs/>
          <w:rtl/>
        </w:rPr>
        <w:t xml:space="preserve">ירחון סטטיסטי </w:t>
      </w:r>
      <w:r w:rsidRPr="00E668E3">
        <w:rPr>
          <w:b/>
          <w:bCs/>
          <w:rtl/>
        </w:rPr>
        <w:t>מז</w:t>
      </w:r>
      <w:r w:rsidRPr="00E668E3">
        <w:rPr>
          <w:b/>
          <w:bCs/>
          <w:rtl/>
        </w:rPr>
        <w:t>/5</w:t>
      </w:r>
      <w:r w:rsidRPr="00E668E3">
        <w:rPr>
          <w:rtl/>
        </w:rPr>
        <w:t xml:space="preserve"> (2017), לוח 3.1.</w:t>
      </w:r>
      <w:r w:rsidRPr="00E668E3">
        <w:rPr>
          <w:rFonts w:hint="cs"/>
          <w:rtl/>
        </w:rPr>
        <w:t xml:space="preserve"> </w:t>
      </w:r>
      <w:r w:rsidRPr="00E668E3">
        <w:rPr>
          <w:rtl/>
        </w:rPr>
        <w:t xml:space="preserve">נוסף על מימון גמלת הסיעוד לקשישים </w:t>
      </w:r>
      <w:r w:rsidRPr="00E668E3">
        <w:rPr>
          <w:rtl/>
        </w:rPr>
        <w:t>בט"ל</w:t>
      </w:r>
      <w:r w:rsidRPr="00E668E3">
        <w:rPr>
          <w:rtl/>
        </w:rPr>
        <w:t xml:space="preserve"> שילם עבור ביצוע הערכות תלות, פיתוח שירותי סיעוד נוספים, מחקרים ועוד.</w:t>
      </w:r>
    </w:p>
  </w:footnote>
  <w:footnote w:id="3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מי שזכאי לגמלה ברמה המרבית ולא מעסיק מטפלת זרה זכאי לכל היותר ל-22 שעות טיפול ביתי בשבוע, מתוך סך השעות בשבוע - 168.</w:t>
      </w:r>
    </w:p>
  </w:footnote>
  <w:footnote w:id="33">
    <w:p w:rsidR="00077315" w:rsidRPr="00E668E3" w:rsidP="005D4EC8">
      <w:pPr>
        <w:pStyle w:val="FootnoteText"/>
        <w:rPr>
          <w:rtl/>
        </w:rPr>
      </w:pPr>
      <w:r w:rsidRPr="00E668E3">
        <w:rPr>
          <w:rStyle w:val="FootnoteReference0"/>
          <w:vertAlign w:val="baseline"/>
        </w:rPr>
        <w:footnoteRef/>
      </w:r>
      <w:r w:rsidRPr="00E668E3">
        <w:rPr>
          <w:rtl/>
        </w:rPr>
        <w:t xml:space="preserve"> </w:t>
      </w:r>
      <w:r w:rsidRPr="00E668E3">
        <w:rPr>
          <w:rtl/>
        </w:rPr>
        <w:tab/>
        <w:t xml:space="preserve">ניר </w:t>
      </w:r>
      <w:r w:rsidRPr="00E668E3">
        <w:rPr>
          <w:rFonts w:hint="cs"/>
          <w:rtl/>
        </w:rPr>
        <w:t xml:space="preserve">בריל </w:t>
      </w:r>
      <w:r w:rsidRPr="00E668E3">
        <w:rPr>
          <w:rtl/>
        </w:rPr>
        <w:t>ו</w:t>
      </w:r>
      <w:r>
        <w:rPr>
          <w:rFonts w:hint="cs"/>
          <w:rtl/>
        </w:rPr>
        <w:t xml:space="preserve">עדי </w:t>
      </w:r>
      <w:r>
        <w:rPr>
          <w:rFonts w:hint="cs"/>
          <w:rtl/>
        </w:rPr>
        <w:t>בויקו</w:t>
      </w:r>
      <w:r w:rsidRPr="00E668E3">
        <w:rPr>
          <w:rtl/>
        </w:rPr>
        <w:t xml:space="preserve">, </w:t>
      </w:r>
      <w:r w:rsidRPr="00E668E3">
        <w:rPr>
          <w:b/>
          <w:bCs/>
          <w:rtl/>
        </w:rPr>
        <w:t>היערכות להזדקנות האוכלוסייה</w:t>
      </w:r>
      <w:r>
        <w:rPr>
          <w:rFonts w:hint="cs"/>
          <w:b/>
          <w:bCs/>
          <w:rtl/>
        </w:rPr>
        <w:t>:</w:t>
      </w:r>
      <w:r w:rsidRPr="00E668E3">
        <w:rPr>
          <w:b/>
          <w:bCs/>
          <w:rtl/>
        </w:rPr>
        <w:t xml:space="preserve"> סקירה בתחום הסיעוד</w:t>
      </w:r>
      <w:r>
        <w:rPr>
          <w:rFonts w:hint="cs"/>
          <w:b/>
          <w:bCs/>
          <w:rtl/>
        </w:rPr>
        <w:t xml:space="preserve"> </w:t>
      </w:r>
      <w:r w:rsidRPr="005D4EC8">
        <w:rPr>
          <w:rFonts w:hint="cs"/>
          <w:rtl/>
        </w:rPr>
        <w:t>(2015)</w:t>
      </w:r>
      <w:r w:rsidRPr="00E668E3">
        <w:rPr>
          <w:rtl/>
        </w:rPr>
        <w:t xml:space="preserve">, המועצה הלאומית לכלכלה, עמ' </w:t>
      </w:r>
      <w:r w:rsidRPr="00E668E3">
        <w:rPr>
          <w:rFonts w:hint="cs"/>
          <w:rtl/>
        </w:rPr>
        <w:t>10</w:t>
      </w:r>
      <w:r w:rsidRPr="00E668E3">
        <w:rPr>
          <w:rtl/>
        </w:rPr>
        <w:t>.</w:t>
      </w:r>
    </w:p>
  </w:footnote>
  <w:footnote w:id="34">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נתניה, בת ים, ירושלים ותל אביב-יפו.</w:t>
      </w:r>
    </w:p>
  </w:footnote>
  <w:footnote w:id="35">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קבוצות מיקוד וראיונות הם שני כלים איכותניים המאפשרים שיח מעמיק שבאמצעותו ניתן לבחון עמדות, צרכים ותפיסות. בכלים אלה הושם דגש על למידת החוויות האישיות של הקשישים ובני משפחותיהם, תוך קבלת דוגמאות מוחשיות לליקויים ש</w:t>
      </w:r>
      <w:r w:rsidRPr="00E668E3">
        <w:rPr>
          <w:rFonts w:hint="cs"/>
          <w:rtl/>
        </w:rPr>
        <w:t>הו</w:t>
      </w:r>
      <w:r w:rsidRPr="00E668E3">
        <w:rPr>
          <w:rtl/>
        </w:rPr>
        <w:t>עלו בביקורת</w:t>
      </w:r>
      <w:r w:rsidRPr="00E668E3">
        <w:rPr>
          <w:rFonts w:hint="cs"/>
          <w:rtl/>
        </w:rPr>
        <w:t>.</w:t>
      </w:r>
      <w:r w:rsidRPr="00E668E3">
        <w:rPr>
          <w:rtl/>
        </w:rPr>
        <w:t xml:space="preserve"> המידע שהתקבל במסגרת שיתוף הציבור מתבסס על התשובות של מי שבחרו להשיב בלבד</w:t>
      </w:r>
      <w:r w:rsidRPr="00E668E3">
        <w:rPr>
          <w:rFonts w:hint="cs"/>
          <w:rtl/>
        </w:rPr>
        <w:t>. הסקרים המקוונים הופצו לכלל הציבור בעיקר באמצעות הרשתות החברתיות</w:t>
      </w:r>
      <w:r w:rsidRPr="00E668E3">
        <w:rPr>
          <w:rtl/>
        </w:rPr>
        <w:t>.</w:t>
      </w:r>
      <w:r w:rsidRPr="00E668E3">
        <w:t xml:space="preserve"> </w:t>
      </w:r>
    </w:p>
  </w:footnote>
  <w:footnote w:id="3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המוסד לביטוח לאומי, </w:t>
      </w:r>
      <w:r w:rsidRPr="00E668E3">
        <w:rPr>
          <w:rFonts w:hint="cs"/>
          <w:b/>
          <w:bCs/>
          <w:rtl/>
        </w:rPr>
        <w:t>היבטים בביטוח סיעוד 2015</w:t>
      </w:r>
      <w:r w:rsidRPr="00E668E3">
        <w:rPr>
          <w:rFonts w:hint="cs"/>
          <w:rtl/>
        </w:rPr>
        <w:t xml:space="preserve"> (2017), עמ' 27.</w:t>
      </w:r>
    </w:p>
  </w:footnote>
  <w:footnote w:id="37">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בדצמבר 2015 סיפקו את הטיפול הביתי 69 חברות סיעוד ו-47 מלכ"רים - המוסד לביטוח לאומי, </w:t>
      </w:r>
      <w:r w:rsidRPr="00E668E3">
        <w:rPr>
          <w:rFonts w:hint="cs"/>
          <w:b/>
          <w:bCs/>
          <w:rtl/>
        </w:rPr>
        <w:t>היבטים בביטוח סיעוד 2015</w:t>
      </w:r>
      <w:r w:rsidRPr="00E668E3">
        <w:rPr>
          <w:rFonts w:hint="cs"/>
          <w:rtl/>
        </w:rPr>
        <w:t xml:space="preserve"> (2017), עמ' 27.</w:t>
      </w:r>
    </w:p>
  </w:footnote>
  <w:footnote w:id="38">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 xml:space="preserve">לאחר </w:t>
      </w:r>
      <w:r w:rsidRPr="00E668E3">
        <w:rPr>
          <w:rtl/>
        </w:rPr>
        <w:t>שבט"ל</w:t>
      </w:r>
      <w:r w:rsidRPr="00E668E3">
        <w:rPr>
          <w:rtl/>
        </w:rPr>
        <w:t xml:space="preserve"> קובע כי קשיש זכאי </w:t>
      </w:r>
      <w:r w:rsidRPr="00E668E3">
        <w:rPr>
          <w:rFonts w:hint="cs"/>
          <w:rtl/>
        </w:rPr>
        <w:t>ל</w:t>
      </w:r>
      <w:r w:rsidRPr="00E668E3">
        <w:rPr>
          <w:rtl/>
        </w:rPr>
        <w:t>גמל</w:t>
      </w:r>
      <w:r w:rsidRPr="00E668E3">
        <w:rPr>
          <w:rFonts w:hint="cs"/>
          <w:rtl/>
        </w:rPr>
        <w:t>ת סיעוד</w:t>
      </w:r>
      <w:r w:rsidRPr="00E668E3">
        <w:rPr>
          <w:rtl/>
        </w:rPr>
        <w:t xml:space="preserve"> </w:t>
      </w:r>
      <w:r w:rsidRPr="00E668E3">
        <w:rPr>
          <w:rFonts w:hint="cs"/>
          <w:rtl/>
        </w:rPr>
        <w:t xml:space="preserve">הוא </w:t>
      </w:r>
      <w:r w:rsidRPr="00E668E3">
        <w:rPr>
          <w:rtl/>
        </w:rPr>
        <w:t xml:space="preserve">מעביר את מסמכי התביעות </w:t>
      </w:r>
      <w:r w:rsidRPr="00E668E3">
        <w:rPr>
          <w:rFonts w:hint="cs"/>
          <w:rtl/>
        </w:rPr>
        <w:t>ש</w:t>
      </w:r>
      <w:r w:rsidRPr="00E668E3">
        <w:rPr>
          <w:rtl/>
        </w:rPr>
        <w:t>לגביהן הוא קבע זכאות לוועדה מקומית מקצועית (</w:t>
      </w:r>
      <w:r w:rsidRPr="00E668E3">
        <w:rPr>
          <w:rFonts w:hint="cs"/>
          <w:rtl/>
        </w:rPr>
        <w:t xml:space="preserve">ראו </w:t>
      </w:r>
      <w:r w:rsidRPr="00E668E3">
        <w:rPr>
          <w:rtl/>
        </w:rPr>
        <w:t>להלן</w:t>
      </w:r>
      <w:r w:rsidRPr="00E668E3">
        <w:rPr>
          <w:rFonts w:hint="cs"/>
          <w:rtl/>
        </w:rPr>
        <w:t>) שקובעת</w:t>
      </w:r>
      <w:r w:rsidRPr="00E668E3">
        <w:rPr>
          <w:rtl/>
        </w:rPr>
        <w:t xml:space="preserve">, בין היתר, </w:t>
      </w:r>
      <w:r w:rsidRPr="00E668E3">
        <w:rPr>
          <w:rFonts w:hint="cs"/>
          <w:rtl/>
        </w:rPr>
        <w:t xml:space="preserve">איזו חברת סיעוד - מתוך מאגר חברות </w:t>
      </w:r>
      <w:r w:rsidRPr="00E668E3">
        <w:rPr>
          <w:rFonts w:hint="cs"/>
          <w:rtl/>
        </w:rPr>
        <w:t>שבט"ל</w:t>
      </w:r>
      <w:r w:rsidRPr="00E668E3">
        <w:rPr>
          <w:rFonts w:hint="cs"/>
          <w:rtl/>
        </w:rPr>
        <w:t xml:space="preserve"> העמיד לרשותה - תספק לקשיש את הטיפול הביתי. לצורך בחירת החברות שייכללו במאגר פרסם </w:t>
      </w:r>
      <w:r w:rsidRPr="00E668E3">
        <w:rPr>
          <w:rFonts w:hint="cs"/>
          <w:rtl/>
        </w:rPr>
        <w:t>בט"ל</w:t>
      </w:r>
      <w:r w:rsidRPr="00E668E3">
        <w:rPr>
          <w:rFonts w:hint="cs"/>
          <w:rtl/>
        </w:rPr>
        <w:t xml:space="preserve"> מכרז בשנת 2008 (ומכרז משלים בשנת 2011). </w:t>
      </w:r>
    </w:p>
  </w:footnote>
  <w:footnote w:id="39">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המוסד לביטוח לאומי, </w:t>
      </w:r>
      <w:r w:rsidRPr="00E668E3">
        <w:rPr>
          <w:rFonts w:hint="cs"/>
          <w:b/>
          <w:bCs/>
          <w:rtl/>
        </w:rPr>
        <w:t>היבטים בביטוח סיעוד 2015</w:t>
      </w:r>
      <w:r w:rsidRPr="00E668E3">
        <w:rPr>
          <w:rFonts w:hint="cs"/>
          <w:rtl/>
        </w:rPr>
        <w:t xml:space="preserve"> (2017), עמ' 24. </w:t>
      </w:r>
    </w:p>
  </w:footnote>
  <w:footnote w:id="4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המוסד לביטוח לאומי, </w:t>
      </w:r>
      <w:r w:rsidRPr="00E668E3">
        <w:rPr>
          <w:rFonts w:hint="cs"/>
          <w:b/>
          <w:bCs/>
          <w:rtl/>
        </w:rPr>
        <w:t>דוח שנתי 2015</w:t>
      </w:r>
      <w:r w:rsidRPr="00E668E3">
        <w:rPr>
          <w:rFonts w:hint="cs"/>
          <w:rtl/>
        </w:rPr>
        <w:t xml:space="preserve"> (2016), עמ' 124. </w:t>
      </w:r>
    </w:p>
  </w:footnote>
  <w:footnote w:id="4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בג"ץ 142/70 </w:t>
      </w:r>
      <w:r w:rsidRPr="00E668E3">
        <w:rPr>
          <w:b/>
          <w:bCs/>
          <w:rtl/>
        </w:rPr>
        <w:t>שפירא נ' הוועד המחוזי של לשכת עורכי-הדין ירושלים</w:t>
      </w:r>
      <w:r w:rsidRPr="00E668E3">
        <w:rPr>
          <w:rtl/>
        </w:rPr>
        <w:t>, פ"ד כה(1) 325, 331 (1971).</w:t>
      </w:r>
    </w:p>
  </w:footnote>
  <w:footnote w:id="42">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יצוין כי עד יו</w:t>
      </w:r>
      <w:r w:rsidRPr="00E668E3">
        <w:rPr>
          <w:rFonts w:hint="cs"/>
          <w:rtl/>
        </w:rPr>
        <w:t>ל</w:t>
      </w:r>
      <w:r w:rsidRPr="00E668E3">
        <w:rPr>
          <w:rtl/>
        </w:rPr>
        <w:t xml:space="preserve">י 2016 הסמכות לקבוע אילו שירותים יכללו בגמלת הסיעוד הייתה נתונה בידי </w:t>
      </w:r>
      <w:r w:rsidRPr="00E668E3">
        <w:rPr>
          <w:rtl/>
        </w:rPr>
        <w:t>בט"ל</w:t>
      </w:r>
      <w:r w:rsidRPr="00E668E3">
        <w:rPr>
          <w:rtl/>
        </w:rPr>
        <w:t>, וביו</w:t>
      </w:r>
      <w:r w:rsidRPr="00E668E3">
        <w:rPr>
          <w:rFonts w:hint="cs"/>
          <w:rtl/>
        </w:rPr>
        <w:t>ל</w:t>
      </w:r>
      <w:r w:rsidRPr="00E668E3">
        <w:rPr>
          <w:rtl/>
        </w:rPr>
        <w:t>י 2016 שונה החוק ונקבע בו כי בסמכות שר הרווחה, בהסכמת שר האוצר ובאישור ועדת העבודה והרווחה, לשנות את מגוון השירותים הניתנים במסגרת הגמלה</w:t>
      </w:r>
      <w:r w:rsidRPr="00E668E3">
        <w:rPr>
          <w:rFonts w:hint="cs"/>
          <w:rtl/>
        </w:rPr>
        <w:t xml:space="preserve">. </w:t>
      </w:r>
    </w:p>
  </w:footnote>
  <w:footnote w:id="4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בהתאם לממצאי בקרות שמבצעים רואי חשבון </w:t>
      </w:r>
      <w:r w:rsidRPr="00E668E3">
        <w:rPr>
          <w:rtl/>
        </w:rPr>
        <w:t>חיצוניים</w:t>
      </w:r>
      <w:r w:rsidRPr="00E668E3">
        <w:rPr>
          <w:rFonts w:hint="cs"/>
          <w:rtl/>
        </w:rPr>
        <w:t xml:space="preserve"> מטעם </w:t>
      </w:r>
      <w:r w:rsidRPr="00E668E3">
        <w:rPr>
          <w:rFonts w:hint="cs"/>
          <w:rtl/>
        </w:rPr>
        <w:t>בט"ל</w:t>
      </w:r>
      <w:r w:rsidRPr="00E668E3">
        <w:rPr>
          <w:rtl/>
        </w:rPr>
        <w:t xml:space="preserve"> בסניפים של חברות סיעוד. בבקרות בודקים רואי החשבון </w:t>
      </w:r>
      <w:r w:rsidRPr="00E668E3">
        <w:rPr>
          <w:rFonts w:hint="cs"/>
          <w:rtl/>
        </w:rPr>
        <w:t>בין היתר את תנאי העסקת כוח האדם, את מאפייני כוח האדם, את אופן ניהול יומני העבודה של המטפלות ואת האופן והתדירות של ביצוע ביקורי הבקרה על הטיפול הביתי שהחברות מחויבות לבצע, אך לא את איכות הטיפול הביתי שניתן לקשישים.</w:t>
      </w:r>
    </w:p>
  </w:footnote>
  <w:footnote w:id="44">
    <w:p w:rsidR="00077315" w:rsidRPr="00E668E3" w:rsidP="00907CEA">
      <w:pPr>
        <w:pStyle w:val="FootnoteText"/>
      </w:pPr>
      <w:r w:rsidRPr="00E668E3">
        <w:rPr>
          <w:rStyle w:val="FootnoteReference0"/>
          <w:vertAlign w:val="baseline"/>
        </w:rPr>
        <w:footnoteRef/>
      </w:r>
      <w:r w:rsidRPr="00E668E3">
        <w:rPr>
          <w:rFonts w:hint="cs"/>
          <w:rtl/>
        </w:rPr>
        <w:tab/>
        <w:t xml:space="preserve">בהתאם להנחיות </w:t>
      </w:r>
      <w:r w:rsidRPr="00E668E3">
        <w:rPr>
          <w:rFonts w:hint="cs"/>
          <w:rtl/>
        </w:rPr>
        <w:t>בט"ל</w:t>
      </w:r>
      <w:r w:rsidRPr="00E668E3">
        <w:rPr>
          <w:rFonts w:hint="cs"/>
          <w:rtl/>
        </w:rPr>
        <w:t xml:space="preserve"> המפורטות בתדריך ובחוזרים שקבע </w:t>
      </w:r>
      <w:r w:rsidRPr="00E668E3">
        <w:rPr>
          <w:rFonts w:hint="cs"/>
          <w:rtl/>
        </w:rPr>
        <w:t>בט"ל</w:t>
      </w:r>
      <w:r w:rsidRPr="00E668E3">
        <w:rPr>
          <w:rFonts w:hint="cs"/>
          <w:rtl/>
        </w:rPr>
        <w:t xml:space="preserve"> בשיתוף משרד הרווחה ושירותי בריאות כללית.</w:t>
      </w:r>
    </w:p>
  </w:footnote>
  <w:footnote w:id="4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מבקר המדינה, </w:t>
      </w:r>
      <w:r w:rsidRPr="00E668E3">
        <w:rPr>
          <w:rFonts w:hint="cs"/>
          <w:b/>
          <w:bCs/>
          <w:rtl/>
        </w:rPr>
        <w:t>דוח שנתי 63ג</w:t>
      </w:r>
      <w:r w:rsidRPr="00E668E3">
        <w:rPr>
          <w:rFonts w:hint="cs"/>
          <w:rtl/>
        </w:rPr>
        <w:t xml:space="preserve"> (2013), "</w:t>
      </w:r>
      <w:r w:rsidRPr="00E668E3">
        <w:rPr>
          <w:rFonts w:hint="cs"/>
          <w:rtl/>
        </w:rPr>
        <w:t>אסדרת</w:t>
      </w:r>
      <w:r w:rsidRPr="00E668E3">
        <w:rPr>
          <w:rFonts w:hint="cs"/>
          <w:rtl/>
        </w:rPr>
        <w:t xml:space="preserve"> שירותי שיקום שהמדינה רוכשת מגורמי חוץ", עמ' 1418.</w:t>
      </w:r>
    </w:p>
  </w:footnote>
  <w:footnote w:id="4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את הוועדה בראשות פרופ' מנואל טרכטנברג </w:t>
      </w:r>
      <w:r w:rsidRPr="00E668E3">
        <w:rPr>
          <w:rtl/>
        </w:rPr>
        <w:t>מינה ראש הממשלה באוגוסט 2011 לגיבוש צעדים שיאפשרו את הקלת נטל המחיה בישראל.</w:t>
      </w:r>
      <w:r w:rsidRPr="00E668E3">
        <w:rPr>
          <w:rFonts w:hint="cs"/>
          <w:rtl/>
        </w:rPr>
        <w:t xml:space="preserve"> דוח הוועדה הוגש לממשלה ב-26.9.11, ועיקרי המלצותיו אומצו בהחלטת ממשלה 3756 מ-9.10.11.</w:t>
      </w:r>
    </w:p>
  </w:footnote>
  <w:footnote w:id="47">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בפגישה עם נציגי משרד מבקר המדינה ב</w:t>
      </w:r>
      <w:r w:rsidRPr="00E668E3">
        <w:rPr>
          <w:rFonts w:hint="cs"/>
          <w:rtl/>
        </w:rPr>
        <w:t>פברואר 2017.</w:t>
      </w:r>
    </w:p>
  </w:footnote>
  <w:footnote w:id="4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בתשובתו ציין </w:t>
      </w:r>
      <w:r w:rsidRPr="00E668E3">
        <w:rPr>
          <w:rFonts w:hint="cs"/>
          <w:rtl/>
        </w:rPr>
        <w:t>בט"ל</w:t>
      </w:r>
      <w:r w:rsidRPr="00E668E3">
        <w:rPr>
          <w:rFonts w:hint="cs"/>
          <w:rtl/>
        </w:rPr>
        <w:t xml:space="preserve"> מלבדו את </w:t>
      </w:r>
      <w:r w:rsidRPr="00E668E3">
        <w:rPr>
          <w:rtl/>
        </w:rPr>
        <w:t>משרד הרווחה</w:t>
      </w:r>
      <w:r w:rsidRPr="00E668E3">
        <w:rPr>
          <w:rFonts w:hint="cs"/>
          <w:rtl/>
        </w:rPr>
        <w:t xml:space="preserve">, </w:t>
      </w:r>
      <w:r w:rsidRPr="00E668E3">
        <w:rPr>
          <w:rtl/>
        </w:rPr>
        <w:t xml:space="preserve">שירותי הבריאות, רשות האוכלוסין </w:t>
      </w:r>
      <w:r w:rsidRPr="00E668E3">
        <w:rPr>
          <w:rFonts w:hint="cs"/>
          <w:rtl/>
        </w:rPr>
        <w:t>וה</w:t>
      </w:r>
      <w:r w:rsidRPr="00E668E3">
        <w:rPr>
          <w:rtl/>
        </w:rPr>
        <w:t xml:space="preserve">רשויות </w:t>
      </w:r>
      <w:r w:rsidRPr="00E668E3">
        <w:rPr>
          <w:rFonts w:hint="cs"/>
          <w:rtl/>
        </w:rPr>
        <w:t>ה</w:t>
      </w:r>
      <w:r w:rsidRPr="00E668E3">
        <w:rPr>
          <w:rtl/>
        </w:rPr>
        <w:t>מקומיות</w:t>
      </w:r>
      <w:r w:rsidRPr="00E668E3">
        <w:rPr>
          <w:rFonts w:hint="cs"/>
          <w:rtl/>
        </w:rPr>
        <w:t>.</w:t>
      </w:r>
    </w:p>
  </w:footnote>
  <w:footnote w:id="49">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אם </w:t>
      </w:r>
      <w:r w:rsidRPr="00E668E3">
        <w:rPr>
          <w:rtl/>
        </w:rPr>
        <w:t xml:space="preserve">מקבל הגמלה זקוק להשגחה ופיקוח למניעת </w:t>
      </w:r>
      <w:r w:rsidRPr="00E668E3">
        <w:rPr>
          <w:rFonts w:hint="cs"/>
          <w:rtl/>
        </w:rPr>
        <w:t xml:space="preserve">נזק או סכנה </w:t>
      </w:r>
      <w:r w:rsidRPr="00E668E3">
        <w:rPr>
          <w:rtl/>
        </w:rPr>
        <w:t>לעצמו או לאחרים</w:t>
      </w:r>
      <w:r w:rsidRPr="00E668E3">
        <w:rPr>
          <w:rFonts w:hint="cs"/>
          <w:rtl/>
        </w:rPr>
        <w:t>.</w:t>
      </w:r>
    </w:p>
  </w:footnote>
  <w:footnote w:id="5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שאלת הסקר: "עד כמה העזרה של המטפל/ת עונה על הצרכים של מקבל הגמלה".</w:t>
      </w:r>
      <w:r w:rsidRPr="00E668E3">
        <w:rPr>
          <w:rFonts w:hint="cs"/>
          <w:rtl/>
        </w:rPr>
        <w:t xml:space="preserve"> </w:t>
      </w:r>
      <w:r w:rsidRPr="00E668E3">
        <w:rPr>
          <w:rtl/>
        </w:rPr>
        <w:t>ציר התשובות נע מ"לא עונה כלל על צרכיו/ה" (1), דרך "עונה באופן חלקי" (3) ועד "עונה באופן מלא" (5)</w:t>
      </w:r>
      <w:r w:rsidRPr="00E668E3">
        <w:rPr>
          <w:rFonts w:hint="cs"/>
          <w:rtl/>
        </w:rPr>
        <w:t xml:space="preserve">. </w:t>
      </w:r>
    </w:p>
  </w:footnote>
  <w:footnote w:id="51">
    <w:p w:rsidR="00077315" w:rsidRPr="00382519" w:rsidP="00382519">
      <w:pPr>
        <w:pStyle w:val="FootnoteText"/>
        <w:rPr>
          <w:rtl/>
        </w:rPr>
      </w:pPr>
      <w:r w:rsidRPr="00382519">
        <w:rPr>
          <w:rStyle w:val="FootnoteReference0"/>
          <w:vertAlign w:val="baseline"/>
        </w:rPr>
        <w:footnoteRef/>
      </w:r>
      <w:r w:rsidRPr="00382519">
        <w:rPr>
          <w:rtl/>
        </w:rPr>
        <w:t xml:space="preserve"> </w:t>
      </w:r>
      <w:r w:rsidRPr="00382519">
        <w:rPr>
          <w:rFonts w:hint="cs"/>
          <w:rtl/>
        </w:rPr>
        <w:tab/>
      </w:r>
      <w:r w:rsidRPr="00382519">
        <w:rPr>
          <w:rtl/>
        </w:rPr>
        <w:t xml:space="preserve">ממצא דומה נמצא במחקר של פרופ' איילון ליאת ואח', </w:t>
      </w:r>
      <w:r w:rsidRPr="00382519">
        <w:rPr>
          <w:b/>
          <w:bCs/>
          <w:rtl/>
        </w:rPr>
        <w:t>שירותי סיעוד ביתיים לזקנים</w:t>
      </w:r>
      <w:r w:rsidRPr="00382519">
        <w:rPr>
          <w:rtl/>
        </w:rPr>
        <w:t xml:space="preserve">, </w:t>
      </w:r>
      <w:r w:rsidRPr="00382519">
        <w:rPr>
          <w:b/>
          <w:bCs/>
          <w:rtl/>
        </w:rPr>
        <w:t xml:space="preserve">דו"ח מחקר </w:t>
      </w:r>
      <w:r w:rsidRPr="00382519">
        <w:rPr>
          <w:rtl/>
        </w:rPr>
        <w:t xml:space="preserve">(2013). על מחקר זה ראו להלן. </w:t>
      </w:r>
    </w:p>
  </w:footnote>
  <w:footnote w:id="5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פרופ' איילון ליאת ואח', </w:t>
      </w:r>
      <w:r w:rsidRPr="00E668E3">
        <w:rPr>
          <w:rFonts w:hint="cs"/>
          <w:b/>
          <w:bCs/>
          <w:rtl/>
        </w:rPr>
        <w:t xml:space="preserve">שירותי סיעוד ביתיים לזקנים, דו"ח מחקר </w:t>
      </w:r>
      <w:r w:rsidRPr="00E668E3">
        <w:rPr>
          <w:rtl/>
        </w:rPr>
        <w:t>(2013)</w:t>
      </w:r>
      <w:r w:rsidRPr="00E668E3">
        <w:rPr>
          <w:rFonts w:hint="cs"/>
          <w:rtl/>
        </w:rPr>
        <w:t>. המחקר</w:t>
      </w:r>
      <w:r w:rsidRPr="00E668E3">
        <w:rPr>
          <w:rtl/>
        </w:rPr>
        <w:t xml:space="preserve"> </w:t>
      </w:r>
      <w:r w:rsidRPr="00E668E3">
        <w:rPr>
          <w:rFonts w:hint="cs"/>
          <w:rtl/>
        </w:rPr>
        <w:t>נעשה בקרב</w:t>
      </w:r>
      <w:r w:rsidRPr="00E668E3">
        <w:rPr>
          <w:rtl/>
        </w:rPr>
        <w:t xml:space="preserve"> </w:t>
      </w:r>
      <w:r w:rsidRPr="00E668E3">
        <w:rPr>
          <w:rFonts w:hint="cs"/>
          <w:rtl/>
        </w:rPr>
        <w:t>מדגם</w:t>
      </w:r>
      <w:r w:rsidRPr="00E668E3">
        <w:rPr>
          <w:rtl/>
        </w:rPr>
        <w:t xml:space="preserve"> </w:t>
      </w:r>
      <w:r w:rsidRPr="00E668E3">
        <w:rPr>
          <w:rFonts w:hint="cs"/>
          <w:rtl/>
        </w:rPr>
        <w:t>מייצג</w:t>
      </w:r>
      <w:r w:rsidRPr="00E668E3">
        <w:rPr>
          <w:rtl/>
        </w:rPr>
        <w:t xml:space="preserve"> </w:t>
      </w:r>
      <w:r w:rsidRPr="00E668E3">
        <w:rPr>
          <w:rFonts w:hint="cs"/>
          <w:rtl/>
        </w:rPr>
        <w:t>של</w:t>
      </w:r>
      <w:r w:rsidRPr="00E668E3">
        <w:rPr>
          <w:rtl/>
        </w:rPr>
        <w:t xml:space="preserve"> </w:t>
      </w:r>
      <w:r w:rsidRPr="00E668E3">
        <w:rPr>
          <w:rFonts w:hint="cs"/>
          <w:rtl/>
        </w:rPr>
        <w:t>אוכלוסייה</w:t>
      </w:r>
      <w:r w:rsidRPr="00E668E3">
        <w:rPr>
          <w:rtl/>
        </w:rPr>
        <w:t xml:space="preserve"> </w:t>
      </w:r>
      <w:r w:rsidRPr="00E668E3">
        <w:rPr>
          <w:rFonts w:hint="cs"/>
          <w:rtl/>
        </w:rPr>
        <w:t>יהודית</w:t>
      </w:r>
      <w:r w:rsidRPr="00E668E3">
        <w:rPr>
          <w:rtl/>
        </w:rPr>
        <w:t xml:space="preserve"> </w:t>
      </w:r>
      <w:r w:rsidRPr="00E668E3">
        <w:rPr>
          <w:rFonts w:hint="cs"/>
          <w:rtl/>
        </w:rPr>
        <w:t>באזור</w:t>
      </w:r>
      <w:r w:rsidRPr="00E668E3">
        <w:rPr>
          <w:rtl/>
        </w:rPr>
        <w:t xml:space="preserve"> </w:t>
      </w:r>
      <w:r w:rsidRPr="00E668E3">
        <w:rPr>
          <w:rFonts w:hint="cs"/>
          <w:rtl/>
        </w:rPr>
        <w:t>תל</w:t>
      </w:r>
      <w:r w:rsidRPr="00E668E3">
        <w:rPr>
          <w:rtl/>
        </w:rPr>
        <w:t xml:space="preserve"> </w:t>
      </w:r>
      <w:r w:rsidRPr="00E668E3">
        <w:rPr>
          <w:rFonts w:hint="cs"/>
          <w:rtl/>
        </w:rPr>
        <w:t>אביב</w:t>
      </w:r>
      <w:r w:rsidRPr="00E668E3">
        <w:rPr>
          <w:rtl/>
        </w:rPr>
        <w:t xml:space="preserve"> </w:t>
      </w:r>
      <w:r w:rsidRPr="00E668E3">
        <w:rPr>
          <w:rFonts w:hint="cs"/>
          <w:rtl/>
        </w:rPr>
        <w:t>והמרכז</w:t>
      </w:r>
      <w:r w:rsidRPr="00E668E3">
        <w:rPr>
          <w:rtl/>
        </w:rPr>
        <w:t xml:space="preserve">. </w:t>
      </w:r>
    </w:p>
  </w:footnote>
  <w:footnote w:id="5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שם, לוח 13. </w:t>
      </w:r>
    </w:p>
  </w:footnote>
  <w:footnote w:id="5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ד"ר אגמון מעיין ואח', </w:t>
      </w:r>
      <w:r w:rsidRPr="00E668E3">
        <w:rPr>
          <w:rFonts w:hint="cs"/>
          <w:b/>
          <w:bCs/>
          <w:rtl/>
        </w:rPr>
        <w:t>דוח מחקר - בחינה איכותנית של מבחן הערכת התלות לצורך קבלת גמלת סיעוד</w:t>
      </w:r>
      <w:r w:rsidRPr="00E668E3">
        <w:rPr>
          <w:rFonts w:hint="cs"/>
          <w:rtl/>
        </w:rPr>
        <w:t xml:space="preserve"> (2016), עמ' 7, 87-86.</w:t>
      </w:r>
    </w:p>
  </w:footnote>
  <w:footnote w:id="5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החלטה 1950 מ- 11.9.16. </w:t>
      </w:r>
    </w:p>
  </w:footnote>
  <w:footnote w:id="5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שירות</w:t>
      </w:r>
      <w:r w:rsidRPr="00E668E3">
        <w:rPr>
          <w:rtl/>
        </w:rPr>
        <w:t xml:space="preserve"> חברתי בהחלט</w:t>
      </w:r>
      <w:r w:rsidRPr="00E668E3">
        <w:rPr>
          <w:rFonts w:hint="cs"/>
          <w:rtl/>
        </w:rPr>
        <w:t>ה 1950</w:t>
      </w:r>
      <w:r w:rsidRPr="00E668E3">
        <w:rPr>
          <w:rtl/>
        </w:rPr>
        <w:t xml:space="preserve"> הוא שירות חינוכי או </w:t>
      </w:r>
      <w:r w:rsidRPr="00E668E3">
        <w:rPr>
          <w:rFonts w:hint="cs"/>
          <w:rtl/>
        </w:rPr>
        <w:t>טיפולי</w:t>
      </w:r>
      <w:r w:rsidRPr="00E668E3">
        <w:rPr>
          <w:rtl/>
        </w:rPr>
        <w:t xml:space="preserve"> (לרבות </w:t>
      </w:r>
      <w:r w:rsidRPr="00E668E3">
        <w:rPr>
          <w:rFonts w:hint="cs"/>
          <w:rtl/>
        </w:rPr>
        <w:t>נפשי</w:t>
      </w:r>
      <w:r w:rsidRPr="00E668E3">
        <w:rPr>
          <w:rtl/>
        </w:rPr>
        <w:t xml:space="preserve">, </w:t>
      </w:r>
      <w:r w:rsidRPr="00E668E3">
        <w:rPr>
          <w:rFonts w:hint="cs"/>
          <w:rtl/>
        </w:rPr>
        <w:t>סוציאלי</w:t>
      </w:r>
      <w:r w:rsidRPr="00E668E3">
        <w:rPr>
          <w:rtl/>
        </w:rPr>
        <w:t xml:space="preserve">, </w:t>
      </w:r>
      <w:r w:rsidRPr="00E668E3">
        <w:rPr>
          <w:rFonts w:hint="cs"/>
          <w:rtl/>
        </w:rPr>
        <w:t>רפואי</w:t>
      </w:r>
      <w:r w:rsidRPr="00E668E3">
        <w:rPr>
          <w:rtl/>
        </w:rPr>
        <w:t xml:space="preserve"> </w:t>
      </w:r>
      <w:r w:rsidRPr="00E668E3">
        <w:rPr>
          <w:rFonts w:hint="cs"/>
          <w:rtl/>
        </w:rPr>
        <w:t>ופרה</w:t>
      </w:r>
      <w:r w:rsidRPr="00E668E3">
        <w:rPr>
          <w:rtl/>
        </w:rPr>
        <w:t xml:space="preserve">-רפואי) </w:t>
      </w:r>
      <w:r w:rsidRPr="00E668E3">
        <w:rPr>
          <w:rFonts w:hint="cs"/>
          <w:rtl/>
        </w:rPr>
        <w:t>הניתן</w:t>
      </w:r>
      <w:r w:rsidRPr="00E668E3">
        <w:rPr>
          <w:rtl/>
        </w:rPr>
        <w:t xml:space="preserve"> </w:t>
      </w:r>
      <w:r w:rsidRPr="00E668E3">
        <w:rPr>
          <w:rFonts w:hint="cs"/>
          <w:rtl/>
        </w:rPr>
        <w:t>על</w:t>
      </w:r>
      <w:r w:rsidRPr="00E668E3">
        <w:rPr>
          <w:rtl/>
        </w:rPr>
        <w:t xml:space="preserve"> </w:t>
      </w:r>
      <w:r w:rsidRPr="00E668E3">
        <w:rPr>
          <w:rFonts w:hint="cs"/>
          <w:rtl/>
        </w:rPr>
        <w:t>ידי</w:t>
      </w:r>
      <w:r w:rsidRPr="00E668E3">
        <w:rPr>
          <w:rtl/>
        </w:rPr>
        <w:t xml:space="preserve"> </w:t>
      </w:r>
      <w:r w:rsidRPr="00E668E3">
        <w:rPr>
          <w:rFonts w:hint="cs"/>
          <w:rtl/>
        </w:rPr>
        <w:t>המשרדים</w:t>
      </w:r>
      <w:r w:rsidRPr="00E668E3">
        <w:rPr>
          <w:rtl/>
        </w:rPr>
        <w:t xml:space="preserve"> </w:t>
      </w:r>
      <w:r w:rsidRPr="00E668E3">
        <w:rPr>
          <w:rFonts w:hint="cs"/>
          <w:rtl/>
        </w:rPr>
        <w:t>החברתיים</w:t>
      </w:r>
      <w:r w:rsidRPr="00E668E3">
        <w:rPr>
          <w:rtl/>
        </w:rPr>
        <w:t xml:space="preserve"> (משרדי </w:t>
      </w:r>
      <w:r w:rsidRPr="00E668E3">
        <w:rPr>
          <w:rFonts w:hint="cs"/>
          <w:rtl/>
        </w:rPr>
        <w:t>החינוך</w:t>
      </w:r>
      <w:r w:rsidRPr="00E668E3">
        <w:rPr>
          <w:rtl/>
        </w:rPr>
        <w:t xml:space="preserve">, </w:t>
      </w:r>
      <w:r w:rsidRPr="00E668E3">
        <w:rPr>
          <w:rFonts w:hint="cs"/>
          <w:rtl/>
        </w:rPr>
        <w:t>הבריאות</w:t>
      </w:r>
      <w:r w:rsidRPr="00E668E3">
        <w:rPr>
          <w:rtl/>
        </w:rPr>
        <w:t xml:space="preserve"> </w:t>
      </w:r>
      <w:r w:rsidRPr="00E668E3">
        <w:rPr>
          <w:rFonts w:hint="cs"/>
          <w:rtl/>
        </w:rPr>
        <w:t>והרווחה</w:t>
      </w:r>
      <w:r w:rsidRPr="00E668E3">
        <w:rPr>
          <w:rtl/>
        </w:rPr>
        <w:t xml:space="preserve">) </w:t>
      </w:r>
      <w:r w:rsidRPr="00E668E3">
        <w:rPr>
          <w:rFonts w:hint="cs"/>
          <w:rtl/>
        </w:rPr>
        <w:t>במישרין</w:t>
      </w:r>
      <w:r w:rsidRPr="00E668E3">
        <w:rPr>
          <w:rtl/>
        </w:rPr>
        <w:t xml:space="preserve"> </w:t>
      </w:r>
      <w:r w:rsidRPr="00E668E3">
        <w:rPr>
          <w:rFonts w:hint="cs"/>
          <w:rtl/>
        </w:rPr>
        <w:t>או</w:t>
      </w:r>
      <w:r w:rsidRPr="00E668E3">
        <w:rPr>
          <w:rtl/>
        </w:rPr>
        <w:t xml:space="preserve"> </w:t>
      </w:r>
      <w:r w:rsidRPr="00E668E3">
        <w:rPr>
          <w:rFonts w:hint="cs"/>
          <w:rtl/>
        </w:rPr>
        <w:t>בעקיפין</w:t>
      </w:r>
      <w:r w:rsidRPr="00E668E3">
        <w:rPr>
          <w:rtl/>
        </w:rPr>
        <w:t>.</w:t>
      </w:r>
    </w:p>
  </w:footnote>
  <w:footnote w:id="5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b/>
          <w:bCs/>
          <w:rtl/>
        </w:rPr>
        <w:t>דוח</w:t>
      </w:r>
      <w:r w:rsidRPr="00E668E3">
        <w:rPr>
          <w:b/>
          <w:bCs/>
          <w:rtl/>
        </w:rPr>
        <w:t xml:space="preserve"> </w:t>
      </w:r>
      <w:r w:rsidRPr="00E668E3">
        <w:rPr>
          <w:rFonts w:hint="cs"/>
          <w:b/>
          <w:bCs/>
          <w:rtl/>
        </w:rPr>
        <w:t>הצוות</w:t>
      </w:r>
      <w:r w:rsidRPr="00E668E3">
        <w:rPr>
          <w:b/>
          <w:bCs/>
          <w:rtl/>
        </w:rPr>
        <w:t xml:space="preserve"> </w:t>
      </w:r>
      <w:r w:rsidRPr="00E668E3">
        <w:rPr>
          <w:rFonts w:hint="cs"/>
          <w:b/>
          <w:bCs/>
          <w:rtl/>
        </w:rPr>
        <w:t>הממשלתי</w:t>
      </w:r>
      <w:r w:rsidRPr="00E668E3">
        <w:rPr>
          <w:b/>
          <w:bCs/>
          <w:rtl/>
        </w:rPr>
        <w:t xml:space="preserve"> </w:t>
      </w:r>
      <w:r w:rsidRPr="00E668E3">
        <w:rPr>
          <w:rFonts w:hint="cs"/>
          <w:b/>
          <w:bCs/>
          <w:rtl/>
        </w:rPr>
        <w:t>לטיוב</w:t>
      </w:r>
      <w:r w:rsidRPr="00E668E3">
        <w:rPr>
          <w:b/>
          <w:bCs/>
          <w:rtl/>
        </w:rPr>
        <w:t xml:space="preserve"> </w:t>
      </w:r>
      <w:r w:rsidRPr="00E668E3">
        <w:rPr>
          <w:rFonts w:hint="cs"/>
          <w:b/>
          <w:bCs/>
          <w:rtl/>
        </w:rPr>
        <w:t>אופן</w:t>
      </w:r>
      <w:r w:rsidRPr="00E668E3">
        <w:rPr>
          <w:b/>
          <w:bCs/>
          <w:rtl/>
        </w:rPr>
        <w:t xml:space="preserve"> </w:t>
      </w:r>
      <w:r w:rsidRPr="00E668E3">
        <w:rPr>
          <w:rFonts w:hint="cs"/>
          <w:b/>
          <w:bCs/>
          <w:rtl/>
        </w:rPr>
        <w:t>אספקת</w:t>
      </w:r>
      <w:r w:rsidRPr="00E668E3">
        <w:rPr>
          <w:b/>
          <w:bCs/>
          <w:rtl/>
        </w:rPr>
        <w:t xml:space="preserve"> </w:t>
      </w:r>
      <w:r w:rsidRPr="00E668E3">
        <w:rPr>
          <w:rFonts w:hint="cs"/>
          <w:b/>
          <w:bCs/>
          <w:rtl/>
        </w:rPr>
        <w:t>שירותים</w:t>
      </w:r>
      <w:r w:rsidRPr="00E668E3">
        <w:rPr>
          <w:b/>
          <w:bCs/>
          <w:rtl/>
        </w:rPr>
        <w:t xml:space="preserve"> </w:t>
      </w:r>
      <w:r w:rsidRPr="00E668E3">
        <w:rPr>
          <w:rFonts w:hint="cs"/>
          <w:b/>
          <w:bCs/>
          <w:rtl/>
        </w:rPr>
        <w:t>חברתיים</w:t>
      </w:r>
      <w:r w:rsidRPr="00E668E3">
        <w:rPr>
          <w:b/>
          <w:bCs/>
          <w:rtl/>
        </w:rPr>
        <w:t xml:space="preserve"> </w:t>
      </w:r>
      <w:r w:rsidRPr="00E668E3">
        <w:rPr>
          <w:rFonts w:hint="cs"/>
          <w:b/>
          <w:bCs/>
          <w:rtl/>
        </w:rPr>
        <w:t>הניתנים</w:t>
      </w:r>
      <w:r w:rsidRPr="00E668E3">
        <w:rPr>
          <w:b/>
          <w:bCs/>
          <w:rtl/>
        </w:rPr>
        <w:t xml:space="preserve"> </w:t>
      </w:r>
      <w:r w:rsidRPr="00E668E3">
        <w:rPr>
          <w:rFonts w:hint="cs"/>
          <w:b/>
          <w:bCs/>
          <w:rtl/>
        </w:rPr>
        <w:t>במיקור</w:t>
      </w:r>
      <w:r w:rsidRPr="00E668E3">
        <w:rPr>
          <w:b/>
          <w:bCs/>
          <w:rtl/>
        </w:rPr>
        <w:t xml:space="preserve"> </w:t>
      </w:r>
      <w:r w:rsidRPr="00E668E3">
        <w:rPr>
          <w:rFonts w:hint="cs"/>
          <w:b/>
          <w:bCs/>
          <w:rtl/>
        </w:rPr>
        <w:t>חוץ</w:t>
      </w:r>
      <w:r w:rsidRPr="00E668E3">
        <w:rPr>
          <w:rFonts w:hint="cs"/>
          <w:rtl/>
        </w:rPr>
        <w:t xml:space="preserve"> (2016), עמ' 27-26.</w:t>
      </w:r>
    </w:p>
  </w:footnote>
  <w:footnote w:id="58">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עזרא הר, </w:t>
      </w:r>
      <w:r w:rsidRPr="00E668E3">
        <w:rPr>
          <w:rFonts w:hint="cs"/>
          <w:b/>
          <w:bCs/>
          <w:rtl/>
        </w:rPr>
        <w:t>"אל תשליכני לעת זקנה" הגורמים המסבירים את שיעורי השתתפותם של קשישים בישראל בתכנית ביטוח סיעוד - חיבור לשם קבלת דוקטור לפילוסופיה (לעבודה סוציאלית)</w:t>
      </w:r>
      <w:r w:rsidRPr="00E668E3">
        <w:rPr>
          <w:rFonts w:hint="cs"/>
          <w:rtl/>
        </w:rPr>
        <w:t xml:space="preserve"> (2011), עמ' 175.</w:t>
      </w:r>
    </w:p>
  </w:footnote>
  <w:footnote w:id="5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על דרכים להבטחת איכות השירות </w:t>
      </w:r>
      <w:r w:rsidRPr="00E668E3">
        <w:rPr>
          <w:rFonts w:hint="cs"/>
          <w:rtl/>
        </w:rPr>
        <w:t xml:space="preserve">ראו למשל </w:t>
      </w:r>
      <w:r w:rsidRPr="00E668E3">
        <w:rPr>
          <w:rtl/>
        </w:rPr>
        <w:t>"התכנית הלאומית למדדי איכות בבתי חולים"</w:t>
      </w:r>
      <w:r w:rsidRPr="00E668E3">
        <w:rPr>
          <w:rFonts w:hint="cs"/>
          <w:rtl/>
        </w:rPr>
        <w:t>,</w:t>
      </w:r>
      <w:r w:rsidRPr="00E668E3">
        <w:rPr>
          <w:rtl/>
        </w:rPr>
        <w:t xml:space="preserve"> </w:t>
      </w:r>
      <w:r w:rsidRPr="00E668E3">
        <w:rPr>
          <w:rFonts w:hint="cs"/>
          <w:rtl/>
        </w:rPr>
        <w:t>ו</w:t>
      </w:r>
      <w:r w:rsidRPr="00E668E3">
        <w:rPr>
          <w:rtl/>
        </w:rPr>
        <w:t>בה נקבעו בין היתר מדדי איכות ודרכים לאיסוף נתונים ו</w:t>
      </w:r>
      <w:r w:rsidRPr="00E668E3">
        <w:rPr>
          <w:rFonts w:hint="cs"/>
          <w:rtl/>
        </w:rPr>
        <w:t>ל</w:t>
      </w:r>
      <w:r w:rsidRPr="00E668E3">
        <w:rPr>
          <w:rtl/>
        </w:rPr>
        <w:t>ניתוחם</w:t>
      </w:r>
      <w:r w:rsidRPr="00E668E3">
        <w:rPr>
          <w:rFonts w:hint="cs"/>
          <w:rtl/>
        </w:rPr>
        <w:t>.</w:t>
      </w:r>
    </w:p>
  </w:footnote>
  <w:footnote w:id="60">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החלטה 1888.</w:t>
      </w:r>
    </w:p>
  </w:footnote>
  <w:footnote w:id="61">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בט"ל</w:t>
      </w:r>
      <w:r w:rsidRPr="00E668E3">
        <w:rPr>
          <w:rFonts w:hint="cs"/>
          <w:rtl/>
        </w:rPr>
        <w:t xml:space="preserve">, </w:t>
      </w:r>
      <w:r w:rsidRPr="00E668E3">
        <w:rPr>
          <w:rFonts w:hint="cs"/>
          <w:b/>
          <w:bCs/>
          <w:rtl/>
        </w:rPr>
        <w:t>דוח</w:t>
      </w:r>
      <w:r w:rsidRPr="00E668E3">
        <w:rPr>
          <w:b/>
          <w:bCs/>
          <w:rtl/>
        </w:rPr>
        <w:t xml:space="preserve"> </w:t>
      </w:r>
      <w:r w:rsidRPr="00E668E3">
        <w:rPr>
          <w:rFonts w:hint="cs"/>
          <w:b/>
          <w:bCs/>
          <w:rtl/>
        </w:rPr>
        <w:t>שנתי</w:t>
      </w:r>
      <w:r w:rsidRPr="00E668E3">
        <w:rPr>
          <w:b/>
          <w:bCs/>
          <w:rtl/>
        </w:rPr>
        <w:t xml:space="preserve"> 2012</w:t>
      </w:r>
      <w:r w:rsidRPr="00E668E3">
        <w:rPr>
          <w:rFonts w:hint="cs"/>
          <w:rtl/>
        </w:rPr>
        <w:t>, "פרק 3: פעילות ומגמות בתחום הגמלאות - ביטוח סיעוד", עמ' 125.</w:t>
      </w:r>
      <w:r w:rsidRPr="00E668E3">
        <w:rPr>
          <w:rtl/>
        </w:rPr>
        <w:t xml:space="preserve"> </w:t>
      </w:r>
      <w:r w:rsidRPr="00E668E3">
        <w:rPr>
          <w:rFonts w:hint="cs"/>
          <w:rtl/>
        </w:rPr>
        <w:t xml:space="preserve">התשלום למטפלות לפי </w:t>
      </w:r>
      <w:r w:rsidRPr="00E668E3">
        <w:rPr>
          <w:rtl/>
        </w:rPr>
        <w:t xml:space="preserve">מכרז </w:t>
      </w:r>
      <w:r w:rsidRPr="00E668E3">
        <w:rPr>
          <w:rFonts w:hint="cs"/>
          <w:rtl/>
        </w:rPr>
        <w:t>הסיעוד</w:t>
      </w:r>
      <w:r w:rsidRPr="00E668E3">
        <w:rPr>
          <w:rtl/>
        </w:rPr>
        <w:t xml:space="preserve"> </w:t>
      </w:r>
      <w:r w:rsidRPr="00E668E3">
        <w:rPr>
          <w:rFonts w:hint="cs"/>
          <w:rtl/>
        </w:rPr>
        <w:t xml:space="preserve">הוא </w:t>
      </w:r>
      <w:r w:rsidRPr="00E668E3">
        <w:rPr>
          <w:rtl/>
        </w:rPr>
        <w:t>שכר מינימום בתוספת 4% ותנאים סוציאליים.</w:t>
      </w:r>
    </w:p>
  </w:footnote>
  <w:footnote w:id="6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b/>
          <w:bCs/>
          <w:rtl/>
        </w:rPr>
        <w:t xml:space="preserve">כנס ים המלח ה-12 </w:t>
      </w:r>
      <w:r w:rsidRPr="00E668E3">
        <w:rPr>
          <w:rtl/>
        </w:rPr>
        <w:t>(</w:t>
      </w:r>
      <w:r w:rsidRPr="00E668E3">
        <w:rPr>
          <w:rFonts w:hint="cs"/>
          <w:rtl/>
        </w:rPr>
        <w:t>נובמבר</w:t>
      </w:r>
      <w:r w:rsidRPr="00E668E3">
        <w:rPr>
          <w:rtl/>
        </w:rPr>
        <w:t xml:space="preserve"> 2011)</w:t>
      </w:r>
      <w:r w:rsidRPr="00E668E3">
        <w:rPr>
          <w:rFonts w:hint="cs"/>
          <w:b/>
          <w:bCs/>
          <w:rtl/>
        </w:rPr>
        <w:t>, "</w:t>
      </w:r>
      <w:r w:rsidRPr="00E668E3">
        <w:rPr>
          <w:rFonts w:hint="cs"/>
          <w:rtl/>
        </w:rPr>
        <w:t>היערכות</w:t>
      </w:r>
      <w:r w:rsidRPr="00E668E3">
        <w:rPr>
          <w:rtl/>
        </w:rPr>
        <w:t xml:space="preserve"> </w:t>
      </w:r>
      <w:r w:rsidRPr="00E668E3">
        <w:rPr>
          <w:rFonts w:hint="cs"/>
          <w:rtl/>
        </w:rPr>
        <w:t>המדינה</w:t>
      </w:r>
      <w:r w:rsidRPr="00E668E3">
        <w:rPr>
          <w:rtl/>
        </w:rPr>
        <w:t xml:space="preserve"> </w:t>
      </w:r>
      <w:r w:rsidRPr="00E668E3">
        <w:rPr>
          <w:rFonts w:hint="cs"/>
          <w:rtl/>
        </w:rPr>
        <w:t>לקראת</w:t>
      </w:r>
      <w:r w:rsidRPr="00E668E3">
        <w:rPr>
          <w:rtl/>
        </w:rPr>
        <w:t xml:space="preserve"> </w:t>
      </w:r>
      <w:r w:rsidRPr="00E668E3">
        <w:rPr>
          <w:rFonts w:hint="cs"/>
          <w:rtl/>
        </w:rPr>
        <w:t>הזדקנות</w:t>
      </w:r>
      <w:r w:rsidRPr="00E668E3">
        <w:rPr>
          <w:rtl/>
        </w:rPr>
        <w:t xml:space="preserve"> </w:t>
      </w:r>
      <w:r w:rsidRPr="00E668E3">
        <w:rPr>
          <w:rFonts w:hint="cs"/>
          <w:rtl/>
        </w:rPr>
        <w:t>האוכלוסייה</w:t>
      </w:r>
      <w:r w:rsidRPr="00E668E3">
        <w:rPr>
          <w:rFonts w:hint="cs"/>
          <w:b/>
          <w:bCs/>
          <w:rtl/>
        </w:rPr>
        <w:t>"</w:t>
      </w:r>
      <w:r w:rsidRPr="00E668E3">
        <w:rPr>
          <w:rFonts w:hint="cs"/>
          <w:rtl/>
        </w:rPr>
        <w:t>, עמ' 102-100.</w:t>
      </w:r>
    </w:p>
  </w:footnote>
  <w:footnote w:id="63">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את הוועדה, בראשות ד"ר שמשון שושני, מינה ביולי 2013 שר הפנים. הוועדה הגישה דוח מסכם והמלצות בספטמבר 2014. </w:t>
      </w:r>
    </w:p>
  </w:footnote>
  <w:footnote w:id="6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tab/>
      </w:r>
      <w:r w:rsidRPr="00E668E3">
        <w:rPr>
          <w:rFonts w:hint="cs"/>
          <w:rtl/>
        </w:rPr>
        <w:t>דוח ועדת שושני, עמ' 38.</w:t>
      </w:r>
    </w:p>
  </w:footnote>
  <w:footnote w:id="65">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שם, עמ' 7. במועד סיום הביקורת, ינואר 2017, ההמלצות שלעיל עדיין לא יושמו.</w:t>
      </w:r>
    </w:p>
  </w:footnote>
  <w:footnote w:id="66">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התכנית כוללת לימוד עיוני והכשרה מעשית והיקפה 67 שעות למטפלות ישראליות ו-31 שעות למטפלות זרות.</w:t>
      </w:r>
      <w:r w:rsidRPr="00E668E3">
        <w:rPr>
          <w:rtl/>
        </w:rPr>
        <w:t xml:space="preserve"> </w:t>
      </w:r>
    </w:p>
  </w:footnote>
  <w:footnote w:id="67">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לפי סעיף 224(א) לחוק הסיעוד. ההשגחה נועדה למנוע נזק לקשיש או למנוע ממנו לסכן את עצמו או אחרים.</w:t>
      </w:r>
    </w:p>
  </w:footnote>
  <w:footnote w:id="68">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 xml:space="preserve">תשוש נפש הוא אדם הסובל </w:t>
      </w:r>
      <w:r w:rsidRPr="00E668E3">
        <w:rPr>
          <w:rFonts w:hint="cs"/>
          <w:rtl/>
        </w:rPr>
        <w:t>מהידרדרות במצבו הקוגניטיבי,</w:t>
      </w:r>
      <w:r w:rsidRPr="00E668E3">
        <w:rPr>
          <w:rtl/>
        </w:rPr>
        <w:t xml:space="preserve"> </w:t>
      </w:r>
      <w:r w:rsidRPr="00E668E3">
        <w:rPr>
          <w:rFonts w:hint="cs"/>
          <w:rtl/>
        </w:rPr>
        <w:t>לרבות</w:t>
      </w:r>
      <w:r w:rsidRPr="00E668E3">
        <w:rPr>
          <w:rtl/>
        </w:rPr>
        <w:t xml:space="preserve"> בעיות זיכרון או בעיות בהתמצאות בזמן </w:t>
      </w:r>
      <w:r w:rsidRPr="00E668E3">
        <w:rPr>
          <w:rFonts w:hint="cs"/>
          <w:rtl/>
        </w:rPr>
        <w:t>ו</w:t>
      </w:r>
      <w:r w:rsidRPr="00E668E3">
        <w:rPr>
          <w:rtl/>
        </w:rPr>
        <w:t xml:space="preserve">במרחב, בשיפוט המציאות, </w:t>
      </w:r>
      <w:r w:rsidRPr="00E668E3">
        <w:rPr>
          <w:rFonts w:hint="cs"/>
          <w:rtl/>
        </w:rPr>
        <w:t>וכן אדם הסובל</w:t>
      </w:r>
      <w:r w:rsidRPr="00E668E3">
        <w:rPr>
          <w:rtl/>
        </w:rPr>
        <w:t xml:space="preserve"> ממצבים של אדישות או הפרעות בהתנהגות - מצבים אשר עלולים לסכן אותו ואת האנשים בסביבה שלו. </w:t>
      </w:r>
    </w:p>
  </w:footnote>
  <w:footnote w:id="69">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יצוין כי גם בין הקשישים ברמת התלות הנמוכה יש קשישים שזקוקים לטיפול על ידי מטפלות שהוכשרו הכשרה מקצועית.</w:t>
      </w:r>
    </w:p>
  </w:footnote>
  <w:footnote w:id="70">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הבאת ו</w:t>
      </w:r>
      <w:r w:rsidRPr="00E668E3">
        <w:rPr>
          <w:rtl/>
        </w:rPr>
        <w:t xml:space="preserve">העסקת מטפלות זרות אפשרית רק </w:t>
      </w:r>
      <w:r w:rsidRPr="00E668E3">
        <w:rPr>
          <w:rFonts w:hint="cs"/>
          <w:rtl/>
        </w:rPr>
        <w:t xml:space="preserve">באמצעות </w:t>
      </w:r>
      <w:r w:rsidRPr="00E668E3">
        <w:rPr>
          <w:rtl/>
        </w:rPr>
        <w:t>לשכות פרטיות שקיבלו היתר לעסוק בכך מרשות האוכלוסין.</w:t>
      </w:r>
    </w:p>
  </w:footnote>
  <w:footnote w:id="71">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קשישים יכולים לקבל היתר להעסקת עובד זר אם נקבע להם ב</w:t>
      </w:r>
      <w:r>
        <w:rPr>
          <w:rFonts w:hint="cs"/>
          <w:rtl/>
        </w:rPr>
        <w:t xml:space="preserve">מבחן </w:t>
      </w:r>
      <w:r w:rsidRPr="00E668E3">
        <w:rPr>
          <w:rFonts w:hint="cs"/>
          <w:rtl/>
        </w:rPr>
        <w:t>הערכת התלות ניקוד של 4.5 לפחות (מגיל 90 ומעלה די ב-4 נקודות ב</w:t>
      </w:r>
      <w:r>
        <w:rPr>
          <w:rFonts w:hint="cs"/>
          <w:rtl/>
        </w:rPr>
        <w:t xml:space="preserve">מבחן </w:t>
      </w:r>
      <w:r w:rsidRPr="00E668E3">
        <w:rPr>
          <w:rFonts w:hint="cs"/>
          <w:rtl/>
        </w:rPr>
        <w:t xml:space="preserve">הערכת התלות), או אם הם זכאים להשגחה חלקית והם מתגוררים לבד, או אם </w:t>
      </w:r>
      <w:r w:rsidRPr="00E668E3">
        <w:rPr>
          <w:rFonts w:hint="cs"/>
          <w:rtl/>
        </w:rPr>
        <w:t>בט"ל</w:t>
      </w:r>
      <w:r w:rsidRPr="00E668E3">
        <w:rPr>
          <w:rFonts w:hint="cs"/>
          <w:rtl/>
        </w:rPr>
        <w:t xml:space="preserve"> קבע ללא </w:t>
      </w:r>
      <w:r>
        <w:rPr>
          <w:rFonts w:hint="cs"/>
          <w:rtl/>
        </w:rPr>
        <w:t xml:space="preserve">מבחן </w:t>
      </w:r>
      <w:r w:rsidRPr="00E668E3">
        <w:rPr>
          <w:rFonts w:hint="cs"/>
          <w:rtl/>
        </w:rPr>
        <w:t xml:space="preserve">הערכת תלות כי הם זכאים לגמלת סיעוד ברמה הבינונית או הגבוהה. </w:t>
      </w:r>
    </w:p>
  </w:footnote>
  <w:footnote w:id="72">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מבקר המדינה, </w:t>
      </w:r>
      <w:r w:rsidRPr="00E668E3">
        <w:rPr>
          <w:rFonts w:hint="cs"/>
          <w:b/>
          <w:bCs/>
          <w:rtl/>
        </w:rPr>
        <w:t>דוח שנתי 61ב</w:t>
      </w:r>
      <w:r w:rsidRPr="00E668E3">
        <w:rPr>
          <w:rFonts w:hint="cs"/>
          <w:rtl/>
        </w:rPr>
        <w:t xml:space="preserve"> (2011), "</w:t>
      </w:r>
      <w:r w:rsidRPr="00E668E3">
        <w:rPr>
          <w:rFonts w:hint="cs"/>
          <w:sz w:val="36"/>
          <w:rtl/>
        </w:rPr>
        <w:t>מתן שירותי סיעוד לקשישים בקהילה", עמ'</w:t>
      </w:r>
      <w:r w:rsidRPr="00E668E3">
        <w:rPr>
          <w:rFonts w:hint="cs"/>
          <w:rtl/>
        </w:rPr>
        <w:t xml:space="preserve"> 244-242.</w:t>
      </w:r>
    </w:p>
  </w:footnote>
  <w:footnote w:id="7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tl/>
        </w:rPr>
        <w:t>בט"ל</w:t>
      </w:r>
      <w:r w:rsidRPr="00E668E3">
        <w:rPr>
          <w:rtl/>
        </w:rPr>
        <w:t xml:space="preserve"> משלם לרשויות המקומיות עבור ביקורי</w:t>
      </w:r>
      <w:r w:rsidRPr="00E668E3">
        <w:rPr>
          <w:rFonts w:hint="cs"/>
          <w:rtl/>
        </w:rPr>
        <w:t xml:space="preserve"> עו"ס</w:t>
      </w:r>
      <w:r w:rsidRPr="00E668E3">
        <w:rPr>
          <w:rtl/>
        </w:rPr>
        <w:t xml:space="preserve"> שמתקיימים בפועל, וזאת מכוח ההסכם שחתם עם משרד הרווחה</w:t>
      </w:r>
      <w:r w:rsidRPr="00E668E3">
        <w:rPr>
          <w:rFonts w:hint="cs"/>
          <w:rtl/>
        </w:rPr>
        <w:t>.</w:t>
      </w:r>
    </w:p>
  </w:footnote>
  <w:footnote w:id="74">
    <w:p w:rsidR="00077315" w:rsidRPr="00E668E3" w:rsidP="00DF7797">
      <w:pPr>
        <w:pStyle w:val="FootnoteText"/>
        <w:rPr>
          <w:rtl/>
        </w:rPr>
      </w:pPr>
      <w:r w:rsidRPr="00E668E3">
        <w:rPr>
          <w:rStyle w:val="FootnoteReference0"/>
          <w:vertAlign w:val="baseline"/>
        </w:rPr>
        <w:footnoteRef/>
      </w:r>
      <w:r w:rsidRPr="00E668E3">
        <w:rPr>
          <w:rtl/>
        </w:rPr>
        <w:t xml:space="preserve"> </w:t>
      </w:r>
      <w:r w:rsidRPr="00E668E3">
        <w:rPr>
          <w:rtl/>
        </w:rPr>
        <w:tab/>
        <w:t>מנהלת אגף במשרד הרווחה</w:t>
      </w:r>
      <w:r w:rsidRPr="00E668E3">
        <w:rPr>
          <w:rFonts w:hint="cs"/>
          <w:rtl/>
        </w:rPr>
        <w:t xml:space="preserve">, </w:t>
      </w:r>
      <w:r w:rsidRPr="00E668E3">
        <w:rPr>
          <w:rtl/>
        </w:rPr>
        <w:t>יו"ר ארגון מנהלי שירותי רווחה ברשויות המקומיות</w:t>
      </w:r>
      <w:r w:rsidRPr="00E668E3">
        <w:rPr>
          <w:rFonts w:hint="cs"/>
          <w:rtl/>
        </w:rPr>
        <w:t>,</w:t>
      </w:r>
      <w:r w:rsidRPr="00E668E3">
        <w:rPr>
          <w:rtl/>
        </w:rPr>
        <w:t xml:space="preserve"> מנהלת תחום רווחה וקהילה במרכז השלטון המקומי</w:t>
      </w:r>
      <w:r w:rsidRPr="00E668E3">
        <w:rPr>
          <w:rFonts w:hint="cs"/>
          <w:rtl/>
        </w:rPr>
        <w:t>, יו"ר איגוד העובדים הסוציאליים ו</w:t>
      </w:r>
      <w:r w:rsidRPr="00E668E3">
        <w:rPr>
          <w:rtl/>
        </w:rPr>
        <w:t>מנהלות לשעבר של מחלקות לשירותים חברתיים בערים גדולות</w:t>
      </w:r>
      <w:r w:rsidRPr="00E668E3">
        <w:rPr>
          <w:rFonts w:hint="cs"/>
          <w:rtl/>
        </w:rPr>
        <w:t>.</w:t>
      </w:r>
    </w:p>
  </w:footnote>
  <w:footnote w:id="7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הם הוסיפו כי </w:t>
      </w:r>
      <w:r w:rsidRPr="00E668E3">
        <w:rPr>
          <w:rFonts w:hint="cs"/>
          <w:rtl/>
        </w:rPr>
        <w:t>העובדים הסוציאליים</w:t>
      </w:r>
      <w:r w:rsidRPr="00E668E3">
        <w:rPr>
          <w:rtl/>
        </w:rPr>
        <w:t xml:space="preserve"> הוכשרו לבדוק את המצב הפסיכו</w:t>
      </w:r>
      <w:r w:rsidRPr="00E668E3">
        <w:rPr>
          <w:rFonts w:hint="cs"/>
          <w:rtl/>
        </w:rPr>
        <w:t>-</w:t>
      </w:r>
      <w:r w:rsidRPr="00E668E3">
        <w:rPr>
          <w:rtl/>
        </w:rPr>
        <w:t xml:space="preserve">סוציאלי של הקשיש, </w:t>
      </w:r>
      <w:r w:rsidRPr="00E668E3">
        <w:rPr>
          <w:rFonts w:hint="cs"/>
          <w:rtl/>
        </w:rPr>
        <w:t>את ה</w:t>
      </w:r>
      <w:r w:rsidRPr="00E668E3">
        <w:rPr>
          <w:rtl/>
        </w:rPr>
        <w:t>יחסי</w:t>
      </w:r>
      <w:r w:rsidRPr="00E668E3">
        <w:rPr>
          <w:rFonts w:hint="cs"/>
          <w:rtl/>
        </w:rPr>
        <w:t>ם בינו ובין משפחתו</w:t>
      </w:r>
      <w:r w:rsidRPr="00E668E3">
        <w:rPr>
          <w:rtl/>
        </w:rPr>
        <w:t xml:space="preserve"> ו</w:t>
      </w:r>
      <w:r w:rsidRPr="00E668E3">
        <w:rPr>
          <w:rFonts w:hint="cs"/>
          <w:rtl/>
        </w:rPr>
        <w:t xml:space="preserve">את </w:t>
      </w:r>
      <w:r w:rsidRPr="00E668E3">
        <w:rPr>
          <w:rtl/>
        </w:rPr>
        <w:t xml:space="preserve">מקורות </w:t>
      </w:r>
      <w:r w:rsidRPr="00E668E3">
        <w:rPr>
          <w:rFonts w:hint="cs"/>
          <w:rtl/>
        </w:rPr>
        <w:t>ה</w:t>
      </w:r>
      <w:r w:rsidRPr="00E668E3">
        <w:rPr>
          <w:rtl/>
        </w:rPr>
        <w:t>תמיכה</w:t>
      </w:r>
      <w:r w:rsidRPr="00E668E3">
        <w:rPr>
          <w:rFonts w:hint="cs"/>
          <w:rtl/>
        </w:rPr>
        <w:t xml:space="preserve"> שלו</w:t>
      </w:r>
      <w:r w:rsidRPr="00E668E3">
        <w:rPr>
          <w:rtl/>
        </w:rPr>
        <w:t>. בביקור</w:t>
      </w:r>
      <w:r w:rsidRPr="00E668E3">
        <w:rPr>
          <w:rFonts w:hint="cs"/>
          <w:rtl/>
        </w:rPr>
        <w:t xml:space="preserve"> בבית הקשיש הסיעודי</w:t>
      </w:r>
      <w:r w:rsidRPr="00E668E3">
        <w:rPr>
          <w:rtl/>
        </w:rPr>
        <w:t xml:space="preserve"> </w:t>
      </w:r>
      <w:r w:rsidRPr="00E668E3">
        <w:rPr>
          <w:rFonts w:hint="cs"/>
          <w:rtl/>
        </w:rPr>
        <w:t>העובדים הסוציאליים יכולים להתרשם</w:t>
      </w:r>
      <w:r w:rsidRPr="00E668E3">
        <w:rPr>
          <w:rtl/>
        </w:rPr>
        <w:t xml:space="preserve"> ממצבו של הקשיש</w:t>
      </w:r>
      <w:r w:rsidRPr="00E668E3">
        <w:rPr>
          <w:rFonts w:hint="cs"/>
          <w:rtl/>
        </w:rPr>
        <w:t>,</w:t>
      </w:r>
      <w:r w:rsidRPr="00E668E3">
        <w:rPr>
          <w:rtl/>
        </w:rPr>
        <w:t xml:space="preserve"> אך אלו הן התרשמויות בלבד.</w:t>
      </w:r>
    </w:p>
  </w:footnote>
  <w:footnote w:id="7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מערכת </w:t>
      </w:r>
      <w:r w:rsidRPr="00E668E3">
        <w:rPr>
          <w:rtl/>
        </w:rPr>
        <w:t>שב</w:t>
      </w:r>
      <w:r w:rsidRPr="00E668E3">
        <w:rPr>
          <w:rFonts w:hint="cs"/>
          <w:rtl/>
        </w:rPr>
        <w:t>אמצעותה ניתן</w:t>
      </w:r>
      <w:r w:rsidRPr="00E668E3">
        <w:rPr>
          <w:rtl/>
        </w:rPr>
        <w:t xml:space="preserve"> לדווח על נוכחות </w:t>
      </w:r>
      <w:r w:rsidRPr="00E668E3">
        <w:rPr>
          <w:rFonts w:hint="cs"/>
          <w:rtl/>
        </w:rPr>
        <w:t>ה</w:t>
      </w:r>
      <w:r w:rsidRPr="00E668E3">
        <w:rPr>
          <w:rtl/>
        </w:rPr>
        <w:t xml:space="preserve">מטפלת בבית הזכאי </w:t>
      </w:r>
      <w:r w:rsidRPr="00E668E3">
        <w:rPr>
          <w:rFonts w:hint="cs"/>
          <w:rtl/>
        </w:rPr>
        <w:t>דרך</w:t>
      </w:r>
      <w:r w:rsidRPr="00E668E3">
        <w:rPr>
          <w:rtl/>
        </w:rPr>
        <w:t xml:space="preserve"> הטלפון</w:t>
      </w:r>
      <w:r w:rsidRPr="00E668E3">
        <w:rPr>
          <w:rFonts w:hint="cs"/>
          <w:rtl/>
        </w:rPr>
        <w:t>. ראו בעניין זה בפרק "</w:t>
      </w:r>
      <w:r w:rsidRPr="00E668E3">
        <w:rPr>
          <w:rtl/>
        </w:rPr>
        <w:t>מיליוני שעות טיפול שלא ניתנו לזכאים</w:t>
      </w:r>
      <w:r w:rsidRPr="00E668E3">
        <w:rPr>
          <w:rFonts w:hint="cs"/>
          <w:rtl/>
        </w:rPr>
        <w:t>".</w:t>
      </w:r>
    </w:p>
  </w:footnote>
  <w:footnote w:id="77">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ראו החלטת הממשלה 4515 מ-1.4.12.</w:t>
      </w:r>
    </w:p>
  </w:footnote>
  <w:footnote w:id="7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יצוין כי </w:t>
      </w:r>
      <w:r w:rsidRPr="00E668E3">
        <w:rPr>
          <w:rFonts w:hint="cs"/>
          <w:rtl/>
        </w:rPr>
        <w:t>בט"ל</w:t>
      </w:r>
      <w:r w:rsidRPr="00E668E3">
        <w:rPr>
          <w:rFonts w:hint="cs"/>
          <w:rtl/>
        </w:rPr>
        <w:t xml:space="preserve"> פרסם באתר האינטרנט שלו את התדריכים, ההנחיות והחוזרים המיועדים לנותני שירותי הסיעוד והוועדות המקומיות אולם המידע שנכלל בהם לא מוצג באופן נגיש וקל להתמצאות. </w:t>
      </w:r>
    </w:p>
  </w:footnote>
  <w:footnote w:id="7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מבקר המדינה, </w:t>
      </w:r>
      <w:r w:rsidRPr="00E668E3">
        <w:rPr>
          <w:b/>
          <w:bCs/>
          <w:rtl/>
        </w:rPr>
        <w:t>דוח שנתי 6</w:t>
      </w:r>
      <w:r w:rsidRPr="00E668E3">
        <w:rPr>
          <w:rFonts w:hint="cs"/>
          <w:b/>
          <w:bCs/>
          <w:rtl/>
        </w:rPr>
        <w:t>5</w:t>
      </w:r>
      <w:r w:rsidRPr="00E668E3">
        <w:rPr>
          <w:b/>
          <w:bCs/>
          <w:rtl/>
        </w:rPr>
        <w:t>ג</w:t>
      </w:r>
      <w:r w:rsidRPr="00E668E3">
        <w:rPr>
          <w:rtl/>
        </w:rPr>
        <w:t xml:space="preserve"> (201</w:t>
      </w:r>
      <w:r w:rsidRPr="00E668E3">
        <w:rPr>
          <w:rFonts w:hint="cs"/>
          <w:rtl/>
        </w:rPr>
        <w:t>5</w:t>
      </w:r>
      <w:r w:rsidRPr="00E668E3">
        <w:rPr>
          <w:rtl/>
        </w:rPr>
        <w:t xml:space="preserve">), "אי-מיצוי של זכויות חברתיות", עמ' </w:t>
      </w:r>
      <w:r w:rsidRPr="00E668E3">
        <w:rPr>
          <w:rFonts w:hint="cs"/>
          <w:rtl/>
        </w:rPr>
        <w:t>3</w:t>
      </w:r>
      <w:r w:rsidRPr="00E668E3">
        <w:rPr>
          <w:rtl/>
        </w:rPr>
        <w:t>.</w:t>
      </w:r>
    </w:p>
  </w:footnote>
  <w:footnote w:id="8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המטפלות הזרות אמורות לטפל בקשישים ברוב שעות היממה.</w:t>
      </w:r>
    </w:p>
  </w:footnote>
  <w:footnote w:id="8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ראו להלן בפרק </w:t>
      </w:r>
      <w:r w:rsidRPr="00E668E3">
        <w:rPr>
          <w:rFonts w:hint="cs"/>
          <w:rtl/>
        </w:rPr>
        <w:t>"הנטל הכבד על בני המשפחה והשפעותיו"</w:t>
      </w:r>
      <w:r w:rsidRPr="00E668E3">
        <w:rPr>
          <w:rtl/>
        </w:rPr>
        <w:t>.</w:t>
      </w:r>
    </w:p>
  </w:footnote>
  <w:footnote w:id="8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tl/>
        </w:rPr>
        <w:t>אלה המקבלים את מלוא השעות מדווחים על פחות עומס תעסוקתי</w:t>
      </w:r>
      <w:r w:rsidRPr="00E668E3">
        <w:rPr>
          <w:rFonts w:hint="cs"/>
          <w:rtl/>
        </w:rPr>
        <w:t>.</w:t>
      </w:r>
    </w:p>
  </w:footnote>
  <w:footnote w:id="83">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כאשר הזכאי לגמלת סיעוד מקבל את מלוא זכאותו</w:t>
      </w:r>
      <w:r w:rsidRPr="00E668E3">
        <w:rPr>
          <w:rFonts w:hint="cs"/>
          <w:rtl/>
        </w:rPr>
        <w:t>,</w:t>
      </w:r>
      <w:r w:rsidRPr="00E668E3">
        <w:rPr>
          <w:rtl/>
        </w:rPr>
        <w:t xml:space="preserve"> המשפחה מדווחת על </w:t>
      </w:r>
      <w:r w:rsidRPr="00E668E3">
        <w:rPr>
          <w:rFonts w:hint="cs"/>
          <w:rtl/>
        </w:rPr>
        <w:t>מידה פחותה של</w:t>
      </w:r>
      <w:r w:rsidRPr="00E668E3">
        <w:rPr>
          <w:rtl/>
        </w:rPr>
        <w:t xml:space="preserve"> השפעה שלילית על היחסים המשפחתיים</w:t>
      </w:r>
      <w:r w:rsidRPr="00E668E3">
        <w:rPr>
          <w:rFonts w:hint="cs"/>
          <w:rtl/>
        </w:rPr>
        <w:t>.</w:t>
      </w:r>
    </w:p>
  </w:footnote>
  <w:footnote w:id="84">
    <w:p w:rsidR="00077315" w:rsidRPr="00E668E3" w:rsidP="00907CEA">
      <w:pPr>
        <w:pStyle w:val="FootnoteText"/>
      </w:pPr>
      <w:r w:rsidRPr="00E668E3">
        <w:rPr>
          <w:rStyle w:val="FootnoteReference0"/>
          <w:vertAlign w:val="baseline"/>
        </w:rPr>
        <w:footnoteRef/>
      </w:r>
      <w:r w:rsidRPr="00E668E3">
        <w:rPr>
          <w:rFonts w:hint="cs"/>
          <w:rtl/>
        </w:rPr>
        <w:tab/>
        <w:t>שהיו</w:t>
      </w:r>
      <w:r w:rsidRPr="00E668E3">
        <w:rPr>
          <w:rtl/>
        </w:rPr>
        <w:t xml:space="preserve"> </w:t>
      </w:r>
      <w:r w:rsidRPr="00E668E3">
        <w:rPr>
          <w:rFonts w:hint="cs"/>
          <w:rtl/>
        </w:rPr>
        <w:t>זכאים</w:t>
      </w:r>
      <w:r w:rsidRPr="00E668E3">
        <w:rPr>
          <w:rtl/>
        </w:rPr>
        <w:t xml:space="preserve"> </w:t>
      </w:r>
      <w:r w:rsidRPr="00E668E3">
        <w:rPr>
          <w:rFonts w:hint="cs"/>
          <w:rtl/>
        </w:rPr>
        <w:t>ליותר</w:t>
      </w:r>
      <w:r w:rsidRPr="00E668E3">
        <w:rPr>
          <w:rtl/>
        </w:rPr>
        <w:t xml:space="preserve"> </w:t>
      </w:r>
      <w:r w:rsidRPr="00E668E3">
        <w:rPr>
          <w:rFonts w:hint="cs"/>
          <w:rtl/>
        </w:rPr>
        <w:t>מ</w:t>
      </w:r>
      <w:r w:rsidRPr="00E668E3">
        <w:rPr>
          <w:rtl/>
        </w:rPr>
        <w:t xml:space="preserve">-10 </w:t>
      </w:r>
      <w:r w:rsidRPr="00E668E3">
        <w:rPr>
          <w:rFonts w:hint="cs"/>
          <w:rtl/>
        </w:rPr>
        <w:t>שעות</w:t>
      </w:r>
      <w:r w:rsidRPr="00E668E3">
        <w:rPr>
          <w:rtl/>
        </w:rPr>
        <w:t xml:space="preserve"> </w:t>
      </w:r>
      <w:r w:rsidRPr="00E668E3">
        <w:rPr>
          <w:rFonts w:hint="cs"/>
          <w:rtl/>
        </w:rPr>
        <w:t>טיפול</w:t>
      </w:r>
      <w:r w:rsidRPr="00E668E3">
        <w:rPr>
          <w:rtl/>
        </w:rPr>
        <w:t xml:space="preserve"> </w:t>
      </w:r>
      <w:r w:rsidRPr="00E668E3">
        <w:rPr>
          <w:rFonts w:hint="cs"/>
          <w:rtl/>
        </w:rPr>
        <w:t>בשבוע.</w:t>
      </w:r>
    </w:p>
  </w:footnote>
  <w:footnote w:id="85">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מבקר המדינה</w:t>
      </w:r>
      <w:r w:rsidRPr="00E668E3">
        <w:rPr>
          <w:rtl/>
        </w:rPr>
        <w:t xml:space="preserve">, </w:t>
      </w:r>
      <w:r w:rsidRPr="00E668E3">
        <w:rPr>
          <w:b/>
          <w:bCs/>
          <w:rtl/>
        </w:rPr>
        <w:t>דוח שנתי 6</w:t>
      </w:r>
      <w:r w:rsidRPr="00E668E3">
        <w:rPr>
          <w:rFonts w:hint="cs"/>
          <w:b/>
          <w:bCs/>
          <w:rtl/>
        </w:rPr>
        <w:t>5</w:t>
      </w:r>
      <w:r w:rsidRPr="00E668E3">
        <w:rPr>
          <w:b/>
          <w:bCs/>
          <w:rtl/>
        </w:rPr>
        <w:t>ג</w:t>
      </w:r>
      <w:r w:rsidRPr="00E668E3">
        <w:rPr>
          <w:rtl/>
        </w:rPr>
        <w:t xml:space="preserve"> (201</w:t>
      </w:r>
      <w:r w:rsidRPr="00E668E3">
        <w:rPr>
          <w:rFonts w:hint="cs"/>
          <w:rtl/>
        </w:rPr>
        <w:t>5</w:t>
      </w:r>
      <w:r w:rsidRPr="00E668E3">
        <w:rPr>
          <w:rtl/>
        </w:rPr>
        <w:t xml:space="preserve">), "אי-מיצוי של זכויות חברתיות", </w:t>
      </w:r>
      <w:r w:rsidRPr="00E668E3">
        <w:rPr>
          <w:rFonts w:hint="cs"/>
          <w:rtl/>
        </w:rPr>
        <w:t>עמ' 24.</w:t>
      </w:r>
    </w:p>
  </w:footnote>
  <w:footnote w:id="8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ראו </w:t>
      </w:r>
      <w:r w:rsidRPr="00E668E3">
        <w:rPr>
          <w:rtl/>
        </w:rPr>
        <w:t xml:space="preserve">עב"ל (ארצי) 1381/01 </w:t>
      </w:r>
      <w:r w:rsidRPr="00E668E3">
        <w:rPr>
          <w:b/>
          <w:bCs/>
          <w:rtl/>
        </w:rPr>
        <w:t>אולחובוק</w:t>
      </w:r>
      <w:r w:rsidRPr="00E668E3">
        <w:rPr>
          <w:b/>
          <w:bCs/>
          <w:rtl/>
        </w:rPr>
        <w:t xml:space="preserve"> נ' המוסד לביטוח לאומי</w:t>
      </w:r>
      <w:r w:rsidRPr="00E668E3">
        <w:rPr>
          <w:rFonts w:hint="cs"/>
          <w:b/>
          <w:bCs/>
          <w:rtl/>
        </w:rPr>
        <w:t xml:space="preserve">, </w:t>
      </w:r>
      <w:r w:rsidRPr="00E668E3">
        <w:rPr>
          <w:rtl/>
        </w:rPr>
        <w:t>פסק דינה של השופטת (</w:t>
      </w:r>
      <w:r w:rsidRPr="00E668E3">
        <w:rPr>
          <w:rFonts w:hint="cs"/>
          <w:rtl/>
        </w:rPr>
        <w:t>כ</w:t>
      </w:r>
      <w:r w:rsidRPr="00E668E3">
        <w:rPr>
          <w:rtl/>
        </w:rPr>
        <w:t>תוארה דאז) ארד</w:t>
      </w:r>
      <w:r w:rsidRPr="00E668E3">
        <w:rPr>
          <w:rFonts w:hint="cs"/>
          <w:b/>
          <w:bCs/>
          <w:rtl/>
        </w:rPr>
        <w:t xml:space="preserve"> </w:t>
      </w:r>
      <w:r w:rsidRPr="00E668E3">
        <w:rPr>
          <w:rFonts w:hint="cs"/>
          <w:rtl/>
        </w:rPr>
        <w:t xml:space="preserve">(פורסם במאגר ממוחשב, </w:t>
      </w:r>
      <w:r w:rsidRPr="00E668E3">
        <w:rPr>
          <w:rtl/>
        </w:rPr>
        <w:t>9.2.04</w:t>
      </w:r>
      <w:r w:rsidRPr="00E668E3">
        <w:rPr>
          <w:rFonts w:hint="cs"/>
          <w:rtl/>
        </w:rPr>
        <w:t>).</w:t>
      </w:r>
    </w:p>
  </w:footnote>
  <w:footnote w:id="8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ראו מבקר המדינה, </w:t>
      </w:r>
      <w:r w:rsidRPr="00E668E3">
        <w:rPr>
          <w:b/>
          <w:bCs/>
          <w:rtl/>
        </w:rPr>
        <w:t xml:space="preserve">דוח </w:t>
      </w:r>
      <w:r w:rsidRPr="00E668E3">
        <w:rPr>
          <w:rFonts w:hint="cs"/>
          <w:b/>
          <w:bCs/>
          <w:rtl/>
        </w:rPr>
        <w:t>שנתי</w:t>
      </w:r>
      <w:r w:rsidRPr="00E668E3">
        <w:rPr>
          <w:b/>
          <w:bCs/>
          <w:rtl/>
        </w:rPr>
        <w:t xml:space="preserve"> 61ב</w:t>
      </w:r>
      <w:r w:rsidRPr="00E668E3">
        <w:rPr>
          <w:rtl/>
        </w:rPr>
        <w:t xml:space="preserve"> (2011), עמ' 248.</w:t>
      </w:r>
    </w:p>
  </w:footnote>
  <w:footnote w:id="8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הוראת </w:t>
      </w:r>
      <w:r w:rsidRPr="00E668E3">
        <w:rPr>
          <w:rtl/>
        </w:rPr>
        <w:t>תכ"ם</w:t>
      </w:r>
      <w:r w:rsidRPr="00E668E3">
        <w:rPr>
          <w:rFonts w:hint="cs"/>
          <w:rtl/>
        </w:rPr>
        <w:t xml:space="preserve"> (תקנון, כספים ומשק)</w:t>
      </w:r>
      <w:r w:rsidRPr="00E668E3">
        <w:rPr>
          <w:rtl/>
        </w:rPr>
        <w:t xml:space="preserve"> 1.</w:t>
      </w:r>
      <w:r w:rsidRPr="00E668E3">
        <w:rPr>
          <w:rFonts w:hint="cs"/>
          <w:rtl/>
        </w:rPr>
        <w:t>4.1</w:t>
      </w:r>
      <w:r w:rsidRPr="00E668E3">
        <w:rPr>
          <w:rtl/>
        </w:rPr>
        <w:t xml:space="preserve"> </w:t>
      </w:r>
      <w:r w:rsidRPr="00E668E3">
        <w:rPr>
          <w:rFonts w:hint="cs"/>
          <w:rtl/>
        </w:rPr>
        <w:t>בדבר "</w:t>
      </w:r>
      <w:r w:rsidRPr="00E668E3">
        <w:rPr>
          <w:rtl/>
        </w:rPr>
        <w:t>ביצוע תשלומים בגין התחייבויות – כללי</w:t>
      </w:r>
      <w:r w:rsidRPr="00E668E3">
        <w:rPr>
          <w:rFonts w:hint="cs"/>
          <w:rtl/>
        </w:rPr>
        <w:t>"</w:t>
      </w:r>
      <w:r w:rsidRPr="00E668E3">
        <w:rPr>
          <w:rtl/>
        </w:rPr>
        <w:t>.</w:t>
      </w:r>
    </w:p>
  </w:footnote>
  <w:footnote w:id="89">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יצוין כי האחריות לכך </w:t>
      </w:r>
      <w:r w:rsidRPr="00E668E3">
        <w:rPr>
          <w:rFonts w:hint="cs"/>
          <w:rtl/>
        </w:rPr>
        <w:t>בבט"ל</w:t>
      </w:r>
      <w:r w:rsidRPr="00E668E3">
        <w:rPr>
          <w:rFonts w:hint="cs"/>
          <w:rtl/>
        </w:rPr>
        <w:t xml:space="preserve"> מוטלת על חשב </w:t>
      </w:r>
      <w:r w:rsidRPr="00E668E3">
        <w:rPr>
          <w:rFonts w:hint="cs"/>
          <w:rtl/>
        </w:rPr>
        <w:t>בט"ל</w:t>
      </w:r>
      <w:r w:rsidRPr="00E668E3">
        <w:rPr>
          <w:rFonts w:hint="cs"/>
          <w:rtl/>
        </w:rPr>
        <w:t xml:space="preserve"> שהוא עובד </w:t>
      </w:r>
      <w:r w:rsidRPr="00E668E3">
        <w:rPr>
          <w:rFonts w:hint="cs"/>
          <w:rtl/>
        </w:rPr>
        <w:t>החשכ"ל</w:t>
      </w:r>
      <w:r w:rsidRPr="00E668E3">
        <w:rPr>
          <w:rFonts w:hint="cs"/>
          <w:rtl/>
        </w:rPr>
        <w:t>.</w:t>
      </w:r>
    </w:p>
  </w:footnote>
  <w:footnote w:id="9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מבקר</w:t>
      </w:r>
      <w:r w:rsidRPr="00E668E3">
        <w:rPr>
          <w:rtl/>
        </w:rPr>
        <w:t xml:space="preserve"> המדינה, </w:t>
      </w:r>
      <w:r w:rsidRPr="00E668E3">
        <w:rPr>
          <w:rFonts w:hint="cs"/>
          <w:b/>
          <w:bCs/>
          <w:rtl/>
        </w:rPr>
        <w:t>דוח</w:t>
      </w:r>
      <w:r w:rsidRPr="00E668E3">
        <w:rPr>
          <w:b/>
          <w:bCs/>
          <w:rtl/>
        </w:rPr>
        <w:t xml:space="preserve"> </w:t>
      </w:r>
      <w:r w:rsidRPr="00E668E3">
        <w:rPr>
          <w:rFonts w:hint="cs"/>
          <w:b/>
          <w:bCs/>
          <w:rtl/>
        </w:rPr>
        <w:t>שנתי</w:t>
      </w:r>
      <w:r w:rsidRPr="00E668E3">
        <w:rPr>
          <w:b/>
          <w:bCs/>
          <w:rtl/>
        </w:rPr>
        <w:t xml:space="preserve"> 61ב</w:t>
      </w:r>
      <w:r w:rsidRPr="00E668E3">
        <w:rPr>
          <w:rtl/>
        </w:rPr>
        <w:t xml:space="preserve"> (2011), "</w:t>
      </w:r>
      <w:r w:rsidRPr="00E668E3">
        <w:rPr>
          <w:rFonts w:hint="cs"/>
          <w:sz w:val="36"/>
          <w:rtl/>
        </w:rPr>
        <w:t>מתן</w:t>
      </w:r>
      <w:r w:rsidRPr="00E668E3">
        <w:rPr>
          <w:sz w:val="36"/>
          <w:rtl/>
        </w:rPr>
        <w:t xml:space="preserve"> שירותי סיעוד לקשישים בקהילה", </w:t>
      </w:r>
      <w:r w:rsidRPr="00E668E3">
        <w:rPr>
          <w:rFonts w:hint="cs"/>
          <w:rtl/>
        </w:rPr>
        <w:t>עמ</w:t>
      </w:r>
      <w:r w:rsidRPr="00E668E3">
        <w:rPr>
          <w:rtl/>
        </w:rPr>
        <w:t>' 248</w:t>
      </w:r>
      <w:r w:rsidRPr="00E668E3">
        <w:rPr>
          <w:rFonts w:hint="cs"/>
          <w:rtl/>
        </w:rPr>
        <w:t xml:space="preserve">. </w:t>
      </w:r>
    </w:p>
  </w:footnote>
  <w:footnote w:id="9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לפי 22 ימי עבודה בחודש</w:t>
      </w:r>
      <w:r w:rsidRPr="00E668E3">
        <w:rPr>
          <w:rFonts w:hint="cs"/>
          <w:rtl/>
        </w:rPr>
        <w:t>.</w:t>
      </w:r>
    </w:p>
  </w:footnote>
  <w:footnote w:id="92">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משרד מבקר המדינה, </w:t>
      </w:r>
      <w:r w:rsidRPr="00E668E3">
        <w:rPr>
          <w:b/>
          <w:bCs/>
          <w:rtl/>
        </w:rPr>
        <w:t xml:space="preserve">דוח </w:t>
      </w:r>
      <w:r w:rsidRPr="00E668E3">
        <w:rPr>
          <w:rFonts w:hint="cs"/>
          <w:b/>
          <w:bCs/>
          <w:rtl/>
        </w:rPr>
        <w:t xml:space="preserve">שנתי </w:t>
      </w:r>
      <w:r w:rsidRPr="00E668E3">
        <w:rPr>
          <w:b/>
          <w:bCs/>
          <w:rtl/>
        </w:rPr>
        <w:t>61ב</w:t>
      </w:r>
      <w:r w:rsidRPr="00E668E3">
        <w:rPr>
          <w:rtl/>
        </w:rPr>
        <w:t xml:space="preserve"> (2011), עמ' 248.</w:t>
      </w:r>
    </w:p>
  </w:footnote>
  <w:footnote w:id="93">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tl/>
        </w:rPr>
        <w:t xml:space="preserve">בסיום הביקורת </w:t>
      </w:r>
      <w:r w:rsidRPr="00E668E3">
        <w:rPr>
          <w:rtl/>
        </w:rPr>
        <w:t>בט"ל</w:t>
      </w:r>
      <w:r w:rsidRPr="00E668E3">
        <w:rPr>
          <w:rtl/>
        </w:rPr>
        <w:t xml:space="preserve"> הפעיל את המערכת בבאר שבע בלבד</w:t>
      </w:r>
      <w:r w:rsidRPr="00E668E3">
        <w:rPr>
          <w:rFonts w:hint="cs"/>
          <w:rtl/>
        </w:rPr>
        <w:t>.</w:t>
      </w:r>
      <w:r w:rsidRPr="00E668E3">
        <w:rPr>
          <w:rtl/>
        </w:rPr>
        <w:t xml:space="preserve"> </w:t>
      </w:r>
    </w:p>
  </w:footnote>
  <w:footnote w:id="94">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מעריכי התלות הם אחים מוסמכים, מרפאים בעיסוק ופיזיותרפיסטים</w:t>
      </w:r>
      <w:r w:rsidRPr="00E668E3">
        <w:rPr>
          <w:rFonts w:hint="cs"/>
          <w:rtl/>
        </w:rPr>
        <w:t xml:space="preserve">. </w:t>
      </w:r>
    </w:p>
  </w:footnote>
  <w:footnote w:id="95">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ד"ר אגמון מעיין ואח', </w:t>
      </w:r>
      <w:r w:rsidRPr="00E668E3">
        <w:rPr>
          <w:rFonts w:hint="cs"/>
          <w:b/>
          <w:bCs/>
          <w:rtl/>
        </w:rPr>
        <w:t>דוח מחקר - בחינה איכותנית של מבחן הערכת התלות לצורך קבלת גמלת סיעוד</w:t>
      </w:r>
      <w:r w:rsidRPr="00E668E3">
        <w:rPr>
          <w:rFonts w:hint="cs"/>
          <w:rtl/>
        </w:rPr>
        <w:t xml:space="preserve"> (2016), עמ' 3.</w:t>
      </w:r>
    </w:p>
  </w:footnote>
  <w:footnote w:id="9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נקודת הייחוס להשוואה בין הערכת התלות הקודמת לבין הערכת התלות החדשה נקבעה לינואר 2015, בהנחה שנדרשה תקופת הרצה ליישום הערכת התלות החדשה.</w:t>
      </w:r>
    </w:p>
  </w:footnote>
  <w:footnote w:id="9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היועצים פועלים עבור </w:t>
      </w:r>
      <w:r w:rsidRPr="00E668E3">
        <w:rPr>
          <w:rFonts w:hint="cs"/>
          <w:rtl/>
        </w:rPr>
        <w:t>בט"ל</w:t>
      </w:r>
      <w:r w:rsidRPr="00E668E3">
        <w:rPr>
          <w:rFonts w:hint="cs"/>
          <w:rtl/>
        </w:rPr>
        <w:t xml:space="preserve"> לניהול הערכות התלות, לריכוזן, לייעוץ בעניינן ולפיקוח עליהן.</w:t>
      </w:r>
    </w:p>
  </w:footnote>
  <w:footnote w:id="9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בסקר נסקרים עד 10 מקבלי גמלה בכל אחת מהגמלאות בכל אחד מהסניפים. כך, בגמלת סיעוד נסקרים בכל חודש, לכל היותר 230 מקבלי גמלת סיעוד, בכל הארץ.</w:t>
      </w:r>
    </w:p>
  </w:footnote>
  <w:footnote w:id="9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ראו ג'ני </w:t>
      </w:r>
      <w:r w:rsidRPr="00E668E3">
        <w:rPr>
          <w:rFonts w:hint="cs"/>
          <w:rtl/>
        </w:rPr>
        <w:t>ברודסקי</w:t>
      </w:r>
      <w:r w:rsidRPr="00E668E3">
        <w:rPr>
          <w:rFonts w:hint="cs"/>
          <w:rtl/>
        </w:rPr>
        <w:t xml:space="preserve">, שירלי </w:t>
      </w:r>
      <w:r w:rsidRPr="00E668E3">
        <w:rPr>
          <w:rFonts w:hint="cs"/>
          <w:rtl/>
        </w:rPr>
        <w:t>רזניצקי</w:t>
      </w:r>
      <w:r w:rsidRPr="00E668E3">
        <w:rPr>
          <w:rFonts w:hint="cs"/>
          <w:rtl/>
        </w:rPr>
        <w:t xml:space="preserve"> ודניאלה </w:t>
      </w:r>
      <w:r w:rsidRPr="00E668E3">
        <w:rPr>
          <w:rFonts w:hint="cs"/>
          <w:rtl/>
        </w:rPr>
        <w:t>סיטרון</w:t>
      </w:r>
      <w:r w:rsidRPr="00E668E3">
        <w:rPr>
          <w:rFonts w:hint="cs"/>
          <w:rtl/>
        </w:rPr>
        <w:t xml:space="preserve">, </w:t>
      </w:r>
      <w:r w:rsidRPr="00E668E3">
        <w:rPr>
          <w:rFonts w:hint="cs"/>
          <w:b/>
          <w:bCs/>
          <w:rtl/>
        </w:rPr>
        <w:t>בחינת סוגיות בטיפולם של בני משפחה בזקנים: מאפייני הטיפול, עומס ותכניות לסיוע ולתמיכה</w:t>
      </w:r>
      <w:r w:rsidRPr="00E668E3">
        <w:rPr>
          <w:rFonts w:hint="cs"/>
          <w:rtl/>
        </w:rPr>
        <w:t xml:space="preserve"> (2011) (להלן - </w:t>
      </w:r>
      <w:r w:rsidRPr="00EF3FD9">
        <w:rPr>
          <w:rFonts w:hint="cs"/>
          <w:rtl/>
        </w:rPr>
        <w:t>בחינת סוגיות בטיפולם של בני משפחה בזקנים)</w:t>
      </w:r>
      <w:r w:rsidRPr="00E668E3">
        <w:rPr>
          <w:rFonts w:hint="cs"/>
          <w:rtl/>
        </w:rPr>
        <w:t>, עמ' 61-60.</w:t>
      </w:r>
    </w:p>
  </w:footnote>
  <w:footnote w:id="10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מתוך דוח ועדת שושני</w:t>
      </w:r>
      <w:r w:rsidRPr="00E668E3">
        <w:rPr>
          <w:rFonts w:ascii="Generic9-Regular" w:hint="cs"/>
          <w:sz w:val="24"/>
          <w:rtl/>
        </w:rPr>
        <w:t>,</w:t>
      </w:r>
      <w:r w:rsidRPr="00E668E3">
        <w:rPr>
          <w:rFonts w:hint="cs"/>
          <w:rtl/>
        </w:rPr>
        <w:t xml:space="preserve"> עמ' 22.</w:t>
      </w:r>
    </w:p>
  </w:footnote>
  <w:footnote w:id="101">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פרופ' איילון ליאת ואח', </w:t>
      </w:r>
      <w:r w:rsidRPr="00E668E3">
        <w:rPr>
          <w:rFonts w:hint="cs"/>
          <w:b/>
          <w:bCs/>
          <w:rtl/>
        </w:rPr>
        <w:t>שירותי סיעוד ביתיים לזקנים, דו"ח מחקר</w:t>
      </w:r>
      <w:r w:rsidRPr="00E668E3">
        <w:rPr>
          <w:rFonts w:hint="cs"/>
          <w:rtl/>
        </w:rPr>
        <w:t xml:space="preserve"> (2013), עמ' 25-24, 49.</w:t>
      </w:r>
    </w:p>
  </w:footnote>
  <w:footnote w:id="102">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בחינת סוגיות בטיפולם של בני משפחה בזקנים</w:t>
      </w:r>
      <w:r w:rsidRPr="00E668E3">
        <w:rPr>
          <w:rFonts w:hint="cs"/>
          <w:rtl/>
        </w:rPr>
        <w:t>, עמ' 1.</w:t>
      </w:r>
    </w:p>
  </w:footnote>
  <w:footnote w:id="10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משרד הבריאות, </w:t>
      </w:r>
      <w:r w:rsidRPr="00E668E3">
        <w:rPr>
          <w:rFonts w:hint="cs"/>
          <w:b/>
          <w:bCs/>
          <w:rtl/>
        </w:rPr>
        <w:t xml:space="preserve">ביטוח ציבורי בתחום הסיעוד - מתווה לרפורמה </w:t>
      </w:r>
      <w:r w:rsidRPr="00E668E3">
        <w:rPr>
          <w:rFonts w:hint="cs"/>
          <w:rtl/>
        </w:rPr>
        <w:t>(2011), עמ' 77-75;</w:t>
      </w:r>
    </w:p>
    <w:p w:rsidR="00077315" w:rsidRPr="00E668E3" w:rsidP="002444BA">
      <w:pPr>
        <w:pStyle w:val="FootnoteText"/>
        <w:bidi w:val="0"/>
        <w:ind w:left="2268" w:right="397" w:firstLine="0"/>
        <w:rPr>
          <w:rtl/>
        </w:rPr>
      </w:pPr>
      <w:r w:rsidRPr="00E668E3">
        <w:rPr>
          <w:b/>
          <w:bCs/>
        </w:rPr>
        <w:t>Help wanted? Providing and paying for long-term care</w:t>
      </w:r>
      <w:r w:rsidRPr="00E668E3">
        <w:t xml:space="preserve"> (2011), OECD, P.14.</w:t>
      </w:r>
      <w:r w:rsidRPr="00E668E3">
        <w:rPr>
          <w:rtl/>
        </w:rPr>
        <w:t xml:space="preserve"> </w:t>
      </w:r>
    </w:p>
  </w:footnote>
  <w:footnote w:id="10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בחינת סוגיות בטיפולם של בני משפחה בזקנים</w:t>
      </w:r>
      <w:r w:rsidRPr="00E668E3">
        <w:rPr>
          <w:rFonts w:hint="cs"/>
          <w:rtl/>
        </w:rPr>
        <w:t>, עמ' 2.</w:t>
      </w:r>
    </w:p>
  </w:footnote>
  <w:footnote w:id="10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ההטבות הכספיות יכולות לכלול תשלומים ישירים לבני המשפחה או מתן הנחות או הקלות בתשלום מסים. הטבות מסוג זה מיושמות במדינות שונות, כמו הולנד, ארה"ב, גרמניה ובריטניה. ראו </w:t>
      </w:r>
      <w:r w:rsidRPr="00E668E3">
        <w:rPr>
          <w:rFonts w:hint="cs"/>
          <w:b/>
          <w:bCs/>
          <w:rtl/>
        </w:rPr>
        <w:t>בחינת סוגיות בטיפולם של בני משפחה בזקנים</w:t>
      </w:r>
      <w:r w:rsidRPr="00E668E3">
        <w:rPr>
          <w:rFonts w:hint="cs"/>
          <w:rtl/>
        </w:rPr>
        <w:t>, עמ' 64-62.</w:t>
      </w:r>
    </w:p>
  </w:footnote>
  <w:footnote w:id="10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למשל באמצעות הפעלת נופשונים דוגמת אלה שמפעיל משרד הרווחה לזקנים עצמאיים ותשושים העומדים בתנאים מסוימים. ראו </w:t>
      </w:r>
      <w:r w:rsidRPr="00E668E3">
        <w:rPr>
          <w:rFonts w:hint="cs"/>
          <w:b/>
          <w:bCs/>
          <w:rtl/>
        </w:rPr>
        <w:t>בחינת סוגיות בטיפולם של בני משפחה בזקנים</w:t>
      </w:r>
      <w:r w:rsidRPr="00E668E3">
        <w:rPr>
          <w:rFonts w:hint="cs"/>
          <w:rtl/>
        </w:rPr>
        <w:t>, עמ' 65-64.</w:t>
      </w:r>
    </w:p>
  </w:footnote>
  <w:footnote w:id="107">
    <w:p w:rsidR="00077315" w:rsidRPr="00E668E3" w:rsidP="002444B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בחינת סוגיות בטיפולם של בני משפחה בזקנים</w:t>
      </w:r>
      <w:r w:rsidRPr="00E668E3">
        <w:rPr>
          <w:rFonts w:hint="cs"/>
          <w:rtl/>
        </w:rPr>
        <w:t>, עמ' 45-44, 67-62;</w:t>
      </w:r>
    </w:p>
    <w:p w:rsidR="00077315" w:rsidRPr="00E668E3" w:rsidP="002444BA">
      <w:pPr>
        <w:pStyle w:val="FootnoteText"/>
        <w:bidi w:val="0"/>
        <w:ind w:left="2268" w:right="397" w:firstLine="0"/>
        <w:rPr>
          <w:rtl/>
        </w:rPr>
      </w:pPr>
      <w:r w:rsidRPr="00E668E3">
        <w:rPr>
          <w:b/>
          <w:bCs/>
        </w:rPr>
        <w:t>Help wanted? Providing and paying for long-term care</w:t>
      </w:r>
      <w:r w:rsidRPr="00E668E3">
        <w:t xml:space="preserve"> (2011), OECD, P.14.</w:t>
      </w:r>
      <w:r w:rsidRPr="00E668E3">
        <w:rPr>
          <w:rtl/>
        </w:rPr>
        <w:t xml:space="preserve"> </w:t>
      </w:r>
    </w:p>
  </w:footnote>
  <w:footnote w:id="108">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משרד הבריאות, </w:t>
      </w:r>
      <w:r w:rsidRPr="00E668E3">
        <w:rPr>
          <w:rFonts w:hint="cs"/>
          <w:b/>
          <w:bCs/>
          <w:rtl/>
        </w:rPr>
        <w:t xml:space="preserve">ביטוח ציבורי בתחום הסיעוד - מתווה לרפורמה </w:t>
      </w:r>
      <w:r w:rsidRPr="00E668E3">
        <w:rPr>
          <w:rFonts w:hint="cs"/>
          <w:rtl/>
        </w:rPr>
        <w:t>(2011), עמ' 66.</w:t>
      </w:r>
    </w:p>
  </w:footnote>
  <w:footnote w:id="10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פיילוט מצומצם לכ-80 קשישים בוצע בשנים 2013 ו-2014, ובמחקר הערכה שבוצע בסופו נמצא כי יש קשישים שבגלל מורכבות הבעיות שלהם והפיצול של מערכת השירותים לא מקבלים טיפול המספק באופן מיטבי את צורכיהם, ותיאום הטיפול במסגרת הפיילוט הביא לגיבוש דרכים חדשות לטיפול בדרך המיטבית באותם קשישים. הפיילוט המורחב הוא ל-18 חודשים והוא מיועד ל-600 קשישים. </w:t>
      </w:r>
    </w:p>
  </w:footnote>
  <w:footnote w:id="110">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שירותי שיקום, טיפול ביתי, ביקור במרכז יום, סידור מוסדי, טיפול על ידי מטפלת זרה </w:t>
      </w:r>
      <w:r w:rsidRPr="00E668E3">
        <w:rPr>
          <w:rFonts w:hint="cs"/>
          <w:rtl/>
        </w:rPr>
        <w:t>וכיוצ"ב</w:t>
      </w:r>
      <w:r w:rsidRPr="00E668E3">
        <w:rPr>
          <w:rFonts w:hint="cs"/>
          <w:rtl/>
        </w:rPr>
        <w:t>.</w:t>
      </w:r>
    </w:p>
  </w:footnote>
  <w:footnote w:id="111">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t xml:space="preserve">משרד הבריאות, </w:t>
      </w:r>
      <w:r w:rsidRPr="00151E0A">
        <w:rPr>
          <w:b/>
          <w:bCs/>
          <w:rtl/>
        </w:rPr>
        <w:t>הבית כמרחב טיפול מועדף עבור קשישים - מענה ראשוני לבעיה שלישונית</w:t>
      </w:r>
      <w:r w:rsidRPr="00E668E3">
        <w:rPr>
          <w:rtl/>
        </w:rPr>
        <w:t xml:space="preserve"> </w:t>
      </w:r>
      <w:r w:rsidRPr="00E668E3">
        <w:rPr>
          <w:rFonts w:hint="cs"/>
          <w:rtl/>
        </w:rPr>
        <w:t>(</w:t>
      </w:r>
      <w:r w:rsidRPr="00E668E3">
        <w:rPr>
          <w:rtl/>
        </w:rPr>
        <w:t>2016</w:t>
      </w:r>
      <w:r w:rsidRPr="00E668E3">
        <w:rPr>
          <w:rFonts w:hint="cs"/>
          <w:rtl/>
        </w:rPr>
        <w:t>)</w:t>
      </w:r>
      <w:r w:rsidRPr="00E668E3">
        <w:rPr>
          <w:rtl/>
        </w:rPr>
        <w:t xml:space="preserve">, עמ' </w:t>
      </w:r>
      <w:r w:rsidRPr="00E668E3">
        <w:rPr>
          <w:rFonts w:hint="cs"/>
          <w:rtl/>
        </w:rPr>
        <w:t xml:space="preserve">20, </w:t>
      </w:r>
      <w:r w:rsidRPr="00E668E3">
        <w:rPr>
          <w:rtl/>
        </w:rPr>
        <w:t>33.</w:t>
      </w:r>
    </w:p>
  </w:footnote>
  <w:footnote w:id="11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האשפוז הסיעודי מיועד לקשישים אשר אינם יכולים להישאר בביתם</w:t>
      </w:r>
      <w:r w:rsidRPr="00E668E3">
        <w:rPr>
          <w:rFonts w:hint="cs"/>
          <w:rtl/>
        </w:rPr>
        <w:t xml:space="preserve"> ומוגדרים על ידי משרד הבריאות כ</w:t>
      </w:r>
      <w:r w:rsidRPr="00E668E3">
        <w:rPr>
          <w:rtl/>
        </w:rPr>
        <w:t xml:space="preserve">"סיעודיים" </w:t>
      </w:r>
      <w:r w:rsidRPr="00E668E3">
        <w:rPr>
          <w:rFonts w:hint="cs"/>
          <w:rtl/>
        </w:rPr>
        <w:t>(</w:t>
      </w:r>
      <w:r w:rsidRPr="00E668E3">
        <w:rPr>
          <w:rtl/>
        </w:rPr>
        <w:t>קשיש שמצבו דורש מעקב רפואי כל שעות היממה לתקופה ממושכת, והוא סובל מבעיות שונות, כגון ריתוק למיטה או לעגלת נכים או שאין לו שליטה על הסוגרים</w:t>
      </w:r>
      <w:r w:rsidRPr="00E668E3">
        <w:rPr>
          <w:rFonts w:hint="cs"/>
          <w:rtl/>
        </w:rPr>
        <w:t>)</w:t>
      </w:r>
      <w:r w:rsidRPr="00E668E3">
        <w:rPr>
          <w:rtl/>
        </w:rPr>
        <w:t xml:space="preserve"> </w:t>
      </w:r>
      <w:r w:rsidRPr="00E668E3">
        <w:rPr>
          <w:rtl/>
        </w:rPr>
        <w:t>ו</w:t>
      </w:r>
      <w:r w:rsidRPr="00E668E3">
        <w:rPr>
          <w:rFonts w:hint="cs"/>
          <w:rtl/>
        </w:rPr>
        <w:t>כ</w:t>
      </w:r>
      <w:r w:rsidRPr="00E668E3">
        <w:rPr>
          <w:rtl/>
        </w:rPr>
        <w:t>"תשושי</w:t>
      </w:r>
      <w:r w:rsidRPr="00E668E3">
        <w:rPr>
          <w:rtl/>
        </w:rPr>
        <w:t xml:space="preserve"> נפש" </w:t>
      </w:r>
      <w:r w:rsidRPr="00E668E3">
        <w:rPr>
          <w:rFonts w:hint="cs"/>
          <w:rtl/>
        </w:rPr>
        <w:t>(</w:t>
      </w:r>
      <w:r w:rsidRPr="00E668E3">
        <w:rPr>
          <w:rtl/>
        </w:rPr>
        <w:t>קשיש מתהלך הסובל מירידה בתפקודי המוח ומירידה קשה בתפקודי היום</w:t>
      </w:r>
      <w:r w:rsidRPr="00E668E3">
        <w:rPr>
          <w:rFonts w:hint="cs"/>
          <w:rtl/>
        </w:rPr>
        <w:t>-</w:t>
      </w:r>
      <w:r w:rsidRPr="00E668E3">
        <w:rPr>
          <w:rtl/>
        </w:rPr>
        <w:t xml:space="preserve">יום הבסיסיים). </w:t>
      </w:r>
    </w:p>
  </w:footnote>
  <w:footnote w:id="11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עלות המימון הציבורי של שהייה במוסד גבוהה </w:t>
      </w:r>
      <w:r w:rsidRPr="00E668E3">
        <w:rPr>
          <w:rFonts w:hint="cs"/>
          <w:rtl/>
        </w:rPr>
        <w:t>בהרבה</w:t>
      </w:r>
      <w:r w:rsidRPr="00E668E3">
        <w:rPr>
          <w:rtl/>
        </w:rPr>
        <w:t xml:space="preserve"> מעלות המימון של </w:t>
      </w:r>
      <w:r w:rsidRPr="00E668E3">
        <w:rPr>
          <w:rFonts w:hint="cs"/>
          <w:rtl/>
        </w:rPr>
        <w:t xml:space="preserve">קשיש </w:t>
      </w:r>
      <w:r w:rsidRPr="00E668E3">
        <w:rPr>
          <w:rtl/>
        </w:rPr>
        <w:t>סיעוד</w:t>
      </w:r>
      <w:r w:rsidRPr="00E668E3">
        <w:rPr>
          <w:rFonts w:hint="cs"/>
          <w:rtl/>
        </w:rPr>
        <w:t>י</w:t>
      </w:r>
      <w:r w:rsidRPr="00E668E3">
        <w:rPr>
          <w:rtl/>
        </w:rPr>
        <w:t>, באותה רמת מוגבלות, השוהה ב</w:t>
      </w:r>
      <w:r w:rsidRPr="00E668E3">
        <w:rPr>
          <w:rFonts w:hint="cs"/>
          <w:rtl/>
        </w:rPr>
        <w:t xml:space="preserve">ביתו - משרד הבריאות, </w:t>
      </w:r>
      <w:r w:rsidRPr="00E668E3">
        <w:rPr>
          <w:rFonts w:hint="cs"/>
          <w:b/>
          <w:bCs/>
          <w:rtl/>
        </w:rPr>
        <w:t xml:space="preserve">ביטוח ציבורי בתחום הסיעוד - מתווה לרפורמה </w:t>
      </w:r>
      <w:r w:rsidRPr="00E668E3">
        <w:rPr>
          <w:rFonts w:hint="cs"/>
          <w:rtl/>
        </w:rPr>
        <w:t>(2011), עמ' 9, 11.</w:t>
      </w:r>
    </w:p>
  </w:footnote>
  <w:footnote w:id="11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tl/>
        </w:rPr>
        <w:t xml:space="preserve">קשישים שנזקקים לטיפול סיעודי בביתם </w:t>
      </w:r>
      <w:r w:rsidRPr="00E668E3">
        <w:rPr>
          <w:rFonts w:hint="cs"/>
          <w:rtl/>
        </w:rPr>
        <w:t>יכולים לפנות ל</w:t>
      </w:r>
      <w:r w:rsidRPr="00E668E3">
        <w:rPr>
          <w:rtl/>
        </w:rPr>
        <w:t xml:space="preserve">חברת סיעוד </w:t>
      </w:r>
      <w:r w:rsidRPr="00E668E3">
        <w:rPr>
          <w:rFonts w:hint="cs"/>
          <w:rtl/>
        </w:rPr>
        <w:t>לקבל עד שש שעות שבועיות</w:t>
      </w:r>
      <w:r w:rsidRPr="00E668E3">
        <w:rPr>
          <w:rtl/>
        </w:rPr>
        <w:t xml:space="preserve"> </w:t>
      </w:r>
      <w:r w:rsidRPr="00E668E3">
        <w:rPr>
          <w:rFonts w:hint="cs"/>
          <w:rtl/>
        </w:rPr>
        <w:t xml:space="preserve">של </w:t>
      </w:r>
      <w:r w:rsidRPr="00E668E3">
        <w:rPr>
          <w:rtl/>
        </w:rPr>
        <w:t>טיפול</w:t>
      </w:r>
      <w:r w:rsidRPr="00E668E3">
        <w:rPr>
          <w:rFonts w:hint="cs"/>
          <w:rtl/>
        </w:rPr>
        <w:t xml:space="preserve"> ביתי</w:t>
      </w:r>
      <w:r w:rsidRPr="00E668E3">
        <w:rPr>
          <w:rtl/>
        </w:rPr>
        <w:t xml:space="preserve"> (טרום סיעוד)</w:t>
      </w:r>
      <w:r w:rsidRPr="00E668E3">
        <w:rPr>
          <w:rFonts w:hint="cs"/>
          <w:rtl/>
        </w:rPr>
        <w:t>. אולם זהו מספר שעות הקטן בהרבה מזה שזכאים לקבל רבים מהקשישים במסגרת גמלת הסיעוד.</w:t>
      </w:r>
    </w:p>
  </w:footnote>
  <w:footnote w:id="115">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משך זמן ממוצע של טיפול בתביעות שהוגשו ביוני-ספטמבר 2016.</w:t>
      </w:r>
    </w:p>
  </w:footnote>
  <w:footnote w:id="116">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המוסד לביטוח לאומי, </w:t>
      </w:r>
      <w:r w:rsidRPr="00E668E3">
        <w:rPr>
          <w:rFonts w:hint="cs"/>
          <w:b/>
          <w:bCs/>
          <w:rtl/>
        </w:rPr>
        <w:t>היבטים בביטוח סיעוד 2015</w:t>
      </w:r>
      <w:r w:rsidRPr="00E668E3">
        <w:rPr>
          <w:rFonts w:hint="cs"/>
          <w:rtl/>
        </w:rPr>
        <w:t xml:space="preserve"> (2017), עמ' 21.</w:t>
      </w:r>
    </w:p>
  </w:footnote>
  <w:footnote w:id="117">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בחינת סוגיות בטיפולם של בני משפחה בזקנים</w:t>
      </w:r>
      <w:r w:rsidRPr="00E668E3">
        <w:rPr>
          <w:rFonts w:hint="cs"/>
          <w:rtl/>
        </w:rPr>
        <w:t>, עמ' 2-1.</w:t>
      </w:r>
    </w:p>
  </w:footnote>
  <w:footnote w:id="11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נשים הן כשני שלישים מבני המשפחה המטפלים בקשישים, ראו </w:t>
      </w:r>
      <w:r w:rsidRPr="00E668E3">
        <w:rPr>
          <w:rFonts w:hint="cs"/>
          <w:b/>
          <w:bCs/>
          <w:rtl/>
        </w:rPr>
        <w:t>בחינת סוגיות בטיפולם של בני משפחה בזקנים</w:t>
      </w:r>
      <w:r w:rsidRPr="00E668E3">
        <w:rPr>
          <w:rFonts w:hint="cs"/>
          <w:rtl/>
        </w:rPr>
        <w:t>, עמ' 2-1.</w:t>
      </w:r>
    </w:p>
  </w:footnote>
  <w:footnote w:id="119">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tl/>
        </w:rPr>
        <w:t>מספר הקשישים שגילם יותר מ-80 שנה ביחס לכל מאה בני הגיל 64-50 שנה גדל מ-5.7 קשישים בתחילת</w:t>
      </w:r>
      <w:r w:rsidRPr="00E668E3">
        <w:rPr>
          <w:rFonts w:hint="cs"/>
          <w:rtl/>
        </w:rPr>
        <w:t xml:space="preserve"> שנות השישים של המאה העשרים לכ-21 בשנת 2015. </w:t>
      </w:r>
      <w:r w:rsidRPr="00E668E3">
        <w:rPr>
          <w:rFonts w:hint="cs"/>
          <w:b/>
          <w:bCs/>
          <w:rtl/>
        </w:rPr>
        <w:t>בחינת סוגיות בטיפולם של בני משפחה בזקנים</w:t>
      </w:r>
      <w:r w:rsidRPr="00E668E3">
        <w:rPr>
          <w:rFonts w:hint="cs"/>
          <w:rtl/>
        </w:rPr>
        <w:t>, עמ' 2-1.</w:t>
      </w:r>
    </w:p>
  </w:footnote>
  <w:footnote w:id="12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כמה מחקרים ניסו למדוד את היקף הסיוע, אולם הדבר כרוך בקושי, בין היתר משום שחלק מהפעולות - כמו בישול או ניקיון- מתבצעות עבור כל דיירי הבית, וחלק מהפעולות - כמו עזרה בהליכה לשירותים - מתבצעות בכל פעם שמתעורר הצורך, לכל אורך שעות היממה. עם זאת מחקרים הצביעו על סיוע של בין 6.5 שעות בשבוע לבין למעלה מ-40 שעות בשבוע. ראו </w:t>
      </w:r>
      <w:r w:rsidRPr="00E668E3">
        <w:rPr>
          <w:rFonts w:hint="cs"/>
          <w:b/>
          <w:bCs/>
          <w:rtl/>
        </w:rPr>
        <w:t>בחינת סוגיות בטיפולם של בני משפחה בזקנים</w:t>
      </w:r>
      <w:r w:rsidRPr="00E668E3">
        <w:rPr>
          <w:rFonts w:hint="cs"/>
          <w:rtl/>
        </w:rPr>
        <w:t xml:space="preserve">, עמ' 21. ראו גם פרופ' איילון ליאת ואח', </w:t>
      </w:r>
      <w:r w:rsidRPr="00E668E3">
        <w:rPr>
          <w:rFonts w:hint="cs"/>
          <w:b/>
          <w:bCs/>
          <w:rtl/>
        </w:rPr>
        <w:t>שירותי סיעוד ביתיים לזקנים, דו"ח מחקר</w:t>
      </w:r>
      <w:r w:rsidRPr="00E668E3">
        <w:rPr>
          <w:rFonts w:hint="cs"/>
          <w:rtl/>
        </w:rPr>
        <w:t xml:space="preserve"> (2013), עמ' 25-24, 50.</w:t>
      </w:r>
    </w:p>
  </w:footnote>
  <w:footnote w:id="12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בחינת סוגיות בטיפולם של בני משפחה בזקנים</w:t>
      </w:r>
      <w:r w:rsidRPr="00E668E3">
        <w:rPr>
          <w:rFonts w:hint="cs"/>
          <w:rtl/>
        </w:rPr>
        <w:t>, עמ' 29-28.</w:t>
      </w:r>
    </w:p>
  </w:footnote>
  <w:footnote w:id="12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t xml:space="preserve">הנתונים מתייחסים לבני המשפחה שגילם נמוך מגיל הפרישה. ראו </w:t>
      </w:r>
      <w:r w:rsidRPr="00044692">
        <w:rPr>
          <w:b/>
          <w:bCs/>
          <w:rtl/>
        </w:rPr>
        <w:t>בחינת סוגיות בטיפולם של בני משפחה בזקנים</w:t>
      </w:r>
      <w:r w:rsidRPr="00E668E3">
        <w:rPr>
          <w:rtl/>
        </w:rPr>
        <w:t>, עמ' 36-35.</w:t>
      </w:r>
    </w:p>
  </w:footnote>
  <w:footnote w:id="12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איילת </w:t>
      </w:r>
      <w:r w:rsidRPr="00E668E3">
        <w:rPr>
          <w:rFonts w:hint="cs"/>
          <w:rtl/>
        </w:rPr>
        <w:t>ברג-ורמן</w:t>
      </w:r>
      <w:r w:rsidRPr="00E668E3">
        <w:rPr>
          <w:rFonts w:hint="cs"/>
          <w:rtl/>
        </w:rPr>
        <w:t xml:space="preserve">, נטע בנטור, ג'ני </w:t>
      </w:r>
      <w:r w:rsidRPr="00E668E3">
        <w:rPr>
          <w:rFonts w:hint="cs"/>
          <w:rtl/>
        </w:rPr>
        <w:t>ברודסקי</w:t>
      </w:r>
      <w:r w:rsidRPr="00E668E3">
        <w:rPr>
          <w:rFonts w:hint="cs"/>
          <w:rtl/>
        </w:rPr>
        <w:t xml:space="preserve"> ופנחס ברקמן, "הגורמים הקשורים להחלטה של בני המשפחה להעביר זקן למוסד סיעודי וחלקם של שירותי הבריאות בקהילה בהחלטה זו", </w:t>
      </w:r>
      <w:r w:rsidRPr="00E668E3">
        <w:rPr>
          <w:rFonts w:hint="cs"/>
          <w:b/>
          <w:bCs/>
          <w:rtl/>
        </w:rPr>
        <w:t>גרונטולוגיה וגריאטריה</w:t>
      </w:r>
      <w:r w:rsidRPr="00E668E3">
        <w:rPr>
          <w:rFonts w:hint="cs"/>
          <w:rtl/>
        </w:rPr>
        <w:t xml:space="preserve"> מ(4) (2013), עמ' 13, 20.</w:t>
      </w:r>
    </w:p>
  </w:footnote>
  <w:footnote w:id="12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משרד הבריאות, </w:t>
      </w:r>
      <w:r w:rsidRPr="00E668E3">
        <w:rPr>
          <w:rFonts w:hint="cs"/>
          <w:b/>
          <w:bCs/>
          <w:rtl/>
        </w:rPr>
        <w:t xml:space="preserve">ביטוח ציבורי בתחום הסיעוד - מתווה לרפורמה </w:t>
      </w:r>
      <w:r w:rsidRPr="00E668E3">
        <w:rPr>
          <w:rFonts w:hint="cs"/>
          <w:rtl/>
        </w:rPr>
        <w:t>(2011), עמ' 77.</w:t>
      </w:r>
    </w:p>
  </w:footnote>
  <w:footnote w:id="12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w:t>
      </w:r>
      <w:r w:rsidRPr="00E668E3">
        <w:rPr>
          <w:rFonts w:hint="cs"/>
          <w:rtl/>
        </w:rPr>
        <w:t xml:space="preserve">, עמ' 37. </w:t>
      </w:r>
    </w:p>
  </w:footnote>
  <w:footnote w:id="126">
    <w:p w:rsidR="00077315"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גם ארגון הבריאות העולמי מייחס חשיבות לתמיכה בבני המשפחה המטפלים כדי להבטיח את הטיפול הטוב ביותר שניתן להעניק לקשיש ולהקל על בני המשפחה. ראו </w:t>
      </w:r>
    </w:p>
    <w:p w:rsidR="00077315" w:rsidRPr="00E668E3" w:rsidP="0056575A">
      <w:pPr>
        <w:pStyle w:val="FootnoteText"/>
        <w:bidi w:val="0"/>
        <w:ind w:left="2268" w:right="397" w:firstLine="0"/>
        <w:rPr>
          <w:rtl/>
        </w:rPr>
      </w:pPr>
      <w:r w:rsidRPr="00E668E3">
        <w:t>World Health Organization</w:t>
      </w:r>
      <w:r w:rsidRPr="00E668E3">
        <w:rPr>
          <w:b/>
          <w:bCs/>
        </w:rPr>
        <w:t xml:space="preserve">, </w:t>
      </w:r>
      <w:r w:rsidRPr="00E668E3">
        <w:rPr>
          <w:b/>
          <w:bCs/>
        </w:rPr>
        <w:t>Multisectoral</w:t>
      </w:r>
      <w:r w:rsidRPr="00E668E3">
        <w:rPr>
          <w:b/>
          <w:bCs/>
        </w:rPr>
        <w:t xml:space="preserve"> action for a life course approach to healthy ageing: draft global strategy and plan of action on ageing and health</w:t>
      </w:r>
      <w:r w:rsidRPr="00E668E3">
        <w:t xml:space="preserve"> (2016)</w:t>
      </w:r>
      <w:r w:rsidRPr="00E668E3">
        <w:t>,</w:t>
      </w:r>
      <w:r>
        <w:br/>
      </w:r>
      <w:r w:rsidRPr="00E668E3">
        <w:t>p. 20-19.</w:t>
      </w:r>
    </w:p>
  </w:footnote>
  <w:footnote w:id="12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ההמלצות היו, בין היתר, לחזק את המשפחה כשותפה לטיפול בקשישים, לקבוע מדיניות לגבי ההתייחסות לצורכי בני המשפחה המטפלים, לתת תמיכה ועזרה לבני המשפחה ולשקול מתן תמריצים כלכליים לבני המשפחה.</w:t>
      </w:r>
      <w:r w:rsidRPr="00E668E3">
        <w:rPr>
          <w:rFonts w:hint="cs"/>
          <w:b/>
          <w:bCs/>
          <w:rtl/>
        </w:rPr>
        <w:t xml:space="preserve"> </w:t>
      </w:r>
      <w:r w:rsidRPr="00E668E3">
        <w:rPr>
          <w:rFonts w:hint="cs"/>
          <w:rtl/>
        </w:rPr>
        <w:t xml:space="preserve">ראו </w:t>
      </w:r>
      <w:r w:rsidRPr="00E668E3">
        <w:rPr>
          <w:rFonts w:hint="cs"/>
          <w:b/>
          <w:bCs/>
          <w:rtl/>
        </w:rPr>
        <w:t>כנס ים המלח ה-12</w:t>
      </w:r>
      <w:r w:rsidRPr="00E668E3">
        <w:rPr>
          <w:rFonts w:hint="cs"/>
          <w:rtl/>
        </w:rPr>
        <w:t xml:space="preserve"> </w:t>
      </w:r>
      <w:r w:rsidRPr="00E668E3">
        <w:rPr>
          <w:rtl/>
        </w:rPr>
        <w:t>(</w:t>
      </w:r>
      <w:r w:rsidRPr="00E668E3">
        <w:rPr>
          <w:rFonts w:hint="cs"/>
          <w:rtl/>
        </w:rPr>
        <w:t>נובמבר</w:t>
      </w:r>
      <w:r w:rsidRPr="00E668E3">
        <w:rPr>
          <w:rtl/>
        </w:rPr>
        <w:t xml:space="preserve"> 2011)</w:t>
      </w:r>
      <w:r w:rsidRPr="00E668E3">
        <w:rPr>
          <w:rFonts w:hint="cs"/>
          <w:rtl/>
        </w:rPr>
        <w:t>, "היערכות</w:t>
      </w:r>
      <w:r w:rsidRPr="00E668E3">
        <w:rPr>
          <w:rtl/>
        </w:rPr>
        <w:t xml:space="preserve"> </w:t>
      </w:r>
      <w:r w:rsidRPr="00E668E3">
        <w:rPr>
          <w:rFonts w:hint="cs"/>
          <w:rtl/>
        </w:rPr>
        <w:t>המדינה</w:t>
      </w:r>
      <w:r w:rsidRPr="00E668E3">
        <w:rPr>
          <w:rtl/>
        </w:rPr>
        <w:t xml:space="preserve"> </w:t>
      </w:r>
      <w:r w:rsidRPr="00E668E3">
        <w:rPr>
          <w:rFonts w:hint="cs"/>
          <w:rtl/>
        </w:rPr>
        <w:t>לקראת</w:t>
      </w:r>
      <w:r w:rsidRPr="00E668E3">
        <w:rPr>
          <w:rtl/>
        </w:rPr>
        <w:t xml:space="preserve"> </w:t>
      </w:r>
      <w:r w:rsidRPr="00E668E3">
        <w:rPr>
          <w:rFonts w:hint="cs"/>
          <w:rtl/>
        </w:rPr>
        <w:t>הזדקנות</w:t>
      </w:r>
      <w:r w:rsidRPr="00E668E3">
        <w:rPr>
          <w:rtl/>
        </w:rPr>
        <w:t xml:space="preserve"> </w:t>
      </w:r>
      <w:r w:rsidRPr="00E668E3">
        <w:rPr>
          <w:rFonts w:hint="cs"/>
          <w:rtl/>
        </w:rPr>
        <w:t>האוכלוסייה", עמ' 22 ו-56.</w:t>
      </w:r>
    </w:p>
  </w:footnote>
  <w:footnote w:id="12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למשל הזכאות להיעדרות מהעבודה בשל מחלת הורה או בשל מחלת בן זוג על חשבון ימי מחלה היא מכוח חוק דמי מחלה (היעדרות בשל מחלת הורה)</w:t>
      </w:r>
      <w:r w:rsidRPr="00E668E3">
        <w:rPr>
          <w:rFonts w:ascii="Generic7-Regular" w:hint="cs"/>
          <w:rtl/>
        </w:rPr>
        <w:t>,</w:t>
      </w:r>
      <w:r w:rsidRPr="00E668E3">
        <w:rPr>
          <w:rFonts w:hint="cs"/>
          <w:rtl/>
        </w:rPr>
        <w:t xml:space="preserve"> התשנ"ד-1993,</w:t>
      </w:r>
      <w:r w:rsidRPr="00E668E3">
        <w:rPr>
          <w:rFonts w:ascii="Generic7-Regular"/>
        </w:rPr>
        <w:t xml:space="preserve"> </w:t>
      </w:r>
      <w:r w:rsidRPr="00E668E3">
        <w:rPr>
          <w:rFonts w:hint="cs"/>
          <w:rtl/>
        </w:rPr>
        <w:t>וחוק דמי מחלה (היעדרות בשל מחלת בן זוג), התשנ"ח-</w:t>
      </w:r>
      <w:r w:rsidRPr="00E668E3">
        <w:rPr>
          <w:rFonts w:ascii="Generic7-Regular" w:hint="cs"/>
          <w:rtl/>
        </w:rPr>
        <w:t>1998, בהתאמה.</w:t>
      </w:r>
      <w:r w:rsidRPr="00E668E3">
        <w:rPr>
          <w:rFonts w:hint="cs"/>
          <w:rtl/>
        </w:rPr>
        <w:t xml:space="preserve"> ראו גם </w:t>
      </w:r>
      <w:r w:rsidRPr="00E668E3">
        <w:rPr>
          <w:rFonts w:hint="cs"/>
          <w:b/>
          <w:bCs/>
          <w:rtl/>
        </w:rPr>
        <w:t>בחינת סוגיות בטיפולם של בני משפחה בזקנים</w:t>
      </w:r>
      <w:r w:rsidRPr="00E668E3">
        <w:rPr>
          <w:rFonts w:hint="cs"/>
          <w:rtl/>
        </w:rPr>
        <w:t>, עמ' 59-57.</w:t>
      </w:r>
    </w:p>
  </w:footnote>
  <w:footnote w:id="129">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נוסף על כך, </w:t>
      </w:r>
      <w:r w:rsidRPr="00E668E3">
        <w:rPr>
          <w:rFonts w:hint="cs"/>
          <w:rtl/>
        </w:rPr>
        <w:t>בט"ל</w:t>
      </w:r>
      <w:r w:rsidRPr="00E668E3">
        <w:rPr>
          <w:rFonts w:hint="cs"/>
          <w:rtl/>
        </w:rPr>
        <w:t xml:space="preserve"> מפעיל כמה קבוצות תמיכה בהיקף מצומצם, וייתכן שרשויות מקומיות מפעילות ביוזמתן קבוצות תמיכה, אולם למשרד הרווחה אין נתונים בעניין. כמו כן, מקיים </w:t>
      </w:r>
      <w:r w:rsidRPr="00E668E3">
        <w:rPr>
          <w:rFonts w:hint="cs"/>
          <w:rtl/>
        </w:rPr>
        <w:t>בט"ל</w:t>
      </w:r>
      <w:r w:rsidRPr="00E668E3">
        <w:rPr>
          <w:rFonts w:hint="cs"/>
          <w:rtl/>
        </w:rPr>
        <w:t xml:space="preserve"> פיילוט להפעלת קבוצות תמיכה לבני משפחה המטפלים בקשישים עם דמנציה ומפעיל בשיתוף המגזר השלישי פיילוט בשתי ערים לפיתוח "מרכז עירוני למטפלים עיקריים בזקנים", שמטרתו לשפר את תפקודם של בני המשפחה בטיפול בקשיש ובעצמם.</w:t>
      </w:r>
    </w:p>
  </w:footnote>
  <w:footnote w:id="130">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מבקר המדינה, </w:t>
      </w:r>
      <w:r w:rsidRPr="00E668E3">
        <w:rPr>
          <w:rFonts w:hint="cs"/>
          <w:b/>
          <w:bCs/>
          <w:rtl/>
        </w:rPr>
        <w:t>דוח שנתי 61ב</w:t>
      </w:r>
      <w:r w:rsidRPr="00E668E3">
        <w:rPr>
          <w:rFonts w:hint="cs"/>
          <w:rtl/>
        </w:rPr>
        <w:t xml:space="preserve"> (2011), "</w:t>
      </w:r>
      <w:r w:rsidRPr="00E668E3">
        <w:rPr>
          <w:rFonts w:hint="cs"/>
          <w:sz w:val="36"/>
          <w:rtl/>
        </w:rPr>
        <w:t>מתן שירותי סיעוד לקשישים בקהילה", עמ'</w:t>
      </w:r>
      <w:r w:rsidRPr="00E668E3">
        <w:rPr>
          <w:rFonts w:hint="cs"/>
          <w:rtl/>
        </w:rPr>
        <w:t xml:space="preserve"> 235.</w:t>
      </w:r>
    </w:p>
  </w:footnote>
  <w:footnote w:id="131">
    <w:p w:rsidR="00077315"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בהתייחס לאדם עם הכנסה חציונית ועם הון נכסים נמוך. ראו</w:t>
      </w:r>
      <w:r>
        <w:rPr>
          <w:rFonts w:hint="cs"/>
          <w:rtl/>
        </w:rPr>
        <w:t>:</w:t>
      </w:r>
      <w:r w:rsidRPr="00E668E3">
        <w:rPr>
          <w:rFonts w:hint="cs"/>
          <w:rtl/>
        </w:rPr>
        <w:t xml:space="preserve"> </w:t>
      </w:r>
    </w:p>
    <w:p w:rsidR="00077315" w:rsidRPr="00E668E3" w:rsidP="002444BA">
      <w:pPr>
        <w:pStyle w:val="FootnoteText"/>
        <w:bidi w:val="0"/>
        <w:ind w:left="2268" w:right="397" w:firstLine="0"/>
        <w:rPr>
          <w:rtl/>
        </w:rPr>
      </w:pPr>
      <w:r w:rsidRPr="00E668E3">
        <w:t xml:space="preserve">Muir, T. (2017), </w:t>
      </w:r>
      <w:r w:rsidRPr="00E668E3">
        <w:rPr>
          <w:rFonts w:hint="cs"/>
        </w:rPr>
        <w:t>“</w:t>
      </w:r>
      <w:r w:rsidRPr="00E668E3">
        <w:t>Measuring social protection for long-term care</w:t>
      </w:r>
      <w:r w:rsidRPr="00E668E3">
        <w:rPr>
          <w:rFonts w:hint="cs"/>
        </w:rPr>
        <w:t>”</w:t>
      </w:r>
      <w:r w:rsidRPr="00E668E3">
        <w:t xml:space="preserve">, </w:t>
      </w:r>
      <w:r w:rsidRPr="00E668E3">
        <w:rPr>
          <w:rFonts w:ascii="Arial-ItalicMT"/>
          <w:i/>
          <w:iCs/>
        </w:rPr>
        <w:t>OECD Health Working Papers</w:t>
      </w:r>
      <w:r w:rsidRPr="00E668E3">
        <w:t>, No. 93, OECD Publishing, Paris, p.26. http://dx.doi.org/10.1787/a411500a-en</w:t>
      </w:r>
      <w:r>
        <w:rPr>
          <w:rFonts w:hint="cs"/>
          <w:rtl/>
        </w:rPr>
        <w:t>.</w:t>
      </w:r>
    </w:p>
  </w:footnote>
  <w:footnote w:id="13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שיעור המימון הפרטי של טיפול סיעודי בישראל מסתכם בכ-45% מעלות המימון הכוללת (מסך כל ההוצאה על סיעוד לרבות טיפול מוסדי) - פי שלושה מהשיעור הממוצע במדינות החברות בארגון ה-</w:t>
      </w:r>
      <w:r w:rsidRPr="00E668E3">
        <w:t>OECD</w:t>
      </w:r>
      <w:r w:rsidRPr="00E668E3">
        <w:rPr>
          <w:rFonts w:hint="cs"/>
          <w:rtl/>
        </w:rPr>
        <w:t xml:space="preserve"> המסתכם בכ-16%. מבין החברות בארגון, רק בשוויץ ופורטוגל שיעור המימון הפרטי גדול </w:t>
      </w:r>
      <w:r w:rsidRPr="00E668E3">
        <w:rPr>
          <w:rFonts w:hint="cs"/>
          <w:rtl/>
        </w:rPr>
        <w:t>מבישראל</w:t>
      </w:r>
      <w:r w:rsidRPr="00E668E3">
        <w:rPr>
          <w:rFonts w:hint="cs"/>
          <w:rtl/>
        </w:rPr>
        <w:t xml:space="preserve">. מתוך דב </w:t>
      </w:r>
      <w:r w:rsidRPr="00E668E3">
        <w:rPr>
          <w:rFonts w:hint="cs"/>
          <w:rtl/>
        </w:rPr>
        <w:t>צ'רניחובסקי</w:t>
      </w:r>
      <w:r w:rsidRPr="00E668E3">
        <w:rPr>
          <w:rFonts w:hint="cs"/>
          <w:rtl/>
        </w:rPr>
        <w:t xml:space="preserve">, אביגדור קפלן, איתן רגב ויוחנן </w:t>
      </w:r>
      <w:r w:rsidRPr="00E668E3">
        <w:rPr>
          <w:rFonts w:hint="cs"/>
          <w:rtl/>
        </w:rPr>
        <w:t>שטסמן</w:t>
      </w:r>
      <w:r w:rsidRPr="00E668E3">
        <w:rPr>
          <w:rFonts w:hint="cs"/>
          <w:rtl/>
        </w:rPr>
        <w:t xml:space="preserve">, </w:t>
      </w:r>
      <w:r w:rsidRPr="00E668E3">
        <w:rPr>
          <w:rFonts w:hint="cs"/>
          <w:b/>
          <w:bCs/>
          <w:rtl/>
        </w:rPr>
        <w:t>טיפול סיעודי בישראל: סוגיות מימון וארגון</w:t>
      </w:r>
      <w:r w:rsidRPr="00E668E3">
        <w:rPr>
          <w:rFonts w:hint="cs"/>
          <w:rtl/>
        </w:rPr>
        <w:t xml:space="preserve"> (2017), עמ' 12.</w:t>
      </w:r>
    </w:p>
  </w:footnote>
  <w:footnote w:id="13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tl/>
        </w:rPr>
        <w:t xml:space="preserve">לפי נתוני </w:t>
      </w:r>
      <w:r w:rsidRPr="00E668E3">
        <w:rPr>
          <w:rtl/>
        </w:rPr>
        <w:t>בט"ל</w:t>
      </w:r>
      <w:r w:rsidRPr="00E668E3">
        <w:rPr>
          <w:rtl/>
        </w:rPr>
        <w:t>, בסוף שנת 2015 היו כ-41,000 זכאים לגמלאות בשתי הרמות הגבוהות ביותר (19 או 22 שעות שבועיות) שטופלו על ידי מטפלת ישראלית.</w:t>
      </w:r>
    </w:p>
  </w:footnote>
  <w:footnote w:id="13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דוח ועדת טרכטנברג, עמ' 143. באוקטובר 2011 החליטה הממשלה לאמץ את "</w:t>
      </w:r>
      <w:r w:rsidRPr="00E668E3">
        <w:rPr>
          <w:rtl/>
        </w:rPr>
        <w:t>עיקרי המלצות</w:t>
      </w:r>
      <w:r w:rsidRPr="00E668E3">
        <w:rPr>
          <w:rFonts w:hint="cs"/>
          <w:rtl/>
        </w:rPr>
        <w:t>"</w:t>
      </w:r>
      <w:r w:rsidRPr="00E668E3">
        <w:rPr>
          <w:rtl/>
        </w:rPr>
        <w:t xml:space="preserve"> דוח טרכטנברג</w:t>
      </w:r>
      <w:r w:rsidRPr="00E668E3">
        <w:rPr>
          <w:rFonts w:hint="cs"/>
          <w:rtl/>
        </w:rPr>
        <w:t xml:space="preserve"> "ו</w:t>
      </w:r>
      <w:r w:rsidRPr="00E668E3">
        <w:rPr>
          <w:rtl/>
        </w:rPr>
        <w:t>לבצע בהקדם את הפעולות הנדרשות ליישומן</w:t>
      </w:r>
      <w:r w:rsidRPr="00E668E3">
        <w:rPr>
          <w:rFonts w:hint="cs"/>
          <w:rtl/>
        </w:rPr>
        <w:t>".</w:t>
      </w:r>
    </w:p>
  </w:footnote>
  <w:footnote w:id="13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על פי חוק הסיעוד, אין מניעה שכאשר המטפלת הזרה נמצאת בחופשה יקבל הקשיש במסגרת גמלת הסיעוד טיפול ביתי על ידי מטפלת ישראלית בהיקף שלו הוא זכאי כמעסיק של מטפלת זרה. טיפול זה הוא בהיקף חלקי בלבד ביחס להעסקת מטפלת זרה, ואינו מהווה מענה חלופי הולם לצרכים של הקשיש. כמו כן, משרד הרווחה הקצה 1.4 מיליון ש"ח בשנה ל"נופשונים" </w:t>
      </w:r>
      <w:r>
        <w:rPr>
          <w:rtl/>
        </w:rPr>
        <w:br/>
      </w:r>
      <w:r w:rsidRPr="00E668E3">
        <w:rPr>
          <w:rFonts w:hint="cs"/>
          <w:rtl/>
        </w:rPr>
        <w:t xml:space="preserve">לכ-900 קשישים בכל הארץ. בפועל, כיום "הנופשונים" אינם יכולים לתת מענה מספק למקרים שבהם העובדת הזרה בחופשה הן כיוון שאינם מתאימים לכל קשיש ומשפחה והן לאור ההקצאה הנמוכה לנושא. </w:t>
      </w:r>
    </w:p>
  </w:footnote>
  <w:footnote w:id="13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דוח שושני, עמ' 40.</w:t>
      </w:r>
    </w:p>
  </w:footnote>
  <w:footnote w:id="137">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"נוהל להתרת העסקה קצרת מועד של עובדים זרים לסיעוד השוהים בישראל בין 51-62 חודשים להחלפה זמנית של עובדים זרים לסיעוד שיצאו מישראל לחופשה </w:t>
      </w:r>
      <w:r w:rsidRPr="00E668E3">
        <w:rPr>
          <w:rFonts w:hint="cs"/>
          <w:rtl/>
        </w:rPr>
        <w:t>באנטר</w:t>
      </w:r>
      <w:r w:rsidRPr="00E668E3">
        <w:rPr>
          <w:rFonts w:hint="cs"/>
          <w:rtl/>
        </w:rPr>
        <w:t xml:space="preserve"> ויזה", תאריך עדכון 2.2.16, נוהל 5.3.0004.</w:t>
      </w:r>
    </w:p>
  </w:footnote>
  <w:footnote w:id="138">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שר האוצר דאז מינה את הצוות לתכנון אופן מתן זיכיונות להבאתם לישראל והעסקתם הזמנית של עובדים זרים. בראש הצוות עמדה יעל </w:t>
      </w:r>
      <w:r w:rsidRPr="00E668E3">
        <w:rPr>
          <w:rFonts w:hint="cs"/>
          <w:rtl/>
        </w:rPr>
        <w:t>אנדורן</w:t>
      </w:r>
      <w:r w:rsidRPr="00E668E3">
        <w:rPr>
          <w:rFonts w:hint="cs"/>
          <w:rtl/>
        </w:rPr>
        <w:t xml:space="preserve"> ממשרד האוצר ועם חברי הצוות נמנו בין היתר נציגי משרדי הרווחה והמשפטים. הצוות הגיש את הדוח מטעמו באוגוסט 2004. </w:t>
      </w:r>
    </w:p>
  </w:footnote>
  <w:footnote w:id="139">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דוח הצוות הבין-משרדי בנושא תכנון שיטת העסקת עובדים זרים בישראל ותנאים למתן רישיונות להעסקת עובדים זרים</w:t>
      </w:r>
      <w:r w:rsidRPr="00E668E3">
        <w:rPr>
          <w:rFonts w:hint="cs"/>
          <w:rtl/>
        </w:rPr>
        <w:t xml:space="preserve"> (2004), עמ' 7.</w:t>
      </w:r>
    </w:p>
  </w:footnote>
  <w:footnote w:id="140">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שם</w:t>
      </w:r>
      <w:r w:rsidRPr="00E668E3">
        <w:rPr>
          <w:rFonts w:hint="cs"/>
          <w:rtl/>
        </w:rPr>
        <w:t>, עמ' 51.</w:t>
      </w:r>
    </w:p>
  </w:footnote>
  <w:footnote w:id="141">
    <w:p w:rsidR="00077315" w:rsidRPr="00E668E3" w:rsidP="00907CEA">
      <w:pPr>
        <w:pStyle w:val="FootnoteText"/>
        <w:rPr>
          <w:color w:val="FF0000"/>
          <w:rtl/>
        </w:rPr>
      </w:pPr>
      <w:r w:rsidRPr="00E668E3">
        <w:rPr>
          <w:rStyle w:val="FootnoteReference0"/>
          <w:vertAlign w:val="baseline"/>
        </w:rPr>
        <w:footnoteRef/>
      </w:r>
      <w:r w:rsidRPr="00E668E3">
        <w:rPr>
          <w:rtl/>
        </w:rPr>
        <w:t xml:space="preserve"> </w:t>
      </w:r>
      <w:r w:rsidRPr="00E668E3">
        <w:rPr>
          <w:rFonts w:hint="cs"/>
          <w:rtl/>
        </w:rPr>
        <w:tab/>
        <w:t xml:space="preserve">ראו ד"ר יורם </w:t>
      </w:r>
      <w:r w:rsidRPr="00E668E3">
        <w:rPr>
          <w:rFonts w:hint="cs"/>
          <w:rtl/>
        </w:rPr>
        <w:t>עידה</w:t>
      </w:r>
      <w:r w:rsidRPr="00E668E3">
        <w:rPr>
          <w:rFonts w:hint="cs"/>
          <w:rtl/>
        </w:rPr>
        <w:t xml:space="preserve">, </w:t>
      </w:r>
      <w:r w:rsidRPr="00E668E3">
        <w:rPr>
          <w:rFonts w:hint="cs"/>
          <w:b/>
          <w:bCs/>
          <w:rtl/>
        </w:rPr>
        <w:t xml:space="preserve">רפורמות בהעסקת עובדים זרים בישראל, מעבר מ"הסדר הכבילה" ל"הסדר התאגידים" </w:t>
      </w:r>
      <w:r w:rsidRPr="00E668E3">
        <w:rPr>
          <w:rFonts w:hint="cs"/>
          <w:rtl/>
        </w:rPr>
        <w:t>(2012); החלטת ממשלה 2446 מ-15.8.04.</w:t>
      </w:r>
    </w:p>
  </w:footnote>
  <w:footnote w:id="142">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החלטת ממשלה 448 מ-12.9.06.</w:t>
      </w:r>
    </w:p>
  </w:footnote>
  <w:footnote w:id="14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פרוטוקול ישיבת הוועדה המיוחדת לבעיית העובדים הזרים של הכנסת מ-6.2.12; פרוטוקול ישיבת הוועדה המיוחדת לבעיית העובדים הזרים של הכנסת מ-29.5.13. את ההצעה העלתה </w:t>
      </w:r>
      <w:r w:rsidRPr="00E668E3">
        <w:rPr>
          <w:rtl/>
        </w:rPr>
        <w:t>"כן לזקן" – לקידום זכויות הזקנים (</w:t>
      </w:r>
      <w:r w:rsidRPr="00E668E3">
        <w:rPr>
          <w:rtl/>
        </w:rPr>
        <w:t>ע"ר</w:t>
      </w:r>
      <w:r w:rsidRPr="00E668E3">
        <w:rPr>
          <w:rtl/>
        </w:rPr>
        <w:t>)</w:t>
      </w:r>
      <w:r w:rsidRPr="00E668E3">
        <w:rPr>
          <w:rFonts w:hint="cs"/>
          <w:rtl/>
        </w:rPr>
        <w:t>.</w:t>
      </w:r>
    </w:p>
  </w:footnote>
  <w:footnote w:id="144">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דוח ועדת שושני, עמ' 15. </w:t>
      </w:r>
    </w:p>
  </w:footnote>
  <w:footnote w:id="14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מתוך </w:t>
      </w:r>
      <w:r w:rsidRPr="00E668E3">
        <w:rPr>
          <w:rFonts w:hint="cs"/>
          <w:b/>
          <w:bCs/>
          <w:rtl/>
        </w:rPr>
        <w:t>מאפייני</w:t>
      </w:r>
      <w:r w:rsidRPr="00E668E3">
        <w:rPr>
          <w:b/>
          <w:bCs/>
          <w:rtl/>
        </w:rPr>
        <w:t xml:space="preserve"> </w:t>
      </w:r>
      <w:r w:rsidRPr="00E668E3">
        <w:rPr>
          <w:rFonts w:hint="cs"/>
          <w:b/>
          <w:bCs/>
          <w:rtl/>
        </w:rPr>
        <w:t>מרכזי</w:t>
      </w:r>
      <w:r w:rsidRPr="00E668E3">
        <w:rPr>
          <w:b/>
          <w:bCs/>
          <w:rtl/>
        </w:rPr>
        <w:t xml:space="preserve"> </w:t>
      </w:r>
      <w:r w:rsidRPr="00E668E3">
        <w:rPr>
          <w:rFonts w:hint="cs"/>
          <w:b/>
          <w:bCs/>
          <w:rtl/>
        </w:rPr>
        <w:t>היום</w:t>
      </w:r>
      <w:r w:rsidRPr="00E668E3">
        <w:rPr>
          <w:b/>
          <w:bCs/>
          <w:rtl/>
        </w:rPr>
        <w:t xml:space="preserve"> </w:t>
      </w:r>
      <w:r w:rsidRPr="00E668E3">
        <w:rPr>
          <w:rFonts w:hint="cs"/>
          <w:b/>
          <w:bCs/>
          <w:rtl/>
        </w:rPr>
        <w:t>לזקן</w:t>
      </w:r>
      <w:r w:rsidRPr="00E668E3">
        <w:rPr>
          <w:b/>
          <w:bCs/>
          <w:rtl/>
        </w:rPr>
        <w:t xml:space="preserve"> - </w:t>
      </w:r>
      <w:r w:rsidRPr="00E668E3">
        <w:rPr>
          <w:rFonts w:hint="cs"/>
          <w:b/>
          <w:bCs/>
          <w:rtl/>
        </w:rPr>
        <w:t>דפוסי</w:t>
      </w:r>
      <w:r w:rsidRPr="00E668E3">
        <w:rPr>
          <w:b/>
          <w:bCs/>
          <w:rtl/>
        </w:rPr>
        <w:t xml:space="preserve"> </w:t>
      </w:r>
      <w:r w:rsidRPr="00E668E3">
        <w:rPr>
          <w:rFonts w:hint="cs"/>
          <w:b/>
          <w:bCs/>
          <w:rtl/>
        </w:rPr>
        <w:t>שימוש</w:t>
      </w:r>
      <w:r w:rsidRPr="00E668E3">
        <w:rPr>
          <w:b/>
          <w:bCs/>
          <w:rtl/>
        </w:rPr>
        <w:t xml:space="preserve">, </w:t>
      </w:r>
      <w:r w:rsidRPr="00E668E3">
        <w:rPr>
          <w:rFonts w:hint="cs"/>
          <w:b/>
          <w:bCs/>
          <w:rtl/>
        </w:rPr>
        <w:t>תרומות</w:t>
      </w:r>
      <w:r w:rsidRPr="00E668E3">
        <w:rPr>
          <w:b/>
          <w:bCs/>
          <w:rtl/>
        </w:rPr>
        <w:t xml:space="preserve"> </w:t>
      </w:r>
      <w:r w:rsidRPr="00E668E3">
        <w:rPr>
          <w:rFonts w:hint="cs"/>
          <w:b/>
          <w:bCs/>
          <w:rtl/>
        </w:rPr>
        <w:t>וכיוונים</w:t>
      </w:r>
      <w:r w:rsidRPr="00E668E3">
        <w:rPr>
          <w:b/>
          <w:bCs/>
          <w:rtl/>
        </w:rPr>
        <w:t xml:space="preserve"> </w:t>
      </w:r>
      <w:r w:rsidRPr="00E668E3">
        <w:rPr>
          <w:rFonts w:hint="cs"/>
          <w:b/>
          <w:bCs/>
          <w:rtl/>
        </w:rPr>
        <w:t>לעתיד</w:t>
      </w:r>
      <w:r w:rsidRPr="00E668E3">
        <w:rPr>
          <w:rFonts w:hint="cs"/>
          <w:rtl/>
        </w:rPr>
        <w:t xml:space="preserve">, מחקר של המרכז לחקר הזקנה במכון </w:t>
      </w:r>
      <w:r w:rsidRPr="00E668E3">
        <w:rPr>
          <w:rFonts w:hint="cs"/>
          <w:rtl/>
        </w:rPr>
        <w:t>ברוקדייל</w:t>
      </w:r>
      <w:r w:rsidRPr="00E668E3">
        <w:rPr>
          <w:rFonts w:hint="cs"/>
          <w:rtl/>
        </w:rPr>
        <w:t xml:space="preserve"> (2012); עדו גל ובינה </w:t>
      </w:r>
      <w:r w:rsidRPr="00E668E3">
        <w:rPr>
          <w:rFonts w:hint="cs"/>
          <w:rtl/>
        </w:rPr>
        <w:t>פריזנט</w:t>
      </w:r>
      <w:r w:rsidRPr="00E668E3">
        <w:rPr>
          <w:rFonts w:hint="cs"/>
          <w:rtl/>
        </w:rPr>
        <w:t>, "השפעתם</w:t>
      </w:r>
      <w:r w:rsidRPr="00E668E3">
        <w:rPr>
          <w:rtl/>
        </w:rPr>
        <w:t xml:space="preserve"> </w:t>
      </w:r>
      <w:r w:rsidRPr="00E668E3">
        <w:rPr>
          <w:rFonts w:hint="cs"/>
          <w:rtl/>
        </w:rPr>
        <w:t>של</w:t>
      </w:r>
      <w:r w:rsidRPr="00E668E3">
        <w:rPr>
          <w:rtl/>
        </w:rPr>
        <w:t xml:space="preserve"> </w:t>
      </w:r>
      <w:r w:rsidRPr="00E668E3">
        <w:rPr>
          <w:rFonts w:hint="cs"/>
          <w:rtl/>
        </w:rPr>
        <w:t>שירותי</w:t>
      </w:r>
      <w:r w:rsidRPr="00E668E3">
        <w:rPr>
          <w:rtl/>
        </w:rPr>
        <w:t xml:space="preserve"> </w:t>
      </w:r>
      <w:r w:rsidRPr="00E668E3">
        <w:rPr>
          <w:rFonts w:hint="cs"/>
          <w:rtl/>
        </w:rPr>
        <w:t>סיעוד</w:t>
      </w:r>
      <w:r w:rsidRPr="00E668E3">
        <w:rPr>
          <w:rtl/>
        </w:rPr>
        <w:t xml:space="preserve"> </w:t>
      </w:r>
      <w:r w:rsidRPr="00E668E3">
        <w:rPr>
          <w:rFonts w:hint="cs"/>
          <w:rtl/>
        </w:rPr>
        <w:t>הניתנים</w:t>
      </w:r>
      <w:r w:rsidRPr="00E668E3">
        <w:rPr>
          <w:rFonts w:hint="cs"/>
          <w:b/>
          <w:bCs/>
          <w:rtl/>
        </w:rPr>
        <w:t xml:space="preserve"> </w:t>
      </w:r>
      <w:r w:rsidRPr="00E668E3">
        <w:rPr>
          <w:rFonts w:hint="cs"/>
          <w:rtl/>
        </w:rPr>
        <w:t>במרכזי</w:t>
      </w:r>
      <w:r w:rsidRPr="00E668E3">
        <w:rPr>
          <w:rFonts w:hint="cs"/>
          <w:b/>
          <w:bCs/>
          <w:rtl/>
        </w:rPr>
        <w:t xml:space="preserve"> </w:t>
      </w:r>
      <w:r w:rsidRPr="00E668E3">
        <w:rPr>
          <w:rFonts w:hint="cs"/>
          <w:rtl/>
        </w:rPr>
        <w:t>יום</w:t>
      </w:r>
      <w:r w:rsidRPr="00E668E3">
        <w:rPr>
          <w:rtl/>
        </w:rPr>
        <w:t xml:space="preserve"> </w:t>
      </w:r>
      <w:r w:rsidRPr="00E668E3">
        <w:rPr>
          <w:rFonts w:hint="cs"/>
          <w:rtl/>
        </w:rPr>
        <w:t>ובבית</w:t>
      </w:r>
      <w:r w:rsidRPr="00E668E3">
        <w:rPr>
          <w:rtl/>
        </w:rPr>
        <w:t xml:space="preserve"> </w:t>
      </w:r>
      <w:r w:rsidRPr="00E668E3">
        <w:rPr>
          <w:rFonts w:hint="cs"/>
          <w:rtl/>
        </w:rPr>
        <w:t>על</w:t>
      </w:r>
      <w:r w:rsidRPr="00E668E3">
        <w:rPr>
          <w:rtl/>
        </w:rPr>
        <w:t xml:space="preserve"> </w:t>
      </w:r>
      <w:r w:rsidRPr="00E668E3">
        <w:rPr>
          <w:rFonts w:hint="cs"/>
          <w:rtl/>
        </w:rPr>
        <w:t>העצמת</w:t>
      </w:r>
      <w:r w:rsidRPr="00E668E3">
        <w:rPr>
          <w:rtl/>
        </w:rPr>
        <w:t xml:space="preserve"> </w:t>
      </w:r>
      <w:r w:rsidRPr="00E668E3">
        <w:rPr>
          <w:rFonts w:hint="cs"/>
          <w:rtl/>
        </w:rPr>
        <w:t>קשישים</w:t>
      </w:r>
      <w:r w:rsidRPr="00E668E3">
        <w:rPr>
          <w:rtl/>
        </w:rPr>
        <w:t xml:space="preserve"> </w:t>
      </w:r>
      <w:r w:rsidRPr="00E668E3">
        <w:rPr>
          <w:rFonts w:hint="cs"/>
          <w:rtl/>
        </w:rPr>
        <w:t xml:space="preserve">מוגבלים", </w:t>
      </w:r>
      <w:r w:rsidRPr="00E668E3">
        <w:rPr>
          <w:rFonts w:hint="cs"/>
          <w:b/>
          <w:bCs/>
          <w:rtl/>
        </w:rPr>
        <w:t>חברה</w:t>
      </w:r>
      <w:r w:rsidRPr="00E668E3">
        <w:rPr>
          <w:b/>
          <w:bCs/>
          <w:rtl/>
        </w:rPr>
        <w:t xml:space="preserve"> </w:t>
      </w:r>
      <w:r w:rsidRPr="00E668E3">
        <w:rPr>
          <w:rFonts w:hint="cs"/>
          <w:b/>
          <w:bCs/>
          <w:rtl/>
        </w:rPr>
        <w:t>ורווחה</w:t>
      </w:r>
      <w:r w:rsidRPr="00E668E3">
        <w:rPr>
          <w:rFonts w:hint="cs"/>
          <w:rtl/>
        </w:rPr>
        <w:t xml:space="preserve"> כ"ג, 1 (2003), עמ' 125-121 (כתב עת של משרד הרווחה).</w:t>
      </w:r>
    </w:p>
  </w:footnote>
  <w:footnote w:id="14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b/>
          <w:bCs/>
          <w:rtl/>
        </w:rPr>
        <w:t>תוכניות</w:t>
      </w:r>
      <w:r w:rsidRPr="00E668E3">
        <w:rPr>
          <w:rFonts w:hint="cs"/>
          <w:b/>
          <w:bCs/>
          <w:rtl/>
        </w:rPr>
        <w:t xml:space="preserve"> חדשניות לטיפול בזקנים</w:t>
      </w:r>
      <w:r w:rsidRPr="00E668E3">
        <w:rPr>
          <w:rFonts w:hint="cs"/>
          <w:rtl/>
        </w:rPr>
        <w:t>, עמ' 44.</w:t>
      </w:r>
    </w:p>
  </w:footnote>
  <w:footnote w:id="147">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דוח האלצהיימר העולמי לשנת 2010 (</w:t>
      </w:r>
      <w:r w:rsidRPr="00E668E3">
        <w:t>Alzheimer's Disease 2010 International</w:t>
      </w:r>
      <w:r w:rsidRPr="00E668E3">
        <w:rPr>
          <w:rFonts w:hint="cs"/>
          <w:rtl/>
        </w:rPr>
        <w:t xml:space="preserve">), כפי שהובא </w:t>
      </w:r>
      <w:r w:rsidRPr="00E668E3">
        <w:rPr>
          <w:rFonts w:hint="cs"/>
          <w:b/>
          <w:bCs/>
          <w:rtl/>
        </w:rPr>
        <w:t xml:space="preserve">בכנס ים המלח ה-12 </w:t>
      </w:r>
      <w:r w:rsidRPr="00E668E3">
        <w:rPr>
          <w:rtl/>
        </w:rPr>
        <w:t>(</w:t>
      </w:r>
      <w:r w:rsidRPr="00E668E3">
        <w:rPr>
          <w:rFonts w:hint="cs"/>
          <w:rtl/>
        </w:rPr>
        <w:t>נובמבר</w:t>
      </w:r>
      <w:r w:rsidRPr="00E668E3">
        <w:rPr>
          <w:rtl/>
        </w:rPr>
        <w:t xml:space="preserve"> 2011)</w:t>
      </w:r>
      <w:r w:rsidRPr="00E668E3">
        <w:rPr>
          <w:rFonts w:hint="cs"/>
          <w:b/>
          <w:bCs/>
          <w:rtl/>
        </w:rPr>
        <w:t>, "</w:t>
      </w:r>
      <w:r w:rsidRPr="00E668E3">
        <w:rPr>
          <w:rFonts w:hint="cs"/>
          <w:rtl/>
        </w:rPr>
        <w:t>היערכות</w:t>
      </w:r>
      <w:r w:rsidRPr="00E668E3">
        <w:rPr>
          <w:rtl/>
        </w:rPr>
        <w:t xml:space="preserve"> </w:t>
      </w:r>
      <w:r w:rsidRPr="00E668E3">
        <w:rPr>
          <w:rFonts w:hint="cs"/>
          <w:rtl/>
        </w:rPr>
        <w:t>המדינה</w:t>
      </w:r>
      <w:r w:rsidRPr="00E668E3">
        <w:rPr>
          <w:rtl/>
        </w:rPr>
        <w:t xml:space="preserve"> </w:t>
      </w:r>
      <w:r w:rsidRPr="00E668E3">
        <w:rPr>
          <w:rFonts w:hint="cs"/>
          <w:rtl/>
        </w:rPr>
        <w:t>לקראת</w:t>
      </w:r>
      <w:r w:rsidRPr="00E668E3">
        <w:rPr>
          <w:rtl/>
        </w:rPr>
        <w:t xml:space="preserve"> </w:t>
      </w:r>
      <w:r w:rsidRPr="00E668E3">
        <w:rPr>
          <w:rFonts w:hint="cs"/>
          <w:rtl/>
        </w:rPr>
        <w:t>הזדקנות</w:t>
      </w:r>
      <w:r w:rsidRPr="00E668E3">
        <w:rPr>
          <w:rtl/>
        </w:rPr>
        <w:t xml:space="preserve"> </w:t>
      </w:r>
      <w:r w:rsidRPr="00E668E3">
        <w:rPr>
          <w:rFonts w:hint="cs"/>
          <w:rtl/>
        </w:rPr>
        <w:t>האוכלוסייה</w:t>
      </w:r>
      <w:r w:rsidRPr="00E668E3">
        <w:rPr>
          <w:rFonts w:hint="cs"/>
          <w:b/>
          <w:bCs/>
          <w:rtl/>
        </w:rPr>
        <w:t>"</w:t>
      </w:r>
      <w:r w:rsidRPr="00E668E3">
        <w:rPr>
          <w:rFonts w:hint="cs"/>
          <w:rtl/>
        </w:rPr>
        <w:t>, עמ' 59.</w:t>
      </w:r>
    </w:p>
  </w:footnote>
  <w:footnote w:id="14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b/>
          <w:bCs/>
          <w:rtl/>
        </w:rPr>
        <w:t xml:space="preserve">תכנית לאומית להתמודדות עם מחלת האלצהיימר </w:t>
      </w:r>
      <w:r w:rsidRPr="00E668E3">
        <w:rPr>
          <w:rFonts w:hint="cs"/>
          <w:b/>
          <w:bCs/>
          <w:rtl/>
        </w:rPr>
        <w:t>ודמנציות</w:t>
      </w:r>
      <w:r w:rsidRPr="00E668E3">
        <w:rPr>
          <w:rFonts w:hint="cs"/>
          <w:b/>
          <w:bCs/>
          <w:rtl/>
        </w:rPr>
        <w:t xml:space="preserve"> אחרות</w:t>
      </w:r>
      <w:r w:rsidRPr="00E668E3">
        <w:rPr>
          <w:rFonts w:hint="cs"/>
          <w:rtl/>
        </w:rPr>
        <w:t xml:space="preserve">, קבוצת מומחים רב-ארגונית ורב-מקצועית: מסמך מסכם (אוקטובר 2013), בהשתתפות מכון </w:t>
      </w:r>
      <w:r w:rsidRPr="00E668E3">
        <w:rPr>
          <w:rFonts w:hint="cs"/>
          <w:rtl/>
        </w:rPr>
        <w:t>ברוקדייל</w:t>
      </w:r>
      <w:r w:rsidRPr="00E668E3">
        <w:rPr>
          <w:rFonts w:hint="cs"/>
          <w:rtl/>
        </w:rPr>
        <w:t xml:space="preserve">, </w:t>
      </w:r>
      <w:r w:rsidRPr="00E668E3">
        <w:rPr>
          <w:rFonts w:hint="cs"/>
          <w:rtl/>
        </w:rPr>
        <w:t>בט</w:t>
      </w:r>
      <w:r w:rsidRPr="00E668E3">
        <w:rPr>
          <w:rtl/>
        </w:rPr>
        <w:t>"</w:t>
      </w:r>
      <w:r w:rsidRPr="00E668E3">
        <w:rPr>
          <w:rFonts w:hint="cs"/>
          <w:rtl/>
        </w:rPr>
        <w:t>ל</w:t>
      </w:r>
      <w:r w:rsidRPr="00E668E3">
        <w:rPr>
          <w:rFonts w:hint="cs"/>
          <w:rtl/>
        </w:rPr>
        <w:t xml:space="preserve">, משרד הרווחה ומשרד הבריאות; ג'ני </w:t>
      </w:r>
      <w:r w:rsidRPr="00E668E3">
        <w:rPr>
          <w:rFonts w:hint="cs"/>
          <w:rtl/>
        </w:rPr>
        <w:t>ברודסקי</w:t>
      </w:r>
      <w:r w:rsidRPr="00E668E3">
        <w:rPr>
          <w:rFonts w:hint="cs"/>
          <w:rtl/>
        </w:rPr>
        <w:t xml:space="preserve">, שירלי </w:t>
      </w:r>
      <w:r w:rsidRPr="00E668E3">
        <w:rPr>
          <w:rFonts w:hint="cs"/>
          <w:rtl/>
        </w:rPr>
        <w:t>רזניצקי</w:t>
      </w:r>
      <w:r w:rsidRPr="00E668E3">
        <w:rPr>
          <w:rFonts w:hint="cs"/>
          <w:rtl/>
        </w:rPr>
        <w:t xml:space="preserve"> ודניאלה </w:t>
      </w:r>
      <w:r w:rsidRPr="00E668E3">
        <w:rPr>
          <w:rFonts w:hint="cs"/>
          <w:rtl/>
        </w:rPr>
        <w:t>סיטרון</w:t>
      </w:r>
      <w:r w:rsidRPr="00E668E3">
        <w:rPr>
          <w:rFonts w:hint="cs"/>
          <w:rtl/>
        </w:rPr>
        <w:t xml:space="preserve">, </w:t>
      </w:r>
      <w:r w:rsidRPr="00E668E3">
        <w:rPr>
          <w:rFonts w:hint="cs"/>
          <w:b/>
          <w:bCs/>
          <w:rtl/>
        </w:rPr>
        <w:t>בחינת סוגיות בטיפולם של בני משפחה בזקנים: מאפייני הטיפול, עומס ותכניות לסיוע ולתמיכה</w:t>
      </w:r>
      <w:r w:rsidRPr="00E668E3">
        <w:rPr>
          <w:rFonts w:hint="cs"/>
          <w:rtl/>
        </w:rPr>
        <w:t xml:space="preserve"> (2011).</w:t>
      </w:r>
    </w:p>
  </w:footnote>
  <w:footnote w:id="14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b/>
          <w:bCs/>
          <w:rtl/>
        </w:rPr>
        <w:t>תדריך לנותני שירותי סיעוד</w:t>
      </w:r>
      <w:r w:rsidRPr="00E668E3">
        <w:rPr>
          <w:rFonts w:hint="cs"/>
          <w:b/>
          <w:bCs/>
          <w:rtl/>
        </w:rPr>
        <w:t xml:space="preserve">, </w:t>
      </w:r>
      <w:r w:rsidRPr="00E668E3">
        <w:rPr>
          <w:rFonts w:hint="cs"/>
          <w:rtl/>
        </w:rPr>
        <w:t>בפרק</w:t>
      </w:r>
      <w:r w:rsidRPr="00E668E3">
        <w:rPr>
          <w:rtl/>
        </w:rPr>
        <w:t xml:space="preserve"> "</w:t>
      </w:r>
      <w:r w:rsidRPr="00E668E3">
        <w:rPr>
          <w:rFonts w:hint="cs"/>
          <w:rtl/>
        </w:rPr>
        <w:t>מרכזי יום</w:t>
      </w:r>
      <w:r w:rsidRPr="00E668E3">
        <w:rPr>
          <w:rtl/>
        </w:rPr>
        <w:t>"</w:t>
      </w:r>
      <w:r w:rsidRPr="00E668E3">
        <w:rPr>
          <w:rFonts w:hint="cs"/>
          <w:rtl/>
        </w:rPr>
        <w:t>, עמ' 44-1.</w:t>
      </w:r>
    </w:p>
  </w:footnote>
  <w:footnote w:id="15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b/>
          <w:bCs/>
          <w:rtl/>
        </w:rPr>
        <w:t>מאפייני</w:t>
      </w:r>
      <w:r w:rsidRPr="00E668E3">
        <w:rPr>
          <w:b/>
          <w:bCs/>
          <w:rtl/>
        </w:rPr>
        <w:t xml:space="preserve"> </w:t>
      </w:r>
      <w:r w:rsidRPr="00E668E3">
        <w:rPr>
          <w:rFonts w:hint="cs"/>
          <w:b/>
          <w:bCs/>
          <w:rtl/>
        </w:rPr>
        <w:t>מרכזי</w:t>
      </w:r>
      <w:r w:rsidRPr="00E668E3">
        <w:rPr>
          <w:b/>
          <w:bCs/>
          <w:rtl/>
        </w:rPr>
        <w:t xml:space="preserve"> </w:t>
      </w:r>
      <w:r w:rsidRPr="00E668E3">
        <w:rPr>
          <w:rFonts w:hint="cs"/>
          <w:b/>
          <w:bCs/>
          <w:rtl/>
        </w:rPr>
        <w:t>היום</w:t>
      </w:r>
      <w:r w:rsidRPr="00E668E3">
        <w:rPr>
          <w:b/>
          <w:bCs/>
          <w:rtl/>
        </w:rPr>
        <w:t xml:space="preserve"> </w:t>
      </w:r>
      <w:r w:rsidRPr="00E668E3">
        <w:rPr>
          <w:rFonts w:hint="cs"/>
          <w:b/>
          <w:bCs/>
          <w:rtl/>
        </w:rPr>
        <w:t>לזקן</w:t>
      </w:r>
      <w:r w:rsidRPr="00E668E3">
        <w:rPr>
          <w:b/>
          <w:bCs/>
          <w:rtl/>
        </w:rPr>
        <w:t xml:space="preserve"> - </w:t>
      </w:r>
      <w:r w:rsidRPr="00E668E3">
        <w:rPr>
          <w:rFonts w:hint="cs"/>
          <w:b/>
          <w:bCs/>
          <w:rtl/>
        </w:rPr>
        <w:t>דפוסי</w:t>
      </w:r>
      <w:r w:rsidRPr="00E668E3">
        <w:rPr>
          <w:b/>
          <w:bCs/>
          <w:rtl/>
        </w:rPr>
        <w:t xml:space="preserve"> </w:t>
      </w:r>
      <w:r w:rsidRPr="00E668E3">
        <w:rPr>
          <w:rFonts w:hint="cs"/>
          <w:b/>
          <w:bCs/>
          <w:rtl/>
        </w:rPr>
        <w:t>שימוש</w:t>
      </w:r>
      <w:r w:rsidRPr="00E668E3">
        <w:rPr>
          <w:b/>
          <w:bCs/>
          <w:rtl/>
        </w:rPr>
        <w:t xml:space="preserve">, </w:t>
      </w:r>
      <w:r w:rsidRPr="00E668E3">
        <w:rPr>
          <w:rFonts w:hint="cs"/>
          <w:b/>
          <w:bCs/>
          <w:rtl/>
        </w:rPr>
        <w:t>תרומות</w:t>
      </w:r>
      <w:r w:rsidRPr="00E668E3">
        <w:rPr>
          <w:b/>
          <w:bCs/>
          <w:rtl/>
        </w:rPr>
        <w:t xml:space="preserve"> </w:t>
      </w:r>
      <w:r w:rsidRPr="00E668E3">
        <w:rPr>
          <w:rFonts w:hint="cs"/>
          <w:b/>
          <w:bCs/>
          <w:rtl/>
        </w:rPr>
        <w:t>וכיוונים</w:t>
      </w:r>
      <w:r w:rsidRPr="00E668E3">
        <w:rPr>
          <w:b/>
          <w:bCs/>
          <w:rtl/>
        </w:rPr>
        <w:t xml:space="preserve"> </w:t>
      </w:r>
      <w:r w:rsidRPr="00E668E3">
        <w:rPr>
          <w:rFonts w:hint="cs"/>
          <w:b/>
          <w:bCs/>
          <w:rtl/>
        </w:rPr>
        <w:t>לעתיד</w:t>
      </w:r>
      <w:r w:rsidRPr="00E668E3">
        <w:rPr>
          <w:rFonts w:hint="cs"/>
          <w:rtl/>
        </w:rPr>
        <w:t xml:space="preserve">, מכון </w:t>
      </w:r>
      <w:r w:rsidRPr="00E668E3">
        <w:rPr>
          <w:rFonts w:hint="cs"/>
          <w:rtl/>
        </w:rPr>
        <w:t>ברוקדייל</w:t>
      </w:r>
      <w:r w:rsidRPr="00E668E3">
        <w:rPr>
          <w:rFonts w:hint="cs"/>
          <w:rtl/>
        </w:rPr>
        <w:t xml:space="preserve"> (2012).</w:t>
      </w:r>
    </w:p>
  </w:footnote>
  <w:footnote w:id="151">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b/>
          <w:bCs/>
          <w:rtl/>
        </w:rPr>
        <w:t>מאפייני</w:t>
      </w:r>
      <w:r w:rsidRPr="00E668E3">
        <w:rPr>
          <w:b/>
          <w:bCs/>
          <w:rtl/>
        </w:rPr>
        <w:t xml:space="preserve"> </w:t>
      </w:r>
      <w:r w:rsidRPr="00E668E3">
        <w:rPr>
          <w:rFonts w:hint="cs"/>
          <w:b/>
          <w:bCs/>
          <w:rtl/>
        </w:rPr>
        <w:t>מרכזי</w:t>
      </w:r>
      <w:r w:rsidRPr="00E668E3">
        <w:rPr>
          <w:b/>
          <w:bCs/>
          <w:rtl/>
        </w:rPr>
        <w:t xml:space="preserve"> </w:t>
      </w:r>
      <w:r w:rsidRPr="00E668E3">
        <w:rPr>
          <w:rFonts w:hint="cs"/>
          <w:b/>
          <w:bCs/>
          <w:rtl/>
        </w:rPr>
        <w:t>היום</w:t>
      </w:r>
      <w:r w:rsidRPr="00E668E3">
        <w:rPr>
          <w:b/>
          <w:bCs/>
          <w:rtl/>
        </w:rPr>
        <w:t xml:space="preserve"> </w:t>
      </w:r>
      <w:r w:rsidRPr="00E668E3">
        <w:rPr>
          <w:rFonts w:hint="cs"/>
          <w:b/>
          <w:bCs/>
          <w:rtl/>
        </w:rPr>
        <w:t>לזקן</w:t>
      </w:r>
      <w:r w:rsidRPr="00E668E3">
        <w:rPr>
          <w:b/>
          <w:bCs/>
          <w:rtl/>
        </w:rPr>
        <w:t xml:space="preserve"> - </w:t>
      </w:r>
      <w:r w:rsidRPr="00E668E3">
        <w:rPr>
          <w:rFonts w:hint="cs"/>
          <w:b/>
          <w:bCs/>
          <w:rtl/>
        </w:rPr>
        <w:t>דפוסי</w:t>
      </w:r>
      <w:r w:rsidRPr="00E668E3">
        <w:rPr>
          <w:b/>
          <w:bCs/>
          <w:rtl/>
        </w:rPr>
        <w:t xml:space="preserve"> </w:t>
      </w:r>
      <w:r w:rsidRPr="00E668E3">
        <w:rPr>
          <w:rFonts w:hint="cs"/>
          <w:b/>
          <w:bCs/>
          <w:rtl/>
        </w:rPr>
        <w:t>שימוש</w:t>
      </w:r>
      <w:r w:rsidRPr="00E668E3">
        <w:rPr>
          <w:b/>
          <w:bCs/>
          <w:rtl/>
        </w:rPr>
        <w:t xml:space="preserve">, </w:t>
      </w:r>
      <w:r w:rsidRPr="00E668E3">
        <w:rPr>
          <w:rFonts w:hint="cs"/>
          <w:b/>
          <w:bCs/>
          <w:rtl/>
        </w:rPr>
        <w:t>תרומות</w:t>
      </w:r>
      <w:r w:rsidRPr="00E668E3">
        <w:rPr>
          <w:b/>
          <w:bCs/>
          <w:rtl/>
        </w:rPr>
        <w:t xml:space="preserve"> </w:t>
      </w:r>
      <w:r w:rsidRPr="00E668E3">
        <w:rPr>
          <w:rFonts w:hint="cs"/>
          <w:b/>
          <w:bCs/>
          <w:rtl/>
        </w:rPr>
        <w:t>וכיוונים</w:t>
      </w:r>
      <w:r w:rsidRPr="00E668E3">
        <w:rPr>
          <w:b/>
          <w:bCs/>
          <w:rtl/>
        </w:rPr>
        <w:t xml:space="preserve"> </w:t>
      </w:r>
      <w:r w:rsidRPr="00E668E3">
        <w:rPr>
          <w:rFonts w:hint="cs"/>
          <w:b/>
          <w:bCs/>
          <w:rtl/>
        </w:rPr>
        <w:t>לעתיד</w:t>
      </w:r>
      <w:r w:rsidRPr="00E668E3">
        <w:rPr>
          <w:rFonts w:hint="cs"/>
          <w:rtl/>
        </w:rPr>
        <w:t xml:space="preserve">, מכון </w:t>
      </w:r>
      <w:r w:rsidRPr="00E668E3">
        <w:rPr>
          <w:rFonts w:hint="cs"/>
          <w:rtl/>
        </w:rPr>
        <w:t>ברוקדייל</w:t>
      </w:r>
      <w:r w:rsidRPr="00E668E3">
        <w:rPr>
          <w:rFonts w:hint="cs"/>
          <w:rtl/>
        </w:rPr>
        <w:t xml:space="preserve"> (2012), עמ' 8 בתמצית המחקר וכן בעמ' 7.</w:t>
      </w:r>
    </w:p>
  </w:footnote>
  <w:footnote w:id="15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הסקר התחיל בשנת 2014 והסתיים בשנת 2015.</w:t>
      </w:r>
    </w:p>
  </w:footnote>
  <w:footnote w:id="15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מבוסס על נתוני הלשכה המרכזית לסטטיסטיקה (2016), בסוף שנת 2015 התגוררו בישראל </w:t>
      </w:r>
      <w:r>
        <w:br/>
      </w:r>
      <w:r w:rsidRPr="00E668E3">
        <w:rPr>
          <w:rFonts w:hint="cs"/>
          <w:rtl/>
        </w:rPr>
        <w:t>כ-940,000 קשישים מעל גיל 65. הנתונים</w:t>
      </w:r>
      <w:r w:rsidRPr="00E668E3">
        <w:rPr>
          <w:rtl/>
        </w:rPr>
        <w:t xml:space="preserve"> בדבר קשישים זכאים לחוק סיעוד שביקרו במרכזי היום התקבלו ממנהל המחקר והתכנון </w:t>
      </w:r>
      <w:r w:rsidRPr="00E668E3">
        <w:rPr>
          <w:rFonts w:hint="cs"/>
          <w:rtl/>
        </w:rPr>
        <w:t>בבט</w:t>
      </w:r>
      <w:r w:rsidRPr="00E668E3">
        <w:rPr>
          <w:rtl/>
        </w:rPr>
        <w:t>"ל</w:t>
      </w:r>
      <w:r w:rsidRPr="00E668E3">
        <w:rPr>
          <w:rtl/>
        </w:rPr>
        <w:t xml:space="preserve"> וכן נלקחו ממחקר מרכזי היום של מכון </w:t>
      </w:r>
      <w:r w:rsidRPr="00E668E3">
        <w:rPr>
          <w:rFonts w:hint="cs"/>
          <w:rtl/>
        </w:rPr>
        <w:t>ברוקדייל</w:t>
      </w:r>
      <w:r w:rsidRPr="00E668E3">
        <w:rPr>
          <w:rFonts w:hint="cs"/>
          <w:rtl/>
        </w:rPr>
        <w:t>.</w:t>
      </w:r>
    </w:p>
  </w:footnote>
  <w:footnote w:id="15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מבוסס על נתוני המפקד מ-2008 ועל נתוני סקר התפוסה.</w:t>
      </w:r>
    </w:p>
  </w:footnote>
  <w:footnote w:id="155">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ברמות המוגבלות </w:t>
      </w:r>
      <w:r>
        <w:rPr>
          <w:rFonts w:hint="cs"/>
          <w:rtl/>
        </w:rPr>
        <w:t>ה</w:t>
      </w:r>
      <w:r w:rsidRPr="00E668E3">
        <w:rPr>
          <w:rFonts w:hint="cs"/>
          <w:rtl/>
        </w:rPr>
        <w:t>תפקודית הבינונית והגבוהה יחס ההמרה הוא 2.75 שעות טיפול ביתי עבור שהות של שש שעות במרכז יום.</w:t>
      </w:r>
    </w:p>
  </w:footnote>
  <w:footnote w:id="156">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בהתאם לנתונים שהועברו </w:t>
      </w:r>
      <w:r w:rsidRPr="00E668E3">
        <w:rPr>
          <w:rFonts w:hint="cs"/>
          <w:rtl/>
        </w:rPr>
        <w:t>מבט"ל</w:t>
      </w:r>
      <w:r w:rsidRPr="00E668E3">
        <w:rPr>
          <w:rFonts w:hint="cs"/>
          <w:rtl/>
        </w:rPr>
        <w:t>, נכון לשנת 2015.</w:t>
      </w:r>
    </w:p>
  </w:footnote>
  <w:footnote w:id="15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b/>
          <w:bCs/>
          <w:rtl/>
        </w:rPr>
        <w:t>מאפייני</w:t>
      </w:r>
      <w:r w:rsidRPr="00E668E3">
        <w:rPr>
          <w:b/>
          <w:bCs/>
          <w:rtl/>
        </w:rPr>
        <w:t xml:space="preserve"> </w:t>
      </w:r>
      <w:r w:rsidRPr="00E668E3">
        <w:rPr>
          <w:rFonts w:hint="cs"/>
          <w:b/>
          <w:bCs/>
          <w:rtl/>
        </w:rPr>
        <w:t>מרכזי</w:t>
      </w:r>
      <w:r w:rsidRPr="00E668E3">
        <w:rPr>
          <w:b/>
          <w:bCs/>
          <w:rtl/>
        </w:rPr>
        <w:t xml:space="preserve"> </w:t>
      </w:r>
      <w:r w:rsidRPr="00E668E3">
        <w:rPr>
          <w:rFonts w:hint="cs"/>
          <w:b/>
          <w:bCs/>
          <w:rtl/>
        </w:rPr>
        <w:t>היום</w:t>
      </w:r>
      <w:r w:rsidRPr="00E668E3">
        <w:rPr>
          <w:b/>
          <w:bCs/>
          <w:rtl/>
        </w:rPr>
        <w:t xml:space="preserve"> </w:t>
      </w:r>
      <w:r w:rsidRPr="00E668E3">
        <w:rPr>
          <w:rFonts w:hint="cs"/>
          <w:b/>
          <w:bCs/>
          <w:rtl/>
        </w:rPr>
        <w:t>לזקן</w:t>
      </w:r>
      <w:r w:rsidRPr="00E668E3">
        <w:rPr>
          <w:b/>
          <w:bCs/>
          <w:rtl/>
        </w:rPr>
        <w:t xml:space="preserve"> - </w:t>
      </w:r>
      <w:r w:rsidRPr="00E668E3">
        <w:rPr>
          <w:rFonts w:hint="cs"/>
          <w:b/>
          <w:bCs/>
          <w:rtl/>
        </w:rPr>
        <w:t>דפוסי</w:t>
      </w:r>
      <w:r w:rsidRPr="00E668E3">
        <w:rPr>
          <w:b/>
          <w:bCs/>
          <w:rtl/>
        </w:rPr>
        <w:t xml:space="preserve"> </w:t>
      </w:r>
      <w:r w:rsidRPr="00E668E3">
        <w:rPr>
          <w:rFonts w:hint="cs"/>
          <w:b/>
          <w:bCs/>
          <w:rtl/>
        </w:rPr>
        <w:t>שימוש</w:t>
      </w:r>
      <w:r w:rsidRPr="00E668E3">
        <w:rPr>
          <w:b/>
          <w:bCs/>
          <w:rtl/>
        </w:rPr>
        <w:t xml:space="preserve">, </w:t>
      </w:r>
      <w:r w:rsidRPr="00E668E3">
        <w:rPr>
          <w:rFonts w:hint="cs"/>
          <w:b/>
          <w:bCs/>
          <w:rtl/>
        </w:rPr>
        <w:t>תרומות</w:t>
      </w:r>
      <w:r w:rsidRPr="00E668E3">
        <w:rPr>
          <w:b/>
          <w:bCs/>
          <w:rtl/>
        </w:rPr>
        <w:t xml:space="preserve"> </w:t>
      </w:r>
      <w:r w:rsidRPr="00E668E3">
        <w:rPr>
          <w:rFonts w:hint="cs"/>
          <w:b/>
          <w:bCs/>
          <w:rtl/>
        </w:rPr>
        <w:t>וכיוונים</w:t>
      </w:r>
      <w:r w:rsidRPr="00E668E3">
        <w:rPr>
          <w:b/>
          <w:bCs/>
          <w:rtl/>
        </w:rPr>
        <w:t xml:space="preserve"> </w:t>
      </w:r>
      <w:r w:rsidRPr="00E668E3">
        <w:rPr>
          <w:rFonts w:hint="cs"/>
          <w:b/>
          <w:bCs/>
          <w:rtl/>
        </w:rPr>
        <w:t>לעתיד</w:t>
      </w:r>
      <w:r w:rsidRPr="00E668E3">
        <w:rPr>
          <w:rFonts w:hint="cs"/>
          <w:rtl/>
        </w:rPr>
        <w:t xml:space="preserve">, מכון </w:t>
      </w:r>
      <w:r w:rsidRPr="00E668E3">
        <w:rPr>
          <w:rFonts w:hint="cs"/>
          <w:rtl/>
        </w:rPr>
        <w:t>ברוקדייל</w:t>
      </w:r>
      <w:r w:rsidRPr="00E668E3">
        <w:rPr>
          <w:rFonts w:hint="cs"/>
          <w:rtl/>
        </w:rPr>
        <w:t xml:space="preserve"> (2012), עמ' 5 בתמצית המחקר וכן עמ' 85. </w:t>
      </w:r>
    </w:p>
  </w:footnote>
  <w:footnote w:id="15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בתשובתם לשאלה "</w:t>
      </w:r>
      <w:r w:rsidRPr="00E668E3">
        <w:rPr>
          <w:rtl/>
        </w:rPr>
        <w:t>מ</w:t>
      </w:r>
      <w:r w:rsidRPr="00E668E3">
        <w:rPr>
          <w:rFonts w:hint="cs"/>
          <w:rtl/>
        </w:rPr>
        <w:t xml:space="preserve">ה </w:t>
      </w:r>
      <w:r w:rsidRPr="00E668E3">
        <w:rPr>
          <w:rtl/>
        </w:rPr>
        <w:t>הן הסיבות לכך שמקבל</w:t>
      </w:r>
      <w:r w:rsidRPr="00E668E3">
        <w:rPr>
          <w:rFonts w:hint="cs"/>
          <w:rtl/>
        </w:rPr>
        <w:t>/</w:t>
      </w:r>
      <w:r w:rsidRPr="00E668E3">
        <w:rPr>
          <w:rtl/>
        </w:rPr>
        <w:t>ת גמלת הסיעוד אינו/אינה מבקר</w:t>
      </w:r>
      <w:r w:rsidRPr="00E668E3">
        <w:rPr>
          <w:rFonts w:hint="cs"/>
          <w:rtl/>
        </w:rPr>
        <w:t>/</w:t>
      </w:r>
      <w:r w:rsidRPr="00E668E3">
        <w:rPr>
          <w:rtl/>
        </w:rPr>
        <w:t>ת במרכז יום לדעתך</w:t>
      </w:r>
      <w:r w:rsidRPr="00E668E3">
        <w:rPr>
          <w:rFonts w:hint="cs"/>
          <w:rtl/>
        </w:rPr>
        <w:t>?".</w:t>
      </w:r>
    </w:p>
  </w:footnote>
  <w:footnote w:id="15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להרחבה בעניין זה ראו מבקר המדינה, </w:t>
      </w:r>
      <w:r w:rsidRPr="00E668E3">
        <w:rPr>
          <w:rFonts w:hint="cs"/>
          <w:b/>
          <w:bCs/>
          <w:rtl/>
        </w:rPr>
        <w:t xml:space="preserve">דוח שנתי 53ב </w:t>
      </w:r>
      <w:r w:rsidRPr="00E668E3">
        <w:rPr>
          <w:rFonts w:hint="cs"/>
          <w:rtl/>
        </w:rPr>
        <w:t>(2003), בפרק "עבודת המטה במשרדי הממשלה", עמ' 110-5.</w:t>
      </w:r>
    </w:p>
  </w:footnote>
  <w:footnote w:id="160">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ראו להלן.</w:t>
      </w:r>
    </w:p>
  </w:footnote>
  <w:footnote w:id="16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רק כ-30% ממרכזי היום מותאמים </w:t>
      </w:r>
      <w:r w:rsidRPr="00E668E3">
        <w:rPr>
          <w:rFonts w:hint="cs"/>
          <w:rtl/>
        </w:rPr>
        <w:t>לתשושי</w:t>
      </w:r>
      <w:r w:rsidRPr="00E668E3">
        <w:rPr>
          <w:rFonts w:hint="cs"/>
          <w:rtl/>
        </w:rPr>
        <w:t xml:space="preserve"> נפש</w:t>
      </w:r>
      <w:r w:rsidRPr="00E668E3">
        <w:rPr>
          <w:rFonts w:hint="cs"/>
          <w:b/>
          <w:bCs/>
          <w:rtl/>
        </w:rPr>
        <w:t xml:space="preserve">. תכנית לאומית להתמודדות עם מחלת האלצהיימר </w:t>
      </w:r>
      <w:r w:rsidRPr="00E668E3">
        <w:rPr>
          <w:rFonts w:hint="cs"/>
          <w:b/>
          <w:bCs/>
          <w:rtl/>
        </w:rPr>
        <w:t>ודמנציות</w:t>
      </w:r>
      <w:r w:rsidRPr="00E668E3">
        <w:rPr>
          <w:rFonts w:hint="cs"/>
          <w:b/>
          <w:bCs/>
          <w:rtl/>
        </w:rPr>
        <w:t xml:space="preserve"> אחרות</w:t>
      </w:r>
      <w:r w:rsidRPr="00E668E3">
        <w:rPr>
          <w:rFonts w:hint="cs"/>
          <w:rtl/>
        </w:rPr>
        <w:t xml:space="preserve"> (אוקטובר 2013), עמ' 17-16. המחסור במרכזי יום המיועדים </w:t>
      </w:r>
      <w:r w:rsidRPr="00E668E3">
        <w:rPr>
          <w:rFonts w:hint="cs"/>
          <w:rtl/>
        </w:rPr>
        <w:t>לתשושי</w:t>
      </w:r>
      <w:r w:rsidRPr="00E668E3">
        <w:rPr>
          <w:rFonts w:hint="cs"/>
          <w:rtl/>
        </w:rPr>
        <w:t xml:space="preserve"> נפש עולה גם במחקר</w:t>
      </w:r>
      <w:r w:rsidRPr="00E668E3">
        <w:rPr>
          <w:rFonts w:hint="cs"/>
          <w:b/>
          <w:bCs/>
          <w:rtl/>
        </w:rPr>
        <w:t xml:space="preserve"> מאפייני</w:t>
      </w:r>
      <w:r w:rsidRPr="00E668E3">
        <w:rPr>
          <w:b/>
          <w:bCs/>
          <w:rtl/>
        </w:rPr>
        <w:t xml:space="preserve"> </w:t>
      </w:r>
      <w:r w:rsidRPr="00E668E3">
        <w:rPr>
          <w:rFonts w:hint="cs"/>
          <w:b/>
          <w:bCs/>
          <w:rtl/>
        </w:rPr>
        <w:t>מרכזי</w:t>
      </w:r>
      <w:r w:rsidRPr="00E668E3">
        <w:rPr>
          <w:b/>
          <w:bCs/>
          <w:rtl/>
        </w:rPr>
        <w:t xml:space="preserve"> </w:t>
      </w:r>
      <w:r w:rsidRPr="00E668E3">
        <w:rPr>
          <w:rFonts w:hint="cs"/>
          <w:b/>
          <w:bCs/>
          <w:rtl/>
        </w:rPr>
        <w:t>היום</w:t>
      </w:r>
      <w:r w:rsidRPr="00E668E3">
        <w:rPr>
          <w:b/>
          <w:bCs/>
          <w:rtl/>
        </w:rPr>
        <w:t xml:space="preserve"> </w:t>
      </w:r>
      <w:r w:rsidRPr="00E668E3">
        <w:rPr>
          <w:rFonts w:hint="cs"/>
          <w:b/>
          <w:bCs/>
          <w:rtl/>
        </w:rPr>
        <w:t>לזקן</w:t>
      </w:r>
      <w:r w:rsidRPr="00E668E3">
        <w:rPr>
          <w:b/>
          <w:bCs/>
          <w:rtl/>
        </w:rPr>
        <w:t xml:space="preserve"> - </w:t>
      </w:r>
      <w:r w:rsidRPr="00E668E3">
        <w:rPr>
          <w:rFonts w:hint="cs"/>
          <w:b/>
          <w:bCs/>
          <w:rtl/>
        </w:rPr>
        <w:t>דפוסי</w:t>
      </w:r>
      <w:r w:rsidRPr="00E668E3">
        <w:rPr>
          <w:b/>
          <w:bCs/>
          <w:rtl/>
        </w:rPr>
        <w:t xml:space="preserve"> </w:t>
      </w:r>
      <w:r w:rsidRPr="00E668E3">
        <w:rPr>
          <w:rFonts w:hint="cs"/>
          <w:b/>
          <w:bCs/>
          <w:rtl/>
        </w:rPr>
        <w:t>שימוש</w:t>
      </w:r>
      <w:r w:rsidRPr="00E668E3">
        <w:rPr>
          <w:b/>
          <w:bCs/>
          <w:rtl/>
        </w:rPr>
        <w:t xml:space="preserve">, </w:t>
      </w:r>
      <w:r w:rsidRPr="00E668E3">
        <w:rPr>
          <w:rFonts w:hint="cs"/>
          <w:b/>
          <w:bCs/>
          <w:rtl/>
        </w:rPr>
        <w:t>תרומות</w:t>
      </w:r>
      <w:r w:rsidRPr="00E668E3">
        <w:rPr>
          <w:b/>
          <w:bCs/>
          <w:rtl/>
        </w:rPr>
        <w:t xml:space="preserve"> </w:t>
      </w:r>
      <w:r w:rsidRPr="00E668E3">
        <w:rPr>
          <w:rFonts w:hint="cs"/>
          <w:b/>
          <w:bCs/>
          <w:rtl/>
        </w:rPr>
        <w:t>וכיוונים</w:t>
      </w:r>
      <w:r w:rsidRPr="00E668E3">
        <w:rPr>
          <w:b/>
          <w:bCs/>
          <w:rtl/>
        </w:rPr>
        <w:t xml:space="preserve"> </w:t>
      </w:r>
      <w:r w:rsidRPr="00E668E3">
        <w:rPr>
          <w:rFonts w:hint="cs"/>
          <w:b/>
          <w:bCs/>
          <w:rtl/>
        </w:rPr>
        <w:t>לעתיד</w:t>
      </w:r>
      <w:r w:rsidRPr="00E668E3">
        <w:rPr>
          <w:rFonts w:hint="cs"/>
          <w:rtl/>
        </w:rPr>
        <w:t xml:space="preserve">, מכון </w:t>
      </w:r>
      <w:r w:rsidRPr="00E668E3">
        <w:rPr>
          <w:rFonts w:hint="cs"/>
          <w:rtl/>
        </w:rPr>
        <w:t>ברוקדייל</w:t>
      </w:r>
      <w:r w:rsidRPr="00E668E3">
        <w:rPr>
          <w:rFonts w:hint="cs"/>
          <w:rtl/>
        </w:rPr>
        <w:t xml:space="preserve"> (2012), עמ' 9 למבוא, עמ' 81 ולוח 5 בעמ' 10. </w:t>
      </w:r>
    </w:p>
  </w:footnote>
  <w:footnote w:id="162">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b/>
          <w:bCs/>
          <w:rtl/>
        </w:rPr>
        <w:t xml:space="preserve">תכנית לאומית להתמודדות עם מחלת האלצהיימר </w:t>
      </w:r>
      <w:r w:rsidRPr="00E668E3">
        <w:rPr>
          <w:rFonts w:hint="cs"/>
          <w:b/>
          <w:bCs/>
          <w:rtl/>
        </w:rPr>
        <w:t>ודמנציות</w:t>
      </w:r>
      <w:r w:rsidRPr="00E668E3">
        <w:rPr>
          <w:rFonts w:hint="cs"/>
          <w:b/>
          <w:bCs/>
          <w:rtl/>
        </w:rPr>
        <w:t xml:space="preserve"> אחרות</w:t>
      </w:r>
      <w:r w:rsidRPr="00E668E3">
        <w:rPr>
          <w:rFonts w:hint="cs"/>
          <w:rtl/>
        </w:rPr>
        <w:t xml:space="preserve"> (אוקטובר 2013), עמ' 17-16.</w:t>
      </w:r>
    </w:p>
  </w:footnote>
  <w:footnote w:id="16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b/>
          <w:bCs/>
          <w:rtl/>
        </w:rPr>
        <w:t>מאפייני</w:t>
      </w:r>
      <w:r w:rsidRPr="00E668E3">
        <w:rPr>
          <w:b/>
          <w:bCs/>
          <w:rtl/>
        </w:rPr>
        <w:t xml:space="preserve"> </w:t>
      </w:r>
      <w:r w:rsidRPr="00E668E3">
        <w:rPr>
          <w:rFonts w:hint="cs"/>
          <w:b/>
          <w:bCs/>
          <w:rtl/>
        </w:rPr>
        <w:t>מרכזי</w:t>
      </w:r>
      <w:r w:rsidRPr="00E668E3">
        <w:rPr>
          <w:b/>
          <w:bCs/>
          <w:rtl/>
        </w:rPr>
        <w:t xml:space="preserve"> </w:t>
      </w:r>
      <w:r w:rsidRPr="00E668E3">
        <w:rPr>
          <w:rFonts w:hint="cs"/>
          <w:b/>
          <w:bCs/>
          <w:rtl/>
        </w:rPr>
        <w:t>היום</w:t>
      </w:r>
      <w:r w:rsidRPr="00E668E3">
        <w:rPr>
          <w:b/>
          <w:bCs/>
          <w:rtl/>
        </w:rPr>
        <w:t xml:space="preserve"> </w:t>
      </w:r>
      <w:r w:rsidRPr="00E668E3">
        <w:rPr>
          <w:rFonts w:hint="cs"/>
          <w:b/>
          <w:bCs/>
          <w:rtl/>
        </w:rPr>
        <w:t>לזקן</w:t>
      </w:r>
      <w:r w:rsidRPr="00E668E3">
        <w:rPr>
          <w:b/>
          <w:bCs/>
          <w:rtl/>
        </w:rPr>
        <w:t xml:space="preserve"> - </w:t>
      </w:r>
      <w:r w:rsidRPr="00E668E3">
        <w:rPr>
          <w:rFonts w:hint="cs"/>
          <w:b/>
          <w:bCs/>
          <w:rtl/>
        </w:rPr>
        <w:t>דפוסי</w:t>
      </w:r>
      <w:r w:rsidRPr="00E668E3">
        <w:rPr>
          <w:b/>
          <w:bCs/>
          <w:rtl/>
        </w:rPr>
        <w:t xml:space="preserve"> </w:t>
      </w:r>
      <w:r w:rsidRPr="00E668E3">
        <w:rPr>
          <w:rFonts w:hint="cs"/>
          <w:b/>
          <w:bCs/>
          <w:rtl/>
        </w:rPr>
        <w:t>שימוש</w:t>
      </w:r>
      <w:r w:rsidRPr="00E668E3">
        <w:rPr>
          <w:b/>
          <w:bCs/>
          <w:rtl/>
        </w:rPr>
        <w:t xml:space="preserve">, </w:t>
      </w:r>
      <w:r w:rsidRPr="00E668E3">
        <w:rPr>
          <w:rFonts w:hint="cs"/>
          <w:b/>
          <w:bCs/>
          <w:rtl/>
        </w:rPr>
        <w:t>תרומות</w:t>
      </w:r>
      <w:r w:rsidRPr="00E668E3">
        <w:rPr>
          <w:b/>
          <w:bCs/>
          <w:rtl/>
        </w:rPr>
        <w:t xml:space="preserve"> </w:t>
      </w:r>
      <w:r w:rsidRPr="00E668E3">
        <w:rPr>
          <w:rFonts w:hint="cs"/>
          <w:b/>
          <w:bCs/>
          <w:rtl/>
        </w:rPr>
        <w:t>וכיוונים</w:t>
      </w:r>
      <w:r w:rsidRPr="00E668E3">
        <w:rPr>
          <w:b/>
          <w:bCs/>
          <w:rtl/>
        </w:rPr>
        <w:t xml:space="preserve"> </w:t>
      </w:r>
      <w:r w:rsidRPr="00E668E3">
        <w:rPr>
          <w:rFonts w:hint="cs"/>
          <w:b/>
          <w:bCs/>
          <w:rtl/>
        </w:rPr>
        <w:t>לעתיד</w:t>
      </w:r>
      <w:r w:rsidRPr="00E668E3">
        <w:rPr>
          <w:rFonts w:hint="cs"/>
          <w:rtl/>
        </w:rPr>
        <w:t xml:space="preserve">, מכון </w:t>
      </w:r>
      <w:r w:rsidRPr="00E668E3">
        <w:rPr>
          <w:rFonts w:hint="cs"/>
          <w:rtl/>
        </w:rPr>
        <w:t>ברוקדייל</w:t>
      </w:r>
      <w:r w:rsidRPr="00E668E3">
        <w:rPr>
          <w:rFonts w:hint="cs"/>
          <w:rtl/>
        </w:rPr>
        <w:t xml:space="preserve"> (2012), עמ' 83; עוד העלה המחקר שכ-30% ממנהלי מרכזי היום סבורים שהיה רצוי להפעיל תכנית יום ארוך במרכזי היום שהם מנהלים (בעמ' 17).</w:t>
      </w:r>
    </w:p>
  </w:footnote>
  <w:footnote w:id="16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סעיפים 2.7 ו-6.5 להוראה 4.13 </w:t>
      </w:r>
      <w:r w:rsidRPr="00E668E3">
        <w:rPr>
          <w:rFonts w:hint="cs"/>
          <w:rtl/>
        </w:rPr>
        <w:t>בתע"ס</w:t>
      </w:r>
    </w:p>
  </w:footnote>
  <w:footnote w:id="165">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b/>
          <w:bCs/>
          <w:rtl/>
        </w:rPr>
        <w:t>תדריך לנותני שירותי סיעוד</w:t>
      </w:r>
      <w:r w:rsidRPr="00E668E3">
        <w:rPr>
          <w:rFonts w:hint="cs"/>
          <w:b/>
          <w:bCs/>
          <w:rtl/>
        </w:rPr>
        <w:t xml:space="preserve">, </w:t>
      </w:r>
      <w:r w:rsidRPr="00E668E3">
        <w:rPr>
          <w:rFonts w:hint="cs"/>
          <w:rtl/>
        </w:rPr>
        <w:t>בפרק</w:t>
      </w:r>
      <w:r w:rsidRPr="00E668E3">
        <w:rPr>
          <w:rtl/>
        </w:rPr>
        <w:t xml:space="preserve"> "</w:t>
      </w:r>
      <w:r w:rsidRPr="00E668E3">
        <w:rPr>
          <w:rFonts w:hint="cs"/>
          <w:rtl/>
        </w:rPr>
        <w:t>מרכזי יום</w:t>
      </w:r>
      <w:r w:rsidRPr="00E668E3">
        <w:rPr>
          <w:rtl/>
        </w:rPr>
        <w:t>"</w:t>
      </w:r>
      <w:r w:rsidRPr="00E668E3">
        <w:rPr>
          <w:rFonts w:hint="cs"/>
          <w:rtl/>
        </w:rPr>
        <w:t>, עמ' 44-1.</w:t>
      </w:r>
    </w:p>
  </w:footnote>
  <w:footnote w:id="166">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הסכם בדבר מתן שירותי סיעוד במרכזי יום לזכאים לגמלת סיעוד, אשר </w:t>
      </w:r>
      <w:r w:rsidRPr="00E668E3">
        <w:rPr>
          <w:rFonts w:hint="cs"/>
          <w:rtl/>
        </w:rPr>
        <w:t>בט"ל</w:t>
      </w:r>
      <w:r w:rsidRPr="00E668E3">
        <w:rPr>
          <w:rFonts w:hint="cs"/>
          <w:rtl/>
        </w:rPr>
        <w:t xml:space="preserve"> חותם מול כל אחד ממרכזי היום המבקשים לקבל תשלום עבור קשישים זכאי חוק סיעוד המבקרים בו.</w:t>
      </w:r>
    </w:p>
  </w:footnote>
  <w:footnote w:id="167">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b/>
          <w:bCs/>
          <w:rtl/>
        </w:rPr>
        <w:t>מאפייני</w:t>
      </w:r>
      <w:r w:rsidRPr="00E668E3">
        <w:rPr>
          <w:b/>
          <w:bCs/>
          <w:rtl/>
        </w:rPr>
        <w:t xml:space="preserve"> </w:t>
      </w:r>
      <w:r w:rsidRPr="00E668E3">
        <w:rPr>
          <w:rFonts w:hint="cs"/>
          <w:b/>
          <w:bCs/>
          <w:rtl/>
        </w:rPr>
        <w:t>מרכזי</w:t>
      </w:r>
      <w:r w:rsidRPr="00E668E3">
        <w:rPr>
          <w:b/>
          <w:bCs/>
          <w:rtl/>
        </w:rPr>
        <w:t xml:space="preserve"> </w:t>
      </w:r>
      <w:r w:rsidRPr="00E668E3">
        <w:rPr>
          <w:rFonts w:hint="cs"/>
          <w:b/>
          <w:bCs/>
          <w:rtl/>
        </w:rPr>
        <w:t>היום</w:t>
      </w:r>
      <w:r w:rsidRPr="00E668E3">
        <w:rPr>
          <w:b/>
          <w:bCs/>
          <w:rtl/>
        </w:rPr>
        <w:t xml:space="preserve"> </w:t>
      </w:r>
      <w:r w:rsidRPr="00E668E3">
        <w:rPr>
          <w:rFonts w:hint="cs"/>
          <w:b/>
          <w:bCs/>
          <w:rtl/>
        </w:rPr>
        <w:t>לזקן</w:t>
      </w:r>
      <w:r w:rsidRPr="00E668E3">
        <w:rPr>
          <w:b/>
          <w:bCs/>
          <w:rtl/>
        </w:rPr>
        <w:t xml:space="preserve"> - </w:t>
      </w:r>
      <w:r w:rsidRPr="00E668E3">
        <w:rPr>
          <w:rFonts w:hint="cs"/>
          <w:b/>
          <w:bCs/>
          <w:rtl/>
        </w:rPr>
        <w:t>דפוסי</w:t>
      </w:r>
      <w:r w:rsidRPr="00E668E3">
        <w:rPr>
          <w:b/>
          <w:bCs/>
          <w:rtl/>
        </w:rPr>
        <w:t xml:space="preserve"> </w:t>
      </w:r>
      <w:r w:rsidRPr="00E668E3">
        <w:rPr>
          <w:rFonts w:hint="cs"/>
          <w:b/>
          <w:bCs/>
          <w:rtl/>
        </w:rPr>
        <w:t>שימוש</w:t>
      </w:r>
      <w:r w:rsidRPr="00E668E3">
        <w:rPr>
          <w:b/>
          <w:bCs/>
          <w:rtl/>
        </w:rPr>
        <w:t xml:space="preserve">, </w:t>
      </w:r>
      <w:r w:rsidRPr="00E668E3">
        <w:rPr>
          <w:rFonts w:hint="cs"/>
          <w:b/>
          <w:bCs/>
          <w:rtl/>
        </w:rPr>
        <w:t>תרומות</w:t>
      </w:r>
      <w:r w:rsidRPr="00E668E3">
        <w:rPr>
          <w:b/>
          <w:bCs/>
          <w:rtl/>
        </w:rPr>
        <w:t xml:space="preserve"> </w:t>
      </w:r>
      <w:r w:rsidRPr="00E668E3">
        <w:rPr>
          <w:rFonts w:hint="cs"/>
          <w:b/>
          <w:bCs/>
          <w:rtl/>
        </w:rPr>
        <w:t>וכיוונים</w:t>
      </w:r>
      <w:r w:rsidRPr="00E668E3">
        <w:rPr>
          <w:b/>
          <w:bCs/>
          <w:rtl/>
        </w:rPr>
        <w:t xml:space="preserve"> </w:t>
      </w:r>
      <w:r w:rsidRPr="00E668E3">
        <w:rPr>
          <w:rFonts w:hint="cs"/>
          <w:b/>
          <w:bCs/>
          <w:rtl/>
        </w:rPr>
        <w:t>לעתיד</w:t>
      </w:r>
      <w:r w:rsidRPr="00E668E3">
        <w:rPr>
          <w:rFonts w:hint="cs"/>
          <w:rtl/>
        </w:rPr>
        <w:t xml:space="preserve">, מכון </w:t>
      </w:r>
      <w:r w:rsidRPr="00E668E3">
        <w:rPr>
          <w:rFonts w:hint="cs"/>
          <w:rtl/>
        </w:rPr>
        <w:t>ברוקדייל</w:t>
      </w:r>
      <w:r w:rsidRPr="00E668E3">
        <w:rPr>
          <w:rFonts w:hint="cs"/>
          <w:rtl/>
        </w:rPr>
        <w:t xml:space="preserve"> (2012), עמ' 3 בתמצית המחקר.</w:t>
      </w:r>
    </w:p>
  </w:footnote>
  <w:footnote w:id="168">
    <w:p w:rsidR="00077315" w:rsidRPr="00E668E3" w:rsidP="00907CEA">
      <w:pPr>
        <w:pStyle w:val="FootnoteText"/>
      </w:pPr>
      <w:r w:rsidRPr="00E668E3">
        <w:rPr>
          <w:rStyle w:val="FootnoteReference0"/>
          <w:vertAlign w:val="baseline"/>
        </w:rPr>
        <w:footnoteRef/>
      </w:r>
      <w:r w:rsidRPr="00E668E3">
        <w:rPr>
          <w:rtl/>
        </w:rPr>
        <w:t xml:space="preserve"> </w:t>
      </w:r>
      <w:r w:rsidRPr="00E668E3">
        <w:rPr>
          <w:rtl/>
        </w:rPr>
        <w:tab/>
      </w:r>
      <w:r w:rsidRPr="00E668E3">
        <w:rPr>
          <w:rFonts w:hint="cs"/>
          <w:rtl/>
        </w:rPr>
        <w:t xml:space="preserve">82 מ-163 מרכזי היום שנבדקו בתקופה האמורה משתמשים במבנה מרכז היום בשעות אחר הצהריים להפעלת מועדון לקשישים או לצורך פעילות אחרת, כגון קבוצות תמיכה, חוגים, הרצאות, מועדון </w:t>
      </w:r>
      <w:r w:rsidRPr="00E668E3">
        <w:rPr>
          <w:rFonts w:hint="cs"/>
          <w:rtl/>
        </w:rPr>
        <w:t>רוטרי</w:t>
      </w:r>
      <w:r w:rsidRPr="00E668E3">
        <w:rPr>
          <w:rFonts w:hint="cs"/>
          <w:rtl/>
        </w:rPr>
        <w:t>, מכללת גמלאים וקהילה תומכת.</w:t>
      </w:r>
    </w:p>
  </w:footnote>
  <w:footnote w:id="169">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w:t>
      </w:r>
      <w:r w:rsidRPr="00E668E3">
        <w:rPr>
          <w:rFonts w:hint="cs"/>
          <w:rtl/>
        </w:rPr>
        <w:t>, עמ' 71.</w:t>
      </w:r>
    </w:p>
  </w:footnote>
  <w:footnote w:id="170">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"קשישים" להלן בפרק זה הם בני 65 ומעלה.</w:t>
      </w:r>
    </w:p>
  </w:footnote>
  <w:footnote w:id="17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יוסף קטן ואריאלה </w:t>
      </w:r>
      <w:r w:rsidRPr="00E668E3">
        <w:rPr>
          <w:rFonts w:hint="cs"/>
          <w:rtl/>
        </w:rPr>
        <w:t>לבנשטיין</w:t>
      </w:r>
      <w:r w:rsidRPr="00E668E3">
        <w:rPr>
          <w:rFonts w:hint="cs"/>
          <w:rtl/>
        </w:rPr>
        <w:t xml:space="preserve">, "עשר שנים להפעלת חוק ביטוח סיעוד - משמעויות ולקחים", </w:t>
      </w:r>
      <w:r w:rsidRPr="00E668E3">
        <w:rPr>
          <w:rFonts w:hint="cs"/>
          <w:b/>
          <w:bCs/>
          <w:rtl/>
        </w:rPr>
        <w:t>הקצאת משאבים לשירותים החברתיים 1999</w:t>
      </w:r>
      <w:r w:rsidRPr="00E668E3">
        <w:rPr>
          <w:rFonts w:hint="cs"/>
          <w:rtl/>
        </w:rPr>
        <w:t>, עמ' 246.</w:t>
      </w:r>
    </w:p>
  </w:footnote>
  <w:footnote w:id="17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בממוצע חודשי. המוסד לביטוח לאומי, </w:t>
      </w:r>
      <w:r w:rsidRPr="00E668E3">
        <w:rPr>
          <w:rFonts w:hint="cs"/>
          <w:b/>
          <w:bCs/>
          <w:rtl/>
        </w:rPr>
        <w:t>היבטים בביטוח סיעוד 2015</w:t>
      </w:r>
      <w:r w:rsidRPr="00E668E3">
        <w:rPr>
          <w:rFonts w:hint="cs"/>
          <w:rtl/>
        </w:rPr>
        <w:t xml:space="preserve"> (2017), עמ' 4.</w:t>
      </w:r>
    </w:p>
  </w:footnote>
  <w:footnote w:id="173">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מתוך ניר בריל ועדי </w:t>
      </w:r>
      <w:r w:rsidRPr="00E668E3">
        <w:rPr>
          <w:rFonts w:hint="cs"/>
          <w:rtl/>
        </w:rPr>
        <w:t>בויקו</w:t>
      </w:r>
      <w:r w:rsidRPr="00E668E3">
        <w:rPr>
          <w:rFonts w:hint="cs"/>
          <w:rtl/>
        </w:rPr>
        <w:t xml:space="preserve">, </w:t>
      </w:r>
      <w:r w:rsidRPr="00E668E3">
        <w:rPr>
          <w:rFonts w:hint="cs"/>
          <w:b/>
          <w:bCs/>
          <w:rtl/>
        </w:rPr>
        <w:t>היערכות להזדקנות האוכלוסייה: סקירה בתחום הסיעוד</w:t>
      </w:r>
      <w:r w:rsidRPr="00E668E3">
        <w:rPr>
          <w:rFonts w:hint="cs"/>
          <w:rtl/>
        </w:rPr>
        <w:t xml:space="preserve"> (2015), המועצה הלאומית לכלכלה, עמ' 8.</w:t>
      </w:r>
    </w:p>
  </w:footnote>
  <w:footnote w:id="174">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tab/>
      </w:r>
      <w:r w:rsidRPr="00E668E3">
        <w:rPr>
          <w:rFonts w:hint="cs"/>
          <w:rtl/>
        </w:rPr>
        <w:t xml:space="preserve">נתוני העבר הם לפי </w:t>
      </w:r>
      <w:r w:rsidRPr="00E668E3">
        <w:rPr>
          <w:rFonts w:hint="cs"/>
          <w:rtl/>
        </w:rPr>
        <w:t>בט"ל</w:t>
      </w:r>
      <w:r w:rsidRPr="00E668E3">
        <w:rPr>
          <w:rFonts w:hint="cs"/>
          <w:rtl/>
        </w:rPr>
        <w:t xml:space="preserve">. אשר לתחזית לשנים 2025 ו-2035 היא מתוך ניר בריל ועדי </w:t>
      </w:r>
      <w:r w:rsidRPr="00E668E3">
        <w:rPr>
          <w:rFonts w:hint="cs"/>
          <w:rtl/>
        </w:rPr>
        <w:t>בויקו</w:t>
      </w:r>
      <w:r w:rsidRPr="00E668E3">
        <w:rPr>
          <w:rFonts w:hint="cs"/>
          <w:rtl/>
        </w:rPr>
        <w:t xml:space="preserve">, </w:t>
      </w:r>
      <w:r w:rsidRPr="00E668E3">
        <w:rPr>
          <w:rFonts w:hint="cs"/>
          <w:b/>
          <w:bCs/>
          <w:rtl/>
        </w:rPr>
        <w:t>היערכות להזדקנות האוכלוסייה: סקירה בתחום הסיעוד</w:t>
      </w:r>
      <w:r w:rsidRPr="00E668E3">
        <w:rPr>
          <w:rFonts w:hint="cs"/>
          <w:rtl/>
        </w:rPr>
        <w:t xml:space="preserve"> (2015), המועצה הלאומית לכלכלה, עמ' 8.</w:t>
      </w:r>
    </w:p>
  </w:footnote>
  <w:footnote w:id="17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 המוגבלים בתפקודם</w:t>
      </w:r>
      <w:r w:rsidRPr="00E668E3">
        <w:rPr>
          <w:rFonts w:hint="cs"/>
          <w:rtl/>
        </w:rPr>
        <w:t xml:space="preserve">, עמ' 69. </w:t>
      </w:r>
    </w:p>
  </w:footnote>
  <w:footnote w:id="176">
    <w:p w:rsidR="00077315" w:rsidRPr="00E668E3" w:rsidP="00140652">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ג'ני </w:t>
      </w:r>
      <w:r w:rsidRPr="00E668E3">
        <w:rPr>
          <w:rtl/>
        </w:rPr>
        <w:t>ברודסקי</w:t>
      </w:r>
      <w:r w:rsidRPr="00E668E3">
        <w:rPr>
          <w:rtl/>
        </w:rPr>
        <w:t xml:space="preserve"> ואח', </w:t>
      </w:r>
      <w:r w:rsidRPr="00E668E3">
        <w:rPr>
          <w:b/>
          <w:bCs/>
          <w:rtl/>
        </w:rPr>
        <w:t xml:space="preserve">קשישים בישראל - שנתון </w:t>
      </w:r>
      <w:r w:rsidRPr="00140652">
        <w:rPr>
          <w:b/>
          <w:bCs/>
          <w:rtl/>
        </w:rPr>
        <w:t>סטטיסטי 2015</w:t>
      </w:r>
      <w:r w:rsidRPr="00E668E3">
        <w:rPr>
          <w:rtl/>
        </w:rPr>
        <w:t>,</w:t>
      </w:r>
      <w:r w:rsidRPr="00E668E3">
        <w:rPr>
          <w:rFonts w:hint="cs"/>
          <w:rtl/>
        </w:rPr>
        <w:t xml:space="preserve"> עמ' 174.</w:t>
      </w:r>
    </w:p>
  </w:footnote>
  <w:footnote w:id="177">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 xml:space="preserve">כנס ים המלח ה-12 </w:t>
      </w:r>
      <w:r w:rsidRPr="00E668E3">
        <w:rPr>
          <w:rtl/>
        </w:rPr>
        <w:t>(</w:t>
      </w:r>
      <w:r w:rsidRPr="00E668E3">
        <w:rPr>
          <w:rFonts w:hint="cs"/>
          <w:rtl/>
        </w:rPr>
        <w:t>נובמבר</w:t>
      </w:r>
      <w:r w:rsidRPr="00E668E3">
        <w:rPr>
          <w:rtl/>
        </w:rPr>
        <w:t xml:space="preserve"> 2011)</w:t>
      </w:r>
      <w:r w:rsidRPr="00E668E3">
        <w:rPr>
          <w:rFonts w:hint="cs"/>
          <w:b/>
          <w:bCs/>
          <w:rtl/>
        </w:rPr>
        <w:t>, "</w:t>
      </w:r>
      <w:r w:rsidRPr="00E668E3">
        <w:rPr>
          <w:rFonts w:hint="cs"/>
          <w:rtl/>
        </w:rPr>
        <w:t>היערכות</w:t>
      </w:r>
      <w:r w:rsidRPr="00E668E3">
        <w:rPr>
          <w:rtl/>
        </w:rPr>
        <w:t xml:space="preserve"> </w:t>
      </w:r>
      <w:r w:rsidRPr="00E668E3">
        <w:rPr>
          <w:rFonts w:hint="cs"/>
          <w:rtl/>
        </w:rPr>
        <w:t>המדינה</w:t>
      </w:r>
      <w:r w:rsidRPr="00E668E3">
        <w:rPr>
          <w:rtl/>
        </w:rPr>
        <w:t xml:space="preserve"> </w:t>
      </w:r>
      <w:r w:rsidRPr="00E668E3">
        <w:rPr>
          <w:rFonts w:hint="cs"/>
          <w:rtl/>
        </w:rPr>
        <w:t>לקראת</w:t>
      </w:r>
      <w:r w:rsidRPr="00E668E3">
        <w:rPr>
          <w:rtl/>
        </w:rPr>
        <w:t xml:space="preserve"> </w:t>
      </w:r>
      <w:r w:rsidRPr="00E668E3">
        <w:rPr>
          <w:rFonts w:hint="cs"/>
          <w:rtl/>
        </w:rPr>
        <w:t>הזדקנות</w:t>
      </w:r>
      <w:r w:rsidRPr="00E668E3">
        <w:rPr>
          <w:rtl/>
        </w:rPr>
        <w:t xml:space="preserve"> </w:t>
      </w:r>
      <w:r w:rsidRPr="00E668E3">
        <w:rPr>
          <w:rFonts w:hint="cs"/>
          <w:rtl/>
        </w:rPr>
        <w:t>האוכלוסייה</w:t>
      </w:r>
      <w:r w:rsidRPr="00E668E3">
        <w:rPr>
          <w:rFonts w:hint="cs"/>
          <w:b/>
          <w:bCs/>
          <w:rtl/>
        </w:rPr>
        <w:t>"</w:t>
      </w:r>
      <w:r w:rsidRPr="00E668E3">
        <w:rPr>
          <w:rFonts w:hint="cs"/>
          <w:rtl/>
        </w:rPr>
        <w:t>, עמ' 19 ו-34.</w:t>
      </w:r>
    </w:p>
  </w:footnote>
  <w:footnote w:id="178">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חוק הביטוח הלאומי (תיקון מס' 179), התשע"ו-2016, ס"ח 938; הצעת חוק הביטוח הלאומי (תיקון מס' 164), התשע"ו-2015, </w:t>
      </w:r>
      <w:r w:rsidRPr="00E668E3">
        <w:rPr>
          <w:rFonts w:hint="cs"/>
          <w:rtl/>
        </w:rPr>
        <w:t>ה"ח</w:t>
      </w:r>
      <w:r w:rsidRPr="00E668E3">
        <w:rPr>
          <w:rFonts w:hint="cs"/>
          <w:rtl/>
        </w:rPr>
        <w:t xml:space="preserve"> הממשלה - 154.</w:t>
      </w:r>
    </w:p>
  </w:footnote>
  <w:footnote w:id="17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סעיף 224(ו) ולוח ח'2 לחוק הביטוח הלאומי [נוסח משולב], התשנ"ה-1995.</w:t>
      </w:r>
    </w:p>
  </w:footnote>
  <w:footnote w:id="18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w:t>
      </w:r>
      <w:r w:rsidRPr="00E668E3">
        <w:rPr>
          <w:rFonts w:hint="cs"/>
          <w:rtl/>
        </w:rPr>
        <w:t>, עמ' 69.</w:t>
      </w:r>
    </w:p>
  </w:footnote>
  <w:footnote w:id="18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המוסד לביטוח לאומי, </w:t>
      </w:r>
      <w:r w:rsidRPr="00E668E3">
        <w:rPr>
          <w:rFonts w:hint="cs"/>
          <w:b/>
          <w:bCs/>
          <w:rtl/>
        </w:rPr>
        <w:t>ההפעלה הניסיונית של חוק ביטוח סיעוד</w:t>
      </w:r>
      <w:r w:rsidRPr="00E668E3">
        <w:rPr>
          <w:rFonts w:hint="cs"/>
          <w:rtl/>
        </w:rPr>
        <w:t xml:space="preserve"> (1990), עמ' 27-24.</w:t>
      </w:r>
    </w:p>
  </w:footnote>
  <w:footnote w:id="182">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w:t>
      </w:r>
      <w:r w:rsidRPr="00E668E3">
        <w:rPr>
          <w:rFonts w:hint="cs"/>
          <w:rtl/>
        </w:rPr>
        <w:t>.</w:t>
      </w:r>
    </w:p>
  </w:footnote>
  <w:footnote w:id="183">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שם</w:t>
      </w:r>
      <w:r w:rsidRPr="00E668E3">
        <w:rPr>
          <w:rFonts w:hint="cs"/>
          <w:rtl/>
        </w:rPr>
        <w:t>, עמ' 7-6, 11, 69.</w:t>
      </w:r>
    </w:p>
  </w:footnote>
  <w:footnote w:id="184">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יצוין כי מדצמבר 2016 מקיים </w:t>
      </w:r>
      <w:r w:rsidRPr="00E668E3">
        <w:rPr>
          <w:rFonts w:hint="cs"/>
          <w:rtl/>
        </w:rPr>
        <w:t>בט"ל</w:t>
      </w:r>
      <w:r w:rsidRPr="00E668E3">
        <w:rPr>
          <w:rFonts w:hint="cs"/>
          <w:rtl/>
        </w:rPr>
        <w:t xml:space="preserve"> פיילוט להכללת שירות "קהילה תומכת" בגמלת הסיעוד. מקבלי שירות "קהילה תומכת" זכאים לקבל בין היתר שירותי אב/אם קהילה, לחצן מצוקה, שירותים רפואיים, שירותי ניקיון, פעילות חברתית, לרבות פעילויות </w:t>
      </w:r>
      <w:r w:rsidRPr="00E668E3">
        <w:rPr>
          <w:rFonts w:hint="cs"/>
          <w:rtl/>
        </w:rPr>
        <w:t>למרותקי</w:t>
      </w:r>
      <w:r w:rsidRPr="00E668E3">
        <w:rPr>
          <w:rFonts w:hint="cs"/>
          <w:rtl/>
        </w:rPr>
        <w:t xml:space="preserve"> בית וסיוע באספקת תרופות ובקניות. הפיילוט מתבצע בארבעה יישובים ומיועד לפחות ל-200 זכאים למשך שלוש שנים בשיתוף אש"ל, העמותה לתכנון ופיתוח שירותים למען הזקן בישראל (</w:t>
      </w:r>
      <w:r w:rsidRPr="00E668E3">
        <w:rPr>
          <w:rFonts w:hint="cs"/>
          <w:rtl/>
        </w:rPr>
        <w:t>ע"ר</w:t>
      </w:r>
      <w:r w:rsidRPr="00E668E3">
        <w:rPr>
          <w:rFonts w:hint="cs"/>
          <w:rtl/>
        </w:rPr>
        <w:t xml:space="preserve">). שירות הקהילה התומכת כבר פועל במתכונת מצומצמת יותר בכ-260 קהילות בשיתוף פעולה עם הרשויות המקומיות, משרד הרווחה והמגזר השלישי, ואינו נכלל במתכונת זו בשירותי גמלת הסיעוד. לעניין אספקת ארוחות חמות יצוין כי בשנת 2016 פנה יו"ר ועדת הסיעוד של מועצת </w:t>
      </w:r>
      <w:r w:rsidRPr="00E668E3">
        <w:rPr>
          <w:rFonts w:hint="cs"/>
          <w:rtl/>
        </w:rPr>
        <w:t>בט"ל</w:t>
      </w:r>
      <w:r w:rsidRPr="00E668E3">
        <w:rPr>
          <w:rFonts w:hint="cs"/>
          <w:rtl/>
        </w:rPr>
        <w:t xml:space="preserve"> למנכ"ל </w:t>
      </w:r>
      <w:r w:rsidRPr="00E668E3">
        <w:rPr>
          <w:rFonts w:hint="cs"/>
          <w:rtl/>
        </w:rPr>
        <w:t>בט"ל</w:t>
      </w:r>
      <w:r w:rsidRPr="00E668E3">
        <w:rPr>
          <w:rFonts w:hint="cs"/>
          <w:rtl/>
        </w:rPr>
        <w:t xml:space="preserve"> וביקש לכלול בגמלת הסיעוד שירות אספקת ארוחות חמות. מנכ"ל </w:t>
      </w:r>
      <w:r w:rsidRPr="00E668E3">
        <w:rPr>
          <w:rFonts w:hint="cs"/>
          <w:rtl/>
        </w:rPr>
        <w:t>בט"ל</w:t>
      </w:r>
      <w:r w:rsidRPr="00E668E3">
        <w:rPr>
          <w:rFonts w:hint="cs"/>
          <w:rtl/>
        </w:rPr>
        <w:t xml:space="preserve"> סיכם עם יו"ר הוועדה כי </w:t>
      </w:r>
      <w:r w:rsidRPr="00E668E3">
        <w:rPr>
          <w:rFonts w:hint="cs"/>
          <w:rtl/>
        </w:rPr>
        <w:t>בט"ל</w:t>
      </w:r>
      <w:r w:rsidRPr="00E668E3">
        <w:rPr>
          <w:rFonts w:hint="cs"/>
          <w:rtl/>
        </w:rPr>
        <w:t xml:space="preserve"> יבצע פיילוט בנושא, ובנובמבר 2016 ועדת הסיעוד של מועצת </w:t>
      </w:r>
      <w:r w:rsidRPr="00E668E3">
        <w:rPr>
          <w:rFonts w:hint="cs"/>
          <w:rtl/>
        </w:rPr>
        <w:t>בט"ל</w:t>
      </w:r>
      <w:r w:rsidRPr="00E668E3">
        <w:rPr>
          <w:rFonts w:hint="cs"/>
          <w:rtl/>
        </w:rPr>
        <w:t xml:space="preserve"> אישרה "ברמה העקרונית" תכנית לפיילוט בנושא. במועד סיום הביקורת טרם הוחל בביצוע הפיילוט.</w:t>
      </w:r>
    </w:p>
  </w:footnote>
  <w:footnote w:id="18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מכון </w:t>
      </w:r>
      <w:r w:rsidRPr="00E668E3">
        <w:rPr>
          <w:rFonts w:hint="cs"/>
          <w:rtl/>
        </w:rPr>
        <w:t>ברוקדייל</w:t>
      </w:r>
      <w:r w:rsidRPr="00E668E3">
        <w:rPr>
          <w:rFonts w:hint="cs"/>
          <w:rtl/>
        </w:rPr>
        <w:t xml:space="preserve"> והמוסד לביטוח לאומי</w:t>
      </w:r>
      <w:r w:rsidRPr="00E668E3">
        <w:rPr>
          <w:rFonts w:hint="cs"/>
          <w:b/>
          <w:bCs/>
          <w:rtl/>
        </w:rPr>
        <w:t>, קשישים מוגבלים מקבלי גמלה בכסף (גמלת שירותים מיוחדים לנכים) ומקבלי גמלה בעין (גמלת סיעוד)</w:t>
      </w:r>
      <w:r w:rsidRPr="00E668E3">
        <w:rPr>
          <w:rFonts w:hint="cs"/>
          <w:rtl/>
        </w:rPr>
        <w:t xml:space="preserve"> (2004).</w:t>
      </w:r>
    </w:p>
  </w:footnote>
  <w:footnote w:id="186">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tl/>
        </w:rPr>
        <w:t>58% מעדיפים להמשיך לקבל גמלת שירותים, 36% מעדיפים לקבל גמלה בכסף ו</w:t>
      </w:r>
      <w:r w:rsidRPr="00E668E3">
        <w:rPr>
          <w:rFonts w:hint="cs"/>
          <w:rtl/>
        </w:rPr>
        <w:t>-</w:t>
      </w:r>
      <w:r w:rsidRPr="00E668E3">
        <w:rPr>
          <w:rtl/>
        </w:rPr>
        <w:t xml:space="preserve">6% מעדיפים גמלה משולבת - שירותים וכסף. </w:t>
      </w:r>
      <w:r w:rsidRPr="00E668E3">
        <w:rPr>
          <w:rFonts w:hint="cs"/>
          <w:rtl/>
        </w:rPr>
        <w:t xml:space="preserve">לטענת עורכי המחקר, יש </w:t>
      </w:r>
      <w:r w:rsidRPr="00E668E3">
        <w:rPr>
          <w:rtl/>
        </w:rPr>
        <w:t>לסַייג</w:t>
      </w:r>
      <w:r w:rsidRPr="00E668E3">
        <w:rPr>
          <w:rFonts w:hint="cs"/>
          <w:rtl/>
        </w:rPr>
        <w:t xml:space="preserve"> את ממצאי המחקר</w:t>
      </w:r>
      <w:r w:rsidRPr="00E668E3">
        <w:rPr>
          <w:rtl/>
        </w:rPr>
        <w:t xml:space="preserve"> </w:t>
      </w:r>
      <w:r w:rsidRPr="00E668E3">
        <w:rPr>
          <w:rFonts w:hint="cs"/>
          <w:rtl/>
        </w:rPr>
        <w:t xml:space="preserve">נוכח העובדה שחלק מהמשיבים ייחסו לגמלת השירותים שני יתרונות שבפועל אין לה: </w:t>
      </w:r>
      <w:r w:rsidRPr="00E668E3">
        <w:rPr>
          <w:rtl/>
        </w:rPr>
        <w:t>31% ציינו שאינם מעוניינים להחליף את המטפלת הנוכחית</w:t>
      </w:r>
      <w:r w:rsidRPr="00E668E3">
        <w:rPr>
          <w:rFonts w:hint="cs"/>
          <w:rtl/>
        </w:rPr>
        <w:t xml:space="preserve"> אף ש</w:t>
      </w:r>
      <w:r w:rsidRPr="00E668E3">
        <w:rPr>
          <w:rtl/>
        </w:rPr>
        <w:t>למעשה ניתן עקרונית להעסיקה באופן פרטי; 4% היו מעוניינים להמשיך ל</w:t>
      </w:r>
      <w:r w:rsidRPr="00E668E3">
        <w:rPr>
          <w:rFonts w:hint="cs"/>
          <w:rtl/>
        </w:rPr>
        <w:t>בקר</w:t>
      </w:r>
      <w:r w:rsidRPr="00E668E3">
        <w:rPr>
          <w:rtl/>
        </w:rPr>
        <w:t xml:space="preserve"> במרכז יום</w:t>
      </w:r>
      <w:r w:rsidRPr="00E668E3">
        <w:rPr>
          <w:rFonts w:hint="cs"/>
          <w:rtl/>
        </w:rPr>
        <w:t>,</w:t>
      </w:r>
      <w:r w:rsidRPr="00E668E3">
        <w:rPr>
          <w:rtl/>
        </w:rPr>
        <w:t xml:space="preserve"> </w:t>
      </w:r>
      <w:r w:rsidRPr="00E668E3">
        <w:rPr>
          <w:rFonts w:hint="cs"/>
          <w:rtl/>
        </w:rPr>
        <w:t>אף ש</w:t>
      </w:r>
      <w:r w:rsidRPr="00E668E3">
        <w:rPr>
          <w:rtl/>
        </w:rPr>
        <w:t>למעשה גם פעילות זו ניתן לממן באופן פרטי. מלבד זאת,</w:t>
      </w:r>
      <w:r w:rsidRPr="00E668E3">
        <w:rPr>
          <w:rFonts w:hint="cs"/>
          <w:rtl/>
        </w:rPr>
        <w:t xml:space="preserve"> </w:t>
      </w:r>
      <w:r w:rsidRPr="00E668E3">
        <w:rPr>
          <w:rtl/>
        </w:rPr>
        <w:t xml:space="preserve">13% </w:t>
      </w:r>
      <w:r w:rsidRPr="00E668E3">
        <w:rPr>
          <w:rFonts w:hint="cs"/>
          <w:rtl/>
        </w:rPr>
        <w:t>סברו שיש</w:t>
      </w:r>
      <w:r w:rsidRPr="00E668E3">
        <w:rPr>
          <w:rtl/>
        </w:rPr>
        <w:t xml:space="preserve"> יתרון </w:t>
      </w:r>
      <w:r w:rsidRPr="00E668E3">
        <w:rPr>
          <w:rFonts w:hint="cs"/>
          <w:rtl/>
        </w:rPr>
        <w:t>ל</w:t>
      </w:r>
      <w:r w:rsidRPr="00E668E3">
        <w:rPr>
          <w:rtl/>
        </w:rPr>
        <w:t xml:space="preserve">כך שיש סוכנות </w:t>
      </w:r>
      <w:r w:rsidRPr="00E668E3">
        <w:rPr>
          <w:rFonts w:hint="cs"/>
          <w:rtl/>
        </w:rPr>
        <w:t>ה</w:t>
      </w:r>
      <w:r w:rsidRPr="00E668E3">
        <w:rPr>
          <w:rtl/>
        </w:rPr>
        <w:t xml:space="preserve">אחראית </w:t>
      </w:r>
      <w:r w:rsidRPr="00E668E3">
        <w:rPr>
          <w:rFonts w:hint="cs"/>
          <w:rtl/>
        </w:rPr>
        <w:t>ל</w:t>
      </w:r>
      <w:r w:rsidRPr="00E668E3">
        <w:rPr>
          <w:rtl/>
        </w:rPr>
        <w:t xml:space="preserve">מטפלת, </w:t>
      </w:r>
      <w:r>
        <w:rPr>
          <w:rFonts w:hint="cs"/>
          <w:rtl/>
        </w:rPr>
        <w:br/>
      </w:r>
      <w:r w:rsidRPr="00E668E3">
        <w:rPr>
          <w:rtl/>
        </w:rPr>
        <w:t>ו</w:t>
      </w:r>
      <w:r w:rsidRPr="00E668E3">
        <w:rPr>
          <w:rFonts w:hint="cs"/>
          <w:rtl/>
        </w:rPr>
        <w:t>-</w:t>
      </w:r>
      <w:r w:rsidRPr="00E668E3">
        <w:rPr>
          <w:rtl/>
        </w:rPr>
        <w:t xml:space="preserve">4% </w:t>
      </w:r>
      <w:r w:rsidRPr="00E668E3">
        <w:rPr>
          <w:rFonts w:hint="cs"/>
          <w:rtl/>
        </w:rPr>
        <w:t>סברו</w:t>
      </w:r>
      <w:r w:rsidRPr="00E668E3">
        <w:rPr>
          <w:rtl/>
        </w:rPr>
        <w:t xml:space="preserve"> שהגמלה הכספית לא תספיק למימון מטפלת באותו היקף, הנחה שטעונה בדיקה.</w:t>
      </w:r>
    </w:p>
  </w:footnote>
  <w:footnote w:id="187">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w:t>
      </w:r>
      <w:r w:rsidRPr="00E668E3">
        <w:rPr>
          <w:rFonts w:hint="cs"/>
          <w:rtl/>
        </w:rPr>
        <w:t>, עמ' 8.</w:t>
      </w:r>
    </w:p>
  </w:footnote>
  <w:footnote w:id="188">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לחודשים ינואר ויולי 2016.</w:t>
      </w:r>
    </w:p>
  </w:footnote>
  <w:footnote w:id="18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w:t>
      </w:r>
      <w:r w:rsidRPr="00E668E3">
        <w:rPr>
          <w:rFonts w:hint="cs"/>
          <w:rtl/>
        </w:rPr>
        <w:t>, עמ' 11.</w:t>
      </w:r>
    </w:p>
  </w:footnote>
  <w:footnote w:id="190">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תוכניות</w:t>
      </w:r>
      <w:r w:rsidRPr="00E668E3">
        <w:rPr>
          <w:rFonts w:hint="cs"/>
          <w:b/>
          <w:bCs/>
          <w:rtl/>
        </w:rPr>
        <w:t xml:space="preserve"> חדשניות לטיפול בזקנים</w:t>
      </w:r>
      <w:r w:rsidRPr="00E668E3">
        <w:rPr>
          <w:rFonts w:hint="cs"/>
          <w:rtl/>
        </w:rPr>
        <w:t>, עמ' 10.</w:t>
      </w:r>
    </w:p>
  </w:footnote>
  <w:footnote w:id="191">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בחוק הביטוח הלאומי (תיקון מס' 147 </w:t>
      </w:r>
      <w:r w:rsidRPr="00E668E3">
        <w:rPr>
          <w:rtl/>
        </w:rPr>
        <w:t>–</w:t>
      </w:r>
      <w:r w:rsidRPr="00E668E3">
        <w:rPr>
          <w:rFonts w:hint="cs"/>
          <w:rtl/>
        </w:rPr>
        <w:t xml:space="preserve"> הוראת שעה), התשע"ג-2013, נקבע שניתן לקבל גמלה בכסף אם ניתנים לזכאי "</w:t>
      </w:r>
      <w:r w:rsidRPr="00E668E3">
        <w:rPr>
          <w:rtl/>
        </w:rPr>
        <w:t>שירותי סיעוד בידי מטפל, ברוב שעות היממה, שישה ימים בשבוע לפחות</w:t>
      </w:r>
      <w:r w:rsidRPr="00E668E3">
        <w:rPr>
          <w:rFonts w:hint="cs"/>
          <w:rtl/>
        </w:rPr>
        <w:t xml:space="preserve">", על פי רוב מדובר בפועל בהעסקת מטפלת זרה. מטרתו העיקרית של תיקון החוק הייתה לאפשר העסקת מטפלת זרה באופן ישיר ולא באמצעות חברת הסיעוד. </w:t>
      </w:r>
    </w:p>
  </w:footnote>
  <w:footnote w:id="192">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דוח ועדת שושני, עמ' 7 ו-32.</w:t>
      </w:r>
    </w:p>
  </w:footnote>
  <w:footnote w:id="193">
    <w:p w:rsidR="00077315" w:rsidRPr="00E668E3" w:rsidP="00B94352">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ג'ני </w:t>
      </w:r>
      <w:r w:rsidRPr="00E668E3">
        <w:rPr>
          <w:rtl/>
        </w:rPr>
        <w:t>ברודסקי</w:t>
      </w:r>
      <w:r w:rsidRPr="00E668E3">
        <w:rPr>
          <w:rtl/>
        </w:rPr>
        <w:t xml:space="preserve"> ואח', </w:t>
      </w:r>
      <w:r w:rsidRPr="00E668E3">
        <w:rPr>
          <w:b/>
          <w:bCs/>
          <w:rtl/>
        </w:rPr>
        <w:t xml:space="preserve">קשישים בישראל - שנתון סטטיסטי </w:t>
      </w:r>
      <w:r w:rsidRPr="00B94352">
        <w:rPr>
          <w:b/>
          <w:bCs/>
          <w:rtl/>
        </w:rPr>
        <w:t>2015</w:t>
      </w:r>
      <w:r w:rsidRPr="00E668E3">
        <w:rPr>
          <w:rtl/>
        </w:rPr>
        <w:t>,</w:t>
      </w:r>
      <w:r w:rsidRPr="00E668E3">
        <w:rPr>
          <w:rFonts w:hint="cs"/>
          <w:rtl/>
        </w:rPr>
        <w:t xml:space="preserve"> עמ' 342.</w:t>
      </w:r>
    </w:p>
  </w:footnote>
  <w:footnote w:id="194">
    <w:p w:rsidR="00077315" w:rsidRPr="00DB3294" w:rsidP="00907CEA">
      <w:pPr>
        <w:pStyle w:val="FootnoteText"/>
        <w:rPr>
          <w:rtl/>
        </w:rPr>
      </w:pPr>
      <w:r w:rsidRPr="00DB3294">
        <w:rPr>
          <w:rStyle w:val="FootnoteReference0"/>
          <w:vertAlign w:val="baseline"/>
        </w:rPr>
        <w:footnoteRef/>
      </w:r>
      <w:r w:rsidRPr="00DB3294">
        <w:rPr>
          <w:rtl/>
        </w:rPr>
        <w:t xml:space="preserve"> </w:t>
      </w:r>
      <w:r w:rsidRPr="00DB3294">
        <w:rPr>
          <w:rFonts w:hint="cs"/>
          <w:rtl/>
        </w:rPr>
        <w:tab/>
        <w:t>ראו:</w:t>
      </w:r>
    </w:p>
    <w:p w:rsidR="00077315" w:rsidRPr="00E668E3" w:rsidP="00DB3294">
      <w:pPr>
        <w:pStyle w:val="FootnoteText"/>
        <w:bidi w:val="0"/>
        <w:ind w:left="2268" w:right="397" w:firstLine="0"/>
        <w:jc w:val="left"/>
        <w:rPr>
          <w:rtl/>
        </w:rPr>
      </w:pPr>
      <w:r w:rsidRPr="00DB3294">
        <w:rPr>
          <w:b/>
          <w:bCs/>
        </w:rPr>
        <w:t>Help wanted? Providing and paying for long-term care</w:t>
      </w:r>
      <w:r w:rsidRPr="00DB3294">
        <w:t xml:space="preserve"> (2011), OECD, </w:t>
      </w:r>
      <w:r w:rsidRPr="00DB3294">
        <w:t>P.31</w:t>
      </w:r>
      <w:r>
        <w:t xml:space="preserve"> </w:t>
      </w:r>
      <w:r w:rsidRPr="00DB3294">
        <w:t>,38</w:t>
      </w:r>
      <w:r w:rsidRPr="00DB3294">
        <w:t>, 81.;</w:t>
      </w:r>
      <w:r w:rsidRPr="00DB3294">
        <w:rPr>
          <w:rFonts w:hint="cs"/>
          <w:rtl/>
        </w:rPr>
        <w:t xml:space="preserve"> </w:t>
      </w:r>
      <w:r w:rsidRPr="00DB3294">
        <w:rPr>
          <w:b/>
          <w:bCs/>
        </w:rPr>
        <w:t>Multisectoral</w:t>
      </w:r>
      <w:r w:rsidRPr="00DB3294">
        <w:rPr>
          <w:b/>
          <w:bCs/>
        </w:rPr>
        <w:t xml:space="preserve"> action for a life course approach to healthy ageing: draft global strategy and plan of action on ageing and health</w:t>
      </w:r>
      <w:r w:rsidRPr="00DB3294">
        <w:t xml:space="preserve"> (2016), World Health Organization.</w:t>
      </w:r>
    </w:p>
  </w:footnote>
  <w:footnote w:id="195">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r>
      <w:r w:rsidRPr="00E668E3">
        <w:rPr>
          <w:rFonts w:hint="cs"/>
          <w:b/>
          <w:bCs/>
          <w:rtl/>
        </w:rPr>
        <w:t>דוח הוועדה לתכנון המערך הגריאטרי הלאומי ל-2020-2010 ו-2030-2020</w:t>
      </w:r>
      <w:r w:rsidRPr="00E668E3">
        <w:rPr>
          <w:rFonts w:hint="cs"/>
          <w:rtl/>
        </w:rPr>
        <w:t xml:space="preserve"> (פורסם בשנת 2011); משרד הבריאות, </w:t>
      </w:r>
      <w:r w:rsidRPr="00E668E3">
        <w:rPr>
          <w:rFonts w:hint="cs"/>
          <w:b/>
          <w:bCs/>
          <w:rtl/>
        </w:rPr>
        <w:t xml:space="preserve">ביטוח ציבורי בתחום הסיעוד - מתווה לרפורמה </w:t>
      </w:r>
      <w:r w:rsidRPr="00E668E3">
        <w:rPr>
          <w:rFonts w:hint="cs"/>
          <w:rtl/>
        </w:rPr>
        <w:t>(2011).</w:t>
      </w:r>
      <w:r w:rsidRPr="00E668E3">
        <w:rPr>
          <w:rFonts w:hint="cs"/>
          <w:b/>
          <w:bCs/>
          <w:rtl/>
        </w:rPr>
        <w:t xml:space="preserve"> כנס ים המלח ה-12 </w:t>
      </w:r>
      <w:r w:rsidRPr="00E668E3">
        <w:rPr>
          <w:rtl/>
        </w:rPr>
        <w:t>(</w:t>
      </w:r>
      <w:r w:rsidRPr="00E668E3">
        <w:rPr>
          <w:rFonts w:hint="cs"/>
          <w:rtl/>
        </w:rPr>
        <w:t>נובמבר</w:t>
      </w:r>
      <w:r w:rsidRPr="00E668E3">
        <w:rPr>
          <w:rtl/>
        </w:rPr>
        <w:t xml:space="preserve"> 2011)</w:t>
      </w:r>
      <w:r w:rsidRPr="00E668E3">
        <w:rPr>
          <w:rFonts w:hint="cs"/>
          <w:b/>
          <w:bCs/>
          <w:rtl/>
        </w:rPr>
        <w:t>, "</w:t>
      </w:r>
      <w:r w:rsidRPr="00E668E3">
        <w:rPr>
          <w:rFonts w:hint="cs"/>
          <w:rtl/>
        </w:rPr>
        <w:t>היערכות</w:t>
      </w:r>
      <w:r w:rsidRPr="00E668E3">
        <w:rPr>
          <w:rtl/>
        </w:rPr>
        <w:t xml:space="preserve"> </w:t>
      </w:r>
      <w:r w:rsidRPr="00E668E3">
        <w:rPr>
          <w:rFonts w:hint="cs"/>
          <w:rtl/>
        </w:rPr>
        <w:t>המדינה</w:t>
      </w:r>
      <w:r w:rsidRPr="00E668E3">
        <w:rPr>
          <w:rtl/>
        </w:rPr>
        <w:t xml:space="preserve"> </w:t>
      </w:r>
      <w:r w:rsidRPr="00E668E3">
        <w:rPr>
          <w:rFonts w:hint="cs"/>
          <w:rtl/>
        </w:rPr>
        <w:t>לקראת</w:t>
      </w:r>
      <w:r w:rsidRPr="00E668E3">
        <w:rPr>
          <w:rtl/>
        </w:rPr>
        <w:t xml:space="preserve"> </w:t>
      </w:r>
      <w:r w:rsidRPr="00E668E3">
        <w:rPr>
          <w:rFonts w:hint="cs"/>
          <w:rtl/>
        </w:rPr>
        <w:t>הזדקנות</w:t>
      </w:r>
      <w:r w:rsidRPr="00E668E3">
        <w:rPr>
          <w:rtl/>
        </w:rPr>
        <w:t xml:space="preserve"> </w:t>
      </w:r>
      <w:r w:rsidRPr="00E668E3">
        <w:rPr>
          <w:rFonts w:hint="cs"/>
          <w:rtl/>
        </w:rPr>
        <w:t>האוכלוסייה</w:t>
      </w:r>
      <w:r w:rsidRPr="00E668E3">
        <w:rPr>
          <w:rFonts w:hint="cs"/>
          <w:b/>
          <w:bCs/>
          <w:rtl/>
        </w:rPr>
        <w:t>"</w:t>
      </w:r>
      <w:r w:rsidRPr="00E668E3">
        <w:rPr>
          <w:rFonts w:hint="cs"/>
          <w:rtl/>
        </w:rPr>
        <w:t>, עמ' 10-9, 85.</w:t>
      </w:r>
    </w:p>
  </w:footnote>
  <w:footnote w:id="196">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ניר בריל ועדי </w:t>
      </w:r>
      <w:r w:rsidRPr="00E668E3">
        <w:rPr>
          <w:rFonts w:hint="cs"/>
          <w:rtl/>
        </w:rPr>
        <w:t>בויקו</w:t>
      </w:r>
      <w:r w:rsidRPr="00E668E3">
        <w:rPr>
          <w:rFonts w:hint="cs"/>
          <w:rtl/>
        </w:rPr>
        <w:t xml:space="preserve">, </w:t>
      </w:r>
      <w:r w:rsidRPr="00E668E3">
        <w:rPr>
          <w:rFonts w:hint="cs"/>
          <w:b/>
          <w:bCs/>
          <w:rtl/>
        </w:rPr>
        <w:t>היערכות להזדקנות האוכלוסייה: סקירה בתחום הסיעוד</w:t>
      </w:r>
      <w:r w:rsidRPr="00E668E3">
        <w:rPr>
          <w:rFonts w:hint="cs"/>
          <w:rtl/>
        </w:rPr>
        <w:t xml:space="preserve"> (2015), המועצה הלאומית לכלכלה, עמ' 22.</w:t>
      </w:r>
    </w:p>
  </w:footnote>
  <w:footnote w:id="197">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התחזית היא על בסיס תחזית האוכלוסין של הלשכה המרכזית לסטטיסטיקה ובהתחשב בעובדה שלא יחול שינוי בהיקף המשרה של מטפלת סיעודית.</w:t>
      </w:r>
    </w:p>
  </w:footnote>
  <w:footnote w:id="198">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ניר בריל ועדי </w:t>
      </w:r>
      <w:r w:rsidRPr="00E668E3">
        <w:rPr>
          <w:rFonts w:hint="cs"/>
          <w:rtl/>
        </w:rPr>
        <w:t>בויקו</w:t>
      </w:r>
      <w:r w:rsidRPr="00E668E3">
        <w:rPr>
          <w:rFonts w:hint="cs"/>
          <w:rtl/>
        </w:rPr>
        <w:t xml:space="preserve">, </w:t>
      </w:r>
      <w:r w:rsidRPr="00E668E3">
        <w:rPr>
          <w:rFonts w:hint="cs"/>
          <w:b/>
          <w:bCs/>
          <w:rtl/>
        </w:rPr>
        <w:t>היערכות להזדקנות האוכלוסייה: סקירה בתחום הסיעוד</w:t>
      </w:r>
      <w:r w:rsidRPr="00E668E3">
        <w:rPr>
          <w:rFonts w:hint="cs"/>
          <w:rtl/>
        </w:rPr>
        <w:t xml:space="preserve"> (2015), המועצה הלאומית לכלכלה, עמ' 26.</w:t>
      </w:r>
    </w:p>
  </w:footnote>
  <w:footnote w:id="199">
    <w:p w:rsidR="00077315" w:rsidRPr="00E668E3" w:rsidP="00907CEA">
      <w:pPr>
        <w:pStyle w:val="FootnoteText"/>
        <w:rPr>
          <w:rtl/>
        </w:rPr>
      </w:pPr>
      <w:r w:rsidRPr="00E668E3">
        <w:rPr>
          <w:rStyle w:val="FootnoteReference0"/>
          <w:vertAlign w:val="baseline"/>
        </w:rPr>
        <w:footnoteRef/>
      </w:r>
      <w:r w:rsidRPr="00E668E3">
        <w:rPr>
          <w:rtl/>
        </w:rPr>
        <w:t xml:space="preserve"> </w:t>
      </w:r>
      <w:r w:rsidRPr="00E668E3">
        <w:rPr>
          <w:rFonts w:hint="cs"/>
          <w:rtl/>
        </w:rPr>
        <w:tab/>
        <w:t xml:space="preserve">על בסיס תחזית האוכלוסייה שפרסמה הלשכה המרכזית לסטטיסטיקה ובהתבסס על ההנחה כי שיעור הקשישים הסיעודיים קבוע לפי חתך גיל בקרב אוכלוסיית הקשישים. מתוך ניר בריל ועדי </w:t>
      </w:r>
      <w:r w:rsidRPr="00E668E3">
        <w:rPr>
          <w:rFonts w:hint="cs"/>
          <w:rtl/>
        </w:rPr>
        <w:t>בויקו</w:t>
      </w:r>
      <w:r w:rsidRPr="00E668E3">
        <w:rPr>
          <w:rFonts w:hint="cs"/>
          <w:rtl/>
        </w:rPr>
        <w:t xml:space="preserve">, </w:t>
      </w:r>
      <w:r w:rsidRPr="00E668E3">
        <w:rPr>
          <w:rFonts w:hint="cs"/>
          <w:b/>
          <w:bCs/>
          <w:rtl/>
        </w:rPr>
        <w:t>היערכות להזדקנות האוכלוסייה: סקירה בתחום הסיעוד</w:t>
      </w:r>
      <w:r w:rsidRPr="00E668E3">
        <w:rPr>
          <w:rFonts w:hint="cs"/>
          <w:rtl/>
        </w:rPr>
        <w:t xml:space="preserve"> (2015), המועצה הלאומית לכלכלה, עמ' 8. לעניין זה ראו גם מבקר המדינה, </w:t>
      </w:r>
      <w:r w:rsidRPr="00E668E3">
        <w:rPr>
          <w:rFonts w:hint="cs"/>
          <w:b/>
          <w:bCs/>
          <w:rtl/>
        </w:rPr>
        <w:t>דוח 66א</w:t>
      </w:r>
      <w:r w:rsidRPr="00E668E3">
        <w:rPr>
          <w:rFonts w:hint="cs"/>
          <w:rtl/>
        </w:rPr>
        <w:t xml:space="preserve"> (2015), בפרק "</w:t>
      </w:r>
      <w:r w:rsidRPr="00E668E3">
        <w:rPr>
          <w:rFonts w:hint="eastAsia"/>
          <w:rtl/>
        </w:rPr>
        <w:t>ניהול</w:t>
      </w:r>
      <w:r w:rsidRPr="00E668E3">
        <w:rPr>
          <w:rtl/>
        </w:rPr>
        <w:t xml:space="preserve"> </w:t>
      </w:r>
      <w:r w:rsidRPr="00E668E3">
        <w:rPr>
          <w:rFonts w:hint="eastAsia"/>
          <w:rtl/>
        </w:rPr>
        <w:t>החוב</w:t>
      </w:r>
      <w:r w:rsidRPr="00E668E3">
        <w:rPr>
          <w:rtl/>
        </w:rPr>
        <w:t xml:space="preserve"> </w:t>
      </w:r>
      <w:r w:rsidRPr="00E668E3">
        <w:rPr>
          <w:rFonts w:hint="eastAsia"/>
          <w:rtl/>
        </w:rPr>
        <w:t>הממשלתי</w:t>
      </w:r>
      <w:r w:rsidRPr="00E668E3">
        <w:rPr>
          <w:rFonts w:hint="cs"/>
          <w:rtl/>
        </w:rPr>
        <w:t xml:space="preserve"> והתחייבות הממשלה למוסד לביטוח לאומי", עמ' 129, 177.</w:t>
      </w:r>
    </w:p>
  </w:footnote>
  <w:footnote w:id="200">
    <w:p w:rsidR="00077315" w:rsidRPr="00E668E3" w:rsidP="006C212A">
      <w:pPr>
        <w:pStyle w:val="FootnoteText"/>
        <w:rPr>
          <w:rtl/>
        </w:rPr>
      </w:pPr>
      <w:r w:rsidRPr="00E668E3">
        <w:rPr>
          <w:rStyle w:val="FootnoteReference0"/>
          <w:vertAlign w:val="baseline"/>
        </w:rPr>
        <w:footnoteRef/>
      </w:r>
      <w:r w:rsidRPr="00E668E3">
        <w:rPr>
          <w:rtl/>
        </w:rPr>
        <w:t xml:space="preserve"> </w:t>
      </w:r>
      <w:r w:rsidRPr="00E668E3">
        <w:rPr>
          <w:rFonts w:hint="cs"/>
          <w:rtl/>
        </w:rPr>
        <w:tab/>
        <w:t>החלטת ממשלה 145 מ-28.6.15.</w:t>
      </w:r>
    </w:p>
  </w:footnote>
  <w:footnote w:id="201">
    <w:p w:rsidR="00077315" w:rsidRPr="00E668E3" w:rsidP="00907CEA">
      <w:pPr>
        <w:pStyle w:val="FootnoteText"/>
      </w:pPr>
      <w:r w:rsidRPr="00E668E3">
        <w:rPr>
          <w:rStyle w:val="FootnoteReference0"/>
          <w:vertAlign w:val="baseline"/>
        </w:rPr>
        <w:footnoteRef/>
      </w:r>
      <w:r w:rsidRPr="00E668E3">
        <w:rPr>
          <w:rtl/>
        </w:rPr>
        <w:t xml:space="preserve"> </w:t>
      </w:r>
      <w:r w:rsidRPr="00E668E3">
        <w:rPr>
          <w:rFonts w:hint="cs"/>
          <w:rtl/>
        </w:rPr>
        <w:tab/>
        <w:t xml:space="preserve">ראו משרד הבריאות, </w:t>
      </w:r>
      <w:r w:rsidRPr="00E668E3">
        <w:rPr>
          <w:rFonts w:hint="cs"/>
          <w:b/>
          <w:bCs/>
          <w:rtl/>
        </w:rPr>
        <w:t xml:space="preserve">ביטוח ציבורי בתחום הסיעוד - מתווה לרפורמה </w:t>
      </w:r>
      <w:r w:rsidRPr="00E668E3">
        <w:rPr>
          <w:rFonts w:hint="cs"/>
          <w:rtl/>
        </w:rPr>
        <w:t>(2011).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560000" cy="9720000"/>
              <wp:effectExtent l="0" t="0" r="22225" b="14605"/>
              <wp:wrapNone/>
              <wp:docPr id="96" name="Rectangle 96"/>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6" o:spid="_x0000_s2054"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1072" fillcolor="#fef7ea" strokecolor="white" strokeweight="1.5pt">
              <v:stroke endcap="round"/>
            </v:rect>
          </w:pict>
        </mc:Fallback>
      </mc:AlternateContent>
    </w:r>
    <w:r w:rsidRPr="009A1D05">
      <w:rPr>
        <w:rFonts w:ascii="Tahoma" w:hAnsi="Tahoma" w:eastAsiaTheme="majorEastAsia" w:cs="Tahoma" w:hint="eastAsia"/>
        <w:noProof/>
        <w:color w:val="0B5294" w:themeColor="accent1" w:themeShade="BF"/>
        <w:sz w:val="16"/>
        <w:szCs w:val="16"/>
        <w:rtl/>
      </w:rPr>
      <w:t>טיפול</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המדינה</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בקשישים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סיעודיים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השוהים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בביתם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C7859">
      <w:rPr>
        <w:rFonts w:ascii="Tahoma" w:hAnsi="Tahoma" w:eastAsiaTheme="majorEastAsia" w:cs="Tahoma"/>
        <w:b/>
        <w:bCs/>
        <w:noProof/>
        <w:color w:val="0B5294" w:themeColor="accent1" w:themeShade="BF"/>
        <w:sz w:val="16"/>
        <w:szCs w:val="16"/>
        <w:rtl/>
      </w:rPr>
      <w:t>17</w:t>
    </w:r>
    <w:r w:rsidRPr="007F1A39">
      <w:rPr>
        <w:rFonts w:ascii="Tahoma" w:hAnsi="Tahoma" w:eastAsiaTheme="majorEastAsia" w:cs="Tahoma"/>
        <w:b/>
        <w:bCs/>
        <w:noProof/>
        <w:color w:val="0B5294" w:themeColor="accent1" w:themeShade="BF"/>
        <w:sz w:val="16"/>
        <w:szCs w:val="1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B4501E" w:rsidP="009A1D0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7C7859">
      <w:rPr>
        <w:rFonts w:ascii="Tahoma" w:hAnsi="Tahoma" w:eastAsiaTheme="majorEastAsia" w:cs="Tahoma"/>
        <w:b/>
        <w:bCs/>
        <w:noProof/>
        <w:color w:val="0B5294" w:themeColor="accent1" w:themeShade="BF"/>
        <w:sz w:val="16"/>
        <w:szCs w:val="16"/>
        <w:rtl/>
      </w:rPr>
      <w:t>104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7B2E16">
      <w:rPr>
        <w:rFonts w:ascii="Arial Bold" w:hAnsi="Arial Bold" w:cs="Tahoma" w:hint="cs"/>
        <w:color w:val="0B5294"/>
        <w:sz w:val="16"/>
        <w:szCs w:val="16"/>
        <w:rtl/>
      </w:rPr>
      <w:t>דוח ביקורת מיוחד</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9A1D05">
      <w:rPr>
        <w:rFonts w:ascii="Tahoma" w:hAnsi="Tahoma" w:eastAsiaTheme="majorEastAsia" w:cs="Tahoma" w:hint="eastAsia"/>
        <w:noProof/>
        <w:color w:val="0B5294" w:themeColor="accent1" w:themeShade="BF"/>
        <w:sz w:val="16"/>
        <w:szCs w:val="16"/>
        <w:rtl/>
      </w:rPr>
      <w:t>טיפול</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המדינה</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בקשישים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סיעודיים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השוהים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בביתם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C7859">
      <w:rPr>
        <w:rFonts w:ascii="Tahoma" w:hAnsi="Tahoma" w:eastAsiaTheme="majorEastAsia" w:cs="Tahoma"/>
        <w:b/>
        <w:bCs/>
        <w:noProof/>
        <w:color w:val="0B5294" w:themeColor="accent1" w:themeShade="BF"/>
        <w:sz w:val="16"/>
        <w:szCs w:val="16"/>
        <w:rtl/>
      </w:rPr>
      <w:t>119</w:t>
    </w:r>
    <w:r w:rsidRPr="007F1A39">
      <w:rPr>
        <w:rFonts w:ascii="Tahoma" w:hAnsi="Tahoma" w:eastAsiaTheme="majorEastAsia" w:cs="Tahoma"/>
        <w:b/>
        <w:bCs/>
        <w:noProof/>
        <w:color w:val="0B5294" w:themeColor="accent1" w:themeShade="BF"/>
        <w:sz w:val="16"/>
        <w:szCs w:val="16"/>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8D40BB" w:rsidP="008D40B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8D40BB" w:rsidP="008D40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7F1A39" w:rsidP="009A1D0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4</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7B2E16">
      <w:rPr>
        <w:rFonts w:ascii="Arial Bold" w:hAnsi="Arial Bold" w:cs="Tahoma" w:hint="cs"/>
        <w:color w:val="0B5294"/>
        <w:sz w:val="16"/>
        <w:szCs w:val="16"/>
        <w:rtl/>
      </w:rPr>
      <w:t>דוח 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9A1D05">
      <w:rPr>
        <w:rFonts w:ascii="Tahoma" w:hAnsi="Tahoma" w:eastAsiaTheme="majorEastAsia" w:cs="Tahoma" w:hint="eastAsia"/>
        <w:noProof/>
        <w:color w:val="0B5294" w:themeColor="accent1" w:themeShade="BF"/>
        <w:sz w:val="16"/>
        <w:szCs w:val="16"/>
        <w:rtl/>
      </w:rPr>
      <w:t>טיפול</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המדינה</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בקשישים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סיעודיים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השוהים</w:t>
    </w:r>
    <w:r w:rsidRPr="009A1D05">
      <w:rPr>
        <w:rFonts w:ascii="Tahoma" w:hAnsi="Tahoma" w:eastAsiaTheme="majorEastAsia" w:cs="Tahoma"/>
        <w:noProof/>
        <w:color w:val="0B5294" w:themeColor="accent1" w:themeShade="BF"/>
        <w:sz w:val="16"/>
        <w:szCs w:val="16"/>
        <w:rtl/>
      </w:rPr>
      <w:t xml:space="preserve"> </w:t>
    </w:r>
    <w:r w:rsidRPr="009A1D05">
      <w:rPr>
        <w:rFonts w:ascii="Tahoma" w:hAnsi="Tahoma" w:eastAsiaTheme="majorEastAsia" w:cs="Tahoma" w:hint="eastAsia"/>
        <w:noProof/>
        <w:color w:val="0B5294" w:themeColor="accent1" w:themeShade="BF"/>
        <w:sz w:val="16"/>
        <w:szCs w:val="16"/>
        <w:rtl/>
      </w:rPr>
      <w:t>בביתם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C7859">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4</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7F1A39" w:rsidP="009A1D0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8480" behindDoc="1" locked="0" layoutInCell="1" allowOverlap="1">
              <wp:simplePos x="0" y="0"/>
              <wp:positionH relativeFrom="page">
                <wp:align>center</wp:align>
              </wp:positionH>
              <wp:positionV relativeFrom="page">
                <wp:align>center</wp:align>
              </wp:positionV>
              <wp:extent cx="7560000" cy="9720000"/>
              <wp:effectExtent l="0" t="0" r="22225" b="14605"/>
              <wp:wrapNone/>
              <wp:docPr id="108" name="Rectangle 10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8" o:spid="_x0000_s2051"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46976" fillcolor="#fef7ea" strokecolor="white" strokeweight="1.5pt">
              <v:stroke endcap="round"/>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7F1A39" w:rsidP="00207E25">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560000" cy="9720000"/>
              <wp:effectExtent l="0" t="0" r="22225" b="14605"/>
              <wp:wrapNone/>
              <wp:docPr id="98" name="Rectangle 9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315" w:rsidP="00E772BF">
                          <w:pPr>
                            <w:jc w:val="center"/>
                          </w:pP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8" o:spid="_x0000_s2052"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49024" fillcolor="#fef7ea" strokecolor="white" strokeweight="1.5pt">
              <v:stroke endcap="round"/>
              <v:textbox>
                <w:txbxContent>
                  <w:p w:rsidR="00077315" w:rsidP="00E772BF">
                    <w:pPr>
                      <w:jc w:val="center"/>
                    </w:pPr>
                  </w:p>
                </w:txbxContent>
              </v:textbox>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B4501E" w:rsidP="00126738">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7</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7B2E16">
      <w:rPr>
        <w:rFonts w:ascii="Arial Bold" w:hAnsi="Arial Bold" w:cs="Tahoma" w:hint="cs"/>
        <w:color w:val="0B5294"/>
        <w:sz w:val="16"/>
        <w:szCs w:val="16"/>
        <w:rtl/>
      </w:rPr>
      <w:t>דוח ביקורת מיוחד</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77315" w:rsidRPr="007F1A39" w:rsidP="009A1D0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7C7859">
      <w:rPr>
        <w:rFonts w:ascii="Tahoma" w:hAnsi="Tahoma" w:eastAsiaTheme="majorEastAsia" w:cs="Tahoma"/>
        <w:b/>
        <w:bCs/>
        <w:noProof/>
        <w:color w:val="0B5294" w:themeColor="accent1" w:themeShade="BF"/>
        <w:sz w:val="16"/>
        <w:szCs w:val="16"/>
        <w:rtl/>
      </w:rPr>
      <w:t>16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7560000" cy="9720000"/>
              <wp:effectExtent l="0" t="0" r="22225" b="14605"/>
              <wp:wrapNone/>
              <wp:docPr id="95" name="Rectangle 95"/>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7315" w:rsidP="00E772BF">
                          <w:pPr>
                            <w:jc w:val="center"/>
                          </w:pP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5" o:spid="_x0000_s2053"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3120" fillcolor="#fef7ea" strokecolor="white" strokeweight="1.5pt">
              <v:stroke endcap="round"/>
              <v:textbox>
                <w:txbxContent>
                  <w:p w:rsidR="00077315" w:rsidP="00E772BF">
                    <w:pPr>
                      <w:jc w:val="center"/>
                    </w:pPr>
                  </w:p>
                </w:txbxContent>
              </v:textbox>
            </v:rect>
          </w:pict>
        </mc:Fallback>
      </mc:AlternateContent>
    </w:r>
    <w:r w:rsidRPr="007B2E16">
      <w:rPr>
        <w:rFonts w:ascii="Arial Bold" w:hAnsi="Arial Bold" w:cs="Tahoma" w:hint="cs"/>
        <w:color w:val="0B5294"/>
        <w:sz w:val="16"/>
        <w:szCs w:val="16"/>
        <w:rtl/>
      </w:rPr>
      <w:t>דוח ביקורת מיוחד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pt;height:2pt" o:bullet="t">
        <v:imagedata r:id="rId1" o:title=""/>
      </v:shape>
    </w:pict>
  </w:numPicBullet>
  <w:abstractNum w:abstractNumId="0">
    <w:nsid w:val="000872E6"/>
    <w:multiLevelType w:val="hybridMultilevel"/>
    <w:tmpl w:val="788AC0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1AA0B19"/>
    <w:multiLevelType w:val="multilevel"/>
    <w:tmpl w:val="7F649F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9024178"/>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0BCC4007"/>
    <w:multiLevelType w:val="multilevel"/>
    <w:tmpl w:val="297CF19E"/>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0C0C5411"/>
    <w:multiLevelType w:val="hybridMultilevel"/>
    <w:tmpl w:val="8C2867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E283D65"/>
    <w:multiLevelType w:val="hybridMultilevel"/>
    <w:tmpl w:val="F5B01A8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0C504A5"/>
    <w:multiLevelType w:val="multilevel"/>
    <w:tmpl w:val="1D882F16"/>
    <w:lvl w:ilvl="0">
      <w:start w:val="2"/>
      <w:numFmt w:val="decimal"/>
      <w:lvlText w:val="%1."/>
      <w:lvlJc w:val="left"/>
      <w:pPr>
        <w:ind w:left="340" w:hanging="34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169B6AF7"/>
    <w:multiLevelType w:val="multilevel"/>
    <w:tmpl w:val="CCE88D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B6A5FF6"/>
    <w:multiLevelType w:val="hybridMultilevel"/>
    <w:tmpl w:val="5838D7B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0">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8C375CC"/>
    <w:multiLevelType w:val="hybridMultilevel"/>
    <w:tmpl w:val="BB6C9E8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2A2F0AE8"/>
    <w:multiLevelType w:val="hybridMultilevel"/>
    <w:tmpl w:val="330E23D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2D6C3F13"/>
    <w:multiLevelType w:val="hybridMultilevel"/>
    <w:tmpl w:val="D4B8371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31233676"/>
    <w:multiLevelType w:val="multilevel"/>
    <w:tmpl w:val="0F5466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37E348CD"/>
    <w:multiLevelType w:val="hybridMultilevel"/>
    <w:tmpl w:val="2D5807CA"/>
    <w:lvl w:ilvl="0">
      <w:start w:val="1"/>
      <w:numFmt w:val="bullet"/>
      <w:lvlText w:val=""/>
      <w:lvlJc w:val="left"/>
      <w:pPr>
        <w:ind w:left="1085" w:hanging="360"/>
      </w:pPr>
      <w:rPr>
        <w:rFonts w:ascii="Symbol" w:hAnsi="Symbol" w:hint="default"/>
      </w:rPr>
    </w:lvl>
    <w:lvl w:ilvl="1">
      <w:start w:val="1"/>
      <w:numFmt w:val="bullet"/>
      <w:lvlText w:val="o"/>
      <w:lvlJc w:val="left"/>
      <w:pPr>
        <w:ind w:left="1805" w:hanging="360"/>
      </w:pPr>
      <w:rPr>
        <w:rFonts w:ascii="Courier New" w:hAnsi="Courier New" w:cs="Courier New" w:hint="default"/>
      </w:rPr>
    </w:lvl>
    <w:lvl w:ilvl="2" w:tentative="1">
      <w:start w:val="1"/>
      <w:numFmt w:val="bullet"/>
      <w:lvlText w:val=""/>
      <w:lvlJc w:val="left"/>
      <w:pPr>
        <w:ind w:left="2525" w:hanging="360"/>
      </w:pPr>
      <w:rPr>
        <w:rFonts w:ascii="Wingdings" w:hAnsi="Wingdings" w:hint="default"/>
      </w:rPr>
    </w:lvl>
    <w:lvl w:ilvl="3" w:tentative="1">
      <w:start w:val="1"/>
      <w:numFmt w:val="bullet"/>
      <w:lvlText w:val=""/>
      <w:lvlJc w:val="left"/>
      <w:pPr>
        <w:ind w:left="3245" w:hanging="360"/>
      </w:pPr>
      <w:rPr>
        <w:rFonts w:ascii="Symbol" w:hAnsi="Symbol" w:hint="default"/>
      </w:rPr>
    </w:lvl>
    <w:lvl w:ilvl="4" w:tentative="1">
      <w:start w:val="1"/>
      <w:numFmt w:val="bullet"/>
      <w:lvlText w:val="o"/>
      <w:lvlJc w:val="left"/>
      <w:pPr>
        <w:ind w:left="3965" w:hanging="360"/>
      </w:pPr>
      <w:rPr>
        <w:rFonts w:ascii="Courier New" w:hAnsi="Courier New" w:cs="Courier New" w:hint="default"/>
      </w:rPr>
    </w:lvl>
    <w:lvl w:ilvl="5" w:tentative="1">
      <w:start w:val="1"/>
      <w:numFmt w:val="bullet"/>
      <w:lvlText w:val=""/>
      <w:lvlJc w:val="left"/>
      <w:pPr>
        <w:ind w:left="4685" w:hanging="360"/>
      </w:pPr>
      <w:rPr>
        <w:rFonts w:ascii="Wingdings" w:hAnsi="Wingdings" w:hint="default"/>
      </w:rPr>
    </w:lvl>
    <w:lvl w:ilvl="6" w:tentative="1">
      <w:start w:val="1"/>
      <w:numFmt w:val="bullet"/>
      <w:lvlText w:val=""/>
      <w:lvlJc w:val="left"/>
      <w:pPr>
        <w:ind w:left="5405" w:hanging="360"/>
      </w:pPr>
      <w:rPr>
        <w:rFonts w:ascii="Symbol" w:hAnsi="Symbol" w:hint="default"/>
      </w:rPr>
    </w:lvl>
    <w:lvl w:ilvl="7" w:tentative="1">
      <w:start w:val="1"/>
      <w:numFmt w:val="bullet"/>
      <w:lvlText w:val="o"/>
      <w:lvlJc w:val="left"/>
      <w:pPr>
        <w:ind w:left="6125" w:hanging="360"/>
      </w:pPr>
      <w:rPr>
        <w:rFonts w:ascii="Courier New" w:hAnsi="Courier New" w:cs="Courier New" w:hint="default"/>
      </w:rPr>
    </w:lvl>
    <w:lvl w:ilvl="8" w:tentative="1">
      <w:start w:val="1"/>
      <w:numFmt w:val="bullet"/>
      <w:lvlText w:val=""/>
      <w:lvlJc w:val="left"/>
      <w:pPr>
        <w:ind w:left="6845" w:hanging="360"/>
      </w:pPr>
      <w:rPr>
        <w:rFonts w:ascii="Wingdings" w:hAnsi="Wingdings" w:hint="default"/>
      </w:rPr>
    </w:lvl>
  </w:abstractNum>
  <w:abstractNum w:abstractNumId="17">
    <w:nsid w:val="3D5059EB"/>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3F7E0029"/>
    <w:multiLevelType w:val="multilevel"/>
    <w:tmpl w:val="06FEB4BE"/>
    <w:lvl w:ilvl="0">
      <w:start w:val="1"/>
      <w:numFmt w:val="decimal"/>
      <w:lvlText w:val="%1."/>
      <w:lvlJc w:val="left"/>
      <w:pPr>
        <w:ind w:left="340" w:hanging="340"/>
      </w:pPr>
      <w:rPr>
        <w:rFonts w:ascii="FrankRuehl" w:hAnsi="FrankRuehl" w:cs="FrankRuehl" w:hint="cs"/>
        <w:b w:val="0"/>
        <w:bCs w:val="0"/>
        <w:sz w:val="22"/>
        <w:szCs w:val="22"/>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53B87A53"/>
    <w:multiLevelType w:val="multilevel"/>
    <w:tmpl w:val="6E66AA8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556C4BB8"/>
    <w:multiLevelType w:val="hybridMultilevel"/>
    <w:tmpl w:val="011A89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586D21C3"/>
    <w:multiLevelType w:val="hybridMultilevel"/>
    <w:tmpl w:val="ED8A70C6"/>
    <w:lvl w:ilvl="0">
      <w:start w:val="1"/>
      <w:numFmt w:val="decimal"/>
      <w:lvlText w:val="%1."/>
      <w:lvlJc w:val="left"/>
      <w:pPr>
        <w:ind w:left="947" w:hanging="360"/>
      </w:pPr>
      <w:rPr>
        <w:rFonts w:ascii="FrankRuehl" w:hAnsi="FrankRuehl" w:cs="FrankRuehl" w:hint="cs"/>
        <w:b w:val="0"/>
        <w:bCs w:val="0"/>
        <w:sz w:val="22"/>
        <w:szCs w:val="22"/>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2">
    <w:nsid w:val="63F15EEB"/>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657D2983"/>
    <w:multiLevelType w:val="multilevel"/>
    <w:tmpl w:val="63181654"/>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5">
    <w:nsid w:val="68B2485D"/>
    <w:multiLevelType w:val="multilevel"/>
    <w:tmpl w:val="AB4E59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6EA166BE"/>
    <w:multiLevelType w:val="hybridMultilevel"/>
    <w:tmpl w:val="ABF460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
    <w:nsid w:val="76EB61BB"/>
    <w:multiLevelType w:val="multilevel"/>
    <w:tmpl w:val="7F649F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nsid w:val="7A487EBB"/>
    <w:multiLevelType w:val="hybridMultilevel"/>
    <w:tmpl w:val="09822E70"/>
    <w:lvl w:ilvl="0">
      <w:start w:val="1"/>
      <w:numFmt w:val="bullet"/>
      <w:lvlText w:val=""/>
      <w:lvlJc w:val="left"/>
      <w:pPr>
        <w:ind w:left="1085" w:hanging="360"/>
      </w:pPr>
      <w:rPr>
        <w:rFonts w:ascii="Symbol" w:hAnsi="Symbol" w:hint="default"/>
      </w:rPr>
    </w:lvl>
    <w:lvl w:ilvl="1" w:tentative="1">
      <w:start w:val="1"/>
      <w:numFmt w:val="bullet"/>
      <w:lvlText w:val="o"/>
      <w:lvlJc w:val="left"/>
      <w:pPr>
        <w:ind w:left="1805" w:hanging="360"/>
      </w:pPr>
      <w:rPr>
        <w:rFonts w:ascii="Courier New" w:hAnsi="Courier New" w:cs="Courier New" w:hint="default"/>
      </w:rPr>
    </w:lvl>
    <w:lvl w:ilvl="2" w:tentative="1">
      <w:start w:val="1"/>
      <w:numFmt w:val="bullet"/>
      <w:lvlText w:val=""/>
      <w:lvlJc w:val="left"/>
      <w:pPr>
        <w:ind w:left="2525" w:hanging="360"/>
      </w:pPr>
      <w:rPr>
        <w:rFonts w:ascii="Wingdings" w:hAnsi="Wingdings" w:hint="default"/>
      </w:rPr>
    </w:lvl>
    <w:lvl w:ilvl="3" w:tentative="1">
      <w:start w:val="1"/>
      <w:numFmt w:val="bullet"/>
      <w:lvlText w:val=""/>
      <w:lvlJc w:val="left"/>
      <w:pPr>
        <w:ind w:left="3245" w:hanging="360"/>
      </w:pPr>
      <w:rPr>
        <w:rFonts w:ascii="Symbol" w:hAnsi="Symbol" w:hint="default"/>
      </w:rPr>
    </w:lvl>
    <w:lvl w:ilvl="4" w:tentative="1">
      <w:start w:val="1"/>
      <w:numFmt w:val="bullet"/>
      <w:lvlText w:val="o"/>
      <w:lvlJc w:val="left"/>
      <w:pPr>
        <w:ind w:left="3965" w:hanging="360"/>
      </w:pPr>
      <w:rPr>
        <w:rFonts w:ascii="Courier New" w:hAnsi="Courier New" w:cs="Courier New" w:hint="default"/>
      </w:rPr>
    </w:lvl>
    <w:lvl w:ilvl="5" w:tentative="1">
      <w:start w:val="1"/>
      <w:numFmt w:val="bullet"/>
      <w:lvlText w:val=""/>
      <w:lvlJc w:val="left"/>
      <w:pPr>
        <w:ind w:left="4685" w:hanging="360"/>
      </w:pPr>
      <w:rPr>
        <w:rFonts w:ascii="Wingdings" w:hAnsi="Wingdings" w:hint="default"/>
      </w:rPr>
    </w:lvl>
    <w:lvl w:ilvl="6" w:tentative="1">
      <w:start w:val="1"/>
      <w:numFmt w:val="bullet"/>
      <w:lvlText w:val=""/>
      <w:lvlJc w:val="left"/>
      <w:pPr>
        <w:ind w:left="5405" w:hanging="360"/>
      </w:pPr>
      <w:rPr>
        <w:rFonts w:ascii="Symbol" w:hAnsi="Symbol" w:hint="default"/>
      </w:rPr>
    </w:lvl>
    <w:lvl w:ilvl="7" w:tentative="1">
      <w:start w:val="1"/>
      <w:numFmt w:val="bullet"/>
      <w:lvlText w:val="o"/>
      <w:lvlJc w:val="left"/>
      <w:pPr>
        <w:ind w:left="6125" w:hanging="360"/>
      </w:pPr>
      <w:rPr>
        <w:rFonts w:ascii="Courier New" w:hAnsi="Courier New" w:cs="Courier New" w:hint="default"/>
      </w:rPr>
    </w:lvl>
    <w:lvl w:ilvl="8" w:tentative="1">
      <w:start w:val="1"/>
      <w:numFmt w:val="bullet"/>
      <w:lvlText w:val=""/>
      <w:lvlJc w:val="left"/>
      <w:pPr>
        <w:ind w:left="6845" w:hanging="360"/>
      </w:pPr>
      <w:rPr>
        <w:rFonts w:ascii="Wingdings" w:hAnsi="Wingdings" w:hint="default"/>
      </w:rPr>
    </w:lvl>
  </w:abstractNum>
  <w:abstractNum w:abstractNumId="30">
    <w:nsid w:val="7E4B45CE"/>
    <w:multiLevelType w:val="hybridMultilevel"/>
    <w:tmpl w:val="40905BA0"/>
    <w:lvl w:ilvl="0">
      <w:start w:val="1"/>
      <w:numFmt w:val="bullet"/>
      <w:lvlText w:val=""/>
      <w:lvlJc w:val="left"/>
      <w:pPr>
        <w:ind w:left="778" w:hanging="360"/>
      </w:pPr>
      <w:rPr>
        <w:rFonts w:ascii="Symbol" w:hAnsi="Symbol" w:hint="default"/>
      </w:rPr>
    </w:lvl>
    <w:lvl w:ilvl="1" w:tentative="1">
      <w:start w:val="1"/>
      <w:numFmt w:val="bullet"/>
      <w:lvlText w:val="o"/>
      <w:lvlJc w:val="left"/>
      <w:pPr>
        <w:ind w:left="1498" w:hanging="360"/>
      </w:pPr>
      <w:rPr>
        <w:rFonts w:ascii="Courier New" w:hAnsi="Courier New" w:cs="Courier New" w:hint="default"/>
      </w:rPr>
    </w:lvl>
    <w:lvl w:ilvl="2" w:tentative="1">
      <w:start w:val="1"/>
      <w:numFmt w:val="bullet"/>
      <w:lvlText w:val=""/>
      <w:lvlJc w:val="left"/>
      <w:pPr>
        <w:ind w:left="2218" w:hanging="360"/>
      </w:pPr>
      <w:rPr>
        <w:rFonts w:ascii="Wingdings" w:hAnsi="Wingdings" w:hint="default"/>
      </w:rPr>
    </w:lvl>
    <w:lvl w:ilvl="3" w:tentative="1">
      <w:start w:val="1"/>
      <w:numFmt w:val="bullet"/>
      <w:lvlText w:val=""/>
      <w:lvlJc w:val="left"/>
      <w:pPr>
        <w:ind w:left="2938" w:hanging="360"/>
      </w:pPr>
      <w:rPr>
        <w:rFonts w:ascii="Symbol" w:hAnsi="Symbol" w:hint="default"/>
      </w:rPr>
    </w:lvl>
    <w:lvl w:ilvl="4" w:tentative="1">
      <w:start w:val="1"/>
      <w:numFmt w:val="bullet"/>
      <w:lvlText w:val="o"/>
      <w:lvlJc w:val="left"/>
      <w:pPr>
        <w:ind w:left="3658" w:hanging="360"/>
      </w:pPr>
      <w:rPr>
        <w:rFonts w:ascii="Courier New" w:hAnsi="Courier New" w:cs="Courier New" w:hint="default"/>
      </w:rPr>
    </w:lvl>
    <w:lvl w:ilvl="5" w:tentative="1">
      <w:start w:val="1"/>
      <w:numFmt w:val="bullet"/>
      <w:lvlText w:val=""/>
      <w:lvlJc w:val="left"/>
      <w:pPr>
        <w:ind w:left="4378" w:hanging="360"/>
      </w:pPr>
      <w:rPr>
        <w:rFonts w:ascii="Wingdings" w:hAnsi="Wingdings" w:hint="default"/>
      </w:rPr>
    </w:lvl>
    <w:lvl w:ilvl="6" w:tentative="1">
      <w:start w:val="1"/>
      <w:numFmt w:val="bullet"/>
      <w:lvlText w:val=""/>
      <w:lvlJc w:val="left"/>
      <w:pPr>
        <w:ind w:left="5098" w:hanging="360"/>
      </w:pPr>
      <w:rPr>
        <w:rFonts w:ascii="Symbol" w:hAnsi="Symbol" w:hint="default"/>
      </w:rPr>
    </w:lvl>
    <w:lvl w:ilvl="7" w:tentative="1">
      <w:start w:val="1"/>
      <w:numFmt w:val="bullet"/>
      <w:lvlText w:val="o"/>
      <w:lvlJc w:val="left"/>
      <w:pPr>
        <w:ind w:left="5818" w:hanging="360"/>
      </w:pPr>
      <w:rPr>
        <w:rFonts w:ascii="Courier New" w:hAnsi="Courier New" w:cs="Courier New" w:hint="default"/>
      </w:rPr>
    </w:lvl>
    <w:lvl w:ilvl="8" w:tentative="1">
      <w:start w:val="1"/>
      <w:numFmt w:val="bullet"/>
      <w:lvlText w:val=""/>
      <w:lvlJc w:val="left"/>
      <w:pPr>
        <w:ind w:left="6538" w:hanging="360"/>
      </w:pPr>
      <w:rPr>
        <w:rFonts w:ascii="Wingdings" w:hAnsi="Wingdings" w:hint="default"/>
      </w:rPr>
    </w:lvl>
  </w:abstractNum>
  <w:abstractNum w:abstractNumId="31">
    <w:nsid w:val="7E63613C"/>
    <w:multiLevelType w:val="hybridMultilevel"/>
    <w:tmpl w:val="EABA65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24"/>
  </w:num>
  <w:num w:numId="3">
    <w:abstractNumId w:val="10"/>
  </w:num>
  <w:num w:numId="4">
    <w:abstractNumId w:val="26"/>
  </w:num>
  <w:num w:numId="5">
    <w:abstractNumId w:val="9"/>
  </w:num>
  <w:num w:numId="6">
    <w:abstractNumId w:val="3"/>
  </w:num>
  <w:num w:numId="7">
    <w:abstractNumId w:val="1"/>
  </w:num>
  <w:num w:numId="8">
    <w:abstractNumId w:val="28"/>
  </w:num>
  <w:num w:numId="9">
    <w:abstractNumId w:val="20"/>
  </w:num>
  <w:num w:numId="10">
    <w:abstractNumId w:val="0"/>
  </w:num>
  <w:num w:numId="11">
    <w:abstractNumId w:val="4"/>
  </w:num>
  <w:num w:numId="12">
    <w:abstractNumId w:val="25"/>
  </w:num>
  <w:num w:numId="13">
    <w:abstractNumId w:val="31"/>
  </w:num>
  <w:num w:numId="14">
    <w:abstractNumId w:val="29"/>
  </w:num>
  <w:num w:numId="15">
    <w:abstractNumId w:val="11"/>
  </w:num>
  <w:num w:numId="16">
    <w:abstractNumId w:val="13"/>
  </w:num>
  <w:num w:numId="17">
    <w:abstractNumId w:val="5"/>
  </w:num>
  <w:num w:numId="18">
    <w:abstractNumId w:val="12"/>
  </w:num>
  <w:num w:numId="19">
    <w:abstractNumId w:val="8"/>
  </w:num>
  <w:num w:numId="20">
    <w:abstractNumId w:val="27"/>
  </w:num>
  <w:num w:numId="21">
    <w:abstractNumId w:val="16"/>
  </w:num>
  <w:num w:numId="22">
    <w:abstractNumId w:val="30"/>
  </w:num>
  <w:num w:numId="23">
    <w:abstractNumId w:val="7"/>
  </w:num>
  <w:num w:numId="24">
    <w:abstractNumId w:val="18"/>
  </w:num>
  <w:num w:numId="25">
    <w:abstractNumId w:val="19"/>
  </w:num>
  <w:num w:numId="26">
    <w:abstractNumId w:val="6"/>
  </w:num>
  <w:num w:numId="27">
    <w:abstractNumId w:val="21"/>
  </w:num>
  <w:num w:numId="28">
    <w:abstractNumId w:val="2"/>
  </w:num>
  <w:num w:numId="29">
    <w:abstractNumId w:val="10"/>
  </w:num>
  <w:num w:numId="30">
    <w:abstractNumId w:val="17"/>
  </w:num>
  <w:num w:numId="31">
    <w:abstractNumId w:val="10"/>
  </w:num>
  <w:num w:numId="32">
    <w:abstractNumId w:val="10"/>
  </w:num>
  <w:num w:numId="33">
    <w:abstractNumId w:val="10"/>
  </w:num>
  <w:num w:numId="34">
    <w:abstractNumId w:val="10"/>
  </w:num>
  <w:num w:numId="35">
    <w:abstractNumId w:val="10"/>
  </w:num>
  <w:num w:numId="36">
    <w:abstractNumId w:val="22"/>
  </w:num>
  <w:num w:numId="37">
    <w:abstractNumId w:val="10"/>
  </w:num>
  <w:num w:numId="38">
    <w:abstractNumId w:val="10"/>
  </w:num>
  <w:num w:numId="39">
    <w:abstractNumId w:val="23"/>
  </w:num>
  <w:num w:numId="40">
    <w:abstractNumId w:val="10"/>
  </w:num>
  <w:num w:numId="41">
    <w:abstractNumId w:val="10"/>
  </w:num>
  <w:num w:numId="42">
    <w:abstractNumId w:val="10"/>
  </w:num>
  <w:num w:numId="4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217"/>
    <w:rsid w:val="00021662"/>
    <w:rsid w:val="000217C4"/>
    <w:rsid w:val="000225D3"/>
    <w:rsid w:val="00022D3E"/>
    <w:rsid w:val="000249E2"/>
    <w:rsid w:val="00025440"/>
    <w:rsid w:val="00025522"/>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2AB"/>
    <w:rsid w:val="00044478"/>
    <w:rsid w:val="00044647"/>
    <w:rsid w:val="00044692"/>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552"/>
    <w:rsid w:val="00063866"/>
    <w:rsid w:val="0006471A"/>
    <w:rsid w:val="00064B2A"/>
    <w:rsid w:val="00064CC2"/>
    <w:rsid w:val="00064F00"/>
    <w:rsid w:val="000668F3"/>
    <w:rsid w:val="00066D6C"/>
    <w:rsid w:val="00067E4F"/>
    <w:rsid w:val="00067F8D"/>
    <w:rsid w:val="000700BA"/>
    <w:rsid w:val="00070DF2"/>
    <w:rsid w:val="000717B3"/>
    <w:rsid w:val="00072DC7"/>
    <w:rsid w:val="000760A4"/>
    <w:rsid w:val="00076160"/>
    <w:rsid w:val="000761E8"/>
    <w:rsid w:val="00076C3B"/>
    <w:rsid w:val="00076C6A"/>
    <w:rsid w:val="000771FA"/>
    <w:rsid w:val="000772F2"/>
    <w:rsid w:val="00077315"/>
    <w:rsid w:val="000812BC"/>
    <w:rsid w:val="00081EE4"/>
    <w:rsid w:val="0008321A"/>
    <w:rsid w:val="00083F4F"/>
    <w:rsid w:val="000841FE"/>
    <w:rsid w:val="000847F9"/>
    <w:rsid w:val="00084F1F"/>
    <w:rsid w:val="0008572D"/>
    <w:rsid w:val="000868BD"/>
    <w:rsid w:val="00090AB0"/>
    <w:rsid w:val="00092220"/>
    <w:rsid w:val="00092F71"/>
    <w:rsid w:val="00093068"/>
    <w:rsid w:val="00095581"/>
    <w:rsid w:val="0009699F"/>
    <w:rsid w:val="00097E89"/>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048"/>
    <w:rsid w:val="000B0DBB"/>
    <w:rsid w:val="000B0EA1"/>
    <w:rsid w:val="000B0EAD"/>
    <w:rsid w:val="000B0F71"/>
    <w:rsid w:val="000B10B2"/>
    <w:rsid w:val="000B1876"/>
    <w:rsid w:val="000B2128"/>
    <w:rsid w:val="000B291F"/>
    <w:rsid w:val="000B2D78"/>
    <w:rsid w:val="000B3659"/>
    <w:rsid w:val="000B4C2B"/>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BCC"/>
    <w:rsid w:val="00105ED4"/>
    <w:rsid w:val="00106FBF"/>
    <w:rsid w:val="00106FC5"/>
    <w:rsid w:val="00107938"/>
    <w:rsid w:val="00111817"/>
    <w:rsid w:val="00111D0B"/>
    <w:rsid w:val="00112B7B"/>
    <w:rsid w:val="00112D83"/>
    <w:rsid w:val="00113A65"/>
    <w:rsid w:val="00113BEC"/>
    <w:rsid w:val="0011400B"/>
    <w:rsid w:val="00114587"/>
    <w:rsid w:val="001149C0"/>
    <w:rsid w:val="001156F5"/>
    <w:rsid w:val="00115F32"/>
    <w:rsid w:val="00116EC6"/>
    <w:rsid w:val="00117163"/>
    <w:rsid w:val="00117668"/>
    <w:rsid w:val="00120C15"/>
    <w:rsid w:val="00121460"/>
    <w:rsid w:val="001215F4"/>
    <w:rsid w:val="001221B2"/>
    <w:rsid w:val="00122932"/>
    <w:rsid w:val="00124D10"/>
    <w:rsid w:val="00125732"/>
    <w:rsid w:val="00126738"/>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0652"/>
    <w:rsid w:val="00141E28"/>
    <w:rsid w:val="00143613"/>
    <w:rsid w:val="00144786"/>
    <w:rsid w:val="00145DAD"/>
    <w:rsid w:val="00146345"/>
    <w:rsid w:val="00150E90"/>
    <w:rsid w:val="001510CF"/>
    <w:rsid w:val="0015132E"/>
    <w:rsid w:val="001519D2"/>
    <w:rsid w:val="00151E0A"/>
    <w:rsid w:val="0015246B"/>
    <w:rsid w:val="00152684"/>
    <w:rsid w:val="00152C39"/>
    <w:rsid w:val="00153D39"/>
    <w:rsid w:val="00154886"/>
    <w:rsid w:val="00154C30"/>
    <w:rsid w:val="00154C71"/>
    <w:rsid w:val="001551EA"/>
    <w:rsid w:val="001553E4"/>
    <w:rsid w:val="00156292"/>
    <w:rsid w:val="001563D0"/>
    <w:rsid w:val="0015686E"/>
    <w:rsid w:val="00156A81"/>
    <w:rsid w:val="0016005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9710D"/>
    <w:rsid w:val="001A06FA"/>
    <w:rsid w:val="001A14B8"/>
    <w:rsid w:val="001A1832"/>
    <w:rsid w:val="001A1A35"/>
    <w:rsid w:val="001A1D8E"/>
    <w:rsid w:val="001A214C"/>
    <w:rsid w:val="001A2E4B"/>
    <w:rsid w:val="001A2F80"/>
    <w:rsid w:val="001A39E5"/>
    <w:rsid w:val="001A3DA4"/>
    <w:rsid w:val="001A417A"/>
    <w:rsid w:val="001A559D"/>
    <w:rsid w:val="001A55EB"/>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4DB"/>
    <w:rsid w:val="001B557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3F06"/>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52CD"/>
    <w:rsid w:val="00206427"/>
    <w:rsid w:val="00206B50"/>
    <w:rsid w:val="00206E89"/>
    <w:rsid w:val="0020737B"/>
    <w:rsid w:val="00207D7D"/>
    <w:rsid w:val="00207E25"/>
    <w:rsid w:val="00211542"/>
    <w:rsid w:val="002115E2"/>
    <w:rsid w:val="00211890"/>
    <w:rsid w:val="00211CD5"/>
    <w:rsid w:val="00212C70"/>
    <w:rsid w:val="00212CC9"/>
    <w:rsid w:val="00213D63"/>
    <w:rsid w:val="00214667"/>
    <w:rsid w:val="002164D6"/>
    <w:rsid w:val="00216564"/>
    <w:rsid w:val="002167C9"/>
    <w:rsid w:val="00216CE4"/>
    <w:rsid w:val="00216E18"/>
    <w:rsid w:val="00217002"/>
    <w:rsid w:val="00217D25"/>
    <w:rsid w:val="00220150"/>
    <w:rsid w:val="00220A56"/>
    <w:rsid w:val="00220B1E"/>
    <w:rsid w:val="00220D93"/>
    <w:rsid w:val="00221B6D"/>
    <w:rsid w:val="002220FD"/>
    <w:rsid w:val="00222EFD"/>
    <w:rsid w:val="002239E8"/>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4BA"/>
    <w:rsid w:val="00244F89"/>
    <w:rsid w:val="002452D2"/>
    <w:rsid w:val="00245388"/>
    <w:rsid w:val="002455D9"/>
    <w:rsid w:val="002457E2"/>
    <w:rsid w:val="00247A55"/>
    <w:rsid w:val="002511A2"/>
    <w:rsid w:val="002518DB"/>
    <w:rsid w:val="002525CC"/>
    <w:rsid w:val="002530C2"/>
    <w:rsid w:val="00255959"/>
    <w:rsid w:val="00255CC3"/>
    <w:rsid w:val="00256A4D"/>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610"/>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37"/>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79CE"/>
    <w:rsid w:val="003006EA"/>
    <w:rsid w:val="00300E9F"/>
    <w:rsid w:val="00301280"/>
    <w:rsid w:val="003027AA"/>
    <w:rsid w:val="0030282F"/>
    <w:rsid w:val="00302CDA"/>
    <w:rsid w:val="003044D4"/>
    <w:rsid w:val="00304A28"/>
    <w:rsid w:val="00305501"/>
    <w:rsid w:val="00306333"/>
    <w:rsid w:val="00310CE8"/>
    <w:rsid w:val="00311D24"/>
    <w:rsid w:val="00312650"/>
    <w:rsid w:val="003133FC"/>
    <w:rsid w:val="00313EC4"/>
    <w:rsid w:val="00314BE9"/>
    <w:rsid w:val="003150B1"/>
    <w:rsid w:val="00316C90"/>
    <w:rsid w:val="003173E0"/>
    <w:rsid w:val="00320159"/>
    <w:rsid w:val="00321D1B"/>
    <w:rsid w:val="003222E9"/>
    <w:rsid w:val="003243AF"/>
    <w:rsid w:val="00325332"/>
    <w:rsid w:val="00325469"/>
    <w:rsid w:val="0032696F"/>
    <w:rsid w:val="00327C2A"/>
    <w:rsid w:val="00327FBF"/>
    <w:rsid w:val="0033032D"/>
    <w:rsid w:val="00330465"/>
    <w:rsid w:val="00330697"/>
    <w:rsid w:val="0033100C"/>
    <w:rsid w:val="00331522"/>
    <w:rsid w:val="00331A56"/>
    <w:rsid w:val="00331DAB"/>
    <w:rsid w:val="00333FB0"/>
    <w:rsid w:val="00334BBC"/>
    <w:rsid w:val="00334CE2"/>
    <w:rsid w:val="00335960"/>
    <w:rsid w:val="00335F65"/>
    <w:rsid w:val="00336A22"/>
    <w:rsid w:val="00336A9C"/>
    <w:rsid w:val="00341EDA"/>
    <w:rsid w:val="00342E41"/>
    <w:rsid w:val="00342F9F"/>
    <w:rsid w:val="003437E8"/>
    <w:rsid w:val="00344900"/>
    <w:rsid w:val="00345A36"/>
    <w:rsid w:val="003466C7"/>
    <w:rsid w:val="00346DF9"/>
    <w:rsid w:val="00347CCE"/>
    <w:rsid w:val="003504AD"/>
    <w:rsid w:val="00351463"/>
    <w:rsid w:val="00352F48"/>
    <w:rsid w:val="00353326"/>
    <w:rsid w:val="0035361A"/>
    <w:rsid w:val="00353949"/>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0807"/>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71"/>
    <w:rsid w:val="00381F88"/>
    <w:rsid w:val="0038206D"/>
    <w:rsid w:val="00382519"/>
    <w:rsid w:val="00382614"/>
    <w:rsid w:val="003839A9"/>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062"/>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6D"/>
    <w:rsid w:val="003A61F2"/>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C7237"/>
    <w:rsid w:val="003D04FC"/>
    <w:rsid w:val="003D0701"/>
    <w:rsid w:val="003D09D3"/>
    <w:rsid w:val="003D14AF"/>
    <w:rsid w:val="003D15EC"/>
    <w:rsid w:val="003D3AD8"/>
    <w:rsid w:val="003D4208"/>
    <w:rsid w:val="003D4441"/>
    <w:rsid w:val="003D4A2A"/>
    <w:rsid w:val="003D4DAC"/>
    <w:rsid w:val="003D4FDE"/>
    <w:rsid w:val="003D5F15"/>
    <w:rsid w:val="003D65BC"/>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B6B"/>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2BE1"/>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89D"/>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490F"/>
    <w:rsid w:val="00445112"/>
    <w:rsid w:val="00445C07"/>
    <w:rsid w:val="00445CE5"/>
    <w:rsid w:val="00446104"/>
    <w:rsid w:val="0044687F"/>
    <w:rsid w:val="00446C74"/>
    <w:rsid w:val="00447EBD"/>
    <w:rsid w:val="004500A9"/>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7D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6F31"/>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66B"/>
    <w:rsid w:val="004B781B"/>
    <w:rsid w:val="004B7EE2"/>
    <w:rsid w:val="004C1982"/>
    <w:rsid w:val="004C241A"/>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260F"/>
    <w:rsid w:val="004E382E"/>
    <w:rsid w:val="004E3B8C"/>
    <w:rsid w:val="004E439B"/>
    <w:rsid w:val="004E44CC"/>
    <w:rsid w:val="004E55BE"/>
    <w:rsid w:val="004E5760"/>
    <w:rsid w:val="004E5C99"/>
    <w:rsid w:val="004E7AEF"/>
    <w:rsid w:val="004F0150"/>
    <w:rsid w:val="004F0257"/>
    <w:rsid w:val="004F08EA"/>
    <w:rsid w:val="004F287A"/>
    <w:rsid w:val="004F2A5F"/>
    <w:rsid w:val="004F3A7A"/>
    <w:rsid w:val="004F417B"/>
    <w:rsid w:val="004F41E1"/>
    <w:rsid w:val="004F44AB"/>
    <w:rsid w:val="004F47FA"/>
    <w:rsid w:val="004F4842"/>
    <w:rsid w:val="004F49B8"/>
    <w:rsid w:val="004F4D11"/>
    <w:rsid w:val="004F4DD8"/>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04"/>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1D16"/>
    <w:rsid w:val="00552038"/>
    <w:rsid w:val="005529D8"/>
    <w:rsid w:val="00552D7A"/>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575A"/>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3F5"/>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4C99"/>
    <w:rsid w:val="005B515A"/>
    <w:rsid w:val="005B5826"/>
    <w:rsid w:val="005B59FC"/>
    <w:rsid w:val="005B5C8A"/>
    <w:rsid w:val="005B622B"/>
    <w:rsid w:val="005B7EBA"/>
    <w:rsid w:val="005C0F41"/>
    <w:rsid w:val="005C593E"/>
    <w:rsid w:val="005C7407"/>
    <w:rsid w:val="005C77EF"/>
    <w:rsid w:val="005D0510"/>
    <w:rsid w:val="005D142B"/>
    <w:rsid w:val="005D2DCD"/>
    <w:rsid w:val="005D2F13"/>
    <w:rsid w:val="005D4091"/>
    <w:rsid w:val="005D4105"/>
    <w:rsid w:val="005D42F8"/>
    <w:rsid w:val="005D4696"/>
    <w:rsid w:val="005D4EC8"/>
    <w:rsid w:val="005D5D01"/>
    <w:rsid w:val="005D5EA2"/>
    <w:rsid w:val="005D6AA1"/>
    <w:rsid w:val="005D6EC7"/>
    <w:rsid w:val="005D713A"/>
    <w:rsid w:val="005D7B4E"/>
    <w:rsid w:val="005D7FE0"/>
    <w:rsid w:val="005E2557"/>
    <w:rsid w:val="005E441D"/>
    <w:rsid w:val="005E4B81"/>
    <w:rsid w:val="005E50FE"/>
    <w:rsid w:val="005E62CC"/>
    <w:rsid w:val="005E6453"/>
    <w:rsid w:val="005E65B0"/>
    <w:rsid w:val="005E6BCA"/>
    <w:rsid w:val="005E6D9D"/>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4C83"/>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3F0F"/>
    <w:rsid w:val="00624217"/>
    <w:rsid w:val="00624795"/>
    <w:rsid w:val="00624B91"/>
    <w:rsid w:val="0062578F"/>
    <w:rsid w:val="0062596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1E50"/>
    <w:rsid w:val="006620DC"/>
    <w:rsid w:val="00662ED9"/>
    <w:rsid w:val="006638D7"/>
    <w:rsid w:val="00663E81"/>
    <w:rsid w:val="0066553D"/>
    <w:rsid w:val="006655A1"/>
    <w:rsid w:val="00665F32"/>
    <w:rsid w:val="006706C3"/>
    <w:rsid w:val="006716C5"/>
    <w:rsid w:val="00672A57"/>
    <w:rsid w:val="0067322C"/>
    <w:rsid w:val="00673DD4"/>
    <w:rsid w:val="00674685"/>
    <w:rsid w:val="00674B39"/>
    <w:rsid w:val="00674CB4"/>
    <w:rsid w:val="00676370"/>
    <w:rsid w:val="00677315"/>
    <w:rsid w:val="006779F2"/>
    <w:rsid w:val="00677C89"/>
    <w:rsid w:val="00680880"/>
    <w:rsid w:val="00683DBC"/>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070A"/>
    <w:rsid w:val="006A257A"/>
    <w:rsid w:val="006A2939"/>
    <w:rsid w:val="006A5B3F"/>
    <w:rsid w:val="006A639B"/>
    <w:rsid w:val="006A77B5"/>
    <w:rsid w:val="006B1191"/>
    <w:rsid w:val="006B1C39"/>
    <w:rsid w:val="006B3631"/>
    <w:rsid w:val="006B5117"/>
    <w:rsid w:val="006B5429"/>
    <w:rsid w:val="006B59CA"/>
    <w:rsid w:val="006B5D69"/>
    <w:rsid w:val="006B6B3C"/>
    <w:rsid w:val="006B6E97"/>
    <w:rsid w:val="006B77AC"/>
    <w:rsid w:val="006B78C5"/>
    <w:rsid w:val="006C212A"/>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13F"/>
    <w:rsid w:val="006E53DD"/>
    <w:rsid w:val="006E6A69"/>
    <w:rsid w:val="006E6BDB"/>
    <w:rsid w:val="006E7119"/>
    <w:rsid w:val="006E78D2"/>
    <w:rsid w:val="006F011F"/>
    <w:rsid w:val="006F06E2"/>
    <w:rsid w:val="006F2973"/>
    <w:rsid w:val="006F3869"/>
    <w:rsid w:val="006F4319"/>
    <w:rsid w:val="006F5088"/>
    <w:rsid w:val="006F52D7"/>
    <w:rsid w:val="006F5704"/>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392C"/>
    <w:rsid w:val="00714130"/>
    <w:rsid w:val="0071436C"/>
    <w:rsid w:val="007151B8"/>
    <w:rsid w:val="0071538E"/>
    <w:rsid w:val="00715C5C"/>
    <w:rsid w:val="00716E79"/>
    <w:rsid w:val="00717591"/>
    <w:rsid w:val="007177E4"/>
    <w:rsid w:val="00720E6D"/>
    <w:rsid w:val="007215EA"/>
    <w:rsid w:val="007256CC"/>
    <w:rsid w:val="00725709"/>
    <w:rsid w:val="00726A8E"/>
    <w:rsid w:val="00726E7C"/>
    <w:rsid w:val="00727344"/>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784"/>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2E16"/>
    <w:rsid w:val="007B3E10"/>
    <w:rsid w:val="007B4ADC"/>
    <w:rsid w:val="007B55B2"/>
    <w:rsid w:val="007B654B"/>
    <w:rsid w:val="007B6EC7"/>
    <w:rsid w:val="007B7880"/>
    <w:rsid w:val="007C08FF"/>
    <w:rsid w:val="007C1B63"/>
    <w:rsid w:val="007C206C"/>
    <w:rsid w:val="007C270F"/>
    <w:rsid w:val="007C2B52"/>
    <w:rsid w:val="007C375F"/>
    <w:rsid w:val="007C3C88"/>
    <w:rsid w:val="007C4083"/>
    <w:rsid w:val="007C444C"/>
    <w:rsid w:val="007C52C8"/>
    <w:rsid w:val="007C62E0"/>
    <w:rsid w:val="007C657C"/>
    <w:rsid w:val="007C6F21"/>
    <w:rsid w:val="007C7859"/>
    <w:rsid w:val="007D0B84"/>
    <w:rsid w:val="007D0CD4"/>
    <w:rsid w:val="007D12CB"/>
    <w:rsid w:val="007D156D"/>
    <w:rsid w:val="007D19D4"/>
    <w:rsid w:val="007D1E41"/>
    <w:rsid w:val="007D20AC"/>
    <w:rsid w:val="007D3698"/>
    <w:rsid w:val="007D3D17"/>
    <w:rsid w:val="007D3E7B"/>
    <w:rsid w:val="007D4375"/>
    <w:rsid w:val="007D5A8B"/>
    <w:rsid w:val="007D5EA7"/>
    <w:rsid w:val="007D65FD"/>
    <w:rsid w:val="007D6C0E"/>
    <w:rsid w:val="007D7323"/>
    <w:rsid w:val="007D7362"/>
    <w:rsid w:val="007E13D8"/>
    <w:rsid w:val="007E2125"/>
    <w:rsid w:val="007E277B"/>
    <w:rsid w:val="007E38A7"/>
    <w:rsid w:val="007E3DC8"/>
    <w:rsid w:val="007E5CB0"/>
    <w:rsid w:val="007E7DCC"/>
    <w:rsid w:val="007F0371"/>
    <w:rsid w:val="007F056D"/>
    <w:rsid w:val="007F12FB"/>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6E6"/>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33C6"/>
    <w:rsid w:val="00883CA5"/>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5DC1"/>
    <w:rsid w:val="008968F5"/>
    <w:rsid w:val="00896F60"/>
    <w:rsid w:val="00897663"/>
    <w:rsid w:val="008979F6"/>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2D6"/>
    <w:rsid w:val="008D0753"/>
    <w:rsid w:val="008D14B1"/>
    <w:rsid w:val="008D1C34"/>
    <w:rsid w:val="008D3AE9"/>
    <w:rsid w:val="008D405B"/>
    <w:rsid w:val="008D40B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1C83"/>
    <w:rsid w:val="008F2459"/>
    <w:rsid w:val="008F2C31"/>
    <w:rsid w:val="008F3566"/>
    <w:rsid w:val="008F44EF"/>
    <w:rsid w:val="008F4DD2"/>
    <w:rsid w:val="008F4F78"/>
    <w:rsid w:val="008F5897"/>
    <w:rsid w:val="008F6EB4"/>
    <w:rsid w:val="008F6EFC"/>
    <w:rsid w:val="008F7A3A"/>
    <w:rsid w:val="00901329"/>
    <w:rsid w:val="009016E3"/>
    <w:rsid w:val="00902085"/>
    <w:rsid w:val="00902426"/>
    <w:rsid w:val="00903071"/>
    <w:rsid w:val="00903450"/>
    <w:rsid w:val="0090508F"/>
    <w:rsid w:val="009053DA"/>
    <w:rsid w:val="009059FF"/>
    <w:rsid w:val="009060FE"/>
    <w:rsid w:val="00907909"/>
    <w:rsid w:val="00907CEA"/>
    <w:rsid w:val="00910747"/>
    <w:rsid w:val="00910E3B"/>
    <w:rsid w:val="009122D0"/>
    <w:rsid w:val="009125B7"/>
    <w:rsid w:val="00912CFB"/>
    <w:rsid w:val="009139E6"/>
    <w:rsid w:val="00914C26"/>
    <w:rsid w:val="009175E4"/>
    <w:rsid w:val="00917AF0"/>
    <w:rsid w:val="00917C5F"/>
    <w:rsid w:val="00920A37"/>
    <w:rsid w:val="00920ACC"/>
    <w:rsid w:val="00920F8A"/>
    <w:rsid w:val="00922D49"/>
    <w:rsid w:val="009243D2"/>
    <w:rsid w:val="0092481E"/>
    <w:rsid w:val="00924A4F"/>
    <w:rsid w:val="0092766B"/>
    <w:rsid w:val="00927CFC"/>
    <w:rsid w:val="00927DF8"/>
    <w:rsid w:val="00930567"/>
    <w:rsid w:val="00930E5C"/>
    <w:rsid w:val="0093159F"/>
    <w:rsid w:val="00931974"/>
    <w:rsid w:val="009319B4"/>
    <w:rsid w:val="00931A16"/>
    <w:rsid w:val="0093227C"/>
    <w:rsid w:val="0093264A"/>
    <w:rsid w:val="00932776"/>
    <w:rsid w:val="00932A90"/>
    <w:rsid w:val="00933096"/>
    <w:rsid w:val="0093370F"/>
    <w:rsid w:val="00934385"/>
    <w:rsid w:val="009350D0"/>
    <w:rsid w:val="00935FD5"/>
    <w:rsid w:val="0093607D"/>
    <w:rsid w:val="0093614F"/>
    <w:rsid w:val="00936261"/>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56FEA"/>
    <w:rsid w:val="00962F77"/>
    <w:rsid w:val="00963193"/>
    <w:rsid w:val="00964AA4"/>
    <w:rsid w:val="00964DE9"/>
    <w:rsid w:val="00965598"/>
    <w:rsid w:val="009665B5"/>
    <w:rsid w:val="0096660F"/>
    <w:rsid w:val="009675E0"/>
    <w:rsid w:val="009677C7"/>
    <w:rsid w:val="009712EA"/>
    <w:rsid w:val="009729A9"/>
    <w:rsid w:val="009733CB"/>
    <w:rsid w:val="009752BE"/>
    <w:rsid w:val="009752D4"/>
    <w:rsid w:val="0097535C"/>
    <w:rsid w:val="00975A23"/>
    <w:rsid w:val="009761D3"/>
    <w:rsid w:val="009762F4"/>
    <w:rsid w:val="00976F28"/>
    <w:rsid w:val="00981805"/>
    <w:rsid w:val="009822AB"/>
    <w:rsid w:val="00982A00"/>
    <w:rsid w:val="00983048"/>
    <w:rsid w:val="0098318A"/>
    <w:rsid w:val="0098335A"/>
    <w:rsid w:val="00983B82"/>
    <w:rsid w:val="00984524"/>
    <w:rsid w:val="00986127"/>
    <w:rsid w:val="009864F0"/>
    <w:rsid w:val="00986D7B"/>
    <w:rsid w:val="00987481"/>
    <w:rsid w:val="00987864"/>
    <w:rsid w:val="00987BF2"/>
    <w:rsid w:val="00990141"/>
    <w:rsid w:val="00993242"/>
    <w:rsid w:val="0099390F"/>
    <w:rsid w:val="009939A9"/>
    <w:rsid w:val="00993CF6"/>
    <w:rsid w:val="009943FA"/>
    <w:rsid w:val="009960EE"/>
    <w:rsid w:val="00996ACF"/>
    <w:rsid w:val="00997F29"/>
    <w:rsid w:val="009A01B1"/>
    <w:rsid w:val="009A1D05"/>
    <w:rsid w:val="009A2106"/>
    <w:rsid w:val="009A29D8"/>
    <w:rsid w:val="009A29E9"/>
    <w:rsid w:val="009A2D45"/>
    <w:rsid w:val="009A42A4"/>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44FE"/>
    <w:rsid w:val="009B7053"/>
    <w:rsid w:val="009B77B4"/>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41"/>
    <w:rsid w:val="009E7D67"/>
    <w:rsid w:val="009F0666"/>
    <w:rsid w:val="009F0AEC"/>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CC"/>
    <w:rsid w:val="00A02BE8"/>
    <w:rsid w:val="00A0304E"/>
    <w:rsid w:val="00A0323A"/>
    <w:rsid w:val="00A03370"/>
    <w:rsid w:val="00A05E5D"/>
    <w:rsid w:val="00A069A8"/>
    <w:rsid w:val="00A079A4"/>
    <w:rsid w:val="00A1046C"/>
    <w:rsid w:val="00A10EE3"/>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733"/>
    <w:rsid w:val="00A22EA6"/>
    <w:rsid w:val="00A239BC"/>
    <w:rsid w:val="00A24A13"/>
    <w:rsid w:val="00A25379"/>
    <w:rsid w:val="00A25895"/>
    <w:rsid w:val="00A26B14"/>
    <w:rsid w:val="00A27616"/>
    <w:rsid w:val="00A27B7B"/>
    <w:rsid w:val="00A3003D"/>
    <w:rsid w:val="00A30122"/>
    <w:rsid w:val="00A30FE4"/>
    <w:rsid w:val="00A31BFA"/>
    <w:rsid w:val="00A32EF8"/>
    <w:rsid w:val="00A36F15"/>
    <w:rsid w:val="00A371B5"/>
    <w:rsid w:val="00A37BB4"/>
    <w:rsid w:val="00A41377"/>
    <w:rsid w:val="00A413BE"/>
    <w:rsid w:val="00A428DD"/>
    <w:rsid w:val="00A43126"/>
    <w:rsid w:val="00A4464E"/>
    <w:rsid w:val="00A44AA1"/>
    <w:rsid w:val="00A44DE9"/>
    <w:rsid w:val="00A460E1"/>
    <w:rsid w:val="00A479C4"/>
    <w:rsid w:val="00A50246"/>
    <w:rsid w:val="00A5139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243"/>
    <w:rsid w:val="00AC0359"/>
    <w:rsid w:val="00AC0DBD"/>
    <w:rsid w:val="00AC348D"/>
    <w:rsid w:val="00AC3E3F"/>
    <w:rsid w:val="00AC428D"/>
    <w:rsid w:val="00AC4547"/>
    <w:rsid w:val="00AC4609"/>
    <w:rsid w:val="00AC4636"/>
    <w:rsid w:val="00AC49A9"/>
    <w:rsid w:val="00AC4B78"/>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7F8"/>
    <w:rsid w:val="00AD4FCA"/>
    <w:rsid w:val="00AD7241"/>
    <w:rsid w:val="00AE0583"/>
    <w:rsid w:val="00AE1E4E"/>
    <w:rsid w:val="00AE2012"/>
    <w:rsid w:val="00AE387A"/>
    <w:rsid w:val="00AE3E83"/>
    <w:rsid w:val="00AE44B0"/>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4F1A"/>
    <w:rsid w:val="00B353A7"/>
    <w:rsid w:val="00B35CE3"/>
    <w:rsid w:val="00B367CB"/>
    <w:rsid w:val="00B37757"/>
    <w:rsid w:val="00B400A8"/>
    <w:rsid w:val="00B408F3"/>
    <w:rsid w:val="00B40D7B"/>
    <w:rsid w:val="00B4220B"/>
    <w:rsid w:val="00B42E84"/>
    <w:rsid w:val="00B42FD8"/>
    <w:rsid w:val="00B43740"/>
    <w:rsid w:val="00B43D6C"/>
    <w:rsid w:val="00B44292"/>
    <w:rsid w:val="00B44488"/>
    <w:rsid w:val="00B44AB8"/>
    <w:rsid w:val="00B4501E"/>
    <w:rsid w:val="00B4512C"/>
    <w:rsid w:val="00B45828"/>
    <w:rsid w:val="00B45F4D"/>
    <w:rsid w:val="00B46488"/>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7573"/>
    <w:rsid w:val="00B90C3E"/>
    <w:rsid w:val="00B914C7"/>
    <w:rsid w:val="00B9160E"/>
    <w:rsid w:val="00B9248D"/>
    <w:rsid w:val="00B92AC7"/>
    <w:rsid w:val="00B94352"/>
    <w:rsid w:val="00B95615"/>
    <w:rsid w:val="00B95E8C"/>
    <w:rsid w:val="00B96064"/>
    <w:rsid w:val="00B96F64"/>
    <w:rsid w:val="00B972EE"/>
    <w:rsid w:val="00B97A74"/>
    <w:rsid w:val="00BA051B"/>
    <w:rsid w:val="00BA08DC"/>
    <w:rsid w:val="00BA14AC"/>
    <w:rsid w:val="00BA18EC"/>
    <w:rsid w:val="00BA2C23"/>
    <w:rsid w:val="00BA3299"/>
    <w:rsid w:val="00BA358D"/>
    <w:rsid w:val="00BA4104"/>
    <w:rsid w:val="00BA4CF3"/>
    <w:rsid w:val="00BA537F"/>
    <w:rsid w:val="00BA59C5"/>
    <w:rsid w:val="00BA5F0A"/>
    <w:rsid w:val="00BA6595"/>
    <w:rsid w:val="00BA6B90"/>
    <w:rsid w:val="00BA6DE9"/>
    <w:rsid w:val="00BA74E6"/>
    <w:rsid w:val="00BA76BF"/>
    <w:rsid w:val="00BA797C"/>
    <w:rsid w:val="00BA7C7A"/>
    <w:rsid w:val="00BB0D0A"/>
    <w:rsid w:val="00BB0DD3"/>
    <w:rsid w:val="00BB143A"/>
    <w:rsid w:val="00BB162C"/>
    <w:rsid w:val="00BB37AD"/>
    <w:rsid w:val="00BB4C95"/>
    <w:rsid w:val="00BB58FC"/>
    <w:rsid w:val="00BB6D1C"/>
    <w:rsid w:val="00BC0FC9"/>
    <w:rsid w:val="00BC4504"/>
    <w:rsid w:val="00BC54FE"/>
    <w:rsid w:val="00BC6B08"/>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0DAC"/>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93"/>
    <w:rsid w:val="00C176C8"/>
    <w:rsid w:val="00C20217"/>
    <w:rsid w:val="00C20745"/>
    <w:rsid w:val="00C2177F"/>
    <w:rsid w:val="00C21781"/>
    <w:rsid w:val="00C22E13"/>
    <w:rsid w:val="00C22EB5"/>
    <w:rsid w:val="00C243CF"/>
    <w:rsid w:val="00C244FC"/>
    <w:rsid w:val="00C24A39"/>
    <w:rsid w:val="00C257A6"/>
    <w:rsid w:val="00C257E1"/>
    <w:rsid w:val="00C25ABF"/>
    <w:rsid w:val="00C3070D"/>
    <w:rsid w:val="00C308C8"/>
    <w:rsid w:val="00C31D0F"/>
    <w:rsid w:val="00C320E7"/>
    <w:rsid w:val="00C33760"/>
    <w:rsid w:val="00C353BF"/>
    <w:rsid w:val="00C35EE4"/>
    <w:rsid w:val="00C36565"/>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6"/>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4657"/>
    <w:rsid w:val="00CF613A"/>
    <w:rsid w:val="00CF6A48"/>
    <w:rsid w:val="00CF78C5"/>
    <w:rsid w:val="00CF7D0D"/>
    <w:rsid w:val="00CF7D0F"/>
    <w:rsid w:val="00D00580"/>
    <w:rsid w:val="00D005FD"/>
    <w:rsid w:val="00D015BA"/>
    <w:rsid w:val="00D01782"/>
    <w:rsid w:val="00D02C6D"/>
    <w:rsid w:val="00D02D97"/>
    <w:rsid w:val="00D03561"/>
    <w:rsid w:val="00D03764"/>
    <w:rsid w:val="00D03998"/>
    <w:rsid w:val="00D03E01"/>
    <w:rsid w:val="00D0513D"/>
    <w:rsid w:val="00D074AE"/>
    <w:rsid w:val="00D077EB"/>
    <w:rsid w:val="00D0792B"/>
    <w:rsid w:val="00D10410"/>
    <w:rsid w:val="00D10817"/>
    <w:rsid w:val="00D108DB"/>
    <w:rsid w:val="00D114FE"/>
    <w:rsid w:val="00D11AF0"/>
    <w:rsid w:val="00D13727"/>
    <w:rsid w:val="00D15224"/>
    <w:rsid w:val="00D17D22"/>
    <w:rsid w:val="00D21745"/>
    <w:rsid w:val="00D220E6"/>
    <w:rsid w:val="00D228C5"/>
    <w:rsid w:val="00D228EE"/>
    <w:rsid w:val="00D22ECE"/>
    <w:rsid w:val="00D2438E"/>
    <w:rsid w:val="00D255A3"/>
    <w:rsid w:val="00D25F82"/>
    <w:rsid w:val="00D27368"/>
    <w:rsid w:val="00D3198F"/>
    <w:rsid w:val="00D31CB3"/>
    <w:rsid w:val="00D3362C"/>
    <w:rsid w:val="00D33781"/>
    <w:rsid w:val="00D33D8A"/>
    <w:rsid w:val="00D343EC"/>
    <w:rsid w:val="00D34D77"/>
    <w:rsid w:val="00D35222"/>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0B53"/>
    <w:rsid w:val="00D527BD"/>
    <w:rsid w:val="00D5367E"/>
    <w:rsid w:val="00D5428E"/>
    <w:rsid w:val="00D54395"/>
    <w:rsid w:val="00D54DF6"/>
    <w:rsid w:val="00D5644A"/>
    <w:rsid w:val="00D56955"/>
    <w:rsid w:val="00D5717C"/>
    <w:rsid w:val="00D5730E"/>
    <w:rsid w:val="00D57418"/>
    <w:rsid w:val="00D575ED"/>
    <w:rsid w:val="00D57DA6"/>
    <w:rsid w:val="00D604A2"/>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2C0"/>
    <w:rsid w:val="00D73FED"/>
    <w:rsid w:val="00D744B2"/>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5EB"/>
    <w:rsid w:val="00D84D68"/>
    <w:rsid w:val="00D864F9"/>
    <w:rsid w:val="00D86A15"/>
    <w:rsid w:val="00D86B3D"/>
    <w:rsid w:val="00D86FC5"/>
    <w:rsid w:val="00D87793"/>
    <w:rsid w:val="00D90B79"/>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294"/>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58"/>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97"/>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8DF"/>
    <w:rsid w:val="00E0693F"/>
    <w:rsid w:val="00E077B7"/>
    <w:rsid w:val="00E10234"/>
    <w:rsid w:val="00E10A13"/>
    <w:rsid w:val="00E11172"/>
    <w:rsid w:val="00E11DD7"/>
    <w:rsid w:val="00E11F05"/>
    <w:rsid w:val="00E127B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3DE"/>
    <w:rsid w:val="00E21918"/>
    <w:rsid w:val="00E220A2"/>
    <w:rsid w:val="00E23066"/>
    <w:rsid w:val="00E230D3"/>
    <w:rsid w:val="00E24BE8"/>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857"/>
    <w:rsid w:val="00E50BA5"/>
    <w:rsid w:val="00E5284F"/>
    <w:rsid w:val="00E53108"/>
    <w:rsid w:val="00E534F6"/>
    <w:rsid w:val="00E53841"/>
    <w:rsid w:val="00E53BBE"/>
    <w:rsid w:val="00E549F2"/>
    <w:rsid w:val="00E54EB6"/>
    <w:rsid w:val="00E5529E"/>
    <w:rsid w:val="00E56791"/>
    <w:rsid w:val="00E56EA4"/>
    <w:rsid w:val="00E57291"/>
    <w:rsid w:val="00E6240F"/>
    <w:rsid w:val="00E63E15"/>
    <w:rsid w:val="00E657A9"/>
    <w:rsid w:val="00E66497"/>
    <w:rsid w:val="00E668E3"/>
    <w:rsid w:val="00E66DCA"/>
    <w:rsid w:val="00E67056"/>
    <w:rsid w:val="00E67586"/>
    <w:rsid w:val="00E677DE"/>
    <w:rsid w:val="00E67E7C"/>
    <w:rsid w:val="00E721AF"/>
    <w:rsid w:val="00E72DE0"/>
    <w:rsid w:val="00E7492C"/>
    <w:rsid w:val="00E74E55"/>
    <w:rsid w:val="00E76C73"/>
    <w:rsid w:val="00E772BF"/>
    <w:rsid w:val="00E77874"/>
    <w:rsid w:val="00E81429"/>
    <w:rsid w:val="00E81824"/>
    <w:rsid w:val="00E8357C"/>
    <w:rsid w:val="00E83B42"/>
    <w:rsid w:val="00E87438"/>
    <w:rsid w:val="00E901AF"/>
    <w:rsid w:val="00E90BF4"/>
    <w:rsid w:val="00E91008"/>
    <w:rsid w:val="00E9117D"/>
    <w:rsid w:val="00E91741"/>
    <w:rsid w:val="00E91833"/>
    <w:rsid w:val="00E96931"/>
    <w:rsid w:val="00E9697E"/>
    <w:rsid w:val="00E97C36"/>
    <w:rsid w:val="00EA0079"/>
    <w:rsid w:val="00EA0837"/>
    <w:rsid w:val="00EA16CA"/>
    <w:rsid w:val="00EA3740"/>
    <w:rsid w:val="00EA4173"/>
    <w:rsid w:val="00EA4174"/>
    <w:rsid w:val="00EA423E"/>
    <w:rsid w:val="00EA4A3B"/>
    <w:rsid w:val="00EA4D8E"/>
    <w:rsid w:val="00EA4F5A"/>
    <w:rsid w:val="00EA5DE9"/>
    <w:rsid w:val="00EA61B5"/>
    <w:rsid w:val="00EA62D3"/>
    <w:rsid w:val="00EA6D15"/>
    <w:rsid w:val="00EA7E5E"/>
    <w:rsid w:val="00EA7F23"/>
    <w:rsid w:val="00EB048C"/>
    <w:rsid w:val="00EB081A"/>
    <w:rsid w:val="00EB098C"/>
    <w:rsid w:val="00EB0DBE"/>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39E0"/>
    <w:rsid w:val="00EC4B5F"/>
    <w:rsid w:val="00EC6320"/>
    <w:rsid w:val="00EC6340"/>
    <w:rsid w:val="00EC6FC1"/>
    <w:rsid w:val="00ED00B0"/>
    <w:rsid w:val="00ED01F1"/>
    <w:rsid w:val="00ED0E81"/>
    <w:rsid w:val="00ED1385"/>
    <w:rsid w:val="00ED15C2"/>
    <w:rsid w:val="00ED347F"/>
    <w:rsid w:val="00ED37A2"/>
    <w:rsid w:val="00ED4BB5"/>
    <w:rsid w:val="00ED565F"/>
    <w:rsid w:val="00ED5E40"/>
    <w:rsid w:val="00ED6E15"/>
    <w:rsid w:val="00EE04E7"/>
    <w:rsid w:val="00EE083D"/>
    <w:rsid w:val="00EE0DB2"/>
    <w:rsid w:val="00EE0E9A"/>
    <w:rsid w:val="00EE12A7"/>
    <w:rsid w:val="00EE1ED6"/>
    <w:rsid w:val="00EE1F7C"/>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3FD9"/>
    <w:rsid w:val="00EF41CD"/>
    <w:rsid w:val="00EF524B"/>
    <w:rsid w:val="00EF58D8"/>
    <w:rsid w:val="00EF5BA2"/>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55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5C46"/>
    <w:rsid w:val="00F363A1"/>
    <w:rsid w:val="00F36A56"/>
    <w:rsid w:val="00F3702E"/>
    <w:rsid w:val="00F379A8"/>
    <w:rsid w:val="00F37D2E"/>
    <w:rsid w:val="00F404B0"/>
    <w:rsid w:val="00F40C61"/>
    <w:rsid w:val="00F413CE"/>
    <w:rsid w:val="00F42536"/>
    <w:rsid w:val="00F42F16"/>
    <w:rsid w:val="00F43906"/>
    <w:rsid w:val="00F44AFB"/>
    <w:rsid w:val="00F46AFB"/>
    <w:rsid w:val="00F46BF5"/>
    <w:rsid w:val="00F47170"/>
    <w:rsid w:val="00F47BD3"/>
    <w:rsid w:val="00F47FF3"/>
    <w:rsid w:val="00F5089C"/>
    <w:rsid w:val="00F50B37"/>
    <w:rsid w:val="00F514E1"/>
    <w:rsid w:val="00F51EC5"/>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19F"/>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4B2"/>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943"/>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3986"/>
    <w:rsid w:val="00FE50EC"/>
    <w:rsid w:val="00FE5CC4"/>
    <w:rsid w:val="00FE6451"/>
    <w:rsid w:val="00FE745F"/>
    <w:rsid w:val="00FE761A"/>
    <w:rsid w:val="00FE7AF1"/>
    <w:rsid w:val="00FE7B7D"/>
    <w:rsid w:val="00FE7FAC"/>
    <w:rsid w:val="00FF08E1"/>
    <w:rsid w:val="00FF092B"/>
    <w:rsid w:val="00FF2D97"/>
    <w:rsid w:val="00FF2F42"/>
    <w:rsid w:val="00FF4B7F"/>
    <w:rsid w:val="00FF524C"/>
    <w:rsid w:val="00FF63B2"/>
    <w:rsid w:val="00FF64A6"/>
    <w:rsid w:val="00FF684E"/>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aliases w:val="FEN 11,FFF"/>
    <w:basedOn w:val="DefaultParagraphFont"/>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C17693"/>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60" w:lineRule="exact"/>
      <w:ind w:left="227" w:right="2495"/>
      <w:jc w:val="both"/>
    </w:pPr>
    <w:rPr>
      <w:rFonts w:ascii="Tahoma" w:eastAsia="Times New Roman" w:hAnsi="Tahoma" w:cs="Tahoma"/>
      <w:sz w:val="18"/>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טבלת רשת1"/>
    <w:basedOn w:val="TableNormal"/>
    <w:next w:val="TableGrid"/>
    <w:uiPriority w:val="39"/>
    <w:rsid w:val="00907CEA"/>
    <w:pPr>
      <w:spacing w:after="0" w:line="240" w:lineRule="auto"/>
    </w:pPr>
    <w:rPr>
      <w:rFonts w:ascii="Calibri" w:hAnsi="Calibri" w:eastAsiaTheme="minorHAns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Normal"/>
    <w:rsid w:val="00907CEA"/>
    <w:pPr>
      <w:bidi w:val="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Normal"/>
    <w:rsid w:val="00907CEA"/>
    <w:pPr>
      <w:bidi w:val="0"/>
      <w:spacing w:before="100" w:beforeAutospacing="1" w:after="100" w:afterAutospacing="1" w:line="240" w:lineRule="auto"/>
    </w:pPr>
    <w:rPr>
      <w:rFonts w:ascii="Arial" w:eastAsia="Times New Roman" w:hAnsi="Arial" w:cs="Arial"/>
      <w:b/>
      <w:bCs/>
      <w:sz w:val="24"/>
      <w:szCs w:val="24"/>
    </w:rPr>
  </w:style>
  <w:style w:type="paragraph" w:customStyle="1" w:styleId="xl76">
    <w:name w:val="xl76"/>
    <w:basedOn w:val="Normal"/>
    <w:rsid w:val="00907CE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77">
    <w:name w:val="xl77"/>
    <w:basedOn w:val="Normal"/>
    <w:rsid w:val="00907CE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rPr>
  </w:style>
  <w:style w:type="paragraph" w:customStyle="1" w:styleId="xl78">
    <w:name w:val="xl78"/>
    <w:basedOn w:val="Normal"/>
    <w:rsid w:val="00907CE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79">
    <w:name w:val="xl79"/>
    <w:basedOn w:val="Normal"/>
    <w:rsid w:val="00907CE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0">
    <w:name w:val="xl80"/>
    <w:basedOn w:val="Normal"/>
    <w:rsid w:val="00907CE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rPr>
  </w:style>
  <w:style w:type="paragraph" w:customStyle="1" w:styleId="xl81">
    <w:name w:val="xl81"/>
    <w:basedOn w:val="Normal"/>
    <w:rsid w:val="00907CEA"/>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82">
    <w:name w:val="xl82"/>
    <w:basedOn w:val="Normal"/>
    <w:rsid w:val="00907CEA"/>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83">
    <w:name w:val="xl83"/>
    <w:basedOn w:val="Normal"/>
    <w:rsid w:val="00907CEA"/>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84">
    <w:name w:val="xl84"/>
    <w:basedOn w:val="Normal"/>
    <w:rsid w:val="00907CEA"/>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pPr>
    <w:rPr>
      <w:rFonts w:ascii="Arial" w:eastAsia="Times New Roman" w:hAnsi="Arial" w:cs="Arial"/>
      <w:sz w:val="20"/>
      <w:szCs w:val="20"/>
    </w:rPr>
  </w:style>
  <w:style w:type="paragraph" w:customStyle="1" w:styleId="xl85">
    <w:name w:val="xl85"/>
    <w:basedOn w:val="Normal"/>
    <w:rsid w:val="00907CEA"/>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86">
    <w:name w:val="xl86"/>
    <w:basedOn w:val="Normal"/>
    <w:rsid w:val="00907CEA"/>
    <w:pPr>
      <w:pBdr>
        <w:left w:val="single" w:sz="4" w:space="0" w:color="auto"/>
        <w:bottom w:val="single" w:sz="4" w:space="0" w:color="auto"/>
        <w:right w:val="single" w:sz="8"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87">
    <w:name w:val="xl87"/>
    <w:basedOn w:val="Normal"/>
    <w:rsid w:val="00907CEA"/>
    <w:pPr>
      <w:pBdr>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rPr>
  </w:style>
  <w:style w:type="paragraph" w:customStyle="1" w:styleId="xl88">
    <w:name w:val="xl88"/>
    <w:basedOn w:val="Normal"/>
    <w:rsid w:val="00907CEA"/>
    <w:pPr>
      <w:pBdr>
        <w:left w:val="single" w:sz="4"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89">
    <w:name w:val="xl89"/>
    <w:basedOn w:val="Normal"/>
    <w:rsid w:val="00907CEA"/>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0">
    <w:name w:val="xl90"/>
    <w:basedOn w:val="Normal"/>
    <w:rsid w:val="00907CEA"/>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top"/>
    </w:pPr>
    <w:rPr>
      <w:rFonts w:ascii="Arial" w:eastAsia="Times New Roman" w:hAnsi="Arial" w:cs="Arial"/>
      <w:sz w:val="20"/>
      <w:szCs w:val="20"/>
    </w:rPr>
  </w:style>
  <w:style w:type="paragraph" w:customStyle="1" w:styleId="xl91">
    <w:name w:val="xl91"/>
    <w:basedOn w:val="Normal"/>
    <w:rsid w:val="00907CEA"/>
    <w:pPr>
      <w:pBdr>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eastAsia="Times New Roman" w:hAnsi="Arial" w:cs="Arial"/>
      <w:sz w:val="24"/>
      <w:szCs w:val="24"/>
    </w:rPr>
  </w:style>
  <w:style w:type="paragraph" w:customStyle="1" w:styleId="xl92">
    <w:name w:val="xl92"/>
    <w:basedOn w:val="Normal"/>
    <w:rsid w:val="00907CEA"/>
    <w:pPr>
      <w:pBdr>
        <w:left w:val="single" w:sz="8" w:space="0" w:color="auto"/>
        <w:bottom w:val="single" w:sz="4" w:space="0" w:color="auto"/>
        <w:right w:val="single" w:sz="4" w:space="0" w:color="auto"/>
      </w:pBdr>
      <w:bidi w:val="0"/>
      <w:spacing w:before="100" w:beforeAutospacing="1" w:after="100" w:afterAutospacing="1" w:line="240" w:lineRule="auto"/>
    </w:pPr>
    <w:rPr>
      <w:rFonts w:ascii="Arial" w:eastAsia="Times New Roman" w:hAnsi="Arial" w:cs="Arial"/>
      <w:sz w:val="24"/>
      <w:szCs w:val="24"/>
    </w:rPr>
  </w:style>
  <w:style w:type="paragraph" w:customStyle="1" w:styleId="xl93">
    <w:name w:val="xl93"/>
    <w:basedOn w:val="Normal"/>
    <w:rsid w:val="00907CEA"/>
    <w:pPr>
      <w:pBdr>
        <w:top w:val="single" w:sz="8" w:space="0" w:color="auto"/>
        <w:left w:val="single" w:sz="4"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4">
    <w:name w:val="xl94"/>
    <w:basedOn w:val="Normal"/>
    <w:rsid w:val="00907CEA"/>
    <w:pPr>
      <w:pBdr>
        <w:top w:val="single" w:sz="8" w:space="0" w:color="auto"/>
        <w:left w:val="single" w:sz="4"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5">
    <w:name w:val="xl95"/>
    <w:basedOn w:val="Normal"/>
    <w:rsid w:val="00907CEA"/>
    <w:pPr>
      <w:pBdr>
        <w:top w:val="single" w:sz="8" w:space="0" w:color="auto"/>
        <w:left w:val="single" w:sz="4"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Normal"/>
    <w:rsid w:val="00907CEA"/>
    <w:pPr>
      <w:pBdr>
        <w:top w:val="single" w:sz="8" w:space="0" w:color="auto"/>
        <w:left w:val="single" w:sz="8" w:space="0" w:color="auto"/>
        <w:bottom w:val="single" w:sz="8" w:space="0" w:color="auto"/>
        <w:right w:val="single" w:sz="4" w:space="0" w:color="auto"/>
      </w:pBdr>
      <w:shd w:val="clear" w:color="000000" w:fill="FFFF00"/>
      <w:bidi w:val="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7">
    <w:name w:val="xl97"/>
    <w:basedOn w:val="Normal"/>
    <w:rsid w:val="00907CEA"/>
    <w:pPr>
      <w:bidi w:val="0"/>
      <w:spacing w:before="100" w:beforeAutospacing="1" w:after="100" w:afterAutospacing="1" w:line="240" w:lineRule="auto"/>
      <w:jc w:val="right"/>
    </w:pPr>
    <w:rPr>
      <w:rFonts w:ascii="Arial" w:eastAsia="Times New Roman" w:hAnsi="Arial" w:cs="Arial"/>
      <w:b/>
      <w:bCs/>
      <w:sz w:val="24"/>
      <w:szCs w:val="24"/>
    </w:rPr>
  </w:style>
  <w:style w:type="paragraph" w:customStyle="1" w:styleId="xl98">
    <w:name w:val="xl98"/>
    <w:basedOn w:val="Normal"/>
    <w:rsid w:val="00907CEA"/>
    <w:pPr>
      <w:bidi w:val="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Normal"/>
    <w:rsid w:val="00907CEA"/>
    <w:pPr>
      <w:pBdr>
        <w:top w:val="single" w:sz="4" w:space="0" w:color="auto"/>
        <w:left w:val="single" w:sz="4" w:space="0" w:color="auto"/>
        <w:bottom w:val="single" w:sz="4" w:space="0" w:color="auto"/>
        <w:right w:val="single" w:sz="8" w:space="0" w:color="auto"/>
      </w:pBdr>
      <w:shd w:val="clear" w:color="000000" w:fill="A3C167"/>
      <w:bidi w:val="0"/>
      <w:spacing w:before="100" w:beforeAutospacing="1" w:after="100" w:afterAutospacing="1" w:line="240" w:lineRule="auto"/>
      <w:jc w:val="center"/>
    </w:pPr>
    <w:rPr>
      <w:rFonts w:ascii="Arial" w:eastAsia="Times New Roman" w:hAnsi="Arial" w:cs="Arial"/>
      <w:sz w:val="20"/>
      <w:szCs w:val="20"/>
    </w:rPr>
  </w:style>
  <w:style w:type="paragraph" w:customStyle="1" w:styleId="xl100">
    <w:name w:val="xl100"/>
    <w:basedOn w:val="Normal"/>
    <w:rsid w:val="00907CEA"/>
    <w:pPr>
      <w:pBdr>
        <w:top w:val="single" w:sz="4" w:space="0" w:color="auto"/>
        <w:left w:val="single" w:sz="4" w:space="0" w:color="auto"/>
        <w:bottom w:val="single" w:sz="4" w:space="0" w:color="auto"/>
        <w:right w:val="single" w:sz="4" w:space="0" w:color="auto"/>
      </w:pBdr>
      <w:shd w:val="clear" w:color="000000" w:fill="A3C167"/>
      <w:bidi w:val="0"/>
      <w:spacing w:before="100" w:beforeAutospacing="1" w:after="100" w:afterAutospacing="1" w:line="240" w:lineRule="auto"/>
      <w:jc w:val="center"/>
    </w:pPr>
    <w:rPr>
      <w:rFonts w:ascii="Arial" w:eastAsia="Times New Roman" w:hAnsi="Arial" w:cs="Arial"/>
      <w:sz w:val="20"/>
      <w:szCs w:val="20"/>
    </w:rPr>
  </w:style>
  <w:style w:type="paragraph" w:customStyle="1" w:styleId="xl101">
    <w:name w:val="xl101"/>
    <w:basedOn w:val="Normal"/>
    <w:rsid w:val="00907CEA"/>
    <w:pPr>
      <w:pBdr>
        <w:top w:val="single" w:sz="4" w:space="0" w:color="auto"/>
        <w:left w:val="single" w:sz="8" w:space="0" w:color="auto"/>
        <w:bottom w:val="single" w:sz="4" w:space="0" w:color="auto"/>
        <w:right w:val="single" w:sz="4" w:space="0" w:color="auto"/>
      </w:pBdr>
      <w:shd w:val="clear" w:color="000000" w:fill="A3C167"/>
      <w:bidi w:val="0"/>
      <w:spacing w:before="100" w:beforeAutospacing="1" w:after="100" w:afterAutospacing="1" w:line="240" w:lineRule="auto"/>
      <w:jc w:val="center"/>
    </w:pPr>
    <w:rPr>
      <w:rFonts w:ascii="Arial" w:eastAsia="Times New Roman" w:hAnsi="Arial" w:cs="Arial"/>
      <w:sz w:val="20"/>
      <w:szCs w:val="20"/>
    </w:rPr>
  </w:style>
  <w:style w:type="paragraph" w:customStyle="1" w:styleId="xl102">
    <w:name w:val="xl102"/>
    <w:basedOn w:val="Normal"/>
    <w:rsid w:val="00907CEA"/>
    <w:pPr>
      <w:pBdr>
        <w:top w:val="single" w:sz="4" w:space="0" w:color="auto"/>
        <w:left w:val="single" w:sz="4" w:space="0" w:color="auto"/>
        <w:bottom w:val="single" w:sz="4" w:space="0" w:color="auto"/>
        <w:right w:val="single" w:sz="8" w:space="0" w:color="auto"/>
      </w:pBdr>
      <w:shd w:val="clear" w:color="000000" w:fill="FFCC66"/>
      <w:bidi w:val="0"/>
      <w:spacing w:before="100" w:beforeAutospacing="1" w:after="100" w:afterAutospacing="1" w:line="240" w:lineRule="auto"/>
      <w:jc w:val="center"/>
    </w:pPr>
    <w:rPr>
      <w:rFonts w:ascii="Arial" w:eastAsia="Times New Roman" w:hAnsi="Arial" w:cs="Arial"/>
      <w:sz w:val="24"/>
      <w:szCs w:val="24"/>
    </w:rPr>
  </w:style>
  <w:style w:type="paragraph" w:customStyle="1" w:styleId="xl103">
    <w:name w:val="xl103"/>
    <w:basedOn w:val="Normal"/>
    <w:rsid w:val="00907CEA"/>
    <w:pPr>
      <w:pBdr>
        <w:top w:val="single" w:sz="4" w:space="0" w:color="auto"/>
        <w:left w:val="single" w:sz="4" w:space="0" w:color="auto"/>
        <w:bottom w:val="single" w:sz="4" w:space="0" w:color="auto"/>
        <w:right w:val="single" w:sz="4" w:space="0" w:color="auto"/>
      </w:pBdr>
      <w:shd w:val="clear" w:color="000000" w:fill="FFCC66"/>
      <w:bidi w:val="0"/>
      <w:spacing w:before="100" w:beforeAutospacing="1" w:after="100" w:afterAutospacing="1" w:line="240" w:lineRule="auto"/>
      <w:jc w:val="center"/>
    </w:pPr>
    <w:rPr>
      <w:rFonts w:ascii="Arial" w:eastAsia="Times New Roman" w:hAnsi="Arial" w:cs="Arial"/>
      <w:sz w:val="24"/>
      <w:szCs w:val="24"/>
    </w:rPr>
  </w:style>
  <w:style w:type="paragraph" w:customStyle="1" w:styleId="xl104">
    <w:name w:val="xl104"/>
    <w:basedOn w:val="Normal"/>
    <w:rsid w:val="00907CEA"/>
    <w:pPr>
      <w:pBdr>
        <w:top w:val="single" w:sz="4" w:space="0" w:color="auto"/>
        <w:left w:val="single" w:sz="8" w:space="0" w:color="auto"/>
        <w:bottom w:val="single" w:sz="4" w:space="0" w:color="auto"/>
        <w:right w:val="single" w:sz="4" w:space="0" w:color="auto"/>
      </w:pBdr>
      <w:shd w:val="clear" w:color="000000" w:fill="FFCC66"/>
      <w:bidi w:val="0"/>
      <w:spacing w:before="100" w:beforeAutospacing="1" w:after="100" w:afterAutospacing="1" w:line="240" w:lineRule="auto"/>
      <w:jc w:val="center"/>
    </w:pPr>
    <w:rPr>
      <w:rFonts w:ascii="Arial" w:eastAsia="Times New Roman" w:hAnsi="Arial" w:cs="Arial"/>
      <w:sz w:val="24"/>
      <w:szCs w:val="24"/>
    </w:rPr>
  </w:style>
  <w:style w:type="paragraph" w:customStyle="1" w:styleId="xl105">
    <w:name w:val="xl105"/>
    <w:basedOn w:val="Normal"/>
    <w:rsid w:val="00907CEA"/>
    <w:pPr>
      <w:pBdr>
        <w:top w:val="single" w:sz="4" w:space="0" w:color="auto"/>
        <w:left w:val="single" w:sz="4" w:space="0" w:color="auto"/>
        <w:bottom w:val="single" w:sz="4" w:space="0" w:color="auto"/>
        <w:right w:val="single" w:sz="8" w:space="0" w:color="auto"/>
      </w:pBdr>
      <w:shd w:val="clear" w:color="000000" w:fill="FF6161"/>
      <w:bidi w:val="0"/>
      <w:spacing w:before="100" w:beforeAutospacing="1" w:after="100" w:afterAutospacing="1" w:line="240" w:lineRule="auto"/>
      <w:jc w:val="center"/>
    </w:pPr>
    <w:rPr>
      <w:rFonts w:ascii="Arial" w:eastAsia="Times New Roman" w:hAnsi="Arial" w:cs="Arial"/>
      <w:sz w:val="24"/>
      <w:szCs w:val="24"/>
    </w:rPr>
  </w:style>
  <w:style w:type="paragraph" w:customStyle="1" w:styleId="xl106">
    <w:name w:val="xl106"/>
    <w:basedOn w:val="Normal"/>
    <w:rsid w:val="00907CEA"/>
    <w:pPr>
      <w:pBdr>
        <w:top w:val="single" w:sz="4" w:space="0" w:color="auto"/>
        <w:left w:val="single" w:sz="4" w:space="0" w:color="auto"/>
        <w:bottom w:val="single" w:sz="4" w:space="0" w:color="auto"/>
        <w:right w:val="single" w:sz="4" w:space="0" w:color="auto"/>
      </w:pBdr>
      <w:shd w:val="clear" w:color="000000" w:fill="FF6161"/>
      <w:bidi w:val="0"/>
      <w:spacing w:before="100" w:beforeAutospacing="1" w:after="100" w:afterAutospacing="1" w:line="240" w:lineRule="auto"/>
      <w:jc w:val="center"/>
    </w:pPr>
    <w:rPr>
      <w:rFonts w:ascii="Arial" w:eastAsia="Times New Roman" w:hAnsi="Arial" w:cs="Arial"/>
      <w:sz w:val="24"/>
      <w:szCs w:val="24"/>
    </w:rPr>
  </w:style>
  <w:style w:type="paragraph" w:customStyle="1" w:styleId="xl107">
    <w:name w:val="xl107"/>
    <w:basedOn w:val="Normal"/>
    <w:rsid w:val="00907CEA"/>
    <w:pPr>
      <w:pBdr>
        <w:top w:val="single" w:sz="4" w:space="0" w:color="auto"/>
        <w:left w:val="single" w:sz="8" w:space="0" w:color="auto"/>
        <w:bottom w:val="single" w:sz="4" w:space="0" w:color="auto"/>
        <w:right w:val="single" w:sz="4" w:space="0" w:color="auto"/>
      </w:pBdr>
      <w:shd w:val="clear" w:color="000000" w:fill="FF6161"/>
      <w:bidi w:val="0"/>
      <w:spacing w:before="100" w:beforeAutospacing="1" w:after="100" w:afterAutospacing="1" w:line="240" w:lineRule="auto"/>
      <w:jc w:val="center"/>
    </w:pPr>
    <w:rPr>
      <w:rFonts w:ascii="Arial" w:eastAsia="Times New Roman" w:hAnsi="Arial" w:cs="Arial"/>
      <w:sz w:val="24"/>
      <w:szCs w:val="24"/>
    </w:rPr>
  </w:style>
  <w:style w:type="paragraph" w:customStyle="1" w:styleId="xl108">
    <w:name w:val="xl108"/>
    <w:basedOn w:val="Normal"/>
    <w:rsid w:val="00907CEA"/>
    <w:pPr>
      <w:pBdr>
        <w:top w:val="single" w:sz="4" w:space="0" w:color="auto"/>
        <w:bottom w:val="single" w:sz="8" w:space="0" w:color="auto"/>
        <w:right w:val="single" w:sz="8" w:space="0" w:color="auto"/>
      </w:pBdr>
      <w:shd w:val="clear" w:color="000000" w:fill="FFFF00"/>
      <w:bidi w:val="0"/>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rsid w:val="00907CEA"/>
    <w:pPr>
      <w:pBdr>
        <w:top w:val="single" w:sz="4" w:space="0" w:color="auto"/>
        <w:bottom w:val="single" w:sz="8" w:space="0" w:color="auto"/>
      </w:pBdr>
      <w:shd w:val="clear" w:color="000000" w:fill="FFFF00"/>
      <w:bidi w:val="0"/>
      <w:spacing w:before="100" w:beforeAutospacing="1" w:after="100" w:afterAutospacing="1" w:line="240" w:lineRule="auto"/>
    </w:pPr>
    <w:rPr>
      <w:rFonts w:ascii="Arial" w:eastAsia="Times New Roman" w:hAnsi="Arial" w:cs="Arial"/>
      <w:sz w:val="24"/>
      <w:szCs w:val="24"/>
    </w:rPr>
  </w:style>
  <w:style w:type="paragraph" w:customStyle="1" w:styleId="xl110">
    <w:name w:val="xl110"/>
    <w:basedOn w:val="Normal"/>
    <w:rsid w:val="00907CEA"/>
    <w:pPr>
      <w:pBdr>
        <w:top w:val="single" w:sz="4" w:space="0" w:color="auto"/>
        <w:left w:val="single" w:sz="8" w:space="0" w:color="auto"/>
        <w:bottom w:val="single" w:sz="8" w:space="0" w:color="auto"/>
      </w:pBdr>
      <w:shd w:val="clear" w:color="000000" w:fill="FFFF00"/>
      <w:bidi w:val="0"/>
      <w:spacing w:before="100" w:beforeAutospacing="1" w:after="100" w:afterAutospacing="1" w:line="240" w:lineRule="auto"/>
    </w:pPr>
    <w:rPr>
      <w:rFonts w:ascii="Arial" w:eastAsia="Times New Roman" w:hAnsi="Arial" w:cs="Arial"/>
      <w:sz w:val="24"/>
      <w:szCs w:val="24"/>
    </w:rPr>
  </w:style>
  <w:style w:type="character" w:customStyle="1" w:styleId="gmailmsg">
    <w:name w:val="gmail_msg"/>
    <w:basedOn w:val="DefaultParagraphFont"/>
    <w:rsid w:val="00907C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7.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3.jpeg"/><Relationship Id="rId5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jpeg"/><Relationship Id="rId2" Type="http://schemas.openxmlformats.org/officeDocument/2006/relationships/settings" Target="settings.xml"/><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header" Target="header9.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14.xml"/><Relationship Id="rId58" Type="http://schemas.openxmlformats.org/officeDocument/2006/relationships/customXml" Target="../customXml/item3.xml"/><Relationship Id="rId5" Type="http://schemas.openxmlformats.org/officeDocument/2006/relationships/customXml" Target="../customXml/item1.xml"/><Relationship Id="rId19" Type="http://schemas.openxmlformats.org/officeDocument/2006/relationships/header" Target="header8.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 Type="http://schemas.openxmlformats.org/officeDocument/2006/relationships/fontTable" Target="fontTable.xml"/><Relationship Id="rId43" Type="http://schemas.openxmlformats.org/officeDocument/2006/relationships/image" Target="media/image28.jpeg"/><Relationship Id="rId48" Type="http://schemas.openxmlformats.org/officeDocument/2006/relationships/header" Target="header11.xml"/><Relationship Id="rId56" Type="http://schemas.openxmlformats.org/officeDocument/2006/relationships/styles" Target="styles.xml"/><Relationship Id="rId9" Type="http://schemas.openxmlformats.org/officeDocument/2006/relationships/header" Target="header4.xml"/><Relationship Id="rId51" Type="http://schemas.openxmlformats.org/officeDocument/2006/relationships/image" Target="media/image34.jpeg"/><Relationship Id="rId8" Type="http://schemas.openxmlformats.org/officeDocument/2006/relationships/header" Target="header3.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customXml" Target="../customXml/item4.xml"/><Relationship Id="rId20" Type="http://schemas.openxmlformats.org/officeDocument/2006/relationships/image" Target="media/image7.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12.xml"/><Relationship Id="rId57" Type="http://schemas.openxmlformats.org/officeDocument/2006/relationships/customXml" Target="../customXml/item2.xml"/><Relationship Id="rId10" Type="http://schemas.openxmlformats.org/officeDocument/2006/relationships/header" Target="header5.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eader" Target="header13.xml"/></Relationships>
</file>

<file path=word/_rels/numbering.xml.rels>&#65279;<?xml version="1.0" encoding="utf-8" standalone="yes"?><Relationships xmlns="http://schemas.openxmlformats.org/package/2006/relationships"><Relationship Id="rId1" Type="http://schemas.openxmlformats.org/officeDocument/2006/relationships/image" Target="media/image35.png" /></Relationships>
</file>

<file path=word/theme/_rels/theme1.xml.rels>&#65279;<?xml version="1.0" encoding="utf-8" standalone="yes"?><Relationships xmlns="http://schemas.openxmlformats.org/package/2006/relationships"><Relationship Id="rId1" Type="http://schemas.openxmlformats.org/officeDocument/2006/relationships/image" Target="../media/image34.1f965483-d0d7-4ef5-8554-c2314ead091d.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018213B-3D24-4665-B8CF-D8EC643DF0DD}">
  <ds:schemaRefs>
    <ds:schemaRef ds:uri="http://schemas.openxmlformats.org/officeDocument/2006/bibliography"/>
  </ds:schemaRefs>
</ds:datastoreItem>
</file>

<file path=customXml/itemProps2.xml><?xml version="1.0" encoding="utf-8"?>
<ds:datastoreItem xmlns:ds="http://schemas.openxmlformats.org/officeDocument/2006/customXml" ds:itemID="{A36927AF-9CD6-4444-B202-2F901B1D597D}"/>
</file>

<file path=customXml/itemProps3.xml><?xml version="1.0" encoding="utf-8"?>
<ds:datastoreItem xmlns:ds="http://schemas.openxmlformats.org/officeDocument/2006/customXml" ds:itemID="{EC556D8C-7A70-4683-BFA0-EFEF2418B86D}"/>
</file>

<file path=customXml/itemProps4.xml><?xml version="1.0" encoding="utf-8"?>
<ds:datastoreItem xmlns:ds="http://schemas.openxmlformats.org/officeDocument/2006/customXml" ds:itemID="{AF92032D-8096-4027-A9C0-E4DF473B5FE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197400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