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F56BEB">
      <w:pPr>
        <w:pStyle w:val="NAME"/>
        <w:rPr>
          <w:rtl/>
        </w:rPr>
      </w:pPr>
      <w:bookmarkStart w:id="0" w:name="_Toc349122061"/>
      <w:bookmarkStart w:id="1" w:name="_Toc349136480"/>
      <w:bookmarkStart w:id="2" w:name="_Toc352831083"/>
      <w:bookmarkStart w:id="3" w:name="_Toc354324568"/>
      <w:bookmarkStart w:id="4" w:name="_Toc354661923"/>
      <w:bookmarkStart w:id="5" w:name="_GoBack"/>
      <w:bookmarkEnd w:id="5"/>
      <w:r w:rsidRPr="00D70D25">
        <w:rPr>
          <w:rFonts w:hint="eastAsia"/>
          <w:rtl/>
        </w:rPr>
        <w:t>פעילות</w:t>
      </w:r>
      <w:r w:rsidRPr="00D70D25">
        <w:rPr>
          <w:rtl/>
        </w:rPr>
        <w:t xml:space="preserve"> </w:t>
      </w:r>
      <w:r w:rsidRPr="00D70D25">
        <w:rPr>
          <w:rFonts w:hint="eastAsia"/>
          <w:rtl/>
        </w:rPr>
        <w:t>בתי</w:t>
      </w:r>
      <w:r w:rsidRPr="00D70D25">
        <w:rPr>
          <w:rtl/>
        </w:rPr>
        <w:t xml:space="preserve"> </w:t>
      </w:r>
      <w:r w:rsidRPr="00D70D25">
        <w:rPr>
          <w:rFonts w:hint="eastAsia"/>
          <w:rtl/>
        </w:rPr>
        <w:t>המשפט</w:t>
      </w:r>
      <w:r w:rsidRPr="00D70D25">
        <w:rPr>
          <w:rtl/>
        </w:rPr>
        <w:t xml:space="preserve"> </w:t>
      </w:r>
      <w:r w:rsidRPr="00D70D25">
        <w:rPr>
          <w:rFonts w:hint="eastAsia"/>
          <w:rtl/>
        </w:rPr>
        <w:t>הצבאיים</w:t>
      </w:r>
      <w:r w:rsidRPr="00D70D25">
        <w:rPr>
          <w:rtl/>
        </w:rPr>
        <w:t xml:space="preserve"> </w:t>
      </w:r>
      <w:r>
        <w:rPr>
          <w:rFonts w:hint="cs"/>
          <w:rtl/>
        </w:rPr>
        <w:br/>
      </w:r>
      <w:r w:rsidRPr="00D70D25">
        <w:rPr>
          <w:rFonts w:hint="eastAsia"/>
          <w:rtl/>
        </w:rPr>
        <w:t>באזור</w:t>
      </w:r>
      <w:r w:rsidRPr="00D70D25">
        <w:rPr>
          <w:rtl/>
        </w:rPr>
        <w:t xml:space="preserve"> </w:t>
      </w:r>
      <w:r w:rsidRPr="00D70D25">
        <w:rPr>
          <w:rFonts w:hint="eastAsia"/>
          <w:rtl/>
        </w:rPr>
        <w:t>יהודה</w:t>
      </w:r>
      <w:r w:rsidRPr="00D70D25">
        <w:rPr>
          <w:rtl/>
        </w:rPr>
        <w:t xml:space="preserve"> </w:t>
      </w:r>
      <w:r w:rsidRPr="00D70D25">
        <w:rPr>
          <w:rFonts w:hint="eastAsia"/>
          <w:rtl/>
        </w:rPr>
        <w:t>והשומרון</w:t>
      </w:r>
    </w:p>
    <w:p w:rsidR="00E077B7" w:rsidRPr="006F7ED6" w:rsidP="006F7ED6">
      <w:pPr>
        <w:spacing w:line="240" w:lineRule="exact"/>
        <w:ind w:right="2268"/>
        <w:jc w:val="both"/>
        <w:rPr>
          <w:rFonts w:ascii="Tahoma" w:hAnsi="Tahoma" w:cs="Tahoma"/>
          <w:sz w:val="18"/>
          <w:szCs w:val="18"/>
          <w:rtl/>
        </w:rPr>
      </w:pPr>
    </w:p>
    <w:p w:rsidR="006C5F46" w:rsidRPr="00E077B7" w:rsidP="00E077B7">
      <w:pPr>
        <w:pStyle w:val="NAME"/>
        <w:rPr>
          <w:rtl/>
        </w:rPr>
        <w:sectPr w:rsidSect="00231BE5">
          <w:headerReference w:type="even" r:id="rId6"/>
          <w:headerReference w:type="default" r:id="rId7"/>
          <w:pgSz w:w="11906" w:h="16838" w:code="9"/>
          <w:pgMar w:top="3119" w:right="1701" w:bottom="3119" w:left="1701" w:header="1559" w:footer="709" w:gutter="0"/>
          <w:pgNumType w:start="2335"/>
          <w:cols w:space="708"/>
          <w:titlePg/>
          <w:bidi/>
          <w:rtlGutter/>
          <w:docGrid w:linePitch="360"/>
        </w:sectPr>
      </w:pPr>
    </w:p>
    <w:p w:rsidR="006C5F46" w:rsidRPr="00CF3645" w:rsidP="006C5F46">
      <w:pPr>
        <w:pStyle w:val="Footer"/>
        <w:spacing w:after="120" w:line="230" w:lineRule="exact"/>
        <w:jc w:val="both"/>
        <w:rPr>
          <w:rFonts w:ascii="Tahoma" w:hAnsi="Tahoma" w:cs="Tahoma"/>
          <w:color w:val="2A2AA6"/>
          <w:szCs w:val="22"/>
          <w:rtl/>
        </w:rPr>
      </w:pPr>
    </w:p>
    <w:p w:rsidR="006C5F46" w:rsidP="00E7492C">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5F620B">
      <w:pPr>
        <w:pStyle w:val="KOT3T"/>
        <w:keepLines/>
        <w:rPr>
          <w:rtl/>
        </w:rPr>
      </w:pPr>
      <w:r w:rsidRPr="00D94BA9">
        <w:rPr>
          <w:rtl/>
        </w:rPr>
        <w:t>תקציר</w:t>
      </w:r>
    </w:p>
    <w:p w:rsidR="00E77874" w:rsidRPr="003D09D3" w:rsidP="00E77874">
      <w:pPr>
        <w:pStyle w:val="KOT4T"/>
        <w:rPr>
          <w:rtl/>
        </w:rPr>
      </w:pPr>
      <w:r w:rsidRPr="00B12E08">
        <w:rPr>
          <w:rFonts w:hint="eastAsia"/>
          <w:rtl/>
        </w:rPr>
        <w:t>רקע</w:t>
      </w:r>
      <w:r w:rsidRPr="00B12E08">
        <w:rPr>
          <w:rtl/>
        </w:rPr>
        <w:t xml:space="preserve"> </w:t>
      </w:r>
      <w:r w:rsidRPr="00B12E08">
        <w:rPr>
          <w:rFonts w:hint="eastAsia"/>
          <w:rtl/>
        </w:rPr>
        <w:t>כללי</w:t>
      </w:r>
    </w:p>
    <w:p w:rsidR="00C82A57" w:rsidRPr="00D70D25" w:rsidP="00C82A57">
      <w:pPr>
        <w:pStyle w:val="takzir-text"/>
        <w:bidi/>
        <w:rPr>
          <w:rtl/>
        </w:rPr>
      </w:pPr>
      <w:r w:rsidRPr="00D70D25">
        <w:rPr>
          <w:rtl/>
        </w:rPr>
        <w:t xml:space="preserve">ישראל </w:t>
      </w:r>
      <w:r w:rsidRPr="00D70D25">
        <w:rPr>
          <w:rFonts w:hint="cs"/>
          <w:rtl/>
        </w:rPr>
        <w:t xml:space="preserve">מחזיקה </w:t>
      </w:r>
      <w:r w:rsidRPr="00D70D25">
        <w:rPr>
          <w:rtl/>
        </w:rPr>
        <w:t>באזור יהודה והשומרון (להלן - איו"ש או האזור) בדרך של "תפיסה לוחמתית",</w:t>
      </w:r>
      <w:r w:rsidRPr="00D70D25">
        <w:rPr>
          <w:rFonts w:hint="cs"/>
          <w:rtl/>
        </w:rPr>
        <w:t xml:space="preserve"> הנובעת משליטת הצבא באזור זה.</w:t>
      </w:r>
      <w:r w:rsidRPr="00D70D25">
        <w:rPr>
          <w:rtl/>
        </w:rPr>
        <w:t xml:space="preserve"> </w:t>
      </w:r>
      <w:r w:rsidRPr="00D70D25">
        <w:rPr>
          <w:rFonts w:hint="cs"/>
          <w:rtl/>
        </w:rPr>
        <w:t>ה</w:t>
      </w:r>
      <w:r w:rsidRPr="00D70D25">
        <w:rPr>
          <w:rtl/>
        </w:rPr>
        <w:t>משמעויות המשפטיות</w:t>
      </w:r>
      <w:r w:rsidRPr="00D70D25">
        <w:rPr>
          <w:rFonts w:hint="cs"/>
          <w:rtl/>
        </w:rPr>
        <w:t xml:space="preserve"> של מצב זה</w:t>
      </w:r>
      <w:r w:rsidRPr="00D70D25">
        <w:rPr>
          <w:rtl/>
        </w:rPr>
        <w:t xml:space="preserve"> הן, בין היתר, שהמשפט הישראלי אינו חל על שטחי איו"ש ושהמשטר המשפטי החל באיו"ש נקבע על ידי כללי המשפט הבין-לאומי הפומבי. לפי דיני התפיסה הלוחמתית</w:t>
      </w:r>
      <w:r w:rsidRPr="00D70D25">
        <w:rPr>
          <w:rFonts w:hint="cs"/>
          <w:rtl/>
        </w:rPr>
        <w:t>,</w:t>
      </w:r>
      <w:r w:rsidRPr="00D70D25">
        <w:rPr>
          <w:rtl/>
        </w:rPr>
        <w:t xml:space="preserve"> צה"ל</w:t>
      </w:r>
      <w:r w:rsidRPr="00D70D25">
        <w:rPr>
          <w:rFonts w:hint="cs"/>
          <w:rtl/>
        </w:rPr>
        <w:t>,</w:t>
      </w:r>
      <w:r w:rsidRPr="00D70D25">
        <w:rPr>
          <w:rtl/>
        </w:rPr>
        <w:t xml:space="preserve"> בהיותו "חליף הריבון"</w:t>
      </w:r>
      <w:r w:rsidRPr="00D70D25">
        <w:rPr>
          <w:rFonts w:hint="cs"/>
          <w:rtl/>
        </w:rPr>
        <w:t>,</w:t>
      </w:r>
      <w:r w:rsidRPr="00D70D25">
        <w:rPr>
          <w:rtl/>
        </w:rPr>
        <w:t xml:space="preserve"> אוצר בידיו את כלל סמכויות החקיקה,</w:t>
      </w:r>
      <w:r w:rsidRPr="00D70D25">
        <w:rPr>
          <w:rFonts w:hint="cs"/>
          <w:rtl/>
        </w:rPr>
        <w:t xml:space="preserve"> </w:t>
      </w:r>
      <w:r w:rsidRPr="00D70D25">
        <w:rPr>
          <w:rtl/>
        </w:rPr>
        <w:t>השיפוט והביצוע ונושא באחריות הביטחונית והצבאית הכוללת באיו"ש, לרבות אכיפת חוק וסדר, ל</w:t>
      </w:r>
      <w:r w:rsidRPr="00D70D25">
        <w:rPr>
          <w:rFonts w:hint="cs"/>
          <w:rtl/>
        </w:rPr>
        <w:t xml:space="preserve">שם </w:t>
      </w:r>
      <w:r w:rsidRPr="00D70D25">
        <w:rPr>
          <w:rtl/>
        </w:rPr>
        <w:t>שמירה על הביטחון ועל הסדר הציבורי.</w:t>
      </w:r>
    </w:p>
    <w:p w:rsidR="00C82A57" w:rsidRPr="00D70D25" w:rsidP="00C82A57">
      <w:pPr>
        <w:pStyle w:val="takzir-text"/>
        <w:bidi/>
        <w:rPr>
          <w:rtl/>
        </w:rPr>
      </w:pPr>
      <w:r w:rsidRPr="00D70D25">
        <w:rPr>
          <w:rFonts w:hint="cs"/>
          <w:rtl/>
        </w:rPr>
        <w:t>יחידת בתי המשפט ה</w:t>
      </w:r>
      <w:r w:rsidRPr="00D70D25">
        <w:rPr>
          <w:rtl/>
        </w:rPr>
        <w:t xml:space="preserve">צבאיים </w:t>
      </w:r>
      <w:r w:rsidRPr="00D70D25">
        <w:rPr>
          <w:rFonts w:hint="cs"/>
          <w:rtl/>
        </w:rPr>
        <w:t>באיו"ש (להלן - יבמ"ש) היא יחידה צבאית האחראית</w:t>
      </w:r>
      <w:r w:rsidRPr="00D70D25">
        <w:rPr>
          <w:rtl/>
        </w:rPr>
        <w:t xml:space="preserve"> לאכוף חוק וסדר על ידי שיפוט </w:t>
      </w:r>
      <w:r w:rsidRPr="00D70D25">
        <w:rPr>
          <w:rFonts w:hint="cs"/>
          <w:rtl/>
        </w:rPr>
        <w:t xml:space="preserve">של </w:t>
      </w:r>
      <w:r w:rsidRPr="00D70D25">
        <w:rPr>
          <w:rtl/>
        </w:rPr>
        <w:t>נאשמים</w:t>
      </w:r>
      <w:r w:rsidRPr="00D70D25">
        <w:rPr>
          <w:rFonts w:hint="cs"/>
          <w:rtl/>
        </w:rPr>
        <w:t xml:space="preserve"> פלסטינים</w:t>
      </w:r>
      <w:r>
        <w:rPr>
          <w:rStyle w:val="FootnoteReference0"/>
          <w:rFonts w:eastAsia="Times New Roman"/>
          <w:sz w:val="24"/>
          <w:rtl/>
          <w:lang w:eastAsia="he-IL"/>
        </w:rPr>
        <w:footnoteReference w:id="2"/>
      </w:r>
      <w:r w:rsidRPr="00D70D25">
        <w:rPr>
          <w:rtl/>
        </w:rPr>
        <w:t xml:space="preserve"> בביצוע עבירות ביטחוניות </w:t>
      </w:r>
      <w:r w:rsidRPr="00D70D25">
        <w:rPr>
          <w:rFonts w:hint="cs"/>
          <w:rtl/>
        </w:rPr>
        <w:t>ו</w:t>
      </w:r>
      <w:r w:rsidRPr="00D70D25">
        <w:rPr>
          <w:rtl/>
        </w:rPr>
        <w:t>פליליות תוך הבטחת הליך הוגן וקיום משפט צדק</w:t>
      </w:r>
      <w:r w:rsidRPr="00D70D25">
        <w:rPr>
          <w:rFonts w:hint="cs"/>
          <w:rtl/>
        </w:rPr>
        <w:t xml:space="preserve">. מפקד </w:t>
      </w:r>
      <w:r w:rsidRPr="00D70D25">
        <w:rPr>
          <w:rtl/>
        </w:rPr>
        <w:t>יבמ"ש</w:t>
      </w:r>
      <w:r w:rsidRPr="00D70D25">
        <w:rPr>
          <w:rFonts w:hint="cs"/>
          <w:rtl/>
        </w:rPr>
        <w:t xml:space="preserve"> הוא קצין צה"ל בסדיר בדרגת אל"ם המשמש גם נשיא </w:t>
      </w:r>
      <w:r w:rsidRPr="00D70D25">
        <w:rPr>
          <w:rtl/>
        </w:rPr>
        <w:t>ב</w:t>
      </w:r>
      <w:r w:rsidRPr="00D70D25">
        <w:rPr>
          <w:rFonts w:hint="cs"/>
          <w:rtl/>
        </w:rPr>
        <w:t>י</w:t>
      </w:r>
      <w:r w:rsidRPr="00D70D25">
        <w:rPr>
          <w:rtl/>
        </w:rPr>
        <w:t>ת המשפט הצבאי</w:t>
      </w:r>
      <w:r w:rsidRPr="00D70D25">
        <w:rPr>
          <w:rFonts w:hint="cs"/>
          <w:rtl/>
        </w:rPr>
        <w:t xml:space="preserve"> לערעורים</w:t>
      </w:r>
      <w:r w:rsidRPr="00D70D25">
        <w:rPr>
          <w:rtl/>
        </w:rPr>
        <w:t xml:space="preserve"> </w:t>
      </w:r>
      <w:r w:rsidRPr="00D70D25">
        <w:rPr>
          <w:rFonts w:hint="cs"/>
          <w:rtl/>
        </w:rPr>
        <w:t xml:space="preserve">באיו"ש (להלן </w:t>
      </w:r>
      <w:r w:rsidRPr="00D70D25">
        <w:rPr>
          <w:rtl/>
        </w:rPr>
        <w:t>-</w:t>
      </w:r>
      <w:r w:rsidRPr="00D70D25">
        <w:rPr>
          <w:rFonts w:hint="cs"/>
          <w:rtl/>
        </w:rPr>
        <w:t xml:space="preserve"> נשיא ביהמ"ש הצבאי לערעורים).</w:t>
      </w:r>
      <w:r w:rsidRPr="00D70D25">
        <w:rPr>
          <w:rtl/>
        </w:rPr>
        <w:t xml:space="preserve"> יבמ"ש</w:t>
      </w:r>
      <w:r w:rsidRPr="00D70D25">
        <w:rPr>
          <w:rFonts w:hint="cs"/>
          <w:rtl/>
        </w:rPr>
        <w:t xml:space="preserve"> כפופה לנשיא </w:t>
      </w:r>
      <w:r w:rsidRPr="00D70D25">
        <w:rPr>
          <w:rtl/>
        </w:rPr>
        <w:t>ב</w:t>
      </w:r>
      <w:r w:rsidRPr="00D70D25">
        <w:rPr>
          <w:rFonts w:hint="cs"/>
          <w:rtl/>
        </w:rPr>
        <w:t>י</w:t>
      </w:r>
      <w:r w:rsidRPr="00D70D25">
        <w:rPr>
          <w:rtl/>
        </w:rPr>
        <w:t>ת הדין הצבאי</w:t>
      </w:r>
      <w:r w:rsidRPr="00D70D25">
        <w:rPr>
          <w:rFonts w:hint="cs"/>
          <w:rtl/>
        </w:rPr>
        <w:t xml:space="preserve"> לערעורים, שהוא קצין צה"ל בסדיר בדרגת אלוף העומד בראש הרשות השופטת בצה"ל.</w:t>
      </w:r>
    </w:p>
    <w:p w:rsidR="00C82A57" w:rsidRPr="00D70D25" w:rsidP="00C82A57">
      <w:pPr>
        <w:pStyle w:val="takzir-text"/>
        <w:bidi/>
        <w:rPr>
          <w:rtl/>
        </w:rPr>
      </w:pPr>
      <w:r w:rsidRPr="00D70D25">
        <w:rPr>
          <w:rFonts w:hint="cs"/>
          <w:rtl/>
        </w:rPr>
        <w:t xml:space="preserve">נוסף על בית המשפט הצבאי לערעורים, פועלים באיו"ש גם בית המשפט הצבאי שומרון </w:t>
      </w:r>
      <w:r w:rsidRPr="00D70D25">
        <w:rPr>
          <w:rtl/>
        </w:rPr>
        <w:t>במחנה סאלם</w:t>
      </w:r>
      <w:r w:rsidRPr="00D70D25">
        <w:rPr>
          <w:rFonts w:hint="cs"/>
          <w:rtl/>
        </w:rPr>
        <w:t xml:space="preserve"> ובית המשפט הצבאי יהודה </w:t>
      </w:r>
      <w:r w:rsidRPr="00D70D25">
        <w:rPr>
          <w:rtl/>
        </w:rPr>
        <w:t>במחנה עופר</w:t>
      </w:r>
      <w:r w:rsidRPr="00D70D25">
        <w:rPr>
          <w:rFonts w:hint="cs"/>
          <w:rtl/>
        </w:rPr>
        <w:t xml:space="preserve">, וכן </w:t>
      </w:r>
      <w:r w:rsidRPr="00D70D25">
        <w:rPr>
          <w:rtl/>
        </w:rPr>
        <w:t xml:space="preserve">בית </w:t>
      </w:r>
      <w:r w:rsidRPr="00D70D25">
        <w:rPr>
          <w:rFonts w:hint="cs"/>
          <w:rtl/>
        </w:rPr>
        <w:t>ה</w:t>
      </w:r>
      <w:r w:rsidRPr="00D70D25">
        <w:rPr>
          <w:rtl/>
        </w:rPr>
        <w:t xml:space="preserve">משפט </w:t>
      </w:r>
      <w:r w:rsidRPr="00D70D25">
        <w:rPr>
          <w:rFonts w:hint="cs"/>
          <w:rtl/>
        </w:rPr>
        <w:t xml:space="preserve">הצבאי </w:t>
      </w:r>
      <w:r w:rsidRPr="00D70D25">
        <w:rPr>
          <w:rtl/>
        </w:rPr>
        <w:t xml:space="preserve">לנוער </w:t>
      </w:r>
      <w:r w:rsidRPr="00D70D25">
        <w:rPr>
          <w:rFonts w:hint="cs"/>
          <w:rtl/>
        </w:rPr>
        <w:t>וב</w:t>
      </w:r>
      <w:r w:rsidRPr="00D70D25">
        <w:rPr>
          <w:rtl/>
        </w:rPr>
        <w:t xml:space="preserve">ית </w:t>
      </w:r>
      <w:r w:rsidRPr="00D70D25">
        <w:rPr>
          <w:rFonts w:hint="cs"/>
          <w:rtl/>
        </w:rPr>
        <w:t>ה</w:t>
      </w:r>
      <w:r w:rsidRPr="00D70D25">
        <w:rPr>
          <w:rtl/>
        </w:rPr>
        <w:t xml:space="preserve">משפט </w:t>
      </w:r>
      <w:r w:rsidRPr="00D70D25">
        <w:rPr>
          <w:rFonts w:hint="cs"/>
          <w:rtl/>
        </w:rPr>
        <w:t>ה</w:t>
      </w:r>
      <w:r w:rsidRPr="00D70D25">
        <w:rPr>
          <w:rtl/>
        </w:rPr>
        <w:t xml:space="preserve">צבאי </w:t>
      </w:r>
      <w:r w:rsidRPr="00D70D25">
        <w:rPr>
          <w:rFonts w:hint="cs"/>
          <w:rtl/>
        </w:rPr>
        <w:t>המינהלי, ה</w:t>
      </w:r>
      <w:r w:rsidRPr="00D70D25">
        <w:rPr>
          <w:rtl/>
        </w:rPr>
        <w:t>דן במעצרים מ</w:t>
      </w:r>
      <w:r w:rsidRPr="00D70D25">
        <w:rPr>
          <w:rFonts w:hint="cs"/>
          <w:rtl/>
        </w:rPr>
        <w:t>י</w:t>
      </w:r>
      <w:r w:rsidRPr="00D70D25">
        <w:rPr>
          <w:rtl/>
        </w:rPr>
        <w:t>נהליים</w:t>
      </w:r>
      <w:r w:rsidRPr="00D70D25">
        <w:rPr>
          <w:rFonts w:hint="cs"/>
          <w:rtl/>
        </w:rPr>
        <w:t xml:space="preserve">. בראש כל אחד מבתי המשפט עומד נשיא בדרגת סגן אלוף. לצד בתי המשפט פועלות ועדות עררים אשר מקיימות ביקורת שיפוטית על החלטות מינהליות שהתקבלו על ידי המפקד הצבאי (מפקד פיקוד המרכז) או מי שהוסמך על ידו. </w:t>
      </w:r>
    </w:p>
    <w:p w:rsidR="00C82A57" w:rsidRPr="00D70D25" w:rsidP="00C82A57">
      <w:pPr>
        <w:pStyle w:val="takzir-text"/>
        <w:bidi/>
        <w:rPr>
          <w:rtl/>
        </w:rPr>
      </w:pPr>
      <w:r w:rsidRPr="00D70D25">
        <w:rPr>
          <w:rFonts w:hint="cs"/>
          <w:rtl/>
        </w:rPr>
        <w:t>משנת 2004 נעשתה פעילות רבה על מנת לבסס ולהדגיש את עקרון העצמאות ואי-התלות של בתי המשפט הצבאיים באיו"ש. פעילות זו כללה את הפרדת מערכת בתי המשפט הצבאיים מהפרקליטות הצבאית וארגונה כיחידה עצמאית - יחידת בתי המשפט הצבאיים באיו"ש, שהוכפפה לראש הרשות השופטת בצה"ל - לנשיא בית הדין הצבאי לערעורים. צעד זה יישם, הלכה למעשה, את עקרון הפרדת הרשויות בין הרשות השופטת לרשות המבצעת. כמו כן, מוסדה דרך בחירת השופטים, בהליך מובנה המקביל לדרך בחירת השופטים במערכות השיפוטיות האחרות במדינה. חלק גדול משופטי המילואים הם עורכי דין בעיסוקם הרגיל, משפטנים מן האקדמיה, שופטים בדימוס ורשמים</w:t>
      </w:r>
      <w:r>
        <w:rPr>
          <w:rStyle w:val="FootnoteReference0"/>
          <w:rtl/>
        </w:rPr>
        <w:footnoteReference w:id="3"/>
      </w:r>
      <w:r w:rsidRPr="00D70D25">
        <w:rPr>
          <w:rFonts w:hint="cs"/>
          <w:rtl/>
        </w:rPr>
        <w:t xml:space="preserve"> ממערכת המשפט האזרחית בישראל. </w:t>
      </w:r>
    </w:p>
    <w:p w:rsidR="00E77874" w:rsidRPr="003D09D3" w:rsidP="00E77874">
      <w:pPr>
        <w:pStyle w:val="KOT4T"/>
        <w:rPr>
          <w:rtl/>
        </w:rPr>
      </w:pPr>
      <w:r w:rsidRPr="00B12E08">
        <w:rPr>
          <w:rFonts w:hint="eastAsia"/>
          <w:rtl/>
        </w:rPr>
        <w:t>פעולות</w:t>
      </w:r>
      <w:r w:rsidRPr="00B12E08">
        <w:rPr>
          <w:rtl/>
        </w:rPr>
        <w:t xml:space="preserve"> </w:t>
      </w:r>
      <w:r w:rsidRPr="00B12E08">
        <w:rPr>
          <w:rFonts w:hint="eastAsia"/>
          <w:rtl/>
        </w:rPr>
        <w:t>הביקורת</w:t>
      </w:r>
    </w:p>
    <w:p w:rsidR="00C82A57" w:rsidRPr="00D70D25" w:rsidP="003B43EF">
      <w:pPr>
        <w:pStyle w:val="takzir-text"/>
        <w:bidi/>
      </w:pPr>
      <w:r w:rsidRPr="00D70D25">
        <w:rPr>
          <w:rtl/>
        </w:rPr>
        <w:t>בחודשים פברואר</w:t>
      </w:r>
      <w:r w:rsidRPr="00D70D25">
        <w:rPr>
          <w:rFonts w:hint="cs"/>
          <w:rtl/>
        </w:rPr>
        <w:t xml:space="preserve"> 2017</w:t>
      </w:r>
      <w:r w:rsidRPr="00D70D25">
        <w:rPr>
          <w:rtl/>
        </w:rPr>
        <w:t xml:space="preserve"> עד </w:t>
      </w:r>
      <w:r w:rsidRPr="00D70D25">
        <w:rPr>
          <w:rFonts w:hint="cs"/>
          <w:rtl/>
        </w:rPr>
        <w:t>אפריל 2018</w:t>
      </w:r>
      <w:r w:rsidRPr="00D70D25">
        <w:rPr>
          <w:rtl/>
        </w:rPr>
        <w:t xml:space="preserve"> ע</w:t>
      </w:r>
      <w:r w:rsidRPr="00D70D25">
        <w:rPr>
          <w:rFonts w:hint="cs"/>
          <w:rtl/>
        </w:rPr>
        <w:t>שה</w:t>
      </w:r>
      <w:r w:rsidRPr="00D70D25">
        <w:rPr>
          <w:rtl/>
        </w:rPr>
        <w:t xml:space="preserve"> משרד מבקר המדינה ביקורת על בתי </w:t>
      </w:r>
      <w:r w:rsidRPr="00D70D25">
        <w:rPr>
          <w:rFonts w:hint="cs"/>
          <w:rtl/>
        </w:rPr>
        <w:t>ה</w:t>
      </w:r>
      <w:r w:rsidRPr="00D70D25">
        <w:rPr>
          <w:rtl/>
        </w:rPr>
        <w:t xml:space="preserve">משפט </w:t>
      </w:r>
      <w:r w:rsidRPr="00D70D25">
        <w:rPr>
          <w:rFonts w:hint="cs"/>
          <w:rtl/>
        </w:rPr>
        <w:t>ה</w:t>
      </w:r>
      <w:r w:rsidRPr="00D70D25">
        <w:rPr>
          <w:rtl/>
        </w:rPr>
        <w:t xml:space="preserve">צבאיים </w:t>
      </w:r>
      <w:r w:rsidRPr="00D70D25">
        <w:rPr>
          <w:rFonts w:hint="cs"/>
          <w:rtl/>
        </w:rPr>
        <w:t>באיו"ש</w:t>
      </w:r>
      <w:r w:rsidRPr="00D70D25">
        <w:rPr>
          <w:rtl/>
        </w:rPr>
        <w:t xml:space="preserve">. </w:t>
      </w:r>
      <w:r w:rsidRPr="00D70D25">
        <w:rPr>
          <w:rFonts w:hint="cs"/>
          <w:rtl/>
        </w:rPr>
        <w:t xml:space="preserve">בביקורת נבדקו, בין היתר, עדכון הוראות צה"ל העוסקות בהסדרה ארגונית של התנהלות בתי המשפט, מצב הבינוי והאבטחה של בתי המשפט, מערכת המחשוב שלהם ומעמד ועדת עררים. </w:t>
      </w:r>
      <w:r w:rsidRPr="006F7ED6">
        <w:rPr>
          <w:spacing w:val="-4"/>
          <w:rtl/>
        </w:rPr>
        <w:t xml:space="preserve">הביקורת </w:t>
      </w:r>
      <w:r w:rsidRPr="006F7ED6">
        <w:rPr>
          <w:rFonts w:hint="cs"/>
          <w:spacing w:val="-4"/>
          <w:rtl/>
        </w:rPr>
        <w:t>נעשתה</w:t>
      </w:r>
      <w:r w:rsidRPr="006F7ED6">
        <w:rPr>
          <w:spacing w:val="-4"/>
          <w:rtl/>
        </w:rPr>
        <w:t xml:space="preserve"> </w:t>
      </w:r>
      <w:r w:rsidRPr="006F7ED6">
        <w:rPr>
          <w:rFonts w:hint="cs"/>
          <w:spacing w:val="-4"/>
          <w:rtl/>
        </w:rPr>
        <w:t>בצה</w:t>
      </w:r>
      <w:r w:rsidRPr="006F7ED6">
        <w:rPr>
          <w:spacing w:val="-4"/>
          <w:rtl/>
        </w:rPr>
        <w:t>"ל</w:t>
      </w:r>
      <w:r w:rsidRPr="006F7ED6">
        <w:rPr>
          <w:rFonts w:hint="cs"/>
          <w:spacing w:val="-4"/>
          <w:rtl/>
        </w:rPr>
        <w:t xml:space="preserve">: </w:t>
      </w:r>
      <w:r w:rsidRPr="006F7ED6">
        <w:rPr>
          <w:spacing w:val="-4"/>
          <w:rtl/>
        </w:rPr>
        <w:t>ב</w:t>
      </w:r>
      <w:r w:rsidRPr="006F7ED6">
        <w:rPr>
          <w:rFonts w:hint="cs"/>
          <w:spacing w:val="-4"/>
          <w:rtl/>
        </w:rPr>
        <w:t>יבמ"ש, ביחידת בתי הדין הצבאיים (להלן - יבד"ץ</w:t>
      </w:r>
      <w:r>
        <w:rPr>
          <w:rStyle w:val="FootnoteReference0"/>
          <w:spacing w:val="-4"/>
          <w:rtl/>
        </w:rPr>
        <w:footnoteReference w:id="4"/>
      </w:r>
      <w:r w:rsidRPr="006F7ED6">
        <w:rPr>
          <w:rFonts w:hint="cs"/>
          <w:spacing w:val="-4"/>
          <w:rtl/>
        </w:rPr>
        <w:t>);</w:t>
      </w:r>
      <w:r w:rsidRPr="00D70D25">
        <w:rPr>
          <w:rFonts w:hint="cs"/>
          <w:rtl/>
        </w:rPr>
        <w:t xml:space="preserve"> </w:t>
      </w:r>
      <w:r w:rsidR="003B43EF">
        <w:rPr>
          <w:rFonts w:hint="cs"/>
          <w:rtl/>
        </w:rPr>
        <w:t>ב</w:t>
      </w:r>
      <w:r w:rsidRPr="00D70D25" w:rsidR="003B43EF">
        <w:rPr>
          <w:rFonts w:hint="cs"/>
          <w:rtl/>
        </w:rPr>
        <w:t>מפקדת הפרקליט הצבאי הראשי</w:t>
      </w:r>
      <w:r w:rsidR="003B43EF">
        <w:rPr>
          <w:rFonts w:hint="cs"/>
          <w:rtl/>
        </w:rPr>
        <w:t xml:space="preserve"> </w:t>
      </w:r>
      <w:r w:rsidRPr="00D70D25">
        <w:rPr>
          <w:rFonts w:hint="cs"/>
          <w:rtl/>
        </w:rPr>
        <w:t xml:space="preserve">(להלן </w:t>
      </w:r>
      <w:r w:rsidRPr="00D70D25">
        <w:rPr>
          <w:rtl/>
        </w:rPr>
        <w:t>–</w:t>
      </w:r>
      <w:r w:rsidR="003B43EF">
        <w:rPr>
          <w:rFonts w:hint="cs"/>
          <w:rtl/>
        </w:rPr>
        <w:t xml:space="preserve"> </w:t>
      </w:r>
      <w:r w:rsidRPr="00D70D25">
        <w:rPr>
          <w:rFonts w:hint="cs"/>
          <w:rtl/>
        </w:rPr>
        <w:t>מפצ"ר או הפרקליטות הצבאית)</w:t>
      </w:r>
      <w:r w:rsidR="003B43EF">
        <w:rPr>
          <w:rFonts w:hint="cs"/>
          <w:rtl/>
        </w:rPr>
        <w:t>,</w:t>
      </w:r>
      <w:r w:rsidRPr="00D70D25">
        <w:rPr>
          <w:rtl/>
        </w:rPr>
        <w:t xml:space="preserve"> ב</w:t>
      </w:r>
      <w:r w:rsidRPr="00D70D25">
        <w:rPr>
          <w:rFonts w:hint="cs"/>
          <w:rtl/>
        </w:rPr>
        <w:t>מחלקת</w:t>
      </w:r>
      <w:r w:rsidRPr="00D70D25">
        <w:rPr>
          <w:rtl/>
        </w:rPr>
        <w:t xml:space="preserve"> היועץ המשפטי לאיו"ש</w:t>
      </w:r>
      <w:r w:rsidRPr="00D70D25">
        <w:rPr>
          <w:rFonts w:hint="cs"/>
          <w:rtl/>
        </w:rPr>
        <w:t xml:space="preserve"> (להלן </w:t>
      </w:r>
      <w:r w:rsidRPr="00D70D25">
        <w:rPr>
          <w:rtl/>
        </w:rPr>
        <w:t>-</w:t>
      </w:r>
      <w:r w:rsidRPr="00D70D25">
        <w:rPr>
          <w:rFonts w:hint="cs"/>
          <w:rtl/>
        </w:rPr>
        <w:t xml:space="preserve"> יועמ"ש איו"ש), בפרקליטות איו"ש,</w:t>
      </w:r>
      <w:r w:rsidRPr="00D70D25">
        <w:rPr>
          <w:rtl/>
        </w:rPr>
        <w:t xml:space="preserve"> </w:t>
      </w:r>
      <w:r w:rsidRPr="00D70D25">
        <w:rPr>
          <w:rFonts w:hint="cs"/>
          <w:rtl/>
        </w:rPr>
        <w:t xml:space="preserve">באגף התכנון (להלן - אג"ת), באגף הטכנולוגיה והלוגיסטיקה (להלן - אט"ל) ובאגף התקשוב וההגנה בסביבה רשתית (בסב"ר) (להלן </w:t>
      </w:r>
      <w:r w:rsidRPr="00D70D25">
        <w:rPr>
          <w:rtl/>
        </w:rPr>
        <w:t>-</w:t>
      </w:r>
      <w:r w:rsidRPr="00D70D25">
        <w:rPr>
          <w:rFonts w:hint="cs"/>
          <w:rtl/>
        </w:rPr>
        <w:t xml:space="preserve"> אגף התקשוב). בדיקות השלמה נעשו ב</w:t>
      </w:r>
      <w:r w:rsidRPr="00D70D25">
        <w:rPr>
          <w:rtl/>
        </w:rPr>
        <w:t>מפקדת תיאום פעולות הממשלה בשטחים (להלן - מתפ"ש)</w:t>
      </w:r>
      <w:r w:rsidRPr="00D70D25">
        <w:rPr>
          <w:rFonts w:hint="cs"/>
          <w:rtl/>
        </w:rPr>
        <w:t>; ב</w:t>
      </w:r>
      <w:r w:rsidRPr="00D70D25">
        <w:rPr>
          <w:rtl/>
        </w:rPr>
        <w:t>מינהל האזרחי באיו"ש (להלן - המנהא"ז)</w:t>
      </w:r>
      <w:r w:rsidR="003B43EF">
        <w:rPr>
          <w:rFonts w:hint="cs"/>
          <w:rtl/>
        </w:rPr>
        <w:t>;</w:t>
      </w:r>
      <w:r w:rsidRPr="00D70D25">
        <w:rPr>
          <w:rFonts w:hint="cs"/>
          <w:rtl/>
        </w:rPr>
        <w:t xml:space="preserve"> ו</w:t>
      </w:r>
      <w:r w:rsidRPr="00D70D25">
        <w:rPr>
          <w:rtl/>
        </w:rPr>
        <w:t>במשרד המשפטים</w:t>
      </w:r>
      <w:r w:rsidRPr="00D70D25">
        <w:rPr>
          <w:rFonts w:hint="cs"/>
          <w:rtl/>
        </w:rPr>
        <w:t>.</w:t>
      </w:r>
    </w:p>
    <w:p w:rsidR="00E77874" w:rsidRPr="00C82A57" w:rsidP="00E77874">
      <w:pPr>
        <w:pStyle w:val="takzir"/>
        <w:rPr>
          <w:rFonts w:ascii="Tahoma" w:hAnsi="Tahoma" w:cs="Tahoma"/>
          <w:noProof w:val="0"/>
          <w:sz w:val="28"/>
          <w:rtl/>
        </w:rPr>
      </w:pPr>
    </w:p>
    <w:p w:rsidR="00384065" w:rsidRPr="00132FFC" w:rsidP="00E7492C">
      <w:pPr>
        <w:pStyle w:val="KOT4T"/>
        <w:rPr>
          <w:rtl/>
        </w:rPr>
      </w:pPr>
      <w:r w:rsidRPr="00132FFC">
        <w:rPr>
          <w:rtl/>
        </w:rPr>
        <w:t>הליקויים העיקריים</w:t>
      </w:r>
    </w:p>
    <w:p w:rsidR="00C82A57" w:rsidRPr="00D70D25" w:rsidP="00C82A57">
      <w:pPr>
        <w:pStyle w:val="KOT5T"/>
        <w:rPr>
          <w:rtl/>
        </w:rPr>
      </w:pPr>
      <w:r w:rsidRPr="00D70D25">
        <w:rPr>
          <w:rFonts w:hint="cs"/>
          <w:rtl/>
        </w:rPr>
        <w:t xml:space="preserve">הכפיפות הארגונית של יבמ"ש - </w:t>
      </w:r>
      <w:r w:rsidR="00817E14">
        <w:rPr>
          <w:rtl/>
        </w:rPr>
        <w:br/>
      </w:r>
      <w:r w:rsidRPr="00D70D25">
        <w:rPr>
          <w:rFonts w:hint="cs"/>
          <w:rtl/>
        </w:rPr>
        <w:t>אי-עדכון הוראת הפיקוד העליון</w:t>
      </w:r>
    </w:p>
    <w:p w:rsidR="00C82A57" w:rsidRPr="00D70D25" w:rsidP="003B43EF">
      <w:pPr>
        <w:pStyle w:val="takzir-text"/>
        <w:bidi/>
        <w:rPr>
          <w:rtl/>
        </w:rPr>
      </w:pPr>
      <w:r w:rsidRPr="00D70D25">
        <w:rPr>
          <w:rFonts w:hint="cs"/>
          <w:rtl/>
        </w:rPr>
        <w:t>כאמור באפריל 2004 חל שינוי בכפיפות של יבמ"ש - עד אז היא הייתה כ</w:t>
      </w:r>
      <w:r w:rsidR="003B43EF">
        <w:rPr>
          <w:rFonts w:hint="cs"/>
          <w:rtl/>
        </w:rPr>
        <w:t>פופה למפקדת הפרקליט הצבאי הראשי</w:t>
      </w:r>
      <w:r w:rsidRPr="00D70D25">
        <w:rPr>
          <w:rFonts w:hint="cs"/>
          <w:rtl/>
        </w:rPr>
        <w:t>, ובאותו מועד עברה יבמ"ש להיות כפופה לנשיא בית הדין הצבאי לערעורים. רק בדצמבר 2017 עדכן אג"ת את הוראת הפיקוד העליון</w:t>
      </w:r>
      <w:r w:rsidRPr="00D70D25">
        <w:rPr>
          <w:rtl/>
        </w:rPr>
        <w:t xml:space="preserve"> </w:t>
      </w:r>
      <w:r w:rsidRPr="00D70D25">
        <w:rPr>
          <w:rFonts w:hint="cs"/>
          <w:rtl/>
        </w:rPr>
        <w:t xml:space="preserve">(להלן </w:t>
      </w:r>
      <w:r w:rsidRPr="00D70D25">
        <w:rPr>
          <w:rtl/>
        </w:rPr>
        <w:t>-</w:t>
      </w:r>
      <w:r w:rsidRPr="00D70D25">
        <w:rPr>
          <w:rFonts w:hint="cs"/>
          <w:rtl/>
        </w:rPr>
        <w:t xml:space="preserve"> הפ"ע, וברבים - הפ"עות) של יבד"ץ בשינוי האמור לעיל, אולם את ההפ"ע של מפצ"ר הוא לא עדכן עד מועד סיום הביקורת.</w:t>
      </w:r>
      <w:r w:rsidRPr="00D70D25">
        <w:rPr>
          <w:b/>
          <w:bCs/>
          <w:rtl/>
        </w:rPr>
        <w:t xml:space="preserve"> </w:t>
      </w:r>
      <w:r w:rsidRPr="00D70D25">
        <w:rPr>
          <w:rFonts w:hint="cs"/>
          <w:rtl/>
        </w:rPr>
        <w:t>היעדר עדכון של פקודות בכלל ושל הפ"עות בפרט ואי-התאמתן למצב בשטח במשך פרק זמן כה ארוך, יש בהם משום פגיעה בכללי מינהל תקין והם משקפים חוסר סדר ארגוני.</w:t>
      </w:r>
    </w:p>
    <w:p w:rsidR="00C82A57" w:rsidRPr="00D70D25" w:rsidP="00C82A57">
      <w:pPr>
        <w:pStyle w:val="takzir"/>
        <w:rPr>
          <w:rFonts w:ascii="Tahoma" w:hAnsi="Tahoma" w:cs="Tahoma"/>
          <w:b w:val="0"/>
          <w:bCs w:val="0"/>
          <w:noProof w:val="0"/>
          <w:sz w:val="28"/>
          <w:rtl/>
        </w:rPr>
      </w:pPr>
    </w:p>
    <w:p w:rsidR="00C82A57" w:rsidRPr="00D70D25" w:rsidP="00C82A57">
      <w:pPr>
        <w:pStyle w:val="KOT5T"/>
        <w:rPr>
          <w:rtl/>
        </w:rPr>
      </w:pPr>
      <w:r w:rsidRPr="00D70D25">
        <w:rPr>
          <w:rFonts w:hint="cs"/>
          <w:rtl/>
        </w:rPr>
        <w:t xml:space="preserve">אי-פרסום פקודת ארגון ליבמ"ש </w:t>
      </w:r>
    </w:p>
    <w:p w:rsidR="00C82A57" w:rsidRPr="00D70D25" w:rsidP="00C82A57">
      <w:pPr>
        <w:pStyle w:val="takzir-text"/>
        <w:bidi/>
        <w:rPr>
          <w:rtl/>
        </w:rPr>
      </w:pPr>
      <w:r w:rsidRPr="00D70D25">
        <w:rPr>
          <w:rFonts w:hint="cs"/>
          <w:rtl/>
        </w:rPr>
        <w:t xml:space="preserve">אף על פי שהשינוי </w:t>
      </w:r>
      <w:r w:rsidRPr="00D70D25">
        <w:rPr>
          <w:rtl/>
        </w:rPr>
        <w:t xml:space="preserve">בכפיפות של </w:t>
      </w:r>
      <w:r w:rsidRPr="00D70D25">
        <w:rPr>
          <w:rFonts w:hint="cs"/>
          <w:rtl/>
        </w:rPr>
        <w:t>יבמ</w:t>
      </w:r>
      <w:r w:rsidRPr="00D70D25">
        <w:rPr>
          <w:rtl/>
        </w:rPr>
        <w:t>"ש</w:t>
      </w:r>
      <w:r w:rsidRPr="00D70D25">
        <w:rPr>
          <w:rFonts w:hint="cs"/>
          <w:rtl/>
        </w:rPr>
        <w:t xml:space="preserve"> לנשיא בית הדין הצבאי לערעורים, נעשה כאמור באפריל 2004, רק באוקטובר 2018 פרסם</w:t>
      </w:r>
      <w:r w:rsidRPr="00D70D25">
        <w:rPr>
          <w:rtl/>
        </w:rPr>
        <w:t xml:space="preserve"> </w:t>
      </w:r>
      <w:r w:rsidRPr="00D70D25">
        <w:rPr>
          <w:rFonts w:hint="cs"/>
          <w:rtl/>
        </w:rPr>
        <w:t>אג</w:t>
      </w:r>
      <w:r w:rsidRPr="00D70D25">
        <w:rPr>
          <w:rtl/>
        </w:rPr>
        <w:t xml:space="preserve">"ת </w:t>
      </w:r>
      <w:r w:rsidRPr="00D70D25">
        <w:rPr>
          <w:rFonts w:hint="cs"/>
          <w:rtl/>
        </w:rPr>
        <w:t>פקודת ארגון (להלן - פק</w:t>
      </w:r>
      <w:r w:rsidRPr="00D70D25">
        <w:rPr>
          <w:rtl/>
        </w:rPr>
        <w:t>"א</w:t>
      </w:r>
      <w:r w:rsidRPr="00D70D25">
        <w:rPr>
          <w:rFonts w:hint="cs"/>
          <w:rtl/>
        </w:rPr>
        <w:t>)</w:t>
      </w:r>
      <w:r w:rsidRPr="00D70D25">
        <w:rPr>
          <w:rtl/>
        </w:rPr>
        <w:t xml:space="preserve"> </w:t>
      </w:r>
      <w:r w:rsidRPr="00D70D25">
        <w:rPr>
          <w:rFonts w:hint="cs"/>
          <w:rtl/>
        </w:rPr>
        <w:t>ליבמ</w:t>
      </w:r>
      <w:r w:rsidRPr="00D70D25">
        <w:rPr>
          <w:rtl/>
        </w:rPr>
        <w:t>"ש</w:t>
      </w:r>
      <w:r w:rsidRPr="00D70D25">
        <w:rPr>
          <w:rFonts w:hint="cs"/>
          <w:rtl/>
        </w:rPr>
        <w:t>, זאת בניגוד להוראות צה"ל וכללי מינהל תקין.</w:t>
      </w:r>
      <w:r w:rsidRPr="00D70D25">
        <w:rPr>
          <w:rtl/>
        </w:rPr>
        <w:t xml:space="preserve"> </w:t>
      </w:r>
    </w:p>
    <w:p w:rsidR="00C82A57" w:rsidRPr="00D70D25" w:rsidP="00C82A57">
      <w:pPr>
        <w:pStyle w:val="KOT5T"/>
        <w:rPr>
          <w:rtl/>
        </w:rPr>
      </w:pPr>
      <w:r w:rsidRPr="00D70D25">
        <w:rPr>
          <w:rFonts w:hint="cs"/>
          <w:rtl/>
        </w:rPr>
        <w:t>הפרדה בין השופטים ובין באי בתי המשפט</w:t>
      </w:r>
    </w:p>
    <w:p w:rsidR="00C82A57" w:rsidRPr="00D70D25" w:rsidP="00E139CD">
      <w:pPr>
        <w:pStyle w:val="takzir-text"/>
        <w:bidi/>
        <w:rPr>
          <w:rtl/>
        </w:rPr>
      </w:pPr>
      <w:r w:rsidRPr="00D70D25">
        <w:rPr>
          <w:rFonts w:hint="cs"/>
          <w:sz w:val="24"/>
          <w:rtl/>
        </w:rPr>
        <w:t xml:space="preserve">לתובעים ולסנגורים של עצורים ונאשמים פלסטינים יש גישה חופשית ללשכות השופטים בבתי המשפט בעופר ובסאלם, והם </w:t>
      </w:r>
      <w:r w:rsidRPr="00D70D25">
        <w:rPr>
          <w:sz w:val="24"/>
          <w:rtl/>
        </w:rPr>
        <w:t>יכול</w:t>
      </w:r>
      <w:r w:rsidRPr="00D70D25">
        <w:rPr>
          <w:rFonts w:hint="cs"/>
          <w:sz w:val="24"/>
          <w:rtl/>
        </w:rPr>
        <w:t xml:space="preserve">ים </w:t>
      </w:r>
      <w:r w:rsidRPr="00D70D25">
        <w:rPr>
          <w:sz w:val="24"/>
          <w:rtl/>
        </w:rPr>
        <w:t xml:space="preserve">להיכנס </w:t>
      </w:r>
      <w:r w:rsidRPr="00D70D25">
        <w:rPr>
          <w:rFonts w:hint="cs"/>
          <w:sz w:val="24"/>
          <w:rtl/>
        </w:rPr>
        <w:t>אליהן</w:t>
      </w:r>
      <w:r w:rsidRPr="00D70D25">
        <w:rPr>
          <w:sz w:val="24"/>
          <w:rtl/>
        </w:rPr>
        <w:t xml:space="preserve"> </w:t>
      </w:r>
      <w:r w:rsidRPr="00D70D25">
        <w:rPr>
          <w:rFonts w:hint="cs"/>
          <w:sz w:val="24"/>
          <w:rtl/>
        </w:rPr>
        <w:t>באין מפריע.</w:t>
      </w:r>
      <w:r w:rsidRPr="00D70D25">
        <w:rPr>
          <w:sz w:val="24"/>
          <w:rtl/>
        </w:rPr>
        <w:t xml:space="preserve"> </w:t>
      </w:r>
      <w:r w:rsidRPr="00D70D25">
        <w:rPr>
          <w:rFonts w:hint="cs"/>
          <w:sz w:val="24"/>
          <w:rtl/>
        </w:rPr>
        <w:t>המצב הקיים עלול לסכן את ביטחונם של השופטים. מצב זה אף עלול ליצור מראית עין של</w:t>
      </w:r>
      <w:r w:rsidRPr="00D70D25">
        <w:rPr>
          <w:sz w:val="24"/>
          <w:rtl/>
        </w:rPr>
        <w:t xml:space="preserve"> </w:t>
      </w:r>
      <w:r w:rsidRPr="00D70D25">
        <w:rPr>
          <w:rFonts w:hint="cs"/>
          <w:sz w:val="24"/>
          <w:rtl/>
        </w:rPr>
        <w:t>קשרים</w:t>
      </w:r>
      <w:r w:rsidRPr="00D70D25">
        <w:rPr>
          <w:sz w:val="24"/>
          <w:rtl/>
        </w:rPr>
        <w:t xml:space="preserve"> </w:t>
      </w:r>
      <w:r w:rsidRPr="00D70D25">
        <w:rPr>
          <w:rFonts w:hint="cs"/>
          <w:sz w:val="24"/>
          <w:rtl/>
        </w:rPr>
        <w:t>שאינם</w:t>
      </w:r>
      <w:r w:rsidRPr="00D70D25">
        <w:rPr>
          <w:sz w:val="24"/>
          <w:rtl/>
        </w:rPr>
        <w:t xml:space="preserve"> </w:t>
      </w:r>
      <w:r w:rsidRPr="00D70D25">
        <w:rPr>
          <w:rFonts w:hint="cs"/>
          <w:sz w:val="24"/>
          <w:rtl/>
        </w:rPr>
        <w:t>רצויים</w:t>
      </w:r>
      <w:r w:rsidRPr="00D70D25">
        <w:rPr>
          <w:sz w:val="24"/>
          <w:rtl/>
        </w:rPr>
        <w:t xml:space="preserve"> </w:t>
      </w:r>
      <w:r w:rsidRPr="00D70D25">
        <w:rPr>
          <w:rFonts w:hint="cs"/>
          <w:sz w:val="24"/>
          <w:rtl/>
        </w:rPr>
        <w:t>בין</w:t>
      </w:r>
      <w:r w:rsidRPr="00D70D25">
        <w:rPr>
          <w:sz w:val="24"/>
          <w:rtl/>
        </w:rPr>
        <w:t xml:space="preserve"> </w:t>
      </w:r>
      <w:r w:rsidRPr="00D70D25">
        <w:rPr>
          <w:rFonts w:hint="cs"/>
          <w:sz w:val="24"/>
          <w:rtl/>
        </w:rPr>
        <w:t>השופטים</w:t>
      </w:r>
      <w:r w:rsidRPr="00D70D25">
        <w:rPr>
          <w:sz w:val="24"/>
          <w:rtl/>
        </w:rPr>
        <w:t xml:space="preserve"> </w:t>
      </w:r>
      <w:r w:rsidRPr="00D70D25">
        <w:rPr>
          <w:rFonts w:hint="cs"/>
          <w:sz w:val="24"/>
          <w:rtl/>
        </w:rPr>
        <w:t>לתובעים, ובין השופטים לסנגורים,</w:t>
      </w:r>
      <w:r w:rsidRPr="00D70D25">
        <w:rPr>
          <w:sz w:val="24"/>
          <w:rtl/>
        </w:rPr>
        <w:t xml:space="preserve"> </w:t>
      </w:r>
      <w:r w:rsidRPr="00D70D25">
        <w:rPr>
          <w:rFonts w:hint="cs"/>
          <w:sz w:val="24"/>
          <w:rtl/>
        </w:rPr>
        <w:t>העלולים לפגוע באמון הציבור בבית המשפט, במעמדם של השופטים ובתדמיתם של בתי המשפט באיו"ש.</w:t>
      </w:r>
      <w:r w:rsidRPr="00E139CD" w:rsidR="00E139CD">
        <w:rPr>
          <w:noProof/>
          <w:szCs w:val="17"/>
          <w:rtl/>
        </w:rPr>
        <w:t xml:space="preserve"> </w:t>
      </w:r>
      <w:r w:rsidRPr="0012789B" w:rsidR="00E139CD">
        <w:rPr>
          <w:noProof/>
          <w:szCs w:val="17"/>
          <w:rtl/>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5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139CD" w:rsidRPr="00373C5D" w:rsidP="00E139C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498646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5317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139CD" w:rsidRPr="00881D99" w:rsidP="00E139CD">
                            <w:pPr>
                              <w:spacing w:after="0" w:line="240" w:lineRule="auto"/>
                              <w:rPr>
                                <w:color w:val="0B5294"/>
                                <w:spacing w:val="-4"/>
                                <w:sz w:val="24"/>
                                <w:szCs w:val="24"/>
                                <w:rtl/>
                                <w:cs/>
                              </w:rPr>
                            </w:pPr>
                            <w:r w:rsidRPr="00E139CD">
                              <w:rPr>
                                <w:rFonts w:cs="Tahoma" w:hint="eastAsia"/>
                                <w:color w:val="0B5294"/>
                                <w:spacing w:val="-4"/>
                                <w:sz w:val="24"/>
                                <w:szCs w:val="24"/>
                                <w:rtl/>
                              </w:rPr>
                              <w:t>לתובעים</w:t>
                            </w:r>
                            <w:r w:rsidRPr="00E139CD">
                              <w:rPr>
                                <w:rFonts w:cs="Tahoma"/>
                                <w:color w:val="0B5294"/>
                                <w:spacing w:val="-4"/>
                                <w:sz w:val="24"/>
                                <w:szCs w:val="24"/>
                                <w:rtl/>
                              </w:rPr>
                              <w:t xml:space="preserve"> </w:t>
                            </w:r>
                            <w:r w:rsidRPr="00E139CD">
                              <w:rPr>
                                <w:rFonts w:cs="Tahoma" w:hint="eastAsia"/>
                                <w:color w:val="0B5294"/>
                                <w:spacing w:val="-4"/>
                                <w:sz w:val="24"/>
                                <w:szCs w:val="24"/>
                                <w:rtl/>
                              </w:rPr>
                              <w:t>ולסנגורים</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עצורים</w:t>
                            </w:r>
                            <w:r w:rsidRPr="00E139CD">
                              <w:rPr>
                                <w:rFonts w:cs="Tahoma"/>
                                <w:color w:val="0B5294"/>
                                <w:spacing w:val="-4"/>
                                <w:sz w:val="24"/>
                                <w:szCs w:val="24"/>
                                <w:rtl/>
                              </w:rPr>
                              <w:t xml:space="preserve"> </w:t>
                            </w:r>
                            <w:r w:rsidRPr="00E139CD">
                              <w:rPr>
                                <w:rFonts w:cs="Tahoma" w:hint="eastAsia"/>
                                <w:color w:val="0B5294"/>
                                <w:spacing w:val="-4"/>
                                <w:sz w:val="24"/>
                                <w:szCs w:val="24"/>
                                <w:rtl/>
                              </w:rPr>
                              <w:t>ונאשמים</w:t>
                            </w:r>
                            <w:r w:rsidRPr="00E139CD">
                              <w:rPr>
                                <w:rFonts w:cs="Tahoma"/>
                                <w:color w:val="0B5294"/>
                                <w:spacing w:val="-4"/>
                                <w:sz w:val="24"/>
                                <w:szCs w:val="24"/>
                                <w:rtl/>
                              </w:rPr>
                              <w:t xml:space="preserve"> </w:t>
                            </w:r>
                            <w:r w:rsidRPr="00E139CD">
                              <w:rPr>
                                <w:rFonts w:cs="Tahoma" w:hint="eastAsia"/>
                                <w:color w:val="0B5294"/>
                                <w:spacing w:val="-4"/>
                                <w:sz w:val="24"/>
                                <w:szCs w:val="24"/>
                                <w:rtl/>
                              </w:rPr>
                              <w:t>פלסטינים</w:t>
                            </w:r>
                            <w:r w:rsidRPr="00E139CD">
                              <w:rPr>
                                <w:rFonts w:cs="Tahoma"/>
                                <w:color w:val="0B5294"/>
                                <w:spacing w:val="-4"/>
                                <w:sz w:val="24"/>
                                <w:szCs w:val="24"/>
                                <w:rtl/>
                              </w:rPr>
                              <w:t xml:space="preserve"> </w:t>
                            </w:r>
                            <w:r w:rsidRPr="00E139CD">
                              <w:rPr>
                                <w:rFonts w:cs="Tahoma" w:hint="eastAsia"/>
                                <w:color w:val="0B5294"/>
                                <w:spacing w:val="-4"/>
                                <w:sz w:val="24"/>
                                <w:szCs w:val="24"/>
                                <w:rtl/>
                              </w:rPr>
                              <w:t>יש</w:t>
                            </w:r>
                            <w:r w:rsidRPr="00E139CD">
                              <w:rPr>
                                <w:rFonts w:cs="Tahoma"/>
                                <w:color w:val="0B5294"/>
                                <w:spacing w:val="-4"/>
                                <w:sz w:val="24"/>
                                <w:szCs w:val="24"/>
                                <w:rtl/>
                              </w:rPr>
                              <w:t xml:space="preserve"> </w:t>
                            </w:r>
                            <w:r w:rsidRPr="00E139CD">
                              <w:rPr>
                                <w:rFonts w:cs="Tahoma" w:hint="eastAsia"/>
                                <w:color w:val="0B5294"/>
                                <w:spacing w:val="-4"/>
                                <w:sz w:val="24"/>
                                <w:szCs w:val="24"/>
                                <w:rtl/>
                              </w:rPr>
                              <w:t>גישה</w:t>
                            </w:r>
                            <w:r w:rsidRPr="00E139CD">
                              <w:rPr>
                                <w:rFonts w:cs="Tahoma"/>
                                <w:color w:val="0B5294"/>
                                <w:spacing w:val="-4"/>
                                <w:sz w:val="24"/>
                                <w:szCs w:val="24"/>
                                <w:rtl/>
                              </w:rPr>
                              <w:t xml:space="preserve"> </w:t>
                            </w:r>
                            <w:r w:rsidRPr="00E139CD">
                              <w:rPr>
                                <w:rFonts w:cs="Tahoma" w:hint="eastAsia"/>
                                <w:color w:val="0B5294"/>
                                <w:spacing w:val="-4"/>
                                <w:sz w:val="24"/>
                                <w:szCs w:val="24"/>
                                <w:rtl/>
                              </w:rPr>
                              <w:t>חופשית</w:t>
                            </w:r>
                            <w:r w:rsidRPr="00E139CD">
                              <w:rPr>
                                <w:rFonts w:cs="Tahoma"/>
                                <w:color w:val="0B5294"/>
                                <w:spacing w:val="-4"/>
                                <w:sz w:val="24"/>
                                <w:szCs w:val="24"/>
                                <w:rtl/>
                              </w:rPr>
                              <w:t xml:space="preserve"> </w:t>
                            </w:r>
                            <w:r w:rsidRPr="00E139CD">
                              <w:rPr>
                                <w:rFonts w:cs="Tahoma" w:hint="eastAsia"/>
                                <w:color w:val="0B5294"/>
                                <w:spacing w:val="-4"/>
                                <w:sz w:val="24"/>
                                <w:szCs w:val="24"/>
                                <w:rtl/>
                              </w:rPr>
                              <w:t>ללשכות</w:t>
                            </w:r>
                            <w:r w:rsidRPr="00E139CD">
                              <w:rPr>
                                <w:rFonts w:cs="Tahoma"/>
                                <w:color w:val="0B5294"/>
                                <w:spacing w:val="-4"/>
                                <w:sz w:val="24"/>
                                <w:szCs w:val="24"/>
                                <w:rtl/>
                              </w:rPr>
                              <w:t xml:space="preserve"> </w:t>
                            </w:r>
                            <w:r w:rsidRPr="00E139CD">
                              <w:rPr>
                                <w:rFonts w:cs="Tahoma" w:hint="eastAsia"/>
                                <w:color w:val="0B5294"/>
                                <w:spacing w:val="-4"/>
                                <w:sz w:val="24"/>
                                <w:szCs w:val="24"/>
                                <w:rtl/>
                              </w:rPr>
                              <w:t>השופטים</w:t>
                            </w:r>
                            <w:r w:rsidRPr="00E139CD">
                              <w:rPr>
                                <w:rFonts w:cs="Tahoma"/>
                                <w:color w:val="0B5294"/>
                                <w:spacing w:val="-4"/>
                                <w:sz w:val="24"/>
                                <w:szCs w:val="24"/>
                                <w:rtl/>
                              </w:rPr>
                              <w:t xml:space="preserve"> </w:t>
                            </w:r>
                            <w:r w:rsidRPr="00E139CD">
                              <w:rPr>
                                <w:rFonts w:cs="Tahoma" w:hint="eastAsia"/>
                                <w:color w:val="0B5294"/>
                                <w:spacing w:val="-4"/>
                                <w:sz w:val="24"/>
                                <w:szCs w:val="24"/>
                                <w:rtl/>
                              </w:rPr>
                              <w:t>בבתי</w:t>
                            </w:r>
                            <w:r w:rsidRPr="00E139CD">
                              <w:rPr>
                                <w:rFonts w:cs="Tahoma"/>
                                <w:color w:val="0B5294"/>
                                <w:spacing w:val="-4"/>
                                <w:sz w:val="24"/>
                                <w:szCs w:val="24"/>
                                <w:rtl/>
                              </w:rPr>
                              <w:t xml:space="preserve"> </w:t>
                            </w:r>
                            <w:r w:rsidRPr="00E139CD">
                              <w:rPr>
                                <w:rFonts w:cs="Tahoma" w:hint="eastAsia"/>
                                <w:color w:val="0B5294"/>
                                <w:spacing w:val="-4"/>
                                <w:sz w:val="24"/>
                                <w:szCs w:val="24"/>
                                <w:rtl/>
                              </w:rPr>
                              <w:t>המשפט</w:t>
                            </w:r>
                            <w:r w:rsidRPr="00E139CD">
                              <w:rPr>
                                <w:rFonts w:cs="Tahoma"/>
                                <w:color w:val="0B5294"/>
                                <w:spacing w:val="-4"/>
                                <w:sz w:val="24"/>
                                <w:szCs w:val="24"/>
                                <w:rtl/>
                              </w:rPr>
                              <w:t xml:space="preserve"> </w:t>
                            </w:r>
                            <w:r w:rsidRPr="00E139CD">
                              <w:rPr>
                                <w:rFonts w:cs="Tahoma" w:hint="eastAsia"/>
                                <w:color w:val="0B5294"/>
                                <w:spacing w:val="-4"/>
                                <w:sz w:val="24"/>
                                <w:szCs w:val="24"/>
                                <w:rtl/>
                              </w:rPr>
                              <w:t>בעופר</w:t>
                            </w:r>
                            <w:r w:rsidRPr="00E139CD">
                              <w:rPr>
                                <w:rFonts w:cs="Tahoma"/>
                                <w:color w:val="0B5294"/>
                                <w:spacing w:val="-4"/>
                                <w:sz w:val="24"/>
                                <w:szCs w:val="24"/>
                                <w:rtl/>
                              </w:rPr>
                              <w:t xml:space="preserve"> </w:t>
                            </w:r>
                            <w:r w:rsidRPr="00E139CD">
                              <w:rPr>
                                <w:rFonts w:cs="Tahoma" w:hint="eastAsia"/>
                                <w:color w:val="0B5294"/>
                                <w:spacing w:val="-4"/>
                                <w:sz w:val="24"/>
                                <w:szCs w:val="24"/>
                                <w:rtl/>
                              </w:rPr>
                              <w:t>ובסאלם</w:t>
                            </w:r>
                            <w:r w:rsidRPr="00E139CD">
                              <w:rPr>
                                <w:rFonts w:cs="Tahoma"/>
                                <w:color w:val="0B5294"/>
                                <w:spacing w:val="-4"/>
                                <w:sz w:val="24"/>
                                <w:szCs w:val="24"/>
                                <w:rtl/>
                              </w:rPr>
                              <w:t xml:space="preserve">, </w:t>
                            </w:r>
                            <w:r w:rsidRPr="00E139CD">
                              <w:rPr>
                                <w:rFonts w:cs="Tahoma" w:hint="eastAsia"/>
                                <w:color w:val="0B5294"/>
                                <w:spacing w:val="-4"/>
                                <w:sz w:val="24"/>
                                <w:szCs w:val="24"/>
                                <w:rtl/>
                              </w:rPr>
                              <w:t>והם</w:t>
                            </w:r>
                            <w:r w:rsidRPr="00E139CD">
                              <w:rPr>
                                <w:rFonts w:cs="Tahoma"/>
                                <w:color w:val="0B5294"/>
                                <w:spacing w:val="-4"/>
                                <w:sz w:val="24"/>
                                <w:szCs w:val="24"/>
                                <w:rtl/>
                              </w:rPr>
                              <w:t xml:space="preserve"> </w:t>
                            </w:r>
                            <w:r w:rsidRPr="00E139CD">
                              <w:rPr>
                                <w:rFonts w:cs="Tahoma" w:hint="eastAsia"/>
                                <w:color w:val="0B5294"/>
                                <w:spacing w:val="-4"/>
                                <w:sz w:val="24"/>
                                <w:szCs w:val="24"/>
                                <w:rtl/>
                              </w:rPr>
                              <w:t>יכולים</w:t>
                            </w:r>
                            <w:r w:rsidRPr="00E139CD">
                              <w:rPr>
                                <w:rFonts w:cs="Tahoma"/>
                                <w:color w:val="0B5294"/>
                                <w:spacing w:val="-4"/>
                                <w:sz w:val="24"/>
                                <w:szCs w:val="24"/>
                                <w:rtl/>
                              </w:rPr>
                              <w:t xml:space="preserve"> </w:t>
                            </w:r>
                            <w:r w:rsidRPr="00E139CD">
                              <w:rPr>
                                <w:rFonts w:cs="Tahoma" w:hint="eastAsia"/>
                                <w:color w:val="0B5294"/>
                                <w:spacing w:val="-4"/>
                                <w:sz w:val="24"/>
                                <w:szCs w:val="24"/>
                                <w:rtl/>
                              </w:rPr>
                              <w:t>להיכנס</w:t>
                            </w:r>
                            <w:r w:rsidRPr="00E139CD">
                              <w:rPr>
                                <w:rFonts w:cs="Tahoma"/>
                                <w:color w:val="0B5294"/>
                                <w:spacing w:val="-4"/>
                                <w:sz w:val="24"/>
                                <w:szCs w:val="24"/>
                                <w:rtl/>
                              </w:rPr>
                              <w:t xml:space="preserve"> </w:t>
                            </w:r>
                            <w:r w:rsidRPr="00E139CD">
                              <w:rPr>
                                <w:rFonts w:cs="Tahoma" w:hint="eastAsia"/>
                                <w:color w:val="0B5294"/>
                                <w:spacing w:val="-4"/>
                                <w:sz w:val="24"/>
                                <w:szCs w:val="24"/>
                                <w:rtl/>
                              </w:rPr>
                              <w:t>אליהן</w:t>
                            </w:r>
                            <w:r w:rsidRPr="00E139CD">
                              <w:rPr>
                                <w:rFonts w:cs="Tahoma"/>
                                <w:color w:val="0B5294"/>
                                <w:spacing w:val="-4"/>
                                <w:sz w:val="24"/>
                                <w:szCs w:val="24"/>
                                <w:rtl/>
                              </w:rPr>
                              <w:t xml:space="preserve"> </w:t>
                            </w:r>
                            <w:r w:rsidRPr="00E139CD">
                              <w:rPr>
                                <w:rFonts w:cs="Tahoma" w:hint="eastAsia"/>
                                <w:color w:val="0B5294"/>
                                <w:spacing w:val="-4"/>
                                <w:sz w:val="24"/>
                                <w:szCs w:val="24"/>
                                <w:rtl/>
                              </w:rPr>
                              <w:t>באין</w:t>
                            </w:r>
                            <w:r w:rsidRPr="00E139CD">
                              <w:rPr>
                                <w:rFonts w:cs="Tahoma"/>
                                <w:color w:val="0B5294"/>
                                <w:spacing w:val="-4"/>
                                <w:sz w:val="24"/>
                                <w:szCs w:val="24"/>
                                <w:rtl/>
                              </w:rPr>
                              <w:t xml:space="preserve"> </w:t>
                            </w:r>
                            <w:r w:rsidRPr="00E139CD">
                              <w:rPr>
                                <w:rFonts w:cs="Tahoma" w:hint="eastAsia"/>
                                <w:color w:val="0B5294"/>
                                <w:spacing w:val="-4"/>
                                <w:sz w:val="24"/>
                                <w:szCs w:val="24"/>
                                <w:rtl/>
                              </w:rPr>
                              <w:t>מפריע</w:t>
                            </w:r>
                            <w:r w:rsidRPr="00E139CD">
                              <w:rPr>
                                <w:rFonts w:cs="Tahoma"/>
                                <w:color w:val="0B5294"/>
                                <w:spacing w:val="-4"/>
                                <w:sz w:val="24"/>
                                <w:szCs w:val="24"/>
                                <w:rtl/>
                              </w:rPr>
                              <w:t xml:space="preserve">. </w:t>
                            </w:r>
                            <w:r w:rsidRPr="00E139CD">
                              <w:rPr>
                                <w:rFonts w:cs="Tahoma" w:hint="eastAsia"/>
                                <w:color w:val="0B5294"/>
                                <w:spacing w:val="-4"/>
                                <w:sz w:val="24"/>
                                <w:szCs w:val="24"/>
                                <w:rtl/>
                              </w:rPr>
                              <w:t>המצב</w:t>
                            </w:r>
                            <w:r w:rsidRPr="00E139CD">
                              <w:rPr>
                                <w:rFonts w:cs="Tahoma"/>
                                <w:color w:val="0B5294"/>
                                <w:spacing w:val="-4"/>
                                <w:sz w:val="24"/>
                                <w:szCs w:val="24"/>
                                <w:rtl/>
                              </w:rPr>
                              <w:t xml:space="preserve"> </w:t>
                            </w:r>
                            <w:r w:rsidRPr="00E139CD">
                              <w:rPr>
                                <w:rFonts w:cs="Tahoma" w:hint="eastAsia"/>
                                <w:color w:val="0B5294"/>
                                <w:spacing w:val="-4"/>
                                <w:sz w:val="24"/>
                                <w:szCs w:val="24"/>
                                <w:rtl/>
                              </w:rPr>
                              <w:t>הקיים</w:t>
                            </w:r>
                            <w:r w:rsidRPr="00E139CD">
                              <w:rPr>
                                <w:rFonts w:cs="Tahoma"/>
                                <w:color w:val="0B5294"/>
                                <w:spacing w:val="-4"/>
                                <w:sz w:val="24"/>
                                <w:szCs w:val="24"/>
                                <w:rtl/>
                              </w:rPr>
                              <w:t xml:space="preserve"> </w:t>
                            </w:r>
                            <w:r w:rsidRPr="00E139CD">
                              <w:rPr>
                                <w:rFonts w:cs="Tahoma" w:hint="eastAsia"/>
                                <w:color w:val="0B5294"/>
                                <w:spacing w:val="-4"/>
                                <w:sz w:val="24"/>
                                <w:szCs w:val="24"/>
                                <w:rtl/>
                              </w:rPr>
                              <w:t>עלול</w:t>
                            </w:r>
                            <w:r w:rsidRPr="00E139CD">
                              <w:rPr>
                                <w:rFonts w:cs="Tahoma"/>
                                <w:color w:val="0B5294"/>
                                <w:spacing w:val="-4"/>
                                <w:sz w:val="24"/>
                                <w:szCs w:val="24"/>
                                <w:rtl/>
                              </w:rPr>
                              <w:t xml:space="preserve"> </w:t>
                            </w:r>
                            <w:r w:rsidRPr="00E139CD">
                              <w:rPr>
                                <w:rFonts w:cs="Tahoma" w:hint="eastAsia"/>
                                <w:color w:val="0B5294"/>
                                <w:spacing w:val="-4"/>
                                <w:sz w:val="24"/>
                                <w:szCs w:val="24"/>
                                <w:rtl/>
                              </w:rPr>
                              <w:t>לסכן</w:t>
                            </w:r>
                            <w:r w:rsidRPr="00E139CD">
                              <w:rPr>
                                <w:rFonts w:cs="Tahoma"/>
                                <w:color w:val="0B5294"/>
                                <w:spacing w:val="-4"/>
                                <w:sz w:val="24"/>
                                <w:szCs w:val="24"/>
                                <w:rtl/>
                              </w:rPr>
                              <w:t xml:space="preserve"> </w:t>
                            </w:r>
                            <w:r w:rsidRPr="00E139CD">
                              <w:rPr>
                                <w:rFonts w:cs="Tahoma" w:hint="eastAsia"/>
                                <w:color w:val="0B5294"/>
                                <w:spacing w:val="-4"/>
                                <w:sz w:val="24"/>
                                <w:szCs w:val="24"/>
                                <w:rtl/>
                              </w:rPr>
                              <w:t>את</w:t>
                            </w:r>
                            <w:r w:rsidRPr="00E139CD">
                              <w:rPr>
                                <w:rFonts w:cs="Tahoma"/>
                                <w:color w:val="0B5294"/>
                                <w:spacing w:val="-4"/>
                                <w:sz w:val="24"/>
                                <w:szCs w:val="24"/>
                                <w:rtl/>
                              </w:rPr>
                              <w:t xml:space="preserve"> </w:t>
                            </w:r>
                            <w:r w:rsidRPr="00E139CD">
                              <w:rPr>
                                <w:rFonts w:cs="Tahoma" w:hint="eastAsia"/>
                                <w:color w:val="0B5294"/>
                                <w:spacing w:val="-4"/>
                                <w:sz w:val="24"/>
                                <w:szCs w:val="24"/>
                                <w:rtl/>
                              </w:rPr>
                              <w:t>ביטחונם</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השופטים</w:t>
                            </w:r>
                          </w:p>
                          <w:p w:rsidR="00E139CD" w:rsidRPr="00373C5D" w:rsidP="00E139C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8002510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6855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E139CD" w:rsidRPr="00373C5D" w:rsidP="00E139CD">
                      <w:pPr>
                        <w:spacing w:line="240" w:lineRule="atLeast"/>
                        <w:rPr>
                          <w:rFonts w:cs="Tahoma"/>
                          <w:b/>
                          <w:bCs/>
                          <w:color w:val="0B5294"/>
                          <w:sz w:val="48"/>
                          <w:szCs w:val="48"/>
                          <w:rtl/>
                        </w:rPr>
                      </w:pPr>
                      <w:drawing>
                        <wp:inline distT="0" distB="0" distL="0" distR="0">
                          <wp:extent cx="311150" cy="256800"/>
                          <wp:effectExtent l="0" t="0" r="0" b="0"/>
                          <wp:docPr id="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727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139CD" w:rsidRPr="00881D99" w:rsidP="00E139CD">
                      <w:pPr>
                        <w:spacing w:after="0" w:line="240" w:lineRule="auto"/>
                        <w:rPr>
                          <w:color w:val="0B5294"/>
                          <w:spacing w:val="-4"/>
                          <w:sz w:val="24"/>
                          <w:szCs w:val="24"/>
                          <w:rtl/>
                          <w:cs/>
                        </w:rPr>
                      </w:pPr>
                      <w:r w:rsidRPr="00E139CD">
                        <w:rPr>
                          <w:rFonts w:cs="Tahoma" w:hint="eastAsia"/>
                          <w:color w:val="0B5294"/>
                          <w:spacing w:val="-4"/>
                          <w:sz w:val="24"/>
                          <w:szCs w:val="24"/>
                          <w:rtl/>
                        </w:rPr>
                        <w:t>לתובעים</w:t>
                      </w:r>
                      <w:r w:rsidRPr="00E139CD">
                        <w:rPr>
                          <w:rFonts w:cs="Tahoma"/>
                          <w:color w:val="0B5294"/>
                          <w:spacing w:val="-4"/>
                          <w:sz w:val="24"/>
                          <w:szCs w:val="24"/>
                          <w:rtl/>
                        </w:rPr>
                        <w:t xml:space="preserve"> </w:t>
                      </w:r>
                      <w:r w:rsidRPr="00E139CD">
                        <w:rPr>
                          <w:rFonts w:cs="Tahoma" w:hint="eastAsia"/>
                          <w:color w:val="0B5294"/>
                          <w:spacing w:val="-4"/>
                          <w:sz w:val="24"/>
                          <w:szCs w:val="24"/>
                          <w:rtl/>
                        </w:rPr>
                        <w:t>ולסנגורים</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עצורים</w:t>
                      </w:r>
                      <w:r w:rsidRPr="00E139CD">
                        <w:rPr>
                          <w:rFonts w:cs="Tahoma"/>
                          <w:color w:val="0B5294"/>
                          <w:spacing w:val="-4"/>
                          <w:sz w:val="24"/>
                          <w:szCs w:val="24"/>
                          <w:rtl/>
                        </w:rPr>
                        <w:t xml:space="preserve"> </w:t>
                      </w:r>
                      <w:r w:rsidRPr="00E139CD">
                        <w:rPr>
                          <w:rFonts w:cs="Tahoma" w:hint="eastAsia"/>
                          <w:color w:val="0B5294"/>
                          <w:spacing w:val="-4"/>
                          <w:sz w:val="24"/>
                          <w:szCs w:val="24"/>
                          <w:rtl/>
                        </w:rPr>
                        <w:t>ונאשמים</w:t>
                      </w:r>
                      <w:r w:rsidRPr="00E139CD">
                        <w:rPr>
                          <w:rFonts w:cs="Tahoma"/>
                          <w:color w:val="0B5294"/>
                          <w:spacing w:val="-4"/>
                          <w:sz w:val="24"/>
                          <w:szCs w:val="24"/>
                          <w:rtl/>
                        </w:rPr>
                        <w:t xml:space="preserve"> </w:t>
                      </w:r>
                      <w:r w:rsidRPr="00E139CD">
                        <w:rPr>
                          <w:rFonts w:cs="Tahoma" w:hint="eastAsia"/>
                          <w:color w:val="0B5294"/>
                          <w:spacing w:val="-4"/>
                          <w:sz w:val="24"/>
                          <w:szCs w:val="24"/>
                          <w:rtl/>
                        </w:rPr>
                        <w:t>פלסטינים</w:t>
                      </w:r>
                      <w:r w:rsidRPr="00E139CD">
                        <w:rPr>
                          <w:rFonts w:cs="Tahoma"/>
                          <w:color w:val="0B5294"/>
                          <w:spacing w:val="-4"/>
                          <w:sz w:val="24"/>
                          <w:szCs w:val="24"/>
                          <w:rtl/>
                        </w:rPr>
                        <w:t xml:space="preserve"> </w:t>
                      </w:r>
                      <w:r w:rsidRPr="00E139CD">
                        <w:rPr>
                          <w:rFonts w:cs="Tahoma" w:hint="eastAsia"/>
                          <w:color w:val="0B5294"/>
                          <w:spacing w:val="-4"/>
                          <w:sz w:val="24"/>
                          <w:szCs w:val="24"/>
                          <w:rtl/>
                        </w:rPr>
                        <w:t>יש</w:t>
                      </w:r>
                      <w:r w:rsidRPr="00E139CD">
                        <w:rPr>
                          <w:rFonts w:cs="Tahoma"/>
                          <w:color w:val="0B5294"/>
                          <w:spacing w:val="-4"/>
                          <w:sz w:val="24"/>
                          <w:szCs w:val="24"/>
                          <w:rtl/>
                        </w:rPr>
                        <w:t xml:space="preserve"> </w:t>
                      </w:r>
                      <w:r w:rsidRPr="00E139CD">
                        <w:rPr>
                          <w:rFonts w:cs="Tahoma" w:hint="eastAsia"/>
                          <w:color w:val="0B5294"/>
                          <w:spacing w:val="-4"/>
                          <w:sz w:val="24"/>
                          <w:szCs w:val="24"/>
                          <w:rtl/>
                        </w:rPr>
                        <w:t>גישה</w:t>
                      </w:r>
                      <w:r w:rsidRPr="00E139CD">
                        <w:rPr>
                          <w:rFonts w:cs="Tahoma"/>
                          <w:color w:val="0B5294"/>
                          <w:spacing w:val="-4"/>
                          <w:sz w:val="24"/>
                          <w:szCs w:val="24"/>
                          <w:rtl/>
                        </w:rPr>
                        <w:t xml:space="preserve"> </w:t>
                      </w:r>
                      <w:r w:rsidRPr="00E139CD">
                        <w:rPr>
                          <w:rFonts w:cs="Tahoma" w:hint="eastAsia"/>
                          <w:color w:val="0B5294"/>
                          <w:spacing w:val="-4"/>
                          <w:sz w:val="24"/>
                          <w:szCs w:val="24"/>
                          <w:rtl/>
                        </w:rPr>
                        <w:t>חופשית</w:t>
                      </w:r>
                      <w:r w:rsidRPr="00E139CD">
                        <w:rPr>
                          <w:rFonts w:cs="Tahoma"/>
                          <w:color w:val="0B5294"/>
                          <w:spacing w:val="-4"/>
                          <w:sz w:val="24"/>
                          <w:szCs w:val="24"/>
                          <w:rtl/>
                        </w:rPr>
                        <w:t xml:space="preserve"> </w:t>
                      </w:r>
                      <w:r w:rsidRPr="00E139CD">
                        <w:rPr>
                          <w:rFonts w:cs="Tahoma" w:hint="eastAsia"/>
                          <w:color w:val="0B5294"/>
                          <w:spacing w:val="-4"/>
                          <w:sz w:val="24"/>
                          <w:szCs w:val="24"/>
                          <w:rtl/>
                        </w:rPr>
                        <w:t>ללשכות</w:t>
                      </w:r>
                      <w:r w:rsidRPr="00E139CD">
                        <w:rPr>
                          <w:rFonts w:cs="Tahoma"/>
                          <w:color w:val="0B5294"/>
                          <w:spacing w:val="-4"/>
                          <w:sz w:val="24"/>
                          <w:szCs w:val="24"/>
                          <w:rtl/>
                        </w:rPr>
                        <w:t xml:space="preserve"> </w:t>
                      </w:r>
                      <w:r w:rsidRPr="00E139CD">
                        <w:rPr>
                          <w:rFonts w:cs="Tahoma" w:hint="eastAsia"/>
                          <w:color w:val="0B5294"/>
                          <w:spacing w:val="-4"/>
                          <w:sz w:val="24"/>
                          <w:szCs w:val="24"/>
                          <w:rtl/>
                        </w:rPr>
                        <w:t>השופטים</w:t>
                      </w:r>
                      <w:r w:rsidRPr="00E139CD">
                        <w:rPr>
                          <w:rFonts w:cs="Tahoma"/>
                          <w:color w:val="0B5294"/>
                          <w:spacing w:val="-4"/>
                          <w:sz w:val="24"/>
                          <w:szCs w:val="24"/>
                          <w:rtl/>
                        </w:rPr>
                        <w:t xml:space="preserve"> </w:t>
                      </w:r>
                      <w:r w:rsidRPr="00E139CD">
                        <w:rPr>
                          <w:rFonts w:cs="Tahoma" w:hint="eastAsia"/>
                          <w:color w:val="0B5294"/>
                          <w:spacing w:val="-4"/>
                          <w:sz w:val="24"/>
                          <w:szCs w:val="24"/>
                          <w:rtl/>
                        </w:rPr>
                        <w:t>בבתי</w:t>
                      </w:r>
                      <w:r w:rsidRPr="00E139CD">
                        <w:rPr>
                          <w:rFonts w:cs="Tahoma"/>
                          <w:color w:val="0B5294"/>
                          <w:spacing w:val="-4"/>
                          <w:sz w:val="24"/>
                          <w:szCs w:val="24"/>
                          <w:rtl/>
                        </w:rPr>
                        <w:t xml:space="preserve"> </w:t>
                      </w:r>
                      <w:r w:rsidRPr="00E139CD">
                        <w:rPr>
                          <w:rFonts w:cs="Tahoma" w:hint="eastAsia"/>
                          <w:color w:val="0B5294"/>
                          <w:spacing w:val="-4"/>
                          <w:sz w:val="24"/>
                          <w:szCs w:val="24"/>
                          <w:rtl/>
                        </w:rPr>
                        <w:t>המשפט</w:t>
                      </w:r>
                      <w:r w:rsidRPr="00E139CD">
                        <w:rPr>
                          <w:rFonts w:cs="Tahoma"/>
                          <w:color w:val="0B5294"/>
                          <w:spacing w:val="-4"/>
                          <w:sz w:val="24"/>
                          <w:szCs w:val="24"/>
                          <w:rtl/>
                        </w:rPr>
                        <w:t xml:space="preserve"> </w:t>
                      </w:r>
                      <w:r w:rsidRPr="00E139CD">
                        <w:rPr>
                          <w:rFonts w:cs="Tahoma" w:hint="eastAsia"/>
                          <w:color w:val="0B5294"/>
                          <w:spacing w:val="-4"/>
                          <w:sz w:val="24"/>
                          <w:szCs w:val="24"/>
                          <w:rtl/>
                        </w:rPr>
                        <w:t>בעופר</w:t>
                      </w:r>
                      <w:r w:rsidRPr="00E139CD">
                        <w:rPr>
                          <w:rFonts w:cs="Tahoma"/>
                          <w:color w:val="0B5294"/>
                          <w:spacing w:val="-4"/>
                          <w:sz w:val="24"/>
                          <w:szCs w:val="24"/>
                          <w:rtl/>
                        </w:rPr>
                        <w:t xml:space="preserve"> </w:t>
                      </w:r>
                      <w:r w:rsidRPr="00E139CD">
                        <w:rPr>
                          <w:rFonts w:cs="Tahoma" w:hint="eastAsia"/>
                          <w:color w:val="0B5294"/>
                          <w:spacing w:val="-4"/>
                          <w:sz w:val="24"/>
                          <w:szCs w:val="24"/>
                          <w:rtl/>
                        </w:rPr>
                        <w:t>ובסאלם</w:t>
                      </w:r>
                      <w:r w:rsidRPr="00E139CD">
                        <w:rPr>
                          <w:rFonts w:cs="Tahoma"/>
                          <w:color w:val="0B5294"/>
                          <w:spacing w:val="-4"/>
                          <w:sz w:val="24"/>
                          <w:szCs w:val="24"/>
                          <w:rtl/>
                        </w:rPr>
                        <w:t xml:space="preserve">, </w:t>
                      </w:r>
                      <w:r w:rsidRPr="00E139CD">
                        <w:rPr>
                          <w:rFonts w:cs="Tahoma" w:hint="eastAsia"/>
                          <w:color w:val="0B5294"/>
                          <w:spacing w:val="-4"/>
                          <w:sz w:val="24"/>
                          <w:szCs w:val="24"/>
                          <w:rtl/>
                        </w:rPr>
                        <w:t>והם</w:t>
                      </w:r>
                      <w:r w:rsidRPr="00E139CD">
                        <w:rPr>
                          <w:rFonts w:cs="Tahoma"/>
                          <w:color w:val="0B5294"/>
                          <w:spacing w:val="-4"/>
                          <w:sz w:val="24"/>
                          <w:szCs w:val="24"/>
                          <w:rtl/>
                        </w:rPr>
                        <w:t xml:space="preserve"> </w:t>
                      </w:r>
                      <w:r w:rsidRPr="00E139CD">
                        <w:rPr>
                          <w:rFonts w:cs="Tahoma" w:hint="eastAsia"/>
                          <w:color w:val="0B5294"/>
                          <w:spacing w:val="-4"/>
                          <w:sz w:val="24"/>
                          <w:szCs w:val="24"/>
                          <w:rtl/>
                        </w:rPr>
                        <w:t>יכולים</w:t>
                      </w:r>
                      <w:r w:rsidRPr="00E139CD">
                        <w:rPr>
                          <w:rFonts w:cs="Tahoma"/>
                          <w:color w:val="0B5294"/>
                          <w:spacing w:val="-4"/>
                          <w:sz w:val="24"/>
                          <w:szCs w:val="24"/>
                          <w:rtl/>
                        </w:rPr>
                        <w:t xml:space="preserve"> </w:t>
                      </w:r>
                      <w:r w:rsidRPr="00E139CD">
                        <w:rPr>
                          <w:rFonts w:cs="Tahoma" w:hint="eastAsia"/>
                          <w:color w:val="0B5294"/>
                          <w:spacing w:val="-4"/>
                          <w:sz w:val="24"/>
                          <w:szCs w:val="24"/>
                          <w:rtl/>
                        </w:rPr>
                        <w:t>להיכנס</w:t>
                      </w:r>
                      <w:r w:rsidRPr="00E139CD">
                        <w:rPr>
                          <w:rFonts w:cs="Tahoma"/>
                          <w:color w:val="0B5294"/>
                          <w:spacing w:val="-4"/>
                          <w:sz w:val="24"/>
                          <w:szCs w:val="24"/>
                          <w:rtl/>
                        </w:rPr>
                        <w:t xml:space="preserve"> </w:t>
                      </w:r>
                      <w:r w:rsidRPr="00E139CD">
                        <w:rPr>
                          <w:rFonts w:cs="Tahoma" w:hint="eastAsia"/>
                          <w:color w:val="0B5294"/>
                          <w:spacing w:val="-4"/>
                          <w:sz w:val="24"/>
                          <w:szCs w:val="24"/>
                          <w:rtl/>
                        </w:rPr>
                        <w:t>אליהן</w:t>
                      </w:r>
                      <w:r w:rsidRPr="00E139CD">
                        <w:rPr>
                          <w:rFonts w:cs="Tahoma"/>
                          <w:color w:val="0B5294"/>
                          <w:spacing w:val="-4"/>
                          <w:sz w:val="24"/>
                          <w:szCs w:val="24"/>
                          <w:rtl/>
                        </w:rPr>
                        <w:t xml:space="preserve"> </w:t>
                      </w:r>
                      <w:r w:rsidRPr="00E139CD">
                        <w:rPr>
                          <w:rFonts w:cs="Tahoma" w:hint="eastAsia"/>
                          <w:color w:val="0B5294"/>
                          <w:spacing w:val="-4"/>
                          <w:sz w:val="24"/>
                          <w:szCs w:val="24"/>
                          <w:rtl/>
                        </w:rPr>
                        <w:t>באין</w:t>
                      </w:r>
                      <w:r w:rsidRPr="00E139CD">
                        <w:rPr>
                          <w:rFonts w:cs="Tahoma"/>
                          <w:color w:val="0B5294"/>
                          <w:spacing w:val="-4"/>
                          <w:sz w:val="24"/>
                          <w:szCs w:val="24"/>
                          <w:rtl/>
                        </w:rPr>
                        <w:t xml:space="preserve"> </w:t>
                      </w:r>
                      <w:r w:rsidRPr="00E139CD">
                        <w:rPr>
                          <w:rFonts w:cs="Tahoma" w:hint="eastAsia"/>
                          <w:color w:val="0B5294"/>
                          <w:spacing w:val="-4"/>
                          <w:sz w:val="24"/>
                          <w:szCs w:val="24"/>
                          <w:rtl/>
                        </w:rPr>
                        <w:t>מפריע</w:t>
                      </w:r>
                      <w:r w:rsidRPr="00E139CD">
                        <w:rPr>
                          <w:rFonts w:cs="Tahoma"/>
                          <w:color w:val="0B5294"/>
                          <w:spacing w:val="-4"/>
                          <w:sz w:val="24"/>
                          <w:szCs w:val="24"/>
                          <w:rtl/>
                        </w:rPr>
                        <w:t xml:space="preserve">. </w:t>
                      </w:r>
                      <w:r w:rsidRPr="00E139CD">
                        <w:rPr>
                          <w:rFonts w:cs="Tahoma" w:hint="eastAsia"/>
                          <w:color w:val="0B5294"/>
                          <w:spacing w:val="-4"/>
                          <w:sz w:val="24"/>
                          <w:szCs w:val="24"/>
                          <w:rtl/>
                        </w:rPr>
                        <w:t>המצב</w:t>
                      </w:r>
                      <w:r w:rsidRPr="00E139CD">
                        <w:rPr>
                          <w:rFonts w:cs="Tahoma"/>
                          <w:color w:val="0B5294"/>
                          <w:spacing w:val="-4"/>
                          <w:sz w:val="24"/>
                          <w:szCs w:val="24"/>
                          <w:rtl/>
                        </w:rPr>
                        <w:t xml:space="preserve"> </w:t>
                      </w:r>
                      <w:r w:rsidRPr="00E139CD">
                        <w:rPr>
                          <w:rFonts w:cs="Tahoma" w:hint="eastAsia"/>
                          <w:color w:val="0B5294"/>
                          <w:spacing w:val="-4"/>
                          <w:sz w:val="24"/>
                          <w:szCs w:val="24"/>
                          <w:rtl/>
                        </w:rPr>
                        <w:t>הקיים</w:t>
                      </w:r>
                      <w:r w:rsidRPr="00E139CD">
                        <w:rPr>
                          <w:rFonts w:cs="Tahoma"/>
                          <w:color w:val="0B5294"/>
                          <w:spacing w:val="-4"/>
                          <w:sz w:val="24"/>
                          <w:szCs w:val="24"/>
                          <w:rtl/>
                        </w:rPr>
                        <w:t xml:space="preserve"> </w:t>
                      </w:r>
                      <w:r w:rsidRPr="00E139CD">
                        <w:rPr>
                          <w:rFonts w:cs="Tahoma" w:hint="eastAsia"/>
                          <w:color w:val="0B5294"/>
                          <w:spacing w:val="-4"/>
                          <w:sz w:val="24"/>
                          <w:szCs w:val="24"/>
                          <w:rtl/>
                        </w:rPr>
                        <w:t>עלול</w:t>
                      </w:r>
                      <w:r w:rsidRPr="00E139CD">
                        <w:rPr>
                          <w:rFonts w:cs="Tahoma"/>
                          <w:color w:val="0B5294"/>
                          <w:spacing w:val="-4"/>
                          <w:sz w:val="24"/>
                          <w:szCs w:val="24"/>
                          <w:rtl/>
                        </w:rPr>
                        <w:t xml:space="preserve"> </w:t>
                      </w:r>
                      <w:r w:rsidRPr="00E139CD">
                        <w:rPr>
                          <w:rFonts w:cs="Tahoma" w:hint="eastAsia"/>
                          <w:color w:val="0B5294"/>
                          <w:spacing w:val="-4"/>
                          <w:sz w:val="24"/>
                          <w:szCs w:val="24"/>
                          <w:rtl/>
                        </w:rPr>
                        <w:t>לסכן</w:t>
                      </w:r>
                      <w:r w:rsidRPr="00E139CD">
                        <w:rPr>
                          <w:rFonts w:cs="Tahoma"/>
                          <w:color w:val="0B5294"/>
                          <w:spacing w:val="-4"/>
                          <w:sz w:val="24"/>
                          <w:szCs w:val="24"/>
                          <w:rtl/>
                        </w:rPr>
                        <w:t xml:space="preserve"> </w:t>
                      </w:r>
                      <w:r w:rsidRPr="00E139CD">
                        <w:rPr>
                          <w:rFonts w:cs="Tahoma" w:hint="eastAsia"/>
                          <w:color w:val="0B5294"/>
                          <w:spacing w:val="-4"/>
                          <w:sz w:val="24"/>
                          <w:szCs w:val="24"/>
                          <w:rtl/>
                        </w:rPr>
                        <w:t>את</w:t>
                      </w:r>
                      <w:r w:rsidRPr="00E139CD">
                        <w:rPr>
                          <w:rFonts w:cs="Tahoma"/>
                          <w:color w:val="0B5294"/>
                          <w:spacing w:val="-4"/>
                          <w:sz w:val="24"/>
                          <w:szCs w:val="24"/>
                          <w:rtl/>
                        </w:rPr>
                        <w:t xml:space="preserve"> </w:t>
                      </w:r>
                      <w:r w:rsidRPr="00E139CD">
                        <w:rPr>
                          <w:rFonts w:cs="Tahoma" w:hint="eastAsia"/>
                          <w:color w:val="0B5294"/>
                          <w:spacing w:val="-4"/>
                          <w:sz w:val="24"/>
                          <w:szCs w:val="24"/>
                          <w:rtl/>
                        </w:rPr>
                        <w:t>ביטחונם</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השופטים</w:t>
                      </w:r>
                    </w:p>
                    <w:p w:rsidR="00E139CD" w:rsidRPr="00373C5D" w:rsidP="00E139CD">
                      <w:pPr>
                        <w:spacing w:before="120" w:after="0" w:line="240" w:lineRule="atLeast"/>
                        <w:rPr>
                          <w:rFonts w:cs="Tahoma"/>
                          <w:b/>
                          <w:bCs/>
                          <w:color w:val="0B5294"/>
                          <w:sz w:val="48"/>
                          <w:szCs w:val="48"/>
                          <w:rtl/>
                        </w:rPr>
                      </w:pPr>
                      <w:drawing>
                        <wp:inline distT="0" distB="0" distL="0" distR="0">
                          <wp:extent cx="288000" cy="31337"/>
                          <wp:effectExtent l="0" t="0" r="0" b="6985"/>
                          <wp:docPr id="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5225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82A57" w:rsidRPr="00D70D25" w:rsidP="00C82A57">
      <w:pPr>
        <w:pStyle w:val="takzir"/>
        <w:rPr>
          <w:rFonts w:ascii="Tahoma" w:hAnsi="Tahoma" w:cs="Tahoma"/>
          <w:b w:val="0"/>
          <w:bCs w:val="0"/>
          <w:noProof w:val="0"/>
          <w:sz w:val="28"/>
          <w:rtl/>
        </w:rPr>
      </w:pPr>
    </w:p>
    <w:p w:rsidR="00C82A57" w:rsidRPr="00D70D25" w:rsidP="00C82A57">
      <w:pPr>
        <w:pStyle w:val="KOT5T"/>
        <w:rPr>
          <w:rtl/>
        </w:rPr>
      </w:pPr>
      <w:r w:rsidRPr="00D70D25">
        <w:rPr>
          <w:rtl/>
        </w:rPr>
        <w:t>ליקויים בתחום הבינוי וה</w:t>
      </w:r>
      <w:r w:rsidRPr="00D70D25">
        <w:rPr>
          <w:rFonts w:hint="cs"/>
          <w:rtl/>
        </w:rPr>
        <w:t xml:space="preserve">נראות </w:t>
      </w:r>
      <w:r w:rsidRPr="00D70D25">
        <w:rPr>
          <w:rtl/>
        </w:rPr>
        <w:t>של בתי המשפט</w:t>
      </w:r>
    </w:p>
    <w:p w:rsidR="00C82A57" w:rsidRPr="00D70D25" w:rsidP="00C82A57">
      <w:pPr>
        <w:pStyle w:val="takzir-text"/>
        <w:bidi/>
        <w:rPr>
          <w:rtl/>
        </w:rPr>
      </w:pPr>
      <w:r w:rsidRPr="00D70D25">
        <w:rPr>
          <w:rFonts w:hint="cs"/>
          <w:rtl/>
        </w:rPr>
        <w:t>ב</w:t>
      </w:r>
      <w:r w:rsidRPr="00D70D25">
        <w:rPr>
          <w:rtl/>
        </w:rPr>
        <w:t xml:space="preserve">מועד סיום הביקורת </w:t>
      </w:r>
      <w:r w:rsidRPr="00D70D25">
        <w:rPr>
          <w:rFonts w:hint="cs"/>
          <w:rtl/>
        </w:rPr>
        <w:t xml:space="preserve">היו </w:t>
      </w:r>
      <w:r w:rsidRPr="00D70D25">
        <w:rPr>
          <w:rtl/>
        </w:rPr>
        <w:t xml:space="preserve">בתי המשפט באיו"ש ממוקמים במבנים יבילים זמניים </w:t>
      </w:r>
      <w:r w:rsidRPr="00D70D25">
        <w:rPr>
          <w:rFonts w:ascii="Arial" w:eastAsia="Times New Roman" w:hAnsi="Arial" w:hint="cs"/>
          <w:sz w:val="24"/>
          <w:rtl/>
        </w:rPr>
        <w:t>ועל</w:t>
      </w:r>
      <w:r w:rsidRPr="00D70D25">
        <w:rPr>
          <w:rFonts w:ascii="Arial" w:eastAsia="Times New Roman" w:hAnsi="Arial"/>
          <w:sz w:val="24"/>
          <w:rtl/>
        </w:rPr>
        <w:t xml:space="preserve"> בסיס תשתיות זמניות </w:t>
      </w:r>
      <w:r w:rsidRPr="00D70D25">
        <w:rPr>
          <w:rFonts w:ascii="Arial" w:eastAsia="Times New Roman" w:hAnsi="Arial" w:hint="cs"/>
          <w:sz w:val="24"/>
          <w:rtl/>
        </w:rPr>
        <w:t xml:space="preserve">אשר </w:t>
      </w:r>
      <w:r w:rsidRPr="00D70D25">
        <w:rPr>
          <w:rFonts w:ascii="Arial" w:eastAsia="Times New Roman" w:hAnsi="Arial"/>
          <w:sz w:val="24"/>
          <w:rtl/>
        </w:rPr>
        <w:t xml:space="preserve">אינם תואמים את צורכי יחידת </w:t>
      </w:r>
      <w:r w:rsidRPr="00D70D25">
        <w:rPr>
          <w:rFonts w:ascii="Arial" w:eastAsia="Times New Roman" w:hAnsi="Arial" w:hint="cs"/>
          <w:sz w:val="24"/>
          <w:rtl/>
        </w:rPr>
        <w:t>יבמ</w:t>
      </w:r>
      <w:r w:rsidRPr="00D70D25">
        <w:rPr>
          <w:rFonts w:ascii="Arial" w:eastAsia="Times New Roman" w:hAnsi="Arial"/>
          <w:sz w:val="24"/>
          <w:rtl/>
        </w:rPr>
        <w:t xml:space="preserve">"ש בהיבט הבינוי </w:t>
      </w:r>
      <w:r w:rsidRPr="00D70D25">
        <w:rPr>
          <w:rFonts w:ascii="Arial" w:eastAsia="Times New Roman" w:hAnsi="Arial" w:hint="cs"/>
          <w:sz w:val="24"/>
          <w:rtl/>
        </w:rPr>
        <w:t xml:space="preserve">ואינם הולמים את מעמדם בהיבט </w:t>
      </w:r>
      <w:r w:rsidRPr="00D70D25">
        <w:rPr>
          <w:rFonts w:ascii="Arial" w:eastAsia="Times New Roman" w:hAnsi="Arial"/>
          <w:sz w:val="24"/>
          <w:rtl/>
        </w:rPr>
        <w:t xml:space="preserve">הנראות </w:t>
      </w:r>
      <w:r w:rsidRPr="00D70D25">
        <w:rPr>
          <w:rFonts w:ascii="Arial" w:eastAsia="Times New Roman" w:hAnsi="Arial" w:hint="cs"/>
          <w:sz w:val="24"/>
          <w:rtl/>
        </w:rPr>
        <w:t>בעיני</w:t>
      </w:r>
      <w:r w:rsidRPr="00D70D25">
        <w:rPr>
          <w:rFonts w:ascii="Arial" w:eastAsia="Times New Roman" w:hAnsi="Arial"/>
          <w:sz w:val="24"/>
          <w:rtl/>
        </w:rPr>
        <w:t xml:space="preserve"> האוכלוסייה המקומית</w:t>
      </w:r>
      <w:r w:rsidRPr="00D70D25">
        <w:rPr>
          <w:rFonts w:ascii="Arial" w:eastAsia="Times New Roman" w:hAnsi="Arial" w:hint="cs"/>
          <w:sz w:val="24"/>
          <w:rtl/>
        </w:rPr>
        <w:t xml:space="preserve"> וגורמים בין-לאומיים</w:t>
      </w:r>
      <w:r w:rsidRPr="00D70D25">
        <w:rPr>
          <w:rFonts w:ascii="Arial" w:eastAsia="Times New Roman" w:hAnsi="Arial"/>
          <w:sz w:val="24"/>
          <w:rtl/>
        </w:rPr>
        <w:t xml:space="preserve">. </w:t>
      </w:r>
    </w:p>
    <w:p w:rsidR="00C82A57" w:rsidRPr="00D70D25" w:rsidP="00C82A57">
      <w:pPr>
        <w:pStyle w:val="takzir-text"/>
        <w:bidi/>
        <w:rPr>
          <w:rtl/>
        </w:rPr>
      </w:pPr>
      <w:r w:rsidRPr="00D70D25">
        <w:rPr>
          <w:rFonts w:ascii="Arial" w:eastAsia="Times New Roman" w:hAnsi="Arial" w:hint="cs"/>
          <w:sz w:val="24"/>
          <w:rtl/>
        </w:rPr>
        <w:t>ב</w:t>
      </w:r>
      <w:r w:rsidRPr="00D70D25">
        <w:rPr>
          <w:rFonts w:ascii="Arial" w:eastAsia="Times New Roman" w:hAnsi="Arial" w:hint="eastAsia"/>
          <w:sz w:val="24"/>
          <w:rtl/>
        </w:rPr>
        <w:t>מועד</w:t>
      </w:r>
      <w:r w:rsidRPr="00D70D25">
        <w:rPr>
          <w:rFonts w:ascii="Arial" w:eastAsia="Times New Roman" w:hAnsi="Arial"/>
          <w:sz w:val="24"/>
          <w:rtl/>
        </w:rPr>
        <w:t xml:space="preserve"> סיום הביקורת </w:t>
      </w:r>
      <w:r w:rsidRPr="00D70D25">
        <w:rPr>
          <w:rFonts w:ascii="Arial" w:eastAsia="Times New Roman" w:hAnsi="Arial" w:hint="cs"/>
          <w:sz w:val="24"/>
          <w:rtl/>
        </w:rPr>
        <w:t xml:space="preserve">נתן </w:t>
      </w:r>
      <w:r w:rsidRPr="00D70D25">
        <w:rPr>
          <w:rFonts w:ascii="Arial" w:eastAsia="Times New Roman" w:hAnsi="Arial" w:hint="eastAsia"/>
          <w:sz w:val="24"/>
          <w:rtl/>
        </w:rPr>
        <w:t>מצבם</w:t>
      </w:r>
      <w:r w:rsidRPr="00D70D25">
        <w:rPr>
          <w:rFonts w:ascii="Arial" w:eastAsia="Times New Roman" w:hAnsi="Arial"/>
          <w:sz w:val="24"/>
          <w:rtl/>
        </w:rPr>
        <w:t xml:space="preserve"> </w:t>
      </w:r>
      <w:r w:rsidRPr="00D70D25">
        <w:rPr>
          <w:rFonts w:ascii="Arial" w:eastAsia="Times New Roman" w:hAnsi="Arial" w:hint="eastAsia"/>
          <w:sz w:val="24"/>
          <w:rtl/>
        </w:rPr>
        <w:t>של</w:t>
      </w:r>
      <w:r w:rsidRPr="00D70D25">
        <w:rPr>
          <w:rFonts w:ascii="Arial" w:eastAsia="Times New Roman" w:hAnsi="Arial"/>
          <w:sz w:val="24"/>
          <w:rtl/>
        </w:rPr>
        <w:t xml:space="preserve"> המבנים במחנות בתי המשפט </w:t>
      </w:r>
      <w:r w:rsidRPr="00D70D25">
        <w:rPr>
          <w:rFonts w:ascii="Arial" w:eastAsia="Times New Roman" w:hAnsi="Arial" w:hint="eastAsia"/>
          <w:sz w:val="24"/>
          <w:rtl/>
        </w:rPr>
        <w:t>באיו</w:t>
      </w:r>
      <w:r w:rsidRPr="00D70D25">
        <w:rPr>
          <w:rFonts w:ascii="Arial" w:eastAsia="Times New Roman" w:hAnsi="Arial"/>
          <w:sz w:val="24"/>
          <w:rtl/>
        </w:rPr>
        <w:t>"ש מענה חלקי בנושא הנגישות ל</w:t>
      </w:r>
      <w:r w:rsidRPr="00D70D25">
        <w:rPr>
          <w:rFonts w:ascii="Arial" w:eastAsia="Times New Roman" w:hAnsi="Arial" w:hint="cs"/>
          <w:sz w:val="24"/>
          <w:rtl/>
        </w:rPr>
        <w:t>אנשים עם מוגבלות בניידות, דבר</w:t>
      </w:r>
      <w:r w:rsidRPr="00D70D25">
        <w:rPr>
          <w:rFonts w:ascii="Arial" w:eastAsia="Times New Roman" w:hAnsi="Arial"/>
          <w:sz w:val="24"/>
          <w:rtl/>
        </w:rPr>
        <w:t xml:space="preserve"> </w:t>
      </w:r>
      <w:r w:rsidRPr="00D70D25">
        <w:rPr>
          <w:rFonts w:ascii="Arial" w:eastAsia="Times New Roman" w:hAnsi="Arial" w:hint="cs"/>
          <w:sz w:val="24"/>
          <w:rtl/>
        </w:rPr>
        <w:t>ה</w:t>
      </w:r>
      <w:r w:rsidRPr="00D70D25">
        <w:rPr>
          <w:rFonts w:ascii="Arial" w:eastAsia="Times New Roman" w:hAnsi="Arial"/>
          <w:sz w:val="24"/>
          <w:rtl/>
        </w:rPr>
        <w:t>מביא לע</w:t>
      </w:r>
      <w:r w:rsidRPr="00D70D25">
        <w:rPr>
          <w:rFonts w:ascii="Arial" w:eastAsia="Times New Roman" w:hAnsi="Arial" w:hint="cs"/>
          <w:sz w:val="24"/>
          <w:rtl/>
        </w:rPr>
        <w:t>י</w:t>
      </w:r>
      <w:r w:rsidRPr="00D70D25">
        <w:rPr>
          <w:rFonts w:ascii="Arial" w:eastAsia="Times New Roman" w:hAnsi="Arial"/>
          <w:sz w:val="24"/>
          <w:rtl/>
        </w:rPr>
        <w:t xml:space="preserve">תים לפגיעה בבאי בית המשפט ובהתנהלות הדיונים המשפטיים. </w:t>
      </w:r>
    </w:p>
    <w:p w:rsidR="00C82A57" w:rsidRPr="00D70D25" w:rsidP="00C82A57">
      <w:pPr>
        <w:pStyle w:val="takzir"/>
        <w:rPr>
          <w:rFonts w:ascii="Tahoma" w:hAnsi="Tahoma" w:cs="Tahoma"/>
          <w:b w:val="0"/>
          <w:bCs w:val="0"/>
          <w:noProof w:val="0"/>
          <w:sz w:val="28"/>
          <w:rtl/>
        </w:rPr>
      </w:pPr>
    </w:p>
    <w:p w:rsidR="00C82A57" w:rsidRPr="00D70D25" w:rsidP="00C82A57">
      <w:pPr>
        <w:pStyle w:val="KOT5T"/>
        <w:rPr>
          <w:rtl/>
        </w:rPr>
      </w:pPr>
      <w:r w:rsidRPr="00D70D25">
        <w:rPr>
          <w:rFonts w:hint="cs"/>
          <w:rtl/>
        </w:rPr>
        <w:t>ליקויים באבטחת בתי המשפט הצבאיים</w:t>
      </w:r>
    </w:p>
    <w:p w:rsidR="00C82A57" w:rsidRPr="00D70D25" w:rsidP="00C82A57">
      <w:pPr>
        <w:pStyle w:val="takzir-text"/>
        <w:bidi/>
        <w:rPr>
          <w:rtl/>
        </w:rPr>
      </w:pPr>
      <w:r w:rsidRPr="00D70D25">
        <w:rPr>
          <w:rFonts w:eastAsia="Calibri" w:hint="cs"/>
          <w:rtl/>
        </w:rPr>
        <w:t xml:space="preserve">פקודת האבטחה של מחנה סאלם קוימה באופן חלקי, וחלק מהוראות </w:t>
      </w:r>
      <w:r w:rsidRPr="00D70D25">
        <w:rPr>
          <w:rFonts w:eastAsia="Calibri"/>
          <w:rtl/>
        </w:rPr>
        <w:t xml:space="preserve">פקודת האבטחה של מחנה סאלם </w:t>
      </w:r>
      <w:r w:rsidRPr="00D70D25">
        <w:rPr>
          <w:rFonts w:eastAsia="Calibri" w:hint="cs"/>
          <w:rtl/>
        </w:rPr>
        <w:t xml:space="preserve">אינן </w:t>
      </w:r>
      <w:r w:rsidRPr="00D70D25">
        <w:rPr>
          <w:rFonts w:eastAsia="Calibri"/>
          <w:rtl/>
        </w:rPr>
        <w:t xml:space="preserve">תואמות את המציאות המבצעית בפועל. </w:t>
      </w:r>
      <w:r w:rsidRPr="00D70D25">
        <w:rPr>
          <w:rFonts w:eastAsia="Calibri" w:hint="cs"/>
          <w:rtl/>
        </w:rPr>
        <w:t>כך למשל, מאפריל 2017 עד פברואר 2018 הקצתה המשטרה הצבאית, המופקדת על אבטחת אולמות הדיונים שלושה לוחמים לאבטחת אולמות הדיונים (במקום ארבעה), וכתוצאה</w:t>
      </w:r>
      <w:r w:rsidRPr="00D70D25">
        <w:rPr>
          <w:rFonts w:eastAsia="Calibri"/>
          <w:rtl/>
        </w:rPr>
        <w:t xml:space="preserve"> </w:t>
      </w:r>
      <w:r w:rsidRPr="00D70D25">
        <w:rPr>
          <w:rFonts w:eastAsia="Calibri" w:hint="cs"/>
          <w:rtl/>
        </w:rPr>
        <w:t>מכך חל עיכוב בפתיחת דיונים משפטיים בכל פעם שנדרש לפתוח אולם דיונים רביעי.</w:t>
      </w:r>
      <w:r w:rsidRPr="00D70D25">
        <w:rPr>
          <w:rFonts w:eastAsia="Calibri"/>
          <w:rtl/>
        </w:rPr>
        <w:t xml:space="preserve"> מצב דברים זה אינו עומד בסטנדרטים הנהוגים בצה"ל בכל הקשור לקיום פקודות ופ</w:t>
      </w:r>
      <w:r w:rsidRPr="00D70D25">
        <w:rPr>
          <w:rFonts w:eastAsia="Calibri" w:hint="cs"/>
          <w:rtl/>
        </w:rPr>
        <w:t>ו</w:t>
      </w:r>
      <w:r w:rsidRPr="00D70D25">
        <w:rPr>
          <w:rFonts w:eastAsia="Calibri"/>
          <w:rtl/>
        </w:rPr>
        <w:t xml:space="preserve">גע בהתנהלות התקינה של </w:t>
      </w:r>
      <w:r w:rsidRPr="00D70D25">
        <w:rPr>
          <w:rFonts w:eastAsia="Calibri" w:hint="cs"/>
          <w:rtl/>
        </w:rPr>
        <w:t>בתי המשפט</w:t>
      </w:r>
      <w:r w:rsidRPr="00D70D25">
        <w:rPr>
          <w:rFonts w:eastAsia="Calibri"/>
          <w:rtl/>
        </w:rPr>
        <w:t xml:space="preserve"> הפועלים במחנה סאלם</w:t>
      </w:r>
      <w:r w:rsidRPr="00D70D25">
        <w:rPr>
          <w:rFonts w:eastAsia="Calibri" w:hint="cs"/>
          <w:rtl/>
        </w:rPr>
        <w:t>, והוא</w:t>
      </w:r>
      <w:r w:rsidRPr="00D70D25">
        <w:rPr>
          <w:rFonts w:eastAsia="Calibri"/>
          <w:rtl/>
        </w:rPr>
        <w:t xml:space="preserve"> אף עלול להביא לסיכון שלומם של באי בית המשפט</w:t>
      </w:r>
      <w:r w:rsidRPr="00D70D25">
        <w:rPr>
          <w:rFonts w:eastAsia="Calibri" w:hint="cs"/>
          <w:rtl/>
        </w:rPr>
        <w:t>.</w:t>
      </w:r>
      <w:r w:rsidRPr="00D70D25">
        <w:rPr>
          <w:rFonts w:eastAsia="Calibri"/>
          <w:rtl/>
        </w:rPr>
        <w:t xml:space="preserve"> </w:t>
      </w:r>
    </w:p>
    <w:p w:rsidR="00C82A57" w:rsidRPr="00D70D25" w:rsidP="00C82A57">
      <w:pPr>
        <w:pStyle w:val="KOT5T"/>
        <w:rPr>
          <w:rtl/>
        </w:rPr>
      </w:pPr>
      <w:r w:rsidRPr="00D70D25">
        <w:rPr>
          <w:rFonts w:hint="cs"/>
          <w:rtl/>
        </w:rPr>
        <w:t xml:space="preserve">עיכוב בבחינת החשש לניגוד עניינים מוסדי </w:t>
      </w:r>
      <w:r w:rsidR="00817E14">
        <w:rPr>
          <w:rtl/>
        </w:rPr>
        <w:br/>
      </w:r>
      <w:r w:rsidRPr="00D70D25">
        <w:rPr>
          <w:rtl/>
        </w:rPr>
        <w:t>בדרך פעילותו של</w:t>
      </w:r>
      <w:r w:rsidRPr="00D70D25">
        <w:rPr>
          <w:rFonts w:hint="cs"/>
          <w:rtl/>
        </w:rPr>
        <w:t xml:space="preserve"> ראש המינהל האזרחי </w:t>
      </w:r>
    </w:p>
    <w:p w:rsidR="00C82A57" w:rsidRPr="00D70D25" w:rsidP="00C82A57">
      <w:pPr>
        <w:pStyle w:val="takzir-text"/>
        <w:bidi/>
        <w:rPr>
          <w:rtl/>
        </w:rPr>
      </w:pPr>
      <w:r w:rsidRPr="00D70D25">
        <w:rPr>
          <w:rFonts w:hint="cs"/>
          <w:rtl/>
        </w:rPr>
        <w:t>ראש המינהל האזרחי (להלן - רמ"א) הוא הגורם הקובע אם לקבל את החלטות של ועדת העררים הדנה בהחלטה של קצין הפועל מטעמו. רק בחלוף למעלה משש שנים מהנחיית בג"ץ</w:t>
      </w:r>
      <w:r>
        <w:rPr>
          <w:rStyle w:val="FootnoteReference0"/>
          <w:rtl/>
        </w:rPr>
        <w:footnoteReference w:id="5"/>
      </w:r>
      <w:r w:rsidRPr="00D70D25">
        <w:rPr>
          <w:rFonts w:hint="cs"/>
          <w:rtl/>
        </w:rPr>
        <w:t>, ובעקבות הביקורת, הושלמה חוות דעת של יועמ"ש איו"ש בנוגע לחשש לניגוד עניינים</w:t>
      </w:r>
      <w:r w:rsidRPr="00D70D25">
        <w:rPr>
          <w:rFonts w:hint="cs"/>
          <w:sz w:val="22"/>
          <w:szCs w:val="28"/>
          <w:rtl/>
        </w:rPr>
        <w:t xml:space="preserve"> </w:t>
      </w:r>
      <w:r w:rsidRPr="00D70D25">
        <w:rPr>
          <w:rFonts w:hint="cs"/>
          <w:rtl/>
        </w:rPr>
        <w:t>מוסדי</w:t>
      </w:r>
      <w:r w:rsidRPr="00D70D25">
        <w:rPr>
          <w:rtl/>
        </w:rPr>
        <w:t xml:space="preserve"> בדרך פעילותו של</w:t>
      </w:r>
      <w:r w:rsidRPr="00D70D25">
        <w:rPr>
          <w:rFonts w:hint="cs"/>
          <w:rtl/>
        </w:rPr>
        <w:t xml:space="preserve"> רמ"א.</w:t>
      </w:r>
      <w:r w:rsidRPr="00D70D25">
        <w:rPr>
          <w:rFonts w:hint="cs"/>
          <w:b/>
          <w:bCs/>
          <w:rtl/>
        </w:rPr>
        <w:t xml:space="preserve"> </w:t>
      </w:r>
    </w:p>
    <w:p w:rsidR="00C82A57" w:rsidRPr="00D70D25" w:rsidP="00C82A57">
      <w:pPr>
        <w:pStyle w:val="takzir"/>
        <w:rPr>
          <w:rFonts w:ascii="Tahoma" w:hAnsi="Tahoma" w:cs="Tahoma"/>
          <w:b w:val="0"/>
          <w:bCs w:val="0"/>
          <w:noProof w:val="0"/>
          <w:sz w:val="28"/>
          <w:rtl/>
        </w:rPr>
      </w:pPr>
    </w:p>
    <w:p w:rsidR="00C82A57" w:rsidRPr="00D70D25" w:rsidP="00C82A57">
      <w:pPr>
        <w:pStyle w:val="KOT5T"/>
        <w:rPr>
          <w:rtl/>
        </w:rPr>
      </w:pPr>
      <w:r w:rsidRPr="00D70D25">
        <w:rPr>
          <w:rFonts w:hint="cs"/>
          <w:rtl/>
        </w:rPr>
        <w:t xml:space="preserve">ליקויים במערכת הממוחשבת "מגן צדק" </w:t>
      </w:r>
    </w:p>
    <w:p w:rsidR="00C82A57" w:rsidRPr="00D70D25" w:rsidP="00C82A57">
      <w:pPr>
        <w:pStyle w:val="takzir-text"/>
        <w:bidi/>
        <w:rPr>
          <w:rtl/>
        </w:rPr>
      </w:pPr>
      <w:r w:rsidRPr="00D70D25">
        <w:rPr>
          <w:rFonts w:hint="cs"/>
          <w:rtl/>
        </w:rPr>
        <w:t>מנגנון ההרשאות של המערכת הממוחשבת של יבמ"ש - מערכת "מגן צדק"</w:t>
      </w:r>
      <w:r w:rsidRPr="00D70D25">
        <w:rPr>
          <w:rtl/>
        </w:rPr>
        <w:t xml:space="preserve"> </w:t>
      </w:r>
      <w:r w:rsidRPr="00D70D25">
        <w:rPr>
          <w:rFonts w:hint="cs"/>
          <w:rtl/>
        </w:rPr>
        <w:t>אינו מבטיח אבטחת מידע מיטבית ומידור ראוי בין משתמשי המערכת. כתוצאה מכך כל המשתמשים במערכת יכולים להיכנס לכל תיקי התביעה ותיקי בית המשפט. מצב</w:t>
      </w:r>
      <w:r w:rsidRPr="00D70D25">
        <w:rPr>
          <w:rtl/>
        </w:rPr>
        <w:t xml:space="preserve"> </w:t>
      </w:r>
      <w:r w:rsidRPr="00D70D25">
        <w:rPr>
          <w:rFonts w:hint="cs"/>
          <w:rtl/>
        </w:rPr>
        <w:t>זה</w:t>
      </w:r>
      <w:r w:rsidRPr="00D70D25">
        <w:rPr>
          <w:rtl/>
        </w:rPr>
        <w:t xml:space="preserve"> </w:t>
      </w:r>
      <w:r w:rsidRPr="00D70D25">
        <w:rPr>
          <w:rFonts w:hint="cs"/>
          <w:rtl/>
        </w:rPr>
        <w:t>פוגע</w:t>
      </w:r>
      <w:r w:rsidRPr="00D70D25">
        <w:rPr>
          <w:rtl/>
        </w:rPr>
        <w:t xml:space="preserve"> </w:t>
      </w:r>
      <w:r w:rsidRPr="00D70D25">
        <w:rPr>
          <w:rFonts w:hint="cs"/>
          <w:rtl/>
        </w:rPr>
        <w:t>בעקרונות</w:t>
      </w:r>
      <w:r w:rsidRPr="00D70D25">
        <w:rPr>
          <w:rtl/>
        </w:rPr>
        <w:t xml:space="preserve"> </w:t>
      </w:r>
      <w:r w:rsidRPr="00D70D25">
        <w:rPr>
          <w:rFonts w:hint="cs"/>
          <w:rtl/>
        </w:rPr>
        <w:t>העצמאות</w:t>
      </w:r>
      <w:r w:rsidRPr="00D70D25">
        <w:rPr>
          <w:rtl/>
        </w:rPr>
        <w:t xml:space="preserve"> </w:t>
      </w:r>
      <w:r w:rsidRPr="00D70D25">
        <w:rPr>
          <w:rFonts w:hint="cs"/>
          <w:rtl/>
        </w:rPr>
        <w:t>והניטרליות</w:t>
      </w:r>
      <w:r w:rsidRPr="00D70D25">
        <w:rPr>
          <w:rtl/>
        </w:rPr>
        <w:t xml:space="preserve"> </w:t>
      </w:r>
      <w:r w:rsidRPr="00D70D25">
        <w:rPr>
          <w:rFonts w:hint="cs"/>
          <w:rtl/>
        </w:rPr>
        <w:t>של</w:t>
      </w:r>
      <w:r w:rsidRPr="00D70D25">
        <w:rPr>
          <w:rtl/>
        </w:rPr>
        <w:t xml:space="preserve"> </w:t>
      </w:r>
      <w:r w:rsidRPr="00D70D25">
        <w:rPr>
          <w:rFonts w:hint="cs"/>
          <w:rtl/>
        </w:rPr>
        <w:t>בית</w:t>
      </w:r>
      <w:r w:rsidRPr="00D70D25">
        <w:rPr>
          <w:rtl/>
        </w:rPr>
        <w:t xml:space="preserve"> </w:t>
      </w:r>
      <w:r w:rsidRPr="00D70D25">
        <w:rPr>
          <w:rFonts w:hint="cs"/>
          <w:rtl/>
        </w:rPr>
        <w:t>המשפט,</w:t>
      </w:r>
      <w:r w:rsidRPr="00D70D25">
        <w:rPr>
          <w:rtl/>
        </w:rPr>
        <w:t xml:space="preserve"> </w:t>
      </w:r>
      <w:r w:rsidRPr="00D70D25">
        <w:rPr>
          <w:rFonts w:hint="cs"/>
          <w:rtl/>
        </w:rPr>
        <w:t>שהם</w:t>
      </w:r>
      <w:r w:rsidRPr="00D70D25">
        <w:rPr>
          <w:rtl/>
        </w:rPr>
        <w:t xml:space="preserve"> </w:t>
      </w:r>
      <w:r w:rsidRPr="00D70D25">
        <w:rPr>
          <w:rFonts w:hint="cs"/>
          <w:rtl/>
        </w:rPr>
        <w:t>עקרונות</w:t>
      </w:r>
      <w:r w:rsidRPr="00D70D25">
        <w:rPr>
          <w:rtl/>
        </w:rPr>
        <w:t xml:space="preserve"> </w:t>
      </w:r>
      <w:r w:rsidRPr="00D70D25">
        <w:rPr>
          <w:rFonts w:hint="cs"/>
          <w:rtl/>
        </w:rPr>
        <w:t>יסוד</w:t>
      </w:r>
      <w:r w:rsidRPr="00D70D25">
        <w:rPr>
          <w:rtl/>
        </w:rPr>
        <w:t xml:space="preserve"> </w:t>
      </w:r>
      <w:r w:rsidRPr="00D70D25">
        <w:rPr>
          <w:rFonts w:hint="cs"/>
          <w:rtl/>
        </w:rPr>
        <w:t>הבאים</w:t>
      </w:r>
      <w:r w:rsidRPr="00D70D25">
        <w:rPr>
          <w:rtl/>
        </w:rPr>
        <w:t xml:space="preserve"> </w:t>
      </w:r>
      <w:r w:rsidRPr="00D70D25">
        <w:rPr>
          <w:rFonts w:hint="cs"/>
          <w:rtl/>
        </w:rPr>
        <w:t>להבטיח</w:t>
      </w:r>
      <w:r w:rsidRPr="00D70D25">
        <w:rPr>
          <w:rtl/>
        </w:rPr>
        <w:t xml:space="preserve"> </w:t>
      </w:r>
      <w:r w:rsidRPr="00D70D25">
        <w:rPr>
          <w:rFonts w:hint="cs"/>
          <w:rtl/>
        </w:rPr>
        <w:t>את</w:t>
      </w:r>
      <w:r w:rsidRPr="00D70D25">
        <w:rPr>
          <w:rtl/>
        </w:rPr>
        <w:t xml:space="preserve"> </w:t>
      </w:r>
      <w:r w:rsidRPr="00D70D25">
        <w:rPr>
          <w:rFonts w:hint="cs"/>
          <w:rtl/>
        </w:rPr>
        <w:t>אמון</w:t>
      </w:r>
      <w:r w:rsidRPr="00D70D25">
        <w:rPr>
          <w:rtl/>
        </w:rPr>
        <w:t xml:space="preserve"> </w:t>
      </w:r>
      <w:r w:rsidRPr="00D70D25">
        <w:rPr>
          <w:rFonts w:hint="cs"/>
          <w:rtl/>
        </w:rPr>
        <w:t>הציבור</w:t>
      </w:r>
      <w:r w:rsidRPr="00D70D25">
        <w:rPr>
          <w:rtl/>
        </w:rPr>
        <w:t xml:space="preserve"> </w:t>
      </w:r>
      <w:r w:rsidRPr="00D70D25">
        <w:rPr>
          <w:rFonts w:hint="cs"/>
          <w:rtl/>
        </w:rPr>
        <w:t>בעשיית</w:t>
      </w:r>
      <w:r w:rsidRPr="00D70D25">
        <w:rPr>
          <w:rtl/>
        </w:rPr>
        <w:t xml:space="preserve"> </w:t>
      </w:r>
      <w:r w:rsidRPr="00D70D25">
        <w:rPr>
          <w:rFonts w:hint="cs"/>
          <w:rtl/>
        </w:rPr>
        <w:t>משפט</w:t>
      </w:r>
      <w:r w:rsidRPr="00D70D25">
        <w:rPr>
          <w:rtl/>
        </w:rPr>
        <w:t xml:space="preserve"> </w:t>
      </w:r>
      <w:r w:rsidRPr="00D70D25">
        <w:rPr>
          <w:rFonts w:hint="cs"/>
          <w:rtl/>
        </w:rPr>
        <w:t>צדק</w:t>
      </w:r>
      <w:r w:rsidRPr="00D70D25">
        <w:rPr>
          <w:rtl/>
        </w:rPr>
        <w:t xml:space="preserve"> </w:t>
      </w:r>
      <w:r w:rsidRPr="00D70D25">
        <w:rPr>
          <w:rFonts w:hint="cs"/>
          <w:rtl/>
        </w:rPr>
        <w:t>ושמירה</w:t>
      </w:r>
      <w:r w:rsidRPr="00D70D25">
        <w:rPr>
          <w:rtl/>
        </w:rPr>
        <w:t xml:space="preserve"> </w:t>
      </w:r>
      <w:r w:rsidRPr="00D70D25">
        <w:rPr>
          <w:rFonts w:hint="cs"/>
          <w:rtl/>
        </w:rPr>
        <w:t>על</w:t>
      </w:r>
      <w:r w:rsidRPr="00D70D25">
        <w:rPr>
          <w:rtl/>
        </w:rPr>
        <w:t xml:space="preserve"> </w:t>
      </w:r>
      <w:r w:rsidRPr="00D70D25">
        <w:rPr>
          <w:rFonts w:hint="cs"/>
          <w:rtl/>
        </w:rPr>
        <w:t>טוהר</w:t>
      </w:r>
      <w:r w:rsidRPr="00D70D25">
        <w:rPr>
          <w:rtl/>
        </w:rPr>
        <w:t xml:space="preserve"> </w:t>
      </w:r>
      <w:r w:rsidRPr="00D70D25">
        <w:rPr>
          <w:rFonts w:hint="cs"/>
          <w:rtl/>
        </w:rPr>
        <w:t>המשפט</w:t>
      </w:r>
      <w:r w:rsidRPr="00D70D25">
        <w:rPr>
          <w:rtl/>
        </w:rPr>
        <w:t>.</w:t>
      </w:r>
    </w:p>
    <w:p w:rsidR="00C82A57" w:rsidRPr="00D70D25" w:rsidP="00C82A57">
      <w:pPr>
        <w:pStyle w:val="takzir-text"/>
        <w:bidi/>
        <w:rPr>
          <w:rtl/>
        </w:rPr>
      </w:pPr>
      <w:r w:rsidRPr="00D70D25">
        <w:rPr>
          <w:rFonts w:hint="cs"/>
          <w:rtl/>
        </w:rPr>
        <w:t xml:space="preserve">לרשות ועדות העררים עומדת מערכת מחשוב נפרדת מזו של יבמ"ש. מערכת מחשוב זו אינה מיטבית ושלמה וקיימים בה קשיים תפעוליים בין היתר בשל סיווגה הביטחוני. </w:t>
      </w:r>
    </w:p>
    <w:p w:rsidR="00C82A57" w:rsidRPr="00D70D25" w:rsidP="00C82A57">
      <w:pPr>
        <w:pStyle w:val="takzir"/>
        <w:rPr>
          <w:rFonts w:ascii="Tahoma" w:hAnsi="Tahoma" w:cs="Tahoma"/>
          <w:b w:val="0"/>
          <w:bCs w:val="0"/>
          <w:noProof w:val="0"/>
          <w:sz w:val="28"/>
          <w:rtl/>
        </w:rPr>
      </w:pPr>
    </w:p>
    <w:p w:rsidR="00C82A57" w:rsidRPr="00D70D25" w:rsidP="00C82A57">
      <w:pPr>
        <w:pStyle w:val="KOT5T"/>
        <w:rPr>
          <w:rtl/>
        </w:rPr>
      </w:pPr>
      <w:r w:rsidRPr="00D70D25">
        <w:rPr>
          <w:rFonts w:hint="cs"/>
          <w:rtl/>
        </w:rPr>
        <w:t>עיכוב ב</w:t>
      </w:r>
      <w:r w:rsidRPr="00D70D25">
        <w:rPr>
          <w:rtl/>
        </w:rPr>
        <w:t xml:space="preserve">השבת </w:t>
      </w:r>
      <w:r w:rsidRPr="00D70D25">
        <w:rPr>
          <w:rFonts w:hint="cs"/>
          <w:rtl/>
        </w:rPr>
        <w:t>כספי</w:t>
      </w:r>
      <w:r w:rsidRPr="00D70D25">
        <w:rPr>
          <w:rtl/>
        </w:rPr>
        <w:t xml:space="preserve"> </w:t>
      </w:r>
      <w:r w:rsidRPr="00D70D25">
        <w:rPr>
          <w:rFonts w:hint="cs"/>
          <w:rtl/>
        </w:rPr>
        <w:t>פיקדונות</w:t>
      </w:r>
      <w:r w:rsidRPr="00D70D25">
        <w:rPr>
          <w:rtl/>
        </w:rPr>
        <w:t xml:space="preserve"> </w:t>
      </w:r>
      <w:r w:rsidR="00817E14">
        <w:rPr>
          <w:rFonts w:hint="cs"/>
          <w:rtl/>
        </w:rPr>
        <w:br/>
      </w:r>
      <w:r w:rsidRPr="00D70D25">
        <w:rPr>
          <w:rFonts w:hint="cs"/>
          <w:rtl/>
        </w:rPr>
        <w:t>להבטחת התייצבות למשפט או לחקירה</w:t>
      </w:r>
      <w:r w:rsidRPr="00D70D25">
        <w:rPr>
          <w:rtl/>
        </w:rPr>
        <w:t xml:space="preserve"> </w:t>
      </w:r>
    </w:p>
    <w:p w:rsidR="00C82A57" w:rsidRPr="00D70D25" w:rsidP="00E139CD">
      <w:pPr>
        <w:pStyle w:val="takzir-text"/>
        <w:bidi/>
        <w:rPr>
          <w:rtl/>
        </w:rPr>
      </w:pPr>
      <w:r w:rsidRPr="00D70D25">
        <w:rPr>
          <w:rFonts w:hint="cs"/>
          <w:rtl/>
        </w:rPr>
        <w:t>זכויות</w:t>
      </w:r>
      <w:r w:rsidRPr="00D70D25">
        <w:rPr>
          <w:rtl/>
        </w:rPr>
        <w:t xml:space="preserve"> של נאשמים </w:t>
      </w:r>
      <w:r w:rsidRPr="00D70D25">
        <w:rPr>
          <w:rFonts w:hint="cs"/>
          <w:rtl/>
        </w:rPr>
        <w:t xml:space="preserve">ונחקרים </w:t>
      </w:r>
      <w:r w:rsidRPr="00D70D25">
        <w:rPr>
          <w:rtl/>
        </w:rPr>
        <w:t xml:space="preserve">נפגעו כתוצאה מליקויים בממשק הטכנולוגי בין מערכות המחשוב </w:t>
      </w:r>
      <w:r w:rsidRPr="00D70D25">
        <w:rPr>
          <w:rFonts w:hint="cs"/>
          <w:rtl/>
        </w:rPr>
        <w:t>"</w:t>
      </w:r>
      <w:r w:rsidRPr="00D70D25">
        <w:rPr>
          <w:rtl/>
        </w:rPr>
        <w:t>מגן צדק</w:t>
      </w:r>
      <w:r w:rsidRPr="00D70D25">
        <w:rPr>
          <w:rFonts w:hint="cs"/>
          <w:rtl/>
        </w:rPr>
        <w:t>"</w:t>
      </w:r>
      <w:r w:rsidRPr="00D70D25">
        <w:rPr>
          <w:rtl/>
        </w:rPr>
        <w:t xml:space="preserve"> </w:t>
      </w:r>
      <w:r w:rsidRPr="00D70D25">
        <w:rPr>
          <w:rFonts w:hint="cs"/>
          <w:rtl/>
        </w:rPr>
        <w:t>ומרכב</w:t>
      </w:r>
      <w:r w:rsidRPr="00D70D25">
        <w:rPr>
          <w:rtl/>
        </w:rPr>
        <w:t xml:space="preserve">"ה </w:t>
      </w:r>
      <w:r w:rsidRPr="00D70D25">
        <w:rPr>
          <w:rFonts w:hint="cs"/>
          <w:rtl/>
        </w:rPr>
        <w:t>(מערכת מחשוב רוחבי כולל במשרדי הממשלה). ליקויים אלו גרמו, בין היתר, לעיכוב בהשבת כספי פיקדונות בהיקף כספי לא מבוטל שנועדו להבטיח את התייצבותם של הנאשמים והנחקרים למשפט או חקירה ולאי-מילוי במועד של החלטות ביהמ"ש. מצב זה פוגע קשות בזכות הקניין של הפרט, באמון הציבור במערכת המשפט ובמעמד בית המשפט. כמו כן</w:t>
      </w:r>
      <w:r w:rsidRPr="00D70D25">
        <w:rPr>
          <w:rtl/>
        </w:rPr>
        <w:t xml:space="preserve"> עלול</w:t>
      </w:r>
      <w:r w:rsidRPr="00D70D25">
        <w:rPr>
          <w:rFonts w:hint="cs"/>
          <w:rtl/>
        </w:rPr>
        <w:t>ות</w:t>
      </w:r>
      <w:r w:rsidRPr="00D70D25">
        <w:rPr>
          <w:rtl/>
        </w:rPr>
        <w:t xml:space="preserve"> להיות </w:t>
      </w:r>
      <w:r w:rsidRPr="00D70D25">
        <w:rPr>
          <w:rFonts w:hint="cs"/>
          <w:rtl/>
        </w:rPr>
        <w:t>למצב זה</w:t>
      </w:r>
      <w:r w:rsidRPr="00D70D25">
        <w:rPr>
          <w:rtl/>
        </w:rPr>
        <w:t xml:space="preserve"> השלכות מדיניות הנוגעות לאופן טיפול </w:t>
      </w:r>
      <w:r w:rsidRPr="00D70D25">
        <w:rPr>
          <w:rFonts w:hint="cs"/>
          <w:rtl/>
        </w:rPr>
        <w:t>המנהא</w:t>
      </w:r>
      <w:r w:rsidRPr="00D70D25">
        <w:rPr>
          <w:rtl/>
        </w:rPr>
        <w:t xml:space="preserve">"ז באוכלוסייה הפלסטינית </w:t>
      </w:r>
      <w:r w:rsidRPr="00D70D25">
        <w:rPr>
          <w:rFonts w:hint="cs"/>
          <w:rtl/>
        </w:rPr>
        <w:t>באיו</w:t>
      </w:r>
      <w:r w:rsidRPr="00D70D25">
        <w:rPr>
          <w:rtl/>
        </w:rPr>
        <w:t>"ש</w:t>
      </w:r>
      <w:r w:rsidRPr="00D70D25">
        <w:rPr>
          <w:rFonts w:hint="cs"/>
          <w:rtl/>
        </w:rPr>
        <w:t>.</w:t>
      </w:r>
      <w:r w:rsidRPr="00E139CD" w:rsidR="00E139CD">
        <w:rPr>
          <w:noProof/>
          <w:szCs w:val="17"/>
          <w:rtl/>
        </w:rPr>
        <w:t xml:space="preserve"> </w:t>
      </w:r>
      <w:r w:rsidRPr="0012789B" w:rsidR="00E139CD">
        <w:rPr>
          <w:noProof/>
          <w:szCs w:val="17"/>
          <w:rtl/>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5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139CD" w:rsidRPr="00373C5D" w:rsidP="00E139C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00818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2459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139CD" w:rsidRPr="00881D99" w:rsidP="00E139CD">
                            <w:pPr>
                              <w:spacing w:after="0" w:line="240" w:lineRule="auto"/>
                              <w:rPr>
                                <w:color w:val="0B5294"/>
                                <w:spacing w:val="-4"/>
                                <w:sz w:val="24"/>
                                <w:szCs w:val="24"/>
                                <w:rtl/>
                                <w:cs/>
                              </w:rPr>
                            </w:pPr>
                            <w:r w:rsidRPr="00E139CD">
                              <w:rPr>
                                <w:rFonts w:cs="Tahoma" w:hint="eastAsia"/>
                                <w:color w:val="0B5294"/>
                                <w:spacing w:val="-4"/>
                                <w:sz w:val="24"/>
                                <w:szCs w:val="24"/>
                                <w:rtl/>
                              </w:rPr>
                              <w:t>זכויות</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נאשמים</w:t>
                            </w:r>
                            <w:r w:rsidRPr="00E139CD">
                              <w:rPr>
                                <w:rFonts w:cs="Tahoma"/>
                                <w:color w:val="0B5294"/>
                                <w:spacing w:val="-4"/>
                                <w:sz w:val="24"/>
                                <w:szCs w:val="24"/>
                                <w:rtl/>
                              </w:rPr>
                              <w:t xml:space="preserve"> </w:t>
                            </w:r>
                            <w:r w:rsidRPr="00E139CD">
                              <w:rPr>
                                <w:rFonts w:cs="Tahoma" w:hint="eastAsia"/>
                                <w:color w:val="0B5294"/>
                                <w:spacing w:val="-4"/>
                                <w:sz w:val="24"/>
                                <w:szCs w:val="24"/>
                                <w:rtl/>
                              </w:rPr>
                              <w:t>ונחקרים</w:t>
                            </w:r>
                            <w:r w:rsidRPr="00E139CD">
                              <w:rPr>
                                <w:rFonts w:cs="Tahoma"/>
                                <w:color w:val="0B5294"/>
                                <w:spacing w:val="-4"/>
                                <w:sz w:val="24"/>
                                <w:szCs w:val="24"/>
                                <w:rtl/>
                              </w:rPr>
                              <w:t xml:space="preserve"> </w:t>
                            </w:r>
                            <w:r w:rsidRPr="00E139CD">
                              <w:rPr>
                                <w:rFonts w:cs="Tahoma" w:hint="eastAsia"/>
                                <w:color w:val="0B5294"/>
                                <w:spacing w:val="-4"/>
                                <w:sz w:val="24"/>
                                <w:szCs w:val="24"/>
                                <w:rtl/>
                              </w:rPr>
                              <w:t>נפגעו</w:t>
                            </w:r>
                            <w:r w:rsidRPr="00E139CD">
                              <w:rPr>
                                <w:rFonts w:cs="Tahoma"/>
                                <w:color w:val="0B5294"/>
                                <w:spacing w:val="-4"/>
                                <w:sz w:val="24"/>
                                <w:szCs w:val="24"/>
                                <w:rtl/>
                              </w:rPr>
                              <w:t xml:space="preserve"> </w:t>
                            </w:r>
                            <w:r w:rsidRPr="00E139CD">
                              <w:rPr>
                                <w:rFonts w:cs="Tahoma" w:hint="eastAsia"/>
                                <w:color w:val="0B5294"/>
                                <w:spacing w:val="-4"/>
                                <w:sz w:val="24"/>
                                <w:szCs w:val="24"/>
                                <w:rtl/>
                              </w:rPr>
                              <w:t>כתוצאה</w:t>
                            </w:r>
                            <w:r w:rsidRPr="00E139CD">
                              <w:rPr>
                                <w:rFonts w:cs="Tahoma"/>
                                <w:color w:val="0B5294"/>
                                <w:spacing w:val="-4"/>
                                <w:sz w:val="24"/>
                                <w:szCs w:val="24"/>
                                <w:rtl/>
                              </w:rPr>
                              <w:t xml:space="preserve"> </w:t>
                            </w:r>
                            <w:r w:rsidRPr="00E139CD">
                              <w:rPr>
                                <w:rFonts w:cs="Tahoma" w:hint="eastAsia"/>
                                <w:color w:val="0B5294"/>
                                <w:spacing w:val="-4"/>
                                <w:sz w:val="24"/>
                                <w:szCs w:val="24"/>
                                <w:rtl/>
                              </w:rPr>
                              <w:t>מליקויים</w:t>
                            </w:r>
                            <w:r w:rsidRPr="00E139CD">
                              <w:rPr>
                                <w:rFonts w:cs="Tahoma"/>
                                <w:color w:val="0B5294"/>
                                <w:spacing w:val="-4"/>
                                <w:sz w:val="24"/>
                                <w:szCs w:val="24"/>
                                <w:rtl/>
                              </w:rPr>
                              <w:t xml:space="preserve"> </w:t>
                            </w:r>
                            <w:r w:rsidRPr="00E139CD">
                              <w:rPr>
                                <w:rFonts w:cs="Tahoma" w:hint="eastAsia"/>
                                <w:color w:val="0B5294"/>
                                <w:spacing w:val="-4"/>
                                <w:sz w:val="24"/>
                                <w:szCs w:val="24"/>
                                <w:rtl/>
                              </w:rPr>
                              <w:t>בממשק</w:t>
                            </w:r>
                            <w:r w:rsidRPr="00E139CD">
                              <w:rPr>
                                <w:rFonts w:cs="Tahoma"/>
                                <w:color w:val="0B5294"/>
                                <w:spacing w:val="-4"/>
                                <w:sz w:val="24"/>
                                <w:szCs w:val="24"/>
                                <w:rtl/>
                              </w:rPr>
                              <w:t xml:space="preserve"> </w:t>
                            </w:r>
                            <w:r w:rsidRPr="00E139CD">
                              <w:rPr>
                                <w:rFonts w:cs="Tahoma" w:hint="eastAsia"/>
                                <w:color w:val="0B5294"/>
                                <w:spacing w:val="-4"/>
                                <w:sz w:val="24"/>
                                <w:szCs w:val="24"/>
                                <w:rtl/>
                              </w:rPr>
                              <w:t>הטכנולוגי</w:t>
                            </w:r>
                            <w:r w:rsidRPr="00E139CD">
                              <w:rPr>
                                <w:rFonts w:cs="Tahoma"/>
                                <w:color w:val="0B5294"/>
                                <w:spacing w:val="-4"/>
                                <w:sz w:val="24"/>
                                <w:szCs w:val="24"/>
                                <w:rtl/>
                              </w:rPr>
                              <w:t xml:space="preserve"> </w:t>
                            </w:r>
                            <w:r w:rsidRPr="00E139CD">
                              <w:rPr>
                                <w:rFonts w:cs="Tahoma" w:hint="eastAsia"/>
                                <w:color w:val="0B5294"/>
                                <w:spacing w:val="-4"/>
                                <w:sz w:val="24"/>
                                <w:szCs w:val="24"/>
                                <w:rtl/>
                              </w:rPr>
                              <w:t>בין</w:t>
                            </w:r>
                            <w:r w:rsidRPr="00E139CD">
                              <w:rPr>
                                <w:rFonts w:cs="Tahoma"/>
                                <w:color w:val="0B5294"/>
                                <w:spacing w:val="-4"/>
                                <w:sz w:val="24"/>
                                <w:szCs w:val="24"/>
                                <w:rtl/>
                              </w:rPr>
                              <w:t xml:space="preserve"> </w:t>
                            </w:r>
                            <w:r w:rsidRPr="00E139CD">
                              <w:rPr>
                                <w:rFonts w:cs="Tahoma" w:hint="eastAsia"/>
                                <w:color w:val="0B5294"/>
                                <w:spacing w:val="-4"/>
                                <w:sz w:val="24"/>
                                <w:szCs w:val="24"/>
                                <w:rtl/>
                              </w:rPr>
                              <w:t>מערכות</w:t>
                            </w:r>
                            <w:r w:rsidRPr="00E139CD">
                              <w:rPr>
                                <w:rFonts w:cs="Tahoma"/>
                                <w:color w:val="0B5294"/>
                                <w:spacing w:val="-4"/>
                                <w:sz w:val="24"/>
                                <w:szCs w:val="24"/>
                                <w:rtl/>
                              </w:rPr>
                              <w:t xml:space="preserve"> </w:t>
                            </w:r>
                            <w:r w:rsidRPr="00E139CD">
                              <w:rPr>
                                <w:rFonts w:cs="Tahoma" w:hint="eastAsia"/>
                                <w:color w:val="0B5294"/>
                                <w:spacing w:val="-4"/>
                                <w:sz w:val="24"/>
                                <w:szCs w:val="24"/>
                                <w:rtl/>
                              </w:rPr>
                              <w:t>המחשוב</w:t>
                            </w:r>
                            <w:r w:rsidRPr="00E139CD">
                              <w:rPr>
                                <w:rFonts w:cs="Tahoma"/>
                                <w:color w:val="0B5294"/>
                                <w:spacing w:val="-4"/>
                                <w:sz w:val="24"/>
                                <w:szCs w:val="24"/>
                                <w:rtl/>
                              </w:rPr>
                              <w:t xml:space="preserve"> </w:t>
                            </w:r>
                            <w:r w:rsidRPr="00E139CD">
                              <w:rPr>
                                <w:rFonts w:cs="Tahoma" w:hint="eastAsia"/>
                                <w:color w:val="0B5294"/>
                                <w:spacing w:val="-4"/>
                                <w:sz w:val="24"/>
                                <w:szCs w:val="24"/>
                                <w:rtl/>
                              </w:rPr>
                              <w:t>אשר</w:t>
                            </w:r>
                            <w:r w:rsidRPr="00E139CD">
                              <w:rPr>
                                <w:rFonts w:cs="Tahoma"/>
                                <w:color w:val="0B5294"/>
                                <w:spacing w:val="-4"/>
                                <w:sz w:val="24"/>
                                <w:szCs w:val="24"/>
                                <w:rtl/>
                              </w:rPr>
                              <w:t xml:space="preserve"> </w:t>
                            </w:r>
                            <w:r w:rsidRPr="00E139CD">
                              <w:rPr>
                                <w:rFonts w:cs="Tahoma" w:hint="eastAsia"/>
                                <w:color w:val="0B5294"/>
                                <w:spacing w:val="-4"/>
                                <w:sz w:val="24"/>
                                <w:szCs w:val="24"/>
                                <w:rtl/>
                              </w:rPr>
                              <w:t>גרמו</w:t>
                            </w:r>
                            <w:r w:rsidRPr="00E139CD">
                              <w:rPr>
                                <w:rFonts w:cs="Tahoma"/>
                                <w:color w:val="0B5294"/>
                                <w:spacing w:val="-4"/>
                                <w:sz w:val="24"/>
                                <w:szCs w:val="24"/>
                                <w:rtl/>
                              </w:rPr>
                              <w:t xml:space="preserve">, </w:t>
                            </w:r>
                            <w:r w:rsidRPr="00E139CD">
                              <w:rPr>
                                <w:rFonts w:cs="Tahoma" w:hint="eastAsia"/>
                                <w:color w:val="0B5294"/>
                                <w:spacing w:val="-4"/>
                                <w:sz w:val="24"/>
                                <w:szCs w:val="24"/>
                                <w:rtl/>
                              </w:rPr>
                              <w:t>בין</w:t>
                            </w:r>
                            <w:r w:rsidRPr="00E139CD">
                              <w:rPr>
                                <w:rFonts w:cs="Tahoma"/>
                                <w:color w:val="0B5294"/>
                                <w:spacing w:val="-4"/>
                                <w:sz w:val="24"/>
                                <w:szCs w:val="24"/>
                                <w:rtl/>
                              </w:rPr>
                              <w:t xml:space="preserve"> </w:t>
                            </w:r>
                            <w:r w:rsidRPr="00E139CD">
                              <w:rPr>
                                <w:rFonts w:cs="Tahoma" w:hint="eastAsia"/>
                                <w:color w:val="0B5294"/>
                                <w:spacing w:val="-4"/>
                                <w:sz w:val="24"/>
                                <w:szCs w:val="24"/>
                                <w:rtl/>
                              </w:rPr>
                              <w:t>היתר</w:t>
                            </w:r>
                            <w:r w:rsidRPr="00E139CD">
                              <w:rPr>
                                <w:rFonts w:cs="Tahoma"/>
                                <w:color w:val="0B5294"/>
                                <w:spacing w:val="-4"/>
                                <w:sz w:val="24"/>
                                <w:szCs w:val="24"/>
                                <w:rtl/>
                              </w:rPr>
                              <w:t xml:space="preserve">, </w:t>
                            </w:r>
                            <w:r w:rsidRPr="00E139CD">
                              <w:rPr>
                                <w:rFonts w:cs="Tahoma" w:hint="eastAsia"/>
                                <w:color w:val="0B5294"/>
                                <w:spacing w:val="-4"/>
                                <w:sz w:val="24"/>
                                <w:szCs w:val="24"/>
                                <w:rtl/>
                              </w:rPr>
                              <w:t>לעיכוב</w:t>
                            </w:r>
                            <w:r w:rsidRPr="00E139CD">
                              <w:rPr>
                                <w:rFonts w:cs="Tahoma"/>
                                <w:color w:val="0B5294"/>
                                <w:spacing w:val="-4"/>
                                <w:sz w:val="24"/>
                                <w:szCs w:val="24"/>
                                <w:rtl/>
                              </w:rPr>
                              <w:t xml:space="preserve"> </w:t>
                            </w:r>
                            <w:r w:rsidRPr="00E139CD">
                              <w:rPr>
                                <w:rFonts w:cs="Tahoma" w:hint="eastAsia"/>
                                <w:color w:val="0B5294"/>
                                <w:spacing w:val="-4"/>
                                <w:sz w:val="24"/>
                                <w:szCs w:val="24"/>
                                <w:rtl/>
                              </w:rPr>
                              <w:t>בהשבת</w:t>
                            </w:r>
                            <w:r w:rsidRPr="00E139CD">
                              <w:rPr>
                                <w:rFonts w:cs="Tahoma"/>
                                <w:color w:val="0B5294"/>
                                <w:spacing w:val="-4"/>
                                <w:sz w:val="24"/>
                                <w:szCs w:val="24"/>
                                <w:rtl/>
                              </w:rPr>
                              <w:t xml:space="preserve"> </w:t>
                            </w:r>
                            <w:r w:rsidRPr="00E139CD">
                              <w:rPr>
                                <w:rFonts w:cs="Tahoma" w:hint="eastAsia"/>
                                <w:color w:val="0B5294"/>
                                <w:spacing w:val="-4"/>
                                <w:sz w:val="24"/>
                                <w:szCs w:val="24"/>
                                <w:rtl/>
                              </w:rPr>
                              <w:t>כספי</w:t>
                            </w:r>
                            <w:r w:rsidRPr="00E139CD">
                              <w:rPr>
                                <w:rFonts w:cs="Tahoma"/>
                                <w:color w:val="0B5294"/>
                                <w:spacing w:val="-4"/>
                                <w:sz w:val="24"/>
                                <w:szCs w:val="24"/>
                                <w:rtl/>
                              </w:rPr>
                              <w:t xml:space="preserve"> </w:t>
                            </w:r>
                            <w:r w:rsidRPr="00E139CD">
                              <w:rPr>
                                <w:rFonts w:cs="Tahoma" w:hint="eastAsia"/>
                                <w:color w:val="0B5294"/>
                                <w:spacing w:val="-4"/>
                                <w:sz w:val="24"/>
                                <w:szCs w:val="24"/>
                                <w:rtl/>
                              </w:rPr>
                              <w:t>פיקדונות</w:t>
                            </w:r>
                            <w:r w:rsidRPr="00E139CD">
                              <w:rPr>
                                <w:rFonts w:cs="Tahoma"/>
                                <w:color w:val="0B5294"/>
                                <w:spacing w:val="-4"/>
                                <w:sz w:val="24"/>
                                <w:szCs w:val="24"/>
                                <w:rtl/>
                              </w:rPr>
                              <w:t xml:space="preserve"> </w:t>
                            </w:r>
                            <w:r w:rsidRPr="00E139CD">
                              <w:rPr>
                                <w:rFonts w:cs="Tahoma" w:hint="eastAsia"/>
                                <w:color w:val="0B5294"/>
                                <w:spacing w:val="-4"/>
                                <w:sz w:val="24"/>
                                <w:szCs w:val="24"/>
                                <w:rtl/>
                              </w:rPr>
                              <w:t>בהיקף</w:t>
                            </w:r>
                            <w:r w:rsidRPr="00E139CD">
                              <w:rPr>
                                <w:rFonts w:cs="Tahoma"/>
                                <w:color w:val="0B5294"/>
                                <w:spacing w:val="-4"/>
                                <w:sz w:val="24"/>
                                <w:szCs w:val="24"/>
                                <w:rtl/>
                              </w:rPr>
                              <w:t xml:space="preserve"> </w:t>
                            </w:r>
                            <w:r w:rsidRPr="00E139CD">
                              <w:rPr>
                                <w:rFonts w:cs="Tahoma" w:hint="eastAsia"/>
                                <w:color w:val="0B5294"/>
                                <w:spacing w:val="-4"/>
                                <w:sz w:val="24"/>
                                <w:szCs w:val="24"/>
                                <w:rtl/>
                              </w:rPr>
                              <w:t>כספי</w:t>
                            </w:r>
                            <w:r w:rsidRPr="00E139CD">
                              <w:rPr>
                                <w:rFonts w:cs="Tahoma"/>
                                <w:color w:val="0B5294"/>
                                <w:spacing w:val="-4"/>
                                <w:sz w:val="24"/>
                                <w:szCs w:val="24"/>
                                <w:rtl/>
                              </w:rPr>
                              <w:t xml:space="preserve"> </w:t>
                            </w:r>
                            <w:r w:rsidRPr="00E139CD">
                              <w:rPr>
                                <w:rFonts w:cs="Tahoma" w:hint="eastAsia"/>
                                <w:color w:val="0B5294"/>
                                <w:spacing w:val="-4"/>
                                <w:sz w:val="24"/>
                                <w:szCs w:val="24"/>
                                <w:rtl/>
                              </w:rPr>
                              <w:t>לא</w:t>
                            </w:r>
                            <w:r w:rsidRPr="00E139CD">
                              <w:rPr>
                                <w:rFonts w:cs="Tahoma"/>
                                <w:color w:val="0B5294"/>
                                <w:spacing w:val="-4"/>
                                <w:sz w:val="24"/>
                                <w:szCs w:val="24"/>
                                <w:rtl/>
                              </w:rPr>
                              <w:t xml:space="preserve"> </w:t>
                            </w:r>
                            <w:r w:rsidRPr="00E139CD">
                              <w:rPr>
                                <w:rFonts w:cs="Tahoma" w:hint="eastAsia"/>
                                <w:color w:val="0B5294"/>
                                <w:spacing w:val="-4"/>
                                <w:sz w:val="24"/>
                                <w:szCs w:val="24"/>
                                <w:rtl/>
                              </w:rPr>
                              <w:t>מבוטל</w:t>
                            </w:r>
                            <w:r w:rsidRPr="00E139CD">
                              <w:rPr>
                                <w:rFonts w:cs="Tahoma"/>
                                <w:color w:val="0B5294"/>
                                <w:spacing w:val="-4"/>
                                <w:sz w:val="24"/>
                                <w:szCs w:val="24"/>
                                <w:rtl/>
                              </w:rPr>
                              <w:t xml:space="preserve"> </w:t>
                            </w:r>
                            <w:r w:rsidRPr="00E139CD">
                              <w:rPr>
                                <w:rFonts w:cs="Tahoma" w:hint="eastAsia"/>
                                <w:color w:val="0B5294"/>
                                <w:spacing w:val="-4"/>
                                <w:sz w:val="24"/>
                                <w:szCs w:val="24"/>
                                <w:rtl/>
                              </w:rPr>
                              <w:t>שנועדו</w:t>
                            </w:r>
                            <w:r w:rsidRPr="00E139CD">
                              <w:rPr>
                                <w:rFonts w:cs="Tahoma"/>
                                <w:color w:val="0B5294"/>
                                <w:spacing w:val="-4"/>
                                <w:sz w:val="24"/>
                                <w:szCs w:val="24"/>
                                <w:rtl/>
                              </w:rPr>
                              <w:t xml:space="preserve"> </w:t>
                            </w:r>
                            <w:r w:rsidRPr="00E139CD">
                              <w:rPr>
                                <w:rFonts w:cs="Tahoma" w:hint="eastAsia"/>
                                <w:color w:val="0B5294"/>
                                <w:spacing w:val="-4"/>
                                <w:sz w:val="24"/>
                                <w:szCs w:val="24"/>
                                <w:rtl/>
                              </w:rPr>
                              <w:t>להבטיח</w:t>
                            </w:r>
                            <w:r w:rsidRPr="00E139CD">
                              <w:rPr>
                                <w:rFonts w:cs="Tahoma"/>
                                <w:color w:val="0B5294"/>
                                <w:spacing w:val="-4"/>
                                <w:sz w:val="24"/>
                                <w:szCs w:val="24"/>
                                <w:rtl/>
                              </w:rPr>
                              <w:t xml:space="preserve"> </w:t>
                            </w:r>
                            <w:r w:rsidRPr="00E139CD">
                              <w:rPr>
                                <w:rFonts w:cs="Tahoma" w:hint="eastAsia"/>
                                <w:color w:val="0B5294"/>
                                <w:spacing w:val="-4"/>
                                <w:sz w:val="24"/>
                                <w:szCs w:val="24"/>
                                <w:rtl/>
                              </w:rPr>
                              <w:t>את</w:t>
                            </w:r>
                            <w:r w:rsidRPr="00E139CD">
                              <w:rPr>
                                <w:rFonts w:cs="Tahoma"/>
                                <w:color w:val="0B5294"/>
                                <w:spacing w:val="-4"/>
                                <w:sz w:val="24"/>
                                <w:szCs w:val="24"/>
                                <w:rtl/>
                              </w:rPr>
                              <w:t xml:space="preserve"> </w:t>
                            </w:r>
                            <w:r w:rsidRPr="00E139CD">
                              <w:rPr>
                                <w:rFonts w:cs="Tahoma" w:hint="eastAsia"/>
                                <w:color w:val="0B5294"/>
                                <w:spacing w:val="-4"/>
                                <w:sz w:val="24"/>
                                <w:szCs w:val="24"/>
                                <w:rtl/>
                              </w:rPr>
                              <w:t>התייצבותם</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הנאשמים</w:t>
                            </w:r>
                            <w:r w:rsidRPr="00E139CD">
                              <w:rPr>
                                <w:rFonts w:cs="Tahoma"/>
                                <w:color w:val="0B5294"/>
                                <w:spacing w:val="-4"/>
                                <w:sz w:val="24"/>
                                <w:szCs w:val="24"/>
                                <w:rtl/>
                              </w:rPr>
                              <w:t xml:space="preserve"> </w:t>
                            </w:r>
                            <w:r w:rsidRPr="00E139CD">
                              <w:rPr>
                                <w:rFonts w:cs="Tahoma" w:hint="eastAsia"/>
                                <w:color w:val="0B5294"/>
                                <w:spacing w:val="-4"/>
                                <w:sz w:val="24"/>
                                <w:szCs w:val="24"/>
                                <w:rtl/>
                              </w:rPr>
                              <w:t>והנחקרים</w:t>
                            </w:r>
                            <w:r w:rsidRPr="00E139CD">
                              <w:rPr>
                                <w:rFonts w:cs="Tahoma"/>
                                <w:color w:val="0B5294"/>
                                <w:spacing w:val="-4"/>
                                <w:sz w:val="24"/>
                                <w:szCs w:val="24"/>
                                <w:rtl/>
                              </w:rPr>
                              <w:t xml:space="preserve"> </w:t>
                            </w:r>
                            <w:r w:rsidRPr="00E139CD">
                              <w:rPr>
                                <w:rFonts w:cs="Tahoma" w:hint="eastAsia"/>
                                <w:color w:val="0B5294"/>
                                <w:spacing w:val="-4"/>
                                <w:sz w:val="24"/>
                                <w:szCs w:val="24"/>
                                <w:rtl/>
                              </w:rPr>
                              <w:t>למשפט</w:t>
                            </w:r>
                            <w:r w:rsidRPr="00E139CD">
                              <w:rPr>
                                <w:rFonts w:cs="Tahoma"/>
                                <w:color w:val="0B5294"/>
                                <w:spacing w:val="-4"/>
                                <w:sz w:val="24"/>
                                <w:szCs w:val="24"/>
                                <w:rtl/>
                              </w:rPr>
                              <w:t xml:space="preserve"> </w:t>
                            </w:r>
                            <w:r w:rsidRPr="00E139CD">
                              <w:rPr>
                                <w:rFonts w:cs="Tahoma" w:hint="eastAsia"/>
                                <w:color w:val="0B5294"/>
                                <w:spacing w:val="-4"/>
                                <w:sz w:val="24"/>
                                <w:szCs w:val="24"/>
                                <w:rtl/>
                              </w:rPr>
                              <w:t>או</w:t>
                            </w:r>
                            <w:r w:rsidRPr="00E139CD">
                              <w:rPr>
                                <w:rFonts w:cs="Tahoma"/>
                                <w:color w:val="0B5294"/>
                                <w:spacing w:val="-4"/>
                                <w:sz w:val="24"/>
                                <w:szCs w:val="24"/>
                                <w:rtl/>
                              </w:rPr>
                              <w:t xml:space="preserve"> </w:t>
                            </w:r>
                            <w:r w:rsidRPr="00E139CD">
                              <w:rPr>
                                <w:rFonts w:cs="Tahoma" w:hint="eastAsia"/>
                                <w:color w:val="0B5294"/>
                                <w:spacing w:val="-4"/>
                                <w:sz w:val="24"/>
                                <w:szCs w:val="24"/>
                                <w:rtl/>
                              </w:rPr>
                              <w:t>חקירה</w:t>
                            </w:r>
                            <w:r w:rsidRPr="00E139CD">
                              <w:rPr>
                                <w:rFonts w:cs="Tahoma"/>
                                <w:color w:val="0B5294"/>
                                <w:spacing w:val="-4"/>
                                <w:sz w:val="24"/>
                                <w:szCs w:val="24"/>
                                <w:rtl/>
                              </w:rPr>
                              <w:t xml:space="preserve"> </w:t>
                            </w:r>
                            <w:r w:rsidRPr="00E139CD">
                              <w:rPr>
                                <w:rFonts w:cs="Tahoma" w:hint="eastAsia"/>
                                <w:color w:val="0B5294"/>
                                <w:spacing w:val="-4"/>
                                <w:sz w:val="24"/>
                                <w:szCs w:val="24"/>
                                <w:rtl/>
                              </w:rPr>
                              <w:t>ולאי</w:t>
                            </w:r>
                            <w:r w:rsidRPr="00E139CD">
                              <w:rPr>
                                <w:rFonts w:cs="Tahoma"/>
                                <w:color w:val="0B5294"/>
                                <w:spacing w:val="-4"/>
                                <w:sz w:val="24"/>
                                <w:szCs w:val="24"/>
                                <w:rtl/>
                              </w:rPr>
                              <w:t>-</w:t>
                            </w:r>
                            <w:r w:rsidRPr="00E139CD">
                              <w:rPr>
                                <w:rFonts w:cs="Tahoma" w:hint="eastAsia"/>
                                <w:color w:val="0B5294"/>
                                <w:spacing w:val="-4"/>
                                <w:sz w:val="24"/>
                                <w:szCs w:val="24"/>
                                <w:rtl/>
                              </w:rPr>
                              <w:t>מילוי</w:t>
                            </w:r>
                            <w:r w:rsidRPr="00E139CD">
                              <w:rPr>
                                <w:rFonts w:cs="Tahoma"/>
                                <w:color w:val="0B5294"/>
                                <w:spacing w:val="-4"/>
                                <w:sz w:val="24"/>
                                <w:szCs w:val="24"/>
                                <w:rtl/>
                              </w:rPr>
                              <w:t xml:space="preserve"> </w:t>
                            </w:r>
                            <w:r w:rsidRPr="00E139CD">
                              <w:rPr>
                                <w:rFonts w:cs="Tahoma" w:hint="eastAsia"/>
                                <w:color w:val="0B5294"/>
                                <w:spacing w:val="-4"/>
                                <w:sz w:val="24"/>
                                <w:szCs w:val="24"/>
                                <w:rtl/>
                              </w:rPr>
                              <w:t>במועד</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החלטות</w:t>
                            </w:r>
                            <w:r w:rsidRPr="00E139CD">
                              <w:rPr>
                                <w:rFonts w:cs="Tahoma"/>
                                <w:color w:val="0B5294"/>
                                <w:spacing w:val="-4"/>
                                <w:sz w:val="24"/>
                                <w:szCs w:val="24"/>
                                <w:rtl/>
                              </w:rPr>
                              <w:t xml:space="preserve"> </w:t>
                            </w:r>
                            <w:r w:rsidRPr="00E139CD">
                              <w:rPr>
                                <w:rFonts w:cs="Tahoma" w:hint="eastAsia"/>
                                <w:color w:val="0B5294"/>
                                <w:spacing w:val="-4"/>
                                <w:sz w:val="24"/>
                                <w:szCs w:val="24"/>
                                <w:rtl/>
                              </w:rPr>
                              <w:t>ביהמ</w:t>
                            </w:r>
                            <w:r w:rsidRPr="00E139CD">
                              <w:rPr>
                                <w:rFonts w:cs="Tahoma"/>
                                <w:color w:val="0B5294"/>
                                <w:spacing w:val="-4"/>
                                <w:sz w:val="24"/>
                                <w:szCs w:val="24"/>
                                <w:rtl/>
                              </w:rPr>
                              <w:t>"</w:t>
                            </w:r>
                          </w:p>
                          <w:p w:rsidR="00E139CD" w:rsidRPr="00373C5D" w:rsidP="00E139C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021092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8349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E139CD" w:rsidRPr="00373C5D" w:rsidP="00E139CD">
                      <w:pPr>
                        <w:spacing w:line="240" w:lineRule="atLeast"/>
                        <w:rPr>
                          <w:rFonts w:cs="Tahoma"/>
                          <w:b/>
                          <w:bCs/>
                          <w:color w:val="0B5294"/>
                          <w:sz w:val="48"/>
                          <w:szCs w:val="48"/>
                          <w:rtl/>
                        </w:rPr>
                      </w:pPr>
                      <w:drawing>
                        <wp:inline distT="0" distB="0" distL="0" distR="0">
                          <wp:extent cx="311150" cy="256800"/>
                          <wp:effectExtent l="0" t="0" r="0" b="0"/>
                          <wp:docPr id="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5475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139CD" w:rsidRPr="00881D99" w:rsidP="00E139CD">
                      <w:pPr>
                        <w:spacing w:after="0" w:line="240" w:lineRule="auto"/>
                        <w:rPr>
                          <w:color w:val="0B5294"/>
                          <w:spacing w:val="-4"/>
                          <w:sz w:val="24"/>
                          <w:szCs w:val="24"/>
                          <w:rtl/>
                          <w:cs/>
                        </w:rPr>
                      </w:pPr>
                      <w:r w:rsidRPr="00E139CD">
                        <w:rPr>
                          <w:rFonts w:cs="Tahoma" w:hint="eastAsia"/>
                          <w:color w:val="0B5294"/>
                          <w:spacing w:val="-4"/>
                          <w:sz w:val="24"/>
                          <w:szCs w:val="24"/>
                          <w:rtl/>
                        </w:rPr>
                        <w:t>זכויות</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נאשמים</w:t>
                      </w:r>
                      <w:r w:rsidRPr="00E139CD">
                        <w:rPr>
                          <w:rFonts w:cs="Tahoma"/>
                          <w:color w:val="0B5294"/>
                          <w:spacing w:val="-4"/>
                          <w:sz w:val="24"/>
                          <w:szCs w:val="24"/>
                          <w:rtl/>
                        </w:rPr>
                        <w:t xml:space="preserve"> </w:t>
                      </w:r>
                      <w:r w:rsidRPr="00E139CD">
                        <w:rPr>
                          <w:rFonts w:cs="Tahoma" w:hint="eastAsia"/>
                          <w:color w:val="0B5294"/>
                          <w:spacing w:val="-4"/>
                          <w:sz w:val="24"/>
                          <w:szCs w:val="24"/>
                          <w:rtl/>
                        </w:rPr>
                        <w:t>ונחקרים</w:t>
                      </w:r>
                      <w:r w:rsidRPr="00E139CD">
                        <w:rPr>
                          <w:rFonts w:cs="Tahoma"/>
                          <w:color w:val="0B5294"/>
                          <w:spacing w:val="-4"/>
                          <w:sz w:val="24"/>
                          <w:szCs w:val="24"/>
                          <w:rtl/>
                        </w:rPr>
                        <w:t xml:space="preserve"> </w:t>
                      </w:r>
                      <w:r w:rsidRPr="00E139CD">
                        <w:rPr>
                          <w:rFonts w:cs="Tahoma" w:hint="eastAsia"/>
                          <w:color w:val="0B5294"/>
                          <w:spacing w:val="-4"/>
                          <w:sz w:val="24"/>
                          <w:szCs w:val="24"/>
                          <w:rtl/>
                        </w:rPr>
                        <w:t>נפגעו</w:t>
                      </w:r>
                      <w:r w:rsidRPr="00E139CD">
                        <w:rPr>
                          <w:rFonts w:cs="Tahoma"/>
                          <w:color w:val="0B5294"/>
                          <w:spacing w:val="-4"/>
                          <w:sz w:val="24"/>
                          <w:szCs w:val="24"/>
                          <w:rtl/>
                        </w:rPr>
                        <w:t xml:space="preserve"> </w:t>
                      </w:r>
                      <w:r w:rsidRPr="00E139CD">
                        <w:rPr>
                          <w:rFonts w:cs="Tahoma" w:hint="eastAsia"/>
                          <w:color w:val="0B5294"/>
                          <w:spacing w:val="-4"/>
                          <w:sz w:val="24"/>
                          <w:szCs w:val="24"/>
                          <w:rtl/>
                        </w:rPr>
                        <w:t>כתוצאה</w:t>
                      </w:r>
                      <w:r w:rsidRPr="00E139CD">
                        <w:rPr>
                          <w:rFonts w:cs="Tahoma"/>
                          <w:color w:val="0B5294"/>
                          <w:spacing w:val="-4"/>
                          <w:sz w:val="24"/>
                          <w:szCs w:val="24"/>
                          <w:rtl/>
                        </w:rPr>
                        <w:t xml:space="preserve"> </w:t>
                      </w:r>
                      <w:r w:rsidRPr="00E139CD">
                        <w:rPr>
                          <w:rFonts w:cs="Tahoma" w:hint="eastAsia"/>
                          <w:color w:val="0B5294"/>
                          <w:spacing w:val="-4"/>
                          <w:sz w:val="24"/>
                          <w:szCs w:val="24"/>
                          <w:rtl/>
                        </w:rPr>
                        <w:t>מליקויים</w:t>
                      </w:r>
                      <w:r w:rsidRPr="00E139CD">
                        <w:rPr>
                          <w:rFonts w:cs="Tahoma"/>
                          <w:color w:val="0B5294"/>
                          <w:spacing w:val="-4"/>
                          <w:sz w:val="24"/>
                          <w:szCs w:val="24"/>
                          <w:rtl/>
                        </w:rPr>
                        <w:t xml:space="preserve"> </w:t>
                      </w:r>
                      <w:r w:rsidRPr="00E139CD">
                        <w:rPr>
                          <w:rFonts w:cs="Tahoma" w:hint="eastAsia"/>
                          <w:color w:val="0B5294"/>
                          <w:spacing w:val="-4"/>
                          <w:sz w:val="24"/>
                          <w:szCs w:val="24"/>
                          <w:rtl/>
                        </w:rPr>
                        <w:t>בממשק</w:t>
                      </w:r>
                      <w:r w:rsidRPr="00E139CD">
                        <w:rPr>
                          <w:rFonts w:cs="Tahoma"/>
                          <w:color w:val="0B5294"/>
                          <w:spacing w:val="-4"/>
                          <w:sz w:val="24"/>
                          <w:szCs w:val="24"/>
                          <w:rtl/>
                        </w:rPr>
                        <w:t xml:space="preserve"> </w:t>
                      </w:r>
                      <w:r w:rsidRPr="00E139CD">
                        <w:rPr>
                          <w:rFonts w:cs="Tahoma" w:hint="eastAsia"/>
                          <w:color w:val="0B5294"/>
                          <w:spacing w:val="-4"/>
                          <w:sz w:val="24"/>
                          <w:szCs w:val="24"/>
                          <w:rtl/>
                        </w:rPr>
                        <w:t>הטכנולוגי</w:t>
                      </w:r>
                      <w:r w:rsidRPr="00E139CD">
                        <w:rPr>
                          <w:rFonts w:cs="Tahoma"/>
                          <w:color w:val="0B5294"/>
                          <w:spacing w:val="-4"/>
                          <w:sz w:val="24"/>
                          <w:szCs w:val="24"/>
                          <w:rtl/>
                        </w:rPr>
                        <w:t xml:space="preserve"> </w:t>
                      </w:r>
                      <w:r w:rsidRPr="00E139CD">
                        <w:rPr>
                          <w:rFonts w:cs="Tahoma" w:hint="eastAsia"/>
                          <w:color w:val="0B5294"/>
                          <w:spacing w:val="-4"/>
                          <w:sz w:val="24"/>
                          <w:szCs w:val="24"/>
                          <w:rtl/>
                        </w:rPr>
                        <w:t>בין</w:t>
                      </w:r>
                      <w:r w:rsidRPr="00E139CD">
                        <w:rPr>
                          <w:rFonts w:cs="Tahoma"/>
                          <w:color w:val="0B5294"/>
                          <w:spacing w:val="-4"/>
                          <w:sz w:val="24"/>
                          <w:szCs w:val="24"/>
                          <w:rtl/>
                        </w:rPr>
                        <w:t xml:space="preserve"> </w:t>
                      </w:r>
                      <w:r w:rsidRPr="00E139CD">
                        <w:rPr>
                          <w:rFonts w:cs="Tahoma" w:hint="eastAsia"/>
                          <w:color w:val="0B5294"/>
                          <w:spacing w:val="-4"/>
                          <w:sz w:val="24"/>
                          <w:szCs w:val="24"/>
                          <w:rtl/>
                        </w:rPr>
                        <w:t>מערכות</w:t>
                      </w:r>
                      <w:r w:rsidRPr="00E139CD">
                        <w:rPr>
                          <w:rFonts w:cs="Tahoma"/>
                          <w:color w:val="0B5294"/>
                          <w:spacing w:val="-4"/>
                          <w:sz w:val="24"/>
                          <w:szCs w:val="24"/>
                          <w:rtl/>
                        </w:rPr>
                        <w:t xml:space="preserve"> </w:t>
                      </w:r>
                      <w:r w:rsidRPr="00E139CD">
                        <w:rPr>
                          <w:rFonts w:cs="Tahoma" w:hint="eastAsia"/>
                          <w:color w:val="0B5294"/>
                          <w:spacing w:val="-4"/>
                          <w:sz w:val="24"/>
                          <w:szCs w:val="24"/>
                          <w:rtl/>
                        </w:rPr>
                        <w:t>המחשוב</w:t>
                      </w:r>
                      <w:r w:rsidRPr="00E139CD">
                        <w:rPr>
                          <w:rFonts w:cs="Tahoma"/>
                          <w:color w:val="0B5294"/>
                          <w:spacing w:val="-4"/>
                          <w:sz w:val="24"/>
                          <w:szCs w:val="24"/>
                          <w:rtl/>
                        </w:rPr>
                        <w:t xml:space="preserve"> </w:t>
                      </w:r>
                      <w:r w:rsidRPr="00E139CD">
                        <w:rPr>
                          <w:rFonts w:cs="Tahoma" w:hint="eastAsia"/>
                          <w:color w:val="0B5294"/>
                          <w:spacing w:val="-4"/>
                          <w:sz w:val="24"/>
                          <w:szCs w:val="24"/>
                          <w:rtl/>
                        </w:rPr>
                        <w:t>אשר</w:t>
                      </w:r>
                      <w:r w:rsidRPr="00E139CD">
                        <w:rPr>
                          <w:rFonts w:cs="Tahoma"/>
                          <w:color w:val="0B5294"/>
                          <w:spacing w:val="-4"/>
                          <w:sz w:val="24"/>
                          <w:szCs w:val="24"/>
                          <w:rtl/>
                        </w:rPr>
                        <w:t xml:space="preserve"> </w:t>
                      </w:r>
                      <w:r w:rsidRPr="00E139CD">
                        <w:rPr>
                          <w:rFonts w:cs="Tahoma" w:hint="eastAsia"/>
                          <w:color w:val="0B5294"/>
                          <w:spacing w:val="-4"/>
                          <w:sz w:val="24"/>
                          <w:szCs w:val="24"/>
                          <w:rtl/>
                        </w:rPr>
                        <w:t>גרמו</w:t>
                      </w:r>
                      <w:r w:rsidRPr="00E139CD">
                        <w:rPr>
                          <w:rFonts w:cs="Tahoma"/>
                          <w:color w:val="0B5294"/>
                          <w:spacing w:val="-4"/>
                          <w:sz w:val="24"/>
                          <w:szCs w:val="24"/>
                          <w:rtl/>
                        </w:rPr>
                        <w:t xml:space="preserve">, </w:t>
                      </w:r>
                      <w:r w:rsidRPr="00E139CD">
                        <w:rPr>
                          <w:rFonts w:cs="Tahoma" w:hint="eastAsia"/>
                          <w:color w:val="0B5294"/>
                          <w:spacing w:val="-4"/>
                          <w:sz w:val="24"/>
                          <w:szCs w:val="24"/>
                          <w:rtl/>
                        </w:rPr>
                        <w:t>בין</w:t>
                      </w:r>
                      <w:r w:rsidRPr="00E139CD">
                        <w:rPr>
                          <w:rFonts w:cs="Tahoma"/>
                          <w:color w:val="0B5294"/>
                          <w:spacing w:val="-4"/>
                          <w:sz w:val="24"/>
                          <w:szCs w:val="24"/>
                          <w:rtl/>
                        </w:rPr>
                        <w:t xml:space="preserve"> </w:t>
                      </w:r>
                      <w:r w:rsidRPr="00E139CD">
                        <w:rPr>
                          <w:rFonts w:cs="Tahoma" w:hint="eastAsia"/>
                          <w:color w:val="0B5294"/>
                          <w:spacing w:val="-4"/>
                          <w:sz w:val="24"/>
                          <w:szCs w:val="24"/>
                          <w:rtl/>
                        </w:rPr>
                        <w:t>היתר</w:t>
                      </w:r>
                      <w:r w:rsidRPr="00E139CD">
                        <w:rPr>
                          <w:rFonts w:cs="Tahoma"/>
                          <w:color w:val="0B5294"/>
                          <w:spacing w:val="-4"/>
                          <w:sz w:val="24"/>
                          <w:szCs w:val="24"/>
                          <w:rtl/>
                        </w:rPr>
                        <w:t xml:space="preserve">, </w:t>
                      </w:r>
                      <w:r w:rsidRPr="00E139CD">
                        <w:rPr>
                          <w:rFonts w:cs="Tahoma" w:hint="eastAsia"/>
                          <w:color w:val="0B5294"/>
                          <w:spacing w:val="-4"/>
                          <w:sz w:val="24"/>
                          <w:szCs w:val="24"/>
                          <w:rtl/>
                        </w:rPr>
                        <w:t>לעיכוב</w:t>
                      </w:r>
                      <w:r w:rsidRPr="00E139CD">
                        <w:rPr>
                          <w:rFonts w:cs="Tahoma"/>
                          <w:color w:val="0B5294"/>
                          <w:spacing w:val="-4"/>
                          <w:sz w:val="24"/>
                          <w:szCs w:val="24"/>
                          <w:rtl/>
                        </w:rPr>
                        <w:t xml:space="preserve"> </w:t>
                      </w:r>
                      <w:r w:rsidRPr="00E139CD">
                        <w:rPr>
                          <w:rFonts w:cs="Tahoma" w:hint="eastAsia"/>
                          <w:color w:val="0B5294"/>
                          <w:spacing w:val="-4"/>
                          <w:sz w:val="24"/>
                          <w:szCs w:val="24"/>
                          <w:rtl/>
                        </w:rPr>
                        <w:t>בהשבת</w:t>
                      </w:r>
                      <w:r w:rsidRPr="00E139CD">
                        <w:rPr>
                          <w:rFonts w:cs="Tahoma"/>
                          <w:color w:val="0B5294"/>
                          <w:spacing w:val="-4"/>
                          <w:sz w:val="24"/>
                          <w:szCs w:val="24"/>
                          <w:rtl/>
                        </w:rPr>
                        <w:t xml:space="preserve"> </w:t>
                      </w:r>
                      <w:r w:rsidRPr="00E139CD">
                        <w:rPr>
                          <w:rFonts w:cs="Tahoma" w:hint="eastAsia"/>
                          <w:color w:val="0B5294"/>
                          <w:spacing w:val="-4"/>
                          <w:sz w:val="24"/>
                          <w:szCs w:val="24"/>
                          <w:rtl/>
                        </w:rPr>
                        <w:t>כספי</w:t>
                      </w:r>
                      <w:r w:rsidRPr="00E139CD">
                        <w:rPr>
                          <w:rFonts w:cs="Tahoma"/>
                          <w:color w:val="0B5294"/>
                          <w:spacing w:val="-4"/>
                          <w:sz w:val="24"/>
                          <w:szCs w:val="24"/>
                          <w:rtl/>
                        </w:rPr>
                        <w:t xml:space="preserve"> </w:t>
                      </w:r>
                      <w:r w:rsidRPr="00E139CD">
                        <w:rPr>
                          <w:rFonts w:cs="Tahoma" w:hint="eastAsia"/>
                          <w:color w:val="0B5294"/>
                          <w:spacing w:val="-4"/>
                          <w:sz w:val="24"/>
                          <w:szCs w:val="24"/>
                          <w:rtl/>
                        </w:rPr>
                        <w:t>פיקדונות</w:t>
                      </w:r>
                      <w:r w:rsidRPr="00E139CD">
                        <w:rPr>
                          <w:rFonts w:cs="Tahoma"/>
                          <w:color w:val="0B5294"/>
                          <w:spacing w:val="-4"/>
                          <w:sz w:val="24"/>
                          <w:szCs w:val="24"/>
                          <w:rtl/>
                        </w:rPr>
                        <w:t xml:space="preserve"> </w:t>
                      </w:r>
                      <w:r w:rsidRPr="00E139CD">
                        <w:rPr>
                          <w:rFonts w:cs="Tahoma" w:hint="eastAsia"/>
                          <w:color w:val="0B5294"/>
                          <w:spacing w:val="-4"/>
                          <w:sz w:val="24"/>
                          <w:szCs w:val="24"/>
                          <w:rtl/>
                        </w:rPr>
                        <w:t>בהיקף</w:t>
                      </w:r>
                      <w:r w:rsidRPr="00E139CD">
                        <w:rPr>
                          <w:rFonts w:cs="Tahoma"/>
                          <w:color w:val="0B5294"/>
                          <w:spacing w:val="-4"/>
                          <w:sz w:val="24"/>
                          <w:szCs w:val="24"/>
                          <w:rtl/>
                        </w:rPr>
                        <w:t xml:space="preserve"> </w:t>
                      </w:r>
                      <w:r w:rsidRPr="00E139CD">
                        <w:rPr>
                          <w:rFonts w:cs="Tahoma" w:hint="eastAsia"/>
                          <w:color w:val="0B5294"/>
                          <w:spacing w:val="-4"/>
                          <w:sz w:val="24"/>
                          <w:szCs w:val="24"/>
                          <w:rtl/>
                        </w:rPr>
                        <w:t>כספי</w:t>
                      </w:r>
                      <w:r w:rsidRPr="00E139CD">
                        <w:rPr>
                          <w:rFonts w:cs="Tahoma"/>
                          <w:color w:val="0B5294"/>
                          <w:spacing w:val="-4"/>
                          <w:sz w:val="24"/>
                          <w:szCs w:val="24"/>
                          <w:rtl/>
                        </w:rPr>
                        <w:t xml:space="preserve"> </w:t>
                      </w:r>
                      <w:r w:rsidRPr="00E139CD">
                        <w:rPr>
                          <w:rFonts w:cs="Tahoma" w:hint="eastAsia"/>
                          <w:color w:val="0B5294"/>
                          <w:spacing w:val="-4"/>
                          <w:sz w:val="24"/>
                          <w:szCs w:val="24"/>
                          <w:rtl/>
                        </w:rPr>
                        <w:t>לא</w:t>
                      </w:r>
                      <w:r w:rsidRPr="00E139CD">
                        <w:rPr>
                          <w:rFonts w:cs="Tahoma"/>
                          <w:color w:val="0B5294"/>
                          <w:spacing w:val="-4"/>
                          <w:sz w:val="24"/>
                          <w:szCs w:val="24"/>
                          <w:rtl/>
                        </w:rPr>
                        <w:t xml:space="preserve"> </w:t>
                      </w:r>
                      <w:r w:rsidRPr="00E139CD">
                        <w:rPr>
                          <w:rFonts w:cs="Tahoma" w:hint="eastAsia"/>
                          <w:color w:val="0B5294"/>
                          <w:spacing w:val="-4"/>
                          <w:sz w:val="24"/>
                          <w:szCs w:val="24"/>
                          <w:rtl/>
                        </w:rPr>
                        <w:t>מבוטל</w:t>
                      </w:r>
                      <w:r w:rsidRPr="00E139CD">
                        <w:rPr>
                          <w:rFonts w:cs="Tahoma"/>
                          <w:color w:val="0B5294"/>
                          <w:spacing w:val="-4"/>
                          <w:sz w:val="24"/>
                          <w:szCs w:val="24"/>
                          <w:rtl/>
                        </w:rPr>
                        <w:t xml:space="preserve"> </w:t>
                      </w:r>
                      <w:r w:rsidRPr="00E139CD">
                        <w:rPr>
                          <w:rFonts w:cs="Tahoma" w:hint="eastAsia"/>
                          <w:color w:val="0B5294"/>
                          <w:spacing w:val="-4"/>
                          <w:sz w:val="24"/>
                          <w:szCs w:val="24"/>
                          <w:rtl/>
                        </w:rPr>
                        <w:t>שנועדו</w:t>
                      </w:r>
                      <w:r w:rsidRPr="00E139CD">
                        <w:rPr>
                          <w:rFonts w:cs="Tahoma"/>
                          <w:color w:val="0B5294"/>
                          <w:spacing w:val="-4"/>
                          <w:sz w:val="24"/>
                          <w:szCs w:val="24"/>
                          <w:rtl/>
                        </w:rPr>
                        <w:t xml:space="preserve"> </w:t>
                      </w:r>
                      <w:r w:rsidRPr="00E139CD">
                        <w:rPr>
                          <w:rFonts w:cs="Tahoma" w:hint="eastAsia"/>
                          <w:color w:val="0B5294"/>
                          <w:spacing w:val="-4"/>
                          <w:sz w:val="24"/>
                          <w:szCs w:val="24"/>
                          <w:rtl/>
                        </w:rPr>
                        <w:t>להבטיח</w:t>
                      </w:r>
                      <w:r w:rsidRPr="00E139CD">
                        <w:rPr>
                          <w:rFonts w:cs="Tahoma"/>
                          <w:color w:val="0B5294"/>
                          <w:spacing w:val="-4"/>
                          <w:sz w:val="24"/>
                          <w:szCs w:val="24"/>
                          <w:rtl/>
                        </w:rPr>
                        <w:t xml:space="preserve"> </w:t>
                      </w:r>
                      <w:r w:rsidRPr="00E139CD">
                        <w:rPr>
                          <w:rFonts w:cs="Tahoma" w:hint="eastAsia"/>
                          <w:color w:val="0B5294"/>
                          <w:spacing w:val="-4"/>
                          <w:sz w:val="24"/>
                          <w:szCs w:val="24"/>
                          <w:rtl/>
                        </w:rPr>
                        <w:t>את</w:t>
                      </w:r>
                      <w:r w:rsidRPr="00E139CD">
                        <w:rPr>
                          <w:rFonts w:cs="Tahoma"/>
                          <w:color w:val="0B5294"/>
                          <w:spacing w:val="-4"/>
                          <w:sz w:val="24"/>
                          <w:szCs w:val="24"/>
                          <w:rtl/>
                        </w:rPr>
                        <w:t xml:space="preserve"> </w:t>
                      </w:r>
                      <w:r w:rsidRPr="00E139CD">
                        <w:rPr>
                          <w:rFonts w:cs="Tahoma" w:hint="eastAsia"/>
                          <w:color w:val="0B5294"/>
                          <w:spacing w:val="-4"/>
                          <w:sz w:val="24"/>
                          <w:szCs w:val="24"/>
                          <w:rtl/>
                        </w:rPr>
                        <w:t>התייצבותם</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הנאשמים</w:t>
                      </w:r>
                      <w:r w:rsidRPr="00E139CD">
                        <w:rPr>
                          <w:rFonts w:cs="Tahoma"/>
                          <w:color w:val="0B5294"/>
                          <w:spacing w:val="-4"/>
                          <w:sz w:val="24"/>
                          <w:szCs w:val="24"/>
                          <w:rtl/>
                        </w:rPr>
                        <w:t xml:space="preserve"> </w:t>
                      </w:r>
                      <w:r w:rsidRPr="00E139CD">
                        <w:rPr>
                          <w:rFonts w:cs="Tahoma" w:hint="eastAsia"/>
                          <w:color w:val="0B5294"/>
                          <w:spacing w:val="-4"/>
                          <w:sz w:val="24"/>
                          <w:szCs w:val="24"/>
                          <w:rtl/>
                        </w:rPr>
                        <w:t>והנחקרים</w:t>
                      </w:r>
                      <w:r w:rsidRPr="00E139CD">
                        <w:rPr>
                          <w:rFonts w:cs="Tahoma"/>
                          <w:color w:val="0B5294"/>
                          <w:spacing w:val="-4"/>
                          <w:sz w:val="24"/>
                          <w:szCs w:val="24"/>
                          <w:rtl/>
                        </w:rPr>
                        <w:t xml:space="preserve"> </w:t>
                      </w:r>
                      <w:r w:rsidRPr="00E139CD">
                        <w:rPr>
                          <w:rFonts w:cs="Tahoma" w:hint="eastAsia"/>
                          <w:color w:val="0B5294"/>
                          <w:spacing w:val="-4"/>
                          <w:sz w:val="24"/>
                          <w:szCs w:val="24"/>
                          <w:rtl/>
                        </w:rPr>
                        <w:t>למשפט</w:t>
                      </w:r>
                      <w:r w:rsidRPr="00E139CD">
                        <w:rPr>
                          <w:rFonts w:cs="Tahoma"/>
                          <w:color w:val="0B5294"/>
                          <w:spacing w:val="-4"/>
                          <w:sz w:val="24"/>
                          <w:szCs w:val="24"/>
                          <w:rtl/>
                        </w:rPr>
                        <w:t xml:space="preserve"> </w:t>
                      </w:r>
                      <w:r w:rsidRPr="00E139CD">
                        <w:rPr>
                          <w:rFonts w:cs="Tahoma" w:hint="eastAsia"/>
                          <w:color w:val="0B5294"/>
                          <w:spacing w:val="-4"/>
                          <w:sz w:val="24"/>
                          <w:szCs w:val="24"/>
                          <w:rtl/>
                        </w:rPr>
                        <w:t>או</w:t>
                      </w:r>
                      <w:r w:rsidRPr="00E139CD">
                        <w:rPr>
                          <w:rFonts w:cs="Tahoma"/>
                          <w:color w:val="0B5294"/>
                          <w:spacing w:val="-4"/>
                          <w:sz w:val="24"/>
                          <w:szCs w:val="24"/>
                          <w:rtl/>
                        </w:rPr>
                        <w:t xml:space="preserve"> </w:t>
                      </w:r>
                      <w:r w:rsidRPr="00E139CD">
                        <w:rPr>
                          <w:rFonts w:cs="Tahoma" w:hint="eastAsia"/>
                          <w:color w:val="0B5294"/>
                          <w:spacing w:val="-4"/>
                          <w:sz w:val="24"/>
                          <w:szCs w:val="24"/>
                          <w:rtl/>
                        </w:rPr>
                        <w:t>חקירה</w:t>
                      </w:r>
                      <w:r w:rsidRPr="00E139CD">
                        <w:rPr>
                          <w:rFonts w:cs="Tahoma"/>
                          <w:color w:val="0B5294"/>
                          <w:spacing w:val="-4"/>
                          <w:sz w:val="24"/>
                          <w:szCs w:val="24"/>
                          <w:rtl/>
                        </w:rPr>
                        <w:t xml:space="preserve"> </w:t>
                      </w:r>
                      <w:r w:rsidRPr="00E139CD">
                        <w:rPr>
                          <w:rFonts w:cs="Tahoma" w:hint="eastAsia"/>
                          <w:color w:val="0B5294"/>
                          <w:spacing w:val="-4"/>
                          <w:sz w:val="24"/>
                          <w:szCs w:val="24"/>
                          <w:rtl/>
                        </w:rPr>
                        <w:t>ולאי</w:t>
                      </w:r>
                      <w:r w:rsidRPr="00E139CD">
                        <w:rPr>
                          <w:rFonts w:cs="Tahoma"/>
                          <w:color w:val="0B5294"/>
                          <w:spacing w:val="-4"/>
                          <w:sz w:val="24"/>
                          <w:szCs w:val="24"/>
                          <w:rtl/>
                        </w:rPr>
                        <w:t>-</w:t>
                      </w:r>
                      <w:r w:rsidRPr="00E139CD">
                        <w:rPr>
                          <w:rFonts w:cs="Tahoma" w:hint="eastAsia"/>
                          <w:color w:val="0B5294"/>
                          <w:spacing w:val="-4"/>
                          <w:sz w:val="24"/>
                          <w:szCs w:val="24"/>
                          <w:rtl/>
                        </w:rPr>
                        <w:t>מילוי</w:t>
                      </w:r>
                      <w:r w:rsidRPr="00E139CD">
                        <w:rPr>
                          <w:rFonts w:cs="Tahoma"/>
                          <w:color w:val="0B5294"/>
                          <w:spacing w:val="-4"/>
                          <w:sz w:val="24"/>
                          <w:szCs w:val="24"/>
                          <w:rtl/>
                        </w:rPr>
                        <w:t xml:space="preserve"> </w:t>
                      </w:r>
                      <w:r w:rsidRPr="00E139CD">
                        <w:rPr>
                          <w:rFonts w:cs="Tahoma" w:hint="eastAsia"/>
                          <w:color w:val="0B5294"/>
                          <w:spacing w:val="-4"/>
                          <w:sz w:val="24"/>
                          <w:szCs w:val="24"/>
                          <w:rtl/>
                        </w:rPr>
                        <w:t>במועד</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החלטות</w:t>
                      </w:r>
                      <w:r w:rsidRPr="00E139CD">
                        <w:rPr>
                          <w:rFonts w:cs="Tahoma"/>
                          <w:color w:val="0B5294"/>
                          <w:spacing w:val="-4"/>
                          <w:sz w:val="24"/>
                          <w:szCs w:val="24"/>
                          <w:rtl/>
                        </w:rPr>
                        <w:t xml:space="preserve"> </w:t>
                      </w:r>
                      <w:r w:rsidRPr="00E139CD">
                        <w:rPr>
                          <w:rFonts w:cs="Tahoma" w:hint="eastAsia"/>
                          <w:color w:val="0B5294"/>
                          <w:spacing w:val="-4"/>
                          <w:sz w:val="24"/>
                          <w:szCs w:val="24"/>
                          <w:rtl/>
                        </w:rPr>
                        <w:t>ביהמ</w:t>
                      </w:r>
                      <w:r w:rsidRPr="00E139CD">
                        <w:rPr>
                          <w:rFonts w:cs="Tahoma"/>
                          <w:color w:val="0B5294"/>
                          <w:spacing w:val="-4"/>
                          <w:sz w:val="24"/>
                          <w:szCs w:val="24"/>
                          <w:rtl/>
                        </w:rPr>
                        <w:t>"</w:t>
                      </w:r>
                    </w:p>
                    <w:p w:rsidR="00E139CD" w:rsidRPr="00373C5D" w:rsidP="00E139CD">
                      <w:pPr>
                        <w:spacing w:before="120" w:after="0" w:line="240" w:lineRule="atLeast"/>
                        <w:rPr>
                          <w:rFonts w:cs="Tahoma"/>
                          <w:b/>
                          <w:bCs/>
                          <w:color w:val="0B5294"/>
                          <w:sz w:val="48"/>
                          <w:szCs w:val="48"/>
                          <w:rtl/>
                        </w:rPr>
                      </w:pPr>
                      <w:drawing>
                        <wp:inline distT="0" distB="0" distL="0" distR="0">
                          <wp:extent cx="288000" cy="31337"/>
                          <wp:effectExtent l="0" t="0" r="0" b="6985"/>
                          <wp:docPr id="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3244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65C4E" w:rsidRPr="00492C38" w:rsidP="00C65C4E">
      <w:pPr>
        <w:pStyle w:val="takzir"/>
        <w:rPr>
          <w:rFonts w:ascii="Tahoma" w:hAnsi="Tahoma" w:cs="Tahoma"/>
          <w:noProof w:val="0"/>
          <w:sz w:val="28"/>
          <w:rtl/>
        </w:rPr>
      </w:pPr>
    </w:p>
    <w:p w:rsidR="00384065" w:rsidRPr="00132FFC" w:rsidP="00E7492C">
      <w:pPr>
        <w:pStyle w:val="KOT4T"/>
        <w:rPr>
          <w:rtl/>
        </w:rPr>
      </w:pPr>
      <w:r w:rsidRPr="00132FFC">
        <w:rPr>
          <w:rtl/>
        </w:rPr>
        <w:t>ההמלצות העיקריות</w:t>
      </w:r>
    </w:p>
    <w:p w:rsidR="00C45CE7" w:rsidRPr="00D70D25" w:rsidP="00C45CE7">
      <w:pPr>
        <w:pStyle w:val="takzir-text"/>
        <w:bidi/>
        <w:rPr>
          <w:rtl/>
        </w:rPr>
      </w:pPr>
      <w:r w:rsidRPr="00D70D25">
        <w:rPr>
          <w:rFonts w:hint="cs"/>
          <w:rtl/>
        </w:rPr>
        <w:t>על</w:t>
      </w:r>
      <w:r w:rsidRPr="00D70D25">
        <w:rPr>
          <w:rtl/>
        </w:rPr>
        <w:t xml:space="preserve"> </w:t>
      </w:r>
      <w:r w:rsidRPr="00D70D25">
        <w:rPr>
          <w:rFonts w:hint="cs"/>
          <w:rtl/>
        </w:rPr>
        <w:t>אג</w:t>
      </w:r>
      <w:r w:rsidRPr="00D70D25">
        <w:rPr>
          <w:rtl/>
        </w:rPr>
        <w:t xml:space="preserve">"ת </w:t>
      </w:r>
      <w:r w:rsidRPr="00D70D25">
        <w:rPr>
          <w:rFonts w:hint="cs"/>
          <w:rtl/>
        </w:rPr>
        <w:t xml:space="preserve">לפרסם </w:t>
      </w:r>
      <w:r w:rsidRPr="00D70D25">
        <w:rPr>
          <w:rtl/>
        </w:rPr>
        <w:t xml:space="preserve">בהקדם את </w:t>
      </w:r>
      <w:r w:rsidRPr="00D70D25">
        <w:rPr>
          <w:rFonts w:hint="cs"/>
          <w:rtl/>
        </w:rPr>
        <w:t>העדכונים ל</w:t>
      </w:r>
      <w:r w:rsidRPr="00D70D25">
        <w:rPr>
          <w:rtl/>
        </w:rPr>
        <w:t xml:space="preserve">הפ"ע מפצ"ר </w:t>
      </w:r>
      <w:r w:rsidRPr="00D70D25">
        <w:rPr>
          <w:rFonts w:hint="cs"/>
          <w:rtl/>
        </w:rPr>
        <w:t>ולהפ</w:t>
      </w:r>
      <w:r w:rsidRPr="00D70D25">
        <w:rPr>
          <w:rtl/>
        </w:rPr>
        <w:t xml:space="preserve">"ע </w:t>
      </w:r>
      <w:r w:rsidRPr="00D70D25">
        <w:rPr>
          <w:rFonts w:hint="cs"/>
          <w:rtl/>
        </w:rPr>
        <w:t>יבד</w:t>
      </w:r>
      <w:r w:rsidRPr="00D70D25">
        <w:rPr>
          <w:rtl/>
        </w:rPr>
        <w:t xml:space="preserve">"ץ </w:t>
      </w:r>
      <w:r w:rsidRPr="00D70D25">
        <w:rPr>
          <w:rFonts w:hint="cs"/>
          <w:rtl/>
        </w:rPr>
        <w:t>כדי</w:t>
      </w:r>
      <w:r w:rsidRPr="00D70D25">
        <w:rPr>
          <w:rtl/>
        </w:rPr>
        <w:t xml:space="preserve"> </w:t>
      </w:r>
      <w:r w:rsidRPr="00D70D25">
        <w:rPr>
          <w:rFonts w:hint="cs"/>
          <w:rtl/>
        </w:rPr>
        <w:t>ששתי ההוראות י</w:t>
      </w:r>
      <w:r w:rsidRPr="00D70D25">
        <w:rPr>
          <w:rtl/>
        </w:rPr>
        <w:t>שק</w:t>
      </w:r>
      <w:r w:rsidRPr="00D70D25">
        <w:rPr>
          <w:rFonts w:hint="cs"/>
          <w:rtl/>
        </w:rPr>
        <w:t>פו</w:t>
      </w:r>
      <w:r w:rsidRPr="00D70D25">
        <w:rPr>
          <w:rtl/>
        </w:rPr>
        <w:t xml:space="preserve"> נכונה את תפקידי יבד"ץ </w:t>
      </w:r>
      <w:r w:rsidRPr="00D70D25">
        <w:rPr>
          <w:rFonts w:hint="cs"/>
          <w:rtl/>
        </w:rPr>
        <w:t>ומפצ</w:t>
      </w:r>
      <w:r w:rsidRPr="00D70D25">
        <w:rPr>
          <w:rtl/>
        </w:rPr>
        <w:t xml:space="preserve">"ר ואת </w:t>
      </w:r>
      <w:r w:rsidRPr="00D70D25">
        <w:rPr>
          <w:rFonts w:hint="cs"/>
          <w:rtl/>
        </w:rPr>
        <w:t>הכפיפות של יבמ"ש לנשיא בית הדין הצבאי לערעורים.</w:t>
      </w:r>
    </w:p>
    <w:p w:rsidR="00C45CE7" w:rsidRPr="00D70D25" w:rsidP="00C45CE7">
      <w:pPr>
        <w:pStyle w:val="takzir-text"/>
        <w:bidi/>
        <w:rPr>
          <w:sz w:val="24"/>
          <w:rtl/>
        </w:rPr>
      </w:pPr>
      <w:r w:rsidRPr="00D70D25">
        <w:rPr>
          <w:sz w:val="24"/>
          <w:rtl/>
        </w:rPr>
        <w:t>על צה"ל לבחון, בשיתוף המנהא"ז, דרכים לשיפור הנראות והשירות הניתן לקהל בתשתיות הקיימות</w:t>
      </w:r>
      <w:r w:rsidRPr="00D70D25">
        <w:rPr>
          <w:rFonts w:hint="cs"/>
          <w:sz w:val="24"/>
          <w:rtl/>
        </w:rPr>
        <w:t xml:space="preserve"> בבתי המשפט באיו"ש</w:t>
      </w:r>
      <w:r w:rsidRPr="00D70D25">
        <w:rPr>
          <w:sz w:val="24"/>
          <w:rtl/>
        </w:rPr>
        <w:t xml:space="preserve">, </w:t>
      </w:r>
      <w:r w:rsidRPr="00D70D25">
        <w:rPr>
          <w:rFonts w:hint="cs"/>
          <w:sz w:val="24"/>
          <w:rtl/>
        </w:rPr>
        <w:t>על פי סדר עדיפויותיו.</w:t>
      </w:r>
      <w:r w:rsidRPr="00D70D25">
        <w:rPr>
          <w:rFonts w:hint="cs"/>
          <w:rtl/>
        </w:rPr>
        <w:t xml:space="preserve"> </w:t>
      </w:r>
    </w:p>
    <w:p w:rsidR="00C45CE7" w:rsidRPr="00D70D25" w:rsidP="00C45CE7">
      <w:pPr>
        <w:pStyle w:val="takzir-text"/>
        <w:bidi/>
        <w:rPr>
          <w:rtl/>
        </w:rPr>
      </w:pPr>
      <w:r w:rsidRPr="00D70D25">
        <w:rPr>
          <w:rFonts w:hint="cs"/>
          <w:sz w:val="24"/>
          <w:rtl/>
        </w:rPr>
        <w:t xml:space="preserve">ראוי שיבד"ץ, יבמ"ש והמנהא"ז יקדמו ויקיימו פעולות שיבטיחו נגישות </w:t>
      </w:r>
      <w:r w:rsidRPr="00D70D25">
        <w:rPr>
          <w:sz w:val="24"/>
          <w:rtl/>
        </w:rPr>
        <w:t>ל</w:t>
      </w:r>
      <w:r w:rsidRPr="00D70D25">
        <w:rPr>
          <w:rFonts w:hint="cs"/>
          <w:sz w:val="24"/>
          <w:rtl/>
        </w:rPr>
        <w:t xml:space="preserve">אנשים עם מוגבלות בניידות </w:t>
      </w:r>
      <w:r w:rsidRPr="00D70D25">
        <w:rPr>
          <w:sz w:val="24"/>
          <w:rtl/>
        </w:rPr>
        <w:t>בכל בתי המשפט באיו"ש.</w:t>
      </w:r>
    </w:p>
    <w:p w:rsidR="00C45CE7" w:rsidRPr="00D70D25" w:rsidP="00C45CE7">
      <w:pPr>
        <w:pStyle w:val="takzir-text"/>
        <w:bidi/>
        <w:rPr>
          <w:rFonts w:eastAsia="Calibri"/>
          <w:rtl/>
        </w:rPr>
      </w:pPr>
      <w:r w:rsidRPr="00D70D25">
        <w:rPr>
          <w:rFonts w:eastAsia="Calibri" w:hint="cs"/>
          <w:rtl/>
        </w:rPr>
        <w:t>על</w:t>
      </w:r>
      <w:r w:rsidRPr="00D70D25">
        <w:rPr>
          <w:rFonts w:eastAsia="Calibri"/>
          <w:rtl/>
        </w:rPr>
        <w:t xml:space="preserve"> </w:t>
      </w:r>
      <w:r w:rsidRPr="00D70D25">
        <w:rPr>
          <w:rFonts w:eastAsia="Calibri" w:hint="cs"/>
          <w:rtl/>
        </w:rPr>
        <w:t>מפקד</w:t>
      </w:r>
      <w:r w:rsidRPr="00D70D25">
        <w:rPr>
          <w:rFonts w:eastAsia="Calibri"/>
          <w:rtl/>
        </w:rPr>
        <w:t xml:space="preserve"> </w:t>
      </w:r>
      <w:r w:rsidRPr="00D70D25">
        <w:rPr>
          <w:rFonts w:eastAsia="Calibri" w:hint="cs"/>
          <w:rtl/>
        </w:rPr>
        <w:t>פיקוד המרכז</w:t>
      </w:r>
      <w:r w:rsidRPr="00D70D25">
        <w:rPr>
          <w:rFonts w:eastAsia="Calibri"/>
          <w:rtl/>
        </w:rPr>
        <w:t xml:space="preserve"> </w:t>
      </w:r>
      <w:r w:rsidRPr="00D70D25">
        <w:rPr>
          <w:rFonts w:eastAsia="Calibri" w:hint="cs"/>
          <w:rtl/>
        </w:rPr>
        <w:t>ומפקד חטיבת</w:t>
      </w:r>
      <w:r w:rsidRPr="00D70D25">
        <w:rPr>
          <w:rFonts w:eastAsia="Calibri"/>
          <w:rtl/>
        </w:rPr>
        <w:t xml:space="preserve"> </w:t>
      </w:r>
      <w:r w:rsidRPr="00D70D25">
        <w:rPr>
          <w:rFonts w:eastAsia="Calibri" w:hint="cs"/>
          <w:rtl/>
        </w:rPr>
        <w:t>מנשה</w:t>
      </w:r>
      <w:r>
        <w:rPr>
          <w:rStyle w:val="FootnoteReference0"/>
          <w:rFonts w:eastAsia="Calibri"/>
          <w:rtl/>
        </w:rPr>
        <w:footnoteReference w:id="6"/>
      </w:r>
      <w:r w:rsidRPr="00D70D25">
        <w:rPr>
          <w:rFonts w:eastAsia="Calibri"/>
          <w:rtl/>
        </w:rPr>
        <w:t xml:space="preserve"> לוודא את קיום הוראות פקודות האבטחה, או להתאימן למציאות המבצעית הנוהגת בפועל.</w:t>
      </w:r>
    </w:p>
    <w:p w:rsidR="00C45CE7" w:rsidRPr="00D70D25" w:rsidP="00C45CE7">
      <w:pPr>
        <w:pStyle w:val="takzir-text"/>
        <w:bidi/>
        <w:rPr>
          <w:rtl/>
        </w:rPr>
      </w:pPr>
      <w:r w:rsidRPr="00D70D25">
        <w:rPr>
          <w:rFonts w:hint="cs"/>
          <w:rtl/>
        </w:rPr>
        <w:t>על</w:t>
      </w:r>
      <w:r w:rsidRPr="00D70D25">
        <w:rPr>
          <w:rtl/>
        </w:rPr>
        <w:t xml:space="preserve"> </w:t>
      </w:r>
      <w:r w:rsidRPr="00D70D25">
        <w:rPr>
          <w:rFonts w:hint="cs"/>
          <w:rtl/>
        </w:rPr>
        <w:t>יבמ</w:t>
      </w:r>
      <w:r w:rsidRPr="00D70D25">
        <w:rPr>
          <w:rtl/>
        </w:rPr>
        <w:t xml:space="preserve">"ש לפעול </w:t>
      </w:r>
      <w:r w:rsidRPr="00D70D25">
        <w:rPr>
          <w:rFonts w:hint="cs"/>
          <w:rtl/>
        </w:rPr>
        <w:t>בתיאום עם</w:t>
      </w:r>
      <w:r w:rsidRPr="00D70D25">
        <w:rPr>
          <w:rtl/>
        </w:rPr>
        <w:t xml:space="preserve"> אגף התקשוב לתיקון מנגנון ההרשאות של מערכת המחשוב </w:t>
      </w:r>
      <w:r w:rsidRPr="00D70D25">
        <w:rPr>
          <w:rFonts w:hint="cs"/>
          <w:rtl/>
        </w:rPr>
        <w:t xml:space="preserve">"מגן צדק" </w:t>
      </w:r>
      <w:r w:rsidRPr="00D70D25">
        <w:rPr>
          <w:rtl/>
        </w:rPr>
        <w:t>כך ש</w:t>
      </w:r>
      <w:r w:rsidRPr="00D70D25">
        <w:rPr>
          <w:rFonts w:hint="cs"/>
          <w:rtl/>
        </w:rPr>
        <w:t>ת</w:t>
      </w:r>
      <w:r w:rsidRPr="00D70D25">
        <w:rPr>
          <w:rtl/>
        </w:rPr>
        <w:t xml:space="preserve">ובטח </w:t>
      </w:r>
      <w:r w:rsidRPr="00D70D25">
        <w:rPr>
          <w:rFonts w:hint="cs"/>
          <w:rtl/>
        </w:rPr>
        <w:t>אבטחת המידע הרגיש הקיים במערכת</w:t>
      </w:r>
      <w:r w:rsidRPr="00D70D25">
        <w:rPr>
          <w:rtl/>
        </w:rPr>
        <w:t>.</w:t>
      </w:r>
    </w:p>
    <w:p w:rsidR="00C45CE7" w:rsidRPr="00D70D25" w:rsidP="00C45CE7">
      <w:pPr>
        <w:pStyle w:val="takzir-text"/>
        <w:bidi/>
        <w:rPr>
          <w:rtl/>
        </w:rPr>
      </w:pPr>
      <w:r w:rsidRPr="00D70D25">
        <w:rPr>
          <w:rFonts w:hint="cs"/>
          <w:rtl/>
        </w:rPr>
        <w:t>על</w:t>
      </w:r>
      <w:r w:rsidRPr="00D70D25">
        <w:rPr>
          <w:rtl/>
        </w:rPr>
        <w:t xml:space="preserve"> </w:t>
      </w:r>
      <w:r w:rsidRPr="00D70D25">
        <w:rPr>
          <w:rFonts w:hint="cs"/>
          <w:rtl/>
        </w:rPr>
        <w:t>יבמ</w:t>
      </w:r>
      <w:r w:rsidRPr="00D70D25">
        <w:rPr>
          <w:rtl/>
        </w:rPr>
        <w:t>"ש</w:t>
      </w:r>
      <w:r w:rsidRPr="00D70D25">
        <w:rPr>
          <w:rFonts w:hint="cs"/>
          <w:rtl/>
        </w:rPr>
        <w:t>,</w:t>
      </w:r>
      <w:r w:rsidRPr="00D70D25">
        <w:rPr>
          <w:rtl/>
        </w:rPr>
        <w:t xml:space="preserve"> </w:t>
      </w:r>
      <w:r w:rsidRPr="00D70D25">
        <w:rPr>
          <w:rFonts w:hint="cs"/>
          <w:rtl/>
        </w:rPr>
        <w:t>בתיאום עם אגף התקשוב,</w:t>
      </w:r>
      <w:r w:rsidRPr="00D70D25">
        <w:rPr>
          <w:rtl/>
        </w:rPr>
        <w:t xml:space="preserve"> </w:t>
      </w:r>
      <w:r w:rsidRPr="00D70D25">
        <w:rPr>
          <w:rFonts w:hint="cs"/>
          <w:rtl/>
        </w:rPr>
        <w:t xml:space="preserve">ליזום פעולות לשיפור </w:t>
      </w:r>
      <w:r w:rsidRPr="00D70D25">
        <w:rPr>
          <w:rtl/>
        </w:rPr>
        <w:t>מערכת המחשוב של ועד</w:t>
      </w:r>
      <w:r w:rsidRPr="00D70D25">
        <w:rPr>
          <w:rFonts w:hint="cs"/>
          <w:rtl/>
        </w:rPr>
        <w:t>ו</w:t>
      </w:r>
      <w:r w:rsidRPr="00D70D25">
        <w:rPr>
          <w:rtl/>
        </w:rPr>
        <w:t xml:space="preserve">ת </w:t>
      </w:r>
      <w:r w:rsidRPr="00D70D25">
        <w:rPr>
          <w:rFonts w:hint="cs"/>
          <w:rtl/>
        </w:rPr>
        <w:t>העררים.</w:t>
      </w:r>
    </w:p>
    <w:p w:rsidR="00C45CE7" w:rsidRPr="00D70D25" w:rsidP="00C45CE7">
      <w:pPr>
        <w:pStyle w:val="takzir-text"/>
        <w:bidi/>
        <w:rPr>
          <w:rtl/>
        </w:rPr>
      </w:pPr>
      <w:r w:rsidRPr="00D70D25">
        <w:rPr>
          <w:rFonts w:hint="cs"/>
          <w:rtl/>
        </w:rPr>
        <w:t>על</w:t>
      </w:r>
      <w:r w:rsidRPr="00D70D25">
        <w:rPr>
          <w:rtl/>
        </w:rPr>
        <w:t xml:space="preserve"> </w:t>
      </w:r>
      <w:r w:rsidRPr="00D70D25">
        <w:rPr>
          <w:rFonts w:hint="cs"/>
          <w:rtl/>
        </w:rPr>
        <w:t>המנהא</w:t>
      </w:r>
      <w:r w:rsidRPr="00D70D25">
        <w:rPr>
          <w:rtl/>
        </w:rPr>
        <w:t xml:space="preserve">"ז לפעול </w:t>
      </w:r>
      <w:r w:rsidRPr="00D70D25">
        <w:rPr>
          <w:rFonts w:hint="cs"/>
          <w:rtl/>
        </w:rPr>
        <w:t>עם</w:t>
      </w:r>
      <w:r w:rsidRPr="00D70D25">
        <w:rPr>
          <w:rtl/>
        </w:rPr>
        <w:t xml:space="preserve"> </w:t>
      </w:r>
      <w:r w:rsidRPr="00D70D25">
        <w:rPr>
          <w:rFonts w:hint="cs"/>
          <w:rtl/>
        </w:rPr>
        <w:t>יבמ</w:t>
      </w:r>
      <w:r w:rsidRPr="00D70D25">
        <w:rPr>
          <w:rtl/>
        </w:rPr>
        <w:t xml:space="preserve">"ש לתיקונם של </w:t>
      </w:r>
      <w:r w:rsidRPr="00D70D25">
        <w:rPr>
          <w:rFonts w:hint="cs"/>
          <w:rtl/>
        </w:rPr>
        <w:t>הליקויים</w:t>
      </w:r>
      <w:r w:rsidRPr="00D70D25">
        <w:rPr>
          <w:rtl/>
        </w:rPr>
        <w:t xml:space="preserve"> </w:t>
      </w:r>
      <w:r w:rsidRPr="00D70D25">
        <w:rPr>
          <w:rFonts w:hint="cs"/>
          <w:rtl/>
        </w:rPr>
        <w:t>בממשק</w:t>
      </w:r>
      <w:r w:rsidRPr="00D70D25">
        <w:rPr>
          <w:rtl/>
        </w:rPr>
        <w:t xml:space="preserve"> הטכנולוגי בין מערכות המחשוב </w:t>
      </w:r>
      <w:r w:rsidRPr="00D70D25">
        <w:rPr>
          <w:rFonts w:hint="cs"/>
          <w:rtl/>
        </w:rPr>
        <w:t>"</w:t>
      </w:r>
      <w:r w:rsidRPr="00D70D25">
        <w:rPr>
          <w:rtl/>
        </w:rPr>
        <w:t>מגן צדק</w:t>
      </w:r>
      <w:r w:rsidRPr="00D70D25">
        <w:rPr>
          <w:rFonts w:hint="cs"/>
          <w:rtl/>
        </w:rPr>
        <w:t>"</w:t>
      </w:r>
      <w:r w:rsidRPr="00D70D25">
        <w:rPr>
          <w:rtl/>
        </w:rPr>
        <w:t xml:space="preserve"> </w:t>
      </w:r>
      <w:r w:rsidRPr="00D70D25">
        <w:rPr>
          <w:rFonts w:hint="cs"/>
          <w:rtl/>
        </w:rPr>
        <w:t>למרכב</w:t>
      </w:r>
      <w:r w:rsidRPr="00D70D25">
        <w:rPr>
          <w:rtl/>
        </w:rPr>
        <w:t xml:space="preserve">"ה ולפעול להשבת כספי הפיקדונות שנצברו </w:t>
      </w:r>
      <w:r w:rsidRPr="00D70D25">
        <w:rPr>
          <w:rFonts w:hint="cs"/>
          <w:rtl/>
        </w:rPr>
        <w:t>א</w:t>
      </w:r>
      <w:r w:rsidRPr="00D70D25">
        <w:rPr>
          <w:rtl/>
        </w:rPr>
        <w:t>ל</w:t>
      </w:r>
      <w:r w:rsidRPr="00D70D25">
        <w:rPr>
          <w:rFonts w:hint="cs"/>
          <w:rtl/>
        </w:rPr>
        <w:t xml:space="preserve"> ה</w:t>
      </w:r>
      <w:r w:rsidRPr="00D70D25">
        <w:rPr>
          <w:rtl/>
        </w:rPr>
        <w:t>זכאים להם</w:t>
      </w:r>
      <w:r w:rsidRPr="00D70D25">
        <w:rPr>
          <w:rFonts w:hint="cs"/>
          <w:rtl/>
        </w:rPr>
        <w:t xml:space="preserve"> בהקדם</w:t>
      </w:r>
      <w:r w:rsidRPr="00D70D25">
        <w:rPr>
          <w:rtl/>
        </w:rPr>
        <w:t>.</w:t>
      </w:r>
    </w:p>
    <w:p w:rsidR="00A90478" w:rsidRPr="00492C38" w:rsidP="009B0AF0">
      <w:pPr>
        <w:pStyle w:val="takzir"/>
        <w:rPr>
          <w:rFonts w:ascii="Tahoma" w:hAnsi="Tahoma" w:cs="Tahoma"/>
          <w:noProof w:val="0"/>
          <w:sz w:val="28"/>
          <w:rtl/>
        </w:rPr>
      </w:pPr>
    </w:p>
    <w:p w:rsidR="00384065" w:rsidRPr="00132FFC" w:rsidP="00E7492C">
      <w:pPr>
        <w:pStyle w:val="KOT4S"/>
        <w:rPr>
          <w:rtl/>
        </w:rPr>
      </w:pPr>
      <w:r w:rsidRPr="00132FFC">
        <w:rPr>
          <w:rtl/>
        </w:rPr>
        <w:t>סיכום</w:t>
      </w:r>
    </w:p>
    <w:p w:rsidR="00C45CE7" w:rsidRPr="00D70D25" w:rsidP="00C45CE7">
      <w:pPr>
        <w:pStyle w:val="takzir-text"/>
        <w:bidi/>
        <w:rPr>
          <w:rtl/>
        </w:rPr>
      </w:pPr>
      <w:r w:rsidRPr="00D70D25">
        <w:rPr>
          <w:rFonts w:eastAsia="Times New Roman" w:hint="cs"/>
          <w:sz w:val="24"/>
          <w:rtl/>
          <w:lang w:eastAsia="he-IL"/>
        </w:rPr>
        <w:t>לפי דיני התפיסה הלוחמתית, צה</w:t>
      </w:r>
      <w:r w:rsidRPr="00D70D25">
        <w:rPr>
          <w:rFonts w:eastAsia="Times New Roman"/>
          <w:sz w:val="24"/>
          <w:rtl/>
          <w:lang w:eastAsia="he-IL"/>
        </w:rPr>
        <w:t>"ל</w:t>
      </w:r>
      <w:r w:rsidRPr="00D70D25">
        <w:rPr>
          <w:rFonts w:eastAsia="Times New Roman" w:hint="cs"/>
          <w:sz w:val="24"/>
          <w:rtl/>
          <w:lang w:eastAsia="he-IL"/>
        </w:rPr>
        <w:t>,</w:t>
      </w:r>
      <w:r w:rsidRPr="00D70D25">
        <w:rPr>
          <w:rFonts w:eastAsia="Times New Roman"/>
          <w:sz w:val="24"/>
          <w:rtl/>
          <w:lang w:eastAsia="he-IL"/>
        </w:rPr>
        <w:t xml:space="preserve"> </w:t>
      </w:r>
      <w:r w:rsidRPr="00D70D25">
        <w:rPr>
          <w:rFonts w:eastAsia="Times New Roman" w:hint="eastAsia"/>
          <w:sz w:val="24"/>
          <w:rtl/>
          <w:lang w:eastAsia="he-IL"/>
        </w:rPr>
        <w:t>בהיותו</w:t>
      </w:r>
      <w:r w:rsidRPr="00D70D25">
        <w:rPr>
          <w:rFonts w:hint="cs"/>
          <w:rtl/>
        </w:rPr>
        <w:t xml:space="preserve"> </w:t>
      </w:r>
      <w:r w:rsidRPr="00D70D25">
        <w:rPr>
          <w:rFonts w:eastAsia="Times New Roman" w:hint="cs"/>
          <w:sz w:val="24"/>
          <w:rtl/>
          <w:lang w:eastAsia="he-IL"/>
        </w:rPr>
        <w:t xml:space="preserve">"חליף </w:t>
      </w:r>
      <w:r w:rsidRPr="00D70D25">
        <w:rPr>
          <w:rFonts w:eastAsia="Times New Roman"/>
          <w:sz w:val="24"/>
          <w:rtl/>
          <w:lang w:eastAsia="he-IL"/>
        </w:rPr>
        <w:t>הריבון</w:t>
      </w:r>
      <w:r w:rsidRPr="00D70D25">
        <w:rPr>
          <w:rFonts w:eastAsia="Times New Roman" w:hint="cs"/>
          <w:sz w:val="24"/>
          <w:rtl/>
          <w:lang w:eastAsia="he-IL"/>
        </w:rPr>
        <w:t>", אוצר בידיו את כלל סמכויות החקיקה, השיפוט והביצוע ו</w:t>
      </w:r>
      <w:r w:rsidRPr="00D70D25">
        <w:rPr>
          <w:rFonts w:eastAsia="Times New Roman" w:hint="eastAsia"/>
          <w:sz w:val="24"/>
          <w:rtl/>
          <w:lang w:eastAsia="he-IL"/>
        </w:rPr>
        <w:t>נושא</w:t>
      </w:r>
      <w:r w:rsidRPr="00D70D25">
        <w:rPr>
          <w:rFonts w:eastAsia="Times New Roman"/>
          <w:sz w:val="24"/>
          <w:rtl/>
          <w:lang w:eastAsia="he-IL"/>
        </w:rPr>
        <w:t xml:space="preserve"> </w:t>
      </w:r>
      <w:r w:rsidRPr="00D70D25">
        <w:rPr>
          <w:rFonts w:eastAsia="Times New Roman" w:hint="eastAsia"/>
          <w:sz w:val="24"/>
          <w:rtl/>
          <w:lang w:eastAsia="he-IL"/>
        </w:rPr>
        <w:t>באחריות</w:t>
      </w:r>
      <w:r w:rsidRPr="00D70D25">
        <w:rPr>
          <w:rFonts w:eastAsia="Times New Roman"/>
          <w:sz w:val="24"/>
          <w:rtl/>
          <w:lang w:eastAsia="he-IL"/>
        </w:rPr>
        <w:t xml:space="preserve"> הביטחונית והצבאית </w:t>
      </w:r>
      <w:r w:rsidRPr="00D70D25">
        <w:rPr>
          <w:rFonts w:eastAsia="Times New Roman" w:hint="eastAsia"/>
          <w:sz w:val="24"/>
          <w:rtl/>
          <w:lang w:eastAsia="he-IL"/>
        </w:rPr>
        <w:t>הכוללת</w:t>
      </w:r>
      <w:r w:rsidRPr="00D70D25">
        <w:rPr>
          <w:rFonts w:eastAsia="Times New Roman"/>
          <w:sz w:val="24"/>
          <w:rtl/>
          <w:lang w:eastAsia="he-IL"/>
        </w:rPr>
        <w:t xml:space="preserve"> </w:t>
      </w:r>
      <w:r w:rsidRPr="00D70D25">
        <w:rPr>
          <w:rFonts w:eastAsia="Times New Roman" w:hint="eastAsia"/>
          <w:sz w:val="24"/>
          <w:rtl/>
          <w:lang w:eastAsia="he-IL"/>
        </w:rPr>
        <w:t>באיו</w:t>
      </w:r>
      <w:r w:rsidRPr="00D70D25">
        <w:rPr>
          <w:rFonts w:eastAsia="Times New Roman"/>
          <w:sz w:val="24"/>
          <w:rtl/>
          <w:lang w:eastAsia="he-IL"/>
        </w:rPr>
        <w:t>"ש</w:t>
      </w:r>
      <w:r w:rsidRPr="00D70D25">
        <w:rPr>
          <w:rFonts w:eastAsia="Times New Roman" w:hint="cs"/>
          <w:sz w:val="24"/>
          <w:rtl/>
          <w:lang w:eastAsia="he-IL"/>
        </w:rPr>
        <w:t>, לרבות אכיפת חוק וסדר, למען שמירה על הביטחון ועל הסדר הציבורי</w:t>
      </w:r>
      <w:r w:rsidRPr="00D70D25">
        <w:rPr>
          <w:rFonts w:eastAsia="Times New Roman"/>
          <w:sz w:val="24"/>
          <w:rtl/>
          <w:lang w:eastAsia="he-IL"/>
        </w:rPr>
        <w:t>.</w:t>
      </w:r>
      <w:r w:rsidRPr="00D70D25">
        <w:rPr>
          <w:rFonts w:eastAsia="Times New Roman" w:hint="cs"/>
          <w:sz w:val="24"/>
          <w:rtl/>
          <w:lang w:eastAsia="he-IL"/>
        </w:rPr>
        <w:t xml:space="preserve"> </w:t>
      </w:r>
      <w:r w:rsidRPr="00D70D25">
        <w:rPr>
          <w:rFonts w:hint="cs"/>
          <w:rtl/>
        </w:rPr>
        <w:t>ציות לשלטון החוק ושמירה על זכויות האדם הם יסודות מרכזיים המשפיעים על ביטחונה של מדינת ישראל ועיצוב דמותה. בתי</w:t>
      </w:r>
      <w:r w:rsidRPr="00D70D25">
        <w:rPr>
          <w:rtl/>
        </w:rPr>
        <w:t xml:space="preserve"> המשפט הצבאיים </w:t>
      </w:r>
      <w:r w:rsidRPr="00D70D25">
        <w:rPr>
          <w:rFonts w:hint="cs"/>
          <w:rtl/>
        </w:rPr>
        <w:t>באיו</w:t>
      </w:r>
      <w:r w:rsidRPr="00D70D25">
        <w:rPr>
          <w:rtl/>
        </w:rPr>
        <w:t>"ש</w:t>
      </w:r>
      <w:r w:rsidRPr="00D70D25">
        <w:rPr>
          <w:rFonts w:hint="cs"/>
          <w:rtl/>
        </w:rPr>
        <w:t xml:space="preserve"> הם מערכת משפט מקצועית, עצמאית ובלתי תלויה</w:t>
      </w:r>
      <w:r w:rsidRPr="00D70D25">
        <w:rPr>
          <w:rtl/>
        </w:rPr>
        <w:t xml:space="preserve"> </w:t>
      </w:r>
      <w:r w:rsidRPr="00D70D25">
        <w:rPr>
          <w:rFonts w:hint="cs"/>
          <w:rtl/>
        </w:rPr>
        <w:t>והם</w:t>
      </w:r>
      <w:r w:rsidRPr="00D70D25">
        <w:rPr>
          <w:rtl/>
        </w:rPr>
        <w:t xml:space="preserve"> סמל שלטוני לקיומו של שלטון החוק</w:t>
      </w:r>
      <w:r w:rsidRPr="00D70D25">
        <w:rPr>
          <w:rFonts w:hint="cs"/>
          <w:rtl/>
        </w:rPr>
        <w:t xml:space="preserve"> באיו"ש, ו</w:t>
      </w:r>
      <w:r w:rsidRPr="00D70D25">
        <w:rPr>
          <w:rtl/>
        </w:rPr>
        <w:t>פעילות</w:t>
      </w:r>
      <w:r w:rsidRPr="00D70D25">
        <w:rPr>
          <w:rFonts w:hint="cs"/>
          <w:rtl/>
        </w:rPr>
        <w:t>ם זוכה</w:t>
      </w:r>
      <w:r w:rsidRPr="00D70D25">
        <w:rPr>
          <w:rtl/>
        </w:rPr>
        <w:t xml:space="preserve"> </w:t>
      </w:r>
      <w:r w:rsidRPr="00D70D25">
        <w:rPr>
          <w:rFonts w:hint="cs"/>
          <w:rtl/>
        </w:rPr>
        <w:t>להתעניינות ציבורית בקרב</w:t>
      </w:r>
      <w:r w:rsidRPr="00D70D25">
        <w:rPr>
          <w:rtl/>
        </w:rPr>
        <w:t xml:space="preserve"> גורמים בין</w:t>
      </w:r>
      <w:r w:rsidRPr="00D70D25">
        <w:rPr>
          <w:rFonts w:hint="cs"/>
          <w:rtl/>
        </w:rPr>
        <w:t>-</w:t>
      </w:r>
      <w:r w:rsidRPr="00D70D25">
        <w:rPr>
          <w:rtl/>
        </w:rPr>
        <w:t>לאומיים שונים ו</w:t>
      </w:r>
      <w:r w:rsidRPr="00D70D25">
        <w:rPr>
          <w:rFonts w:hint="cs"/>
          <w:rtl/>
        </w:rPr>
        <w:t>כן ב</w:t>
      </w:r>
      <w:r w:rsidRPr="00D70D25">
        <w:rPr>
          <w:rtl/>
        </w:rPr>
        <w:t xml:space="preserve">תקשורת </w:t>
      </w:r>
      <w:r w:rsidRPr="00D70D25">
        <w:rPr>
          <w:rFonts w:hint="cs"/>
          <w:rtl/>
        </w:rPr>
        <w:t>ה</w:t>
      </w:r>
      <w:r w:rsidRPr="00D70D25">
        <w:rPr>
          <w:rtl/>
        </w:rPr>
        <w:t>ישראלית ו</w:t>
      </w:r>
      <w:r w:rsidRPr="00D70D25">
        <w:rPr>
          <w:rFonts w:hint="cs"/>
          <w:rtl/>
        </w:rPr>
        <w:t>בתקשורת ה</w:t>
      </w:r>
      <w:r w:rsidRPr="00D70D25">
        <w:rPr>
          <w:rtl/>
        </w:rPr>
        <w:t>זרה</w:t>
      </w:r>
      <w:r w:rsidRPr="00D70D25">
        <w:rPr>
          <w:rFonts w:hint="cs"/>
          <w:rtl/>
        </w:rPr>
        <w:t xml:space="preserve">. </w:t>
      </w:r>
    </w:p>
    <w:p w:rsidR="00C45CE7" w:rsidRPr="00D70D25" w:rsidP="00C45CE7">
      <w:pPr>
        <w:pStyle w:val="takzir-text"/>
        <w:bidi/>
        <w:rPr>
          <w:rtl/>
        </w:rPr>
      </w:pPr>
      <w:r w:rsidRPr="00D70D25">
        <w:rPr>
          <w:rFonts w:hint="cs"/>
          <w:rtl/>
        </w:rPr>
        <w:t xml:space="preserve">בביקורת עלו ליקויים, חלקם משמעותיים, בנושאי האבטחה, הבינוי והנראות של בתי המשפט, אבטחת המידע במערכות המחשב של בתי המשפט, הסדרת נגישות לאנשים עם מוגבלות בניידות בבית המשפט </w:t>
      </w:r>
      <w:r w:rsidRPr="00D70D25">
        <w:rPr>
          <w:rtl/>
        </w:rPr>
        <w:t xml:space="preserve">במחנה </w:t>
      </w:r>
      <w:r w:rsidRPr="00D70D25">
        <w:rPr>
          <w:rFonts w:hint="cs"/>
          <w:rtl/>
        </w:rPr>
        <w:t>סאלם,</w:t>
      </w:r>
      <w:r w:rsidRPr="00D70D25">
        <w:rPr>
          <w:rtl/>
        </w:rPr>
        <w:t xml:space="preserve"> </w:t>
      </w:r>
      <w:r w:rsidRPr="00D70D25">
        <w:rPr>
          <w:rFonts w:hint="cs"/>
          <w:rtl/>
        </w:rPr>
        <w:t>וטיפול ב</w:t>
      </w:r>
      <w:r w:rsidRPr="00D70D25">
        <w:rPr>
          <w:rtl/>
        </w:rPr>
        <w:t>השב</w:t>
      </w:r>
      <w:r w:rsidRPr="00D70D25">
        <w:rPr>
          <w:rFonts w:hint="cs"/>
          <w:rtl/>
        </w:rPr>
        <w:t>ה במועד של</w:t>
      </w:r>
      <w:r w:rsidRPr="00D70D25">
        <w:rPr>
          <w:rtl/>
        </w:rPr>
        <w:t xml:space="preserve"> כספי </w:t>
      </w:r>
      <w:r w:rsidRPr="00D70D25">
        <w:rPr>
          <w:rFonts w:hint="cs"/>
          <w:rtl/>
        </w:rPr>
        <w:t>ה</w:t>
      </w:r>
      <w:r w:rsidRPr="00D70D25">
        <w:rPr>
          <w:rtl/>
        </w:rPr>
        <w:t>פיקדונות</w:t>
      </w:r>
      <w:r w:rsidRPr="00D70D25">
        <w:rPr>
          <w:rFonts w:hint="cs"/>
          <w:rtl/>
        </w:rPr>
        <w:t xml:space="preserve"> שהופקדו לצורך הבטחת </w:t>
      </w:r>
      <w:r w:rsidRPr="00D70D25">
        <w:rPr>
          <w:rFonts w:hint="cs"/>
          <w:rtl/>
        </w:rPr>
        <w:t xml:space="preserve">התייצבותם של נאשמים למשפט או נחקרים לחקירה. ליקוים אלה יש בהם כדי לפגוע בהתנהלות בתי המשפט הצבאיים, בבאים בשעריהם וכן בתדמית של בתי המשפט בהיבט הנראות בעיני האוכלוסייה המקומית וגורמים בין-לאומיים. </w:t>
      </w:r>
    </w:p>
    <w:p w:rsidR="00C45CE7" w:rsidRPr="00D70D25" w:rsidP="00C45CE7">
      <w:pPr>
        <w:pStyle w:val="takzir-text"/>
        <w:bidi/>
        <w:rPr>
          <w:rtl/>
        </w:rPr>
      </w:pPr>
      <w:r w:rsidRPr="00D70D25">
        <w:rPr>
          <w:rFonts w:hint="cs"/>
          <w:rtl/>
        </w:rPr>
        <w:t>משרד מבקר המדינה מציין בחיוב בנוגע לחלק מהליקויים שעלו בדוח, כדוגמת יצירת חיץ בין השופטים ובין התובעים, הסדרת נגישות לאנשים עם מוגבלות</w:t>
      </w:r>
      <w:r w:rsidRPr="00D70D25">
        <w:rPr>
          <w:rtl/>
        </w:rPr>
        <w:t xml:space="preserve"> </w:t>
      </w:r>
      <w:r w:rsidRPr="00D70D25">
        <w:rPr>
          <w:rFonts w:hint="cs"/>
          <w:rtl/>
        </w:rPr>
        <w:t xml:space="preserve">בניידות בבית המשפט </w:t>
      </w:r>
      <w:r w:rsidRPr="00D70D25">
        <w:rPr>
          <w:rtl/>
        </w:rPr>
        <w:t>במחנה עופר</w:t>
      </w:r>
      <w:r w:rsidRPr="00D70D25">
        <w:rPr>
          <w:rFonts w:hint="cs"/>
          <w:rtl/>
        </w:rPr>
        <w:t xml:space="preserve"> והסדרת נוהלי אבטחה מתאימים, כי הם הובאו לידיעת צה"ל במהלך הביקורת או בסיומה והוא החל בתיקונם. </w:t>
      </w:r>
    </w:p>
    <w:p w:rsidR="00C45CE7" w:rsidRPr="00D70D25" w:rsidP="00C45CE7">
      <w:pPr>
        <w:pStyle w:val="takzir-text"/>
        <w:bidi/>
        <w:rPr>
          <w:rtl/>
        </w:rPr>
      </w:pPr>
      <w:r w:rsidRPr="00D70D25">
        <w:rPr>
          <w:rFonts w:hint="cs"/>
          <w:rtl/>
        </w:rPr>
        <w:t xml:space="preserve">נוכח הרצון להבטיח את התנהלותם התקינה של בתי המשפט באיו"ש למנוע פגיעה בתדמיתם ולהבטיח את הזכויות של הבאים בשעריהם ונוכח המאמצים הרבים שעושה מדינת ישראל לשיפור מעמדה הבין-לאומי, ובכלל זה הקמת </w:t>
      </w:r>
      <w:r w:rsidRPr="003B43EF">
        <w:rPr>
          <w:rFonts w:hint="cs"/>
          <w:spacing w:val="-4"/>
          <w:rtl/>
        </w:rPr>
        <w:t>ועדת טירקל</w:t>
      </w:r>
      <w:r>
        <w:rPr>
          <w:rStyle w:val="FootnoteReference0"/>
          <w:spacing w:val="-4"/>
          <w:rtl/>
        </w:rPr>
        <w:footnoteReference w:id="7"/>
      </w:r>
      <w:r w:rsidRPr="003B43EF">
        <w:rPr>
          <w:rFonts w:hint="cs"/>
          <w:spacing w:val="-4"/>
          <w:rtl/>
        </w:rPr>
        <w:t xml:space="preserve"> ויישום עיקרי המלצותיה, ראוי כי צה"ל יבחן ויתקן את כל הליקויים</w:t>
      </w:r>
      <w:r w:rsidRPr="00D70D25">
        <w:rPr>
          <w:rFonts w:hint="cs"/>
          <w:rtl/>
        </w:rPr>
        <w:t xml:space="preserve"> המפורטים בדוח זה, ובכלל זה ישפר את ההסדרה הארגונית של בתי המשפט ויתקן</w:t>
      </w:r>
      <w:r w:rsidRPr="00D70D25">
        <w:rPr>
          <w:rtl/>
        </w:rPr>
        <w:t xml:space="preserve"> את מכלול ההיבטים </w:t>
      </w:r>
      <w:r w:rsidRPr="00D70D25">
        <w:rPr>
          <w:rFonts w:hint="cs"/>
          <w:rtl/>
        </w:rPr>
        <w:t>המנהליים</w:t>
      </w:r>
      <w:r w:rsidRPr="00D70D25">
        <w:rPr>
          <w:rtl/>
        </w:rPr>
        <w:t xml:space="preserve"> בהפעלת</w:t>
      </w:r>
      <w:r w:rsidRPr="00D70D25">
        <w:rPr>
          <w:rFonts w:hint="cs"/>
          <w:rtl/>
        </w:rPr>
        <w:t>ם.</w:t>
      </w:r>
    </w:p>
    <w:p w:rsidR="00F1368B" w:rsidRPr="006F7ED6" w:rsidP="006F7ED6">
      <w:pPr>
        <w:spacing w:line="240" w:lineRule="exact"/>
        <w:ind w:right="2268"/>
        <w:jc w:val="both"/>
        <w:rPr>
          <w:rFonts w:ascii="Tahoma" w:hAnsi="Tahoma" w:cs="Tahoma"/>
          <w:sz w:val="18"/>
          <w:szCs w:val="18"/>
          <w:rtl/>
        </w:rPr>
      </w:pPr>
    </w:p>
    <w:p w:rsidR="00327FBF" w:rsidRPr="006F7ED6" w:rsidP="006F7ED6">
      <w:pPr>
        <w:spacing w:line="240" w:lineRule="exact"/>
        <w:ind w:right="2268"/>
        <w:jc w:val="both"/>
        <w:rPr>
          <w:rFonts w:ascii="Tahoma" w:hAnsi="Tahoma" w:cs="Tahoma"/>
          <w:sz w:val="18"/>
          <w:szCs w:val="18"/>
          <w:rtl/>
        </w:rPr>
        <w:sectPr w:rsidSect="00890ED9">
          <w:headerReference w:type="even" r:id="rId10"/>
          <w:headerReference w:type="default" r:id="rId11"/>
          <w:headerReference w:type="first" r:id="rId12"/>
          <w:pgSz w:w="11906" w:h="16838" w:code="9"/>
          <w:pgMar w:top="3119" w:right="1701" w:bottom="3119" w:left="1701" w:header="1559" w:footer="709" w:gutter="0"/>
          <w:cols w:space="708"/>
          <w:bidi/>
          <w:rtlGutter/>
          <w:docGrid w:linePitch="360"/>
        </w:sectPr>
      </w:pPr>
    </w:p>
    <w:p w:rsidR="00D70D25" w:rsidRPr="00D70D25" w:rsidP="006F7ED6">
      <w:pPr>
        <w:pStyle w:val="KOT4"/>
        <w:rPr>
          <w:rtl/>
          <w:lang w:eastAsia="he-IL"/>
        </w:rPr>
      </w:pPr>
      <w:bookmarkEnd w:id="0"/>
      <w:bookmarkEnd w:id="1"/>
      <w:bookmarkEnd w:id="2"/>
      <w:bookmarkEnd w:id="3"/>
      <w:bookmarkEnd w:id="4"/>
      <w:r w:rsidRPr="00D70D25">
        <w:rPr>
          <w:rFonts w:hint="cs"/>
          <w:rtl/>
          <w:lang w:eastAsia="he-IL"/>
        </w:rPr>
        <w:t>מבוא</w:t>
      </w:r>
    </w:p>
    <w:p w:rsidR="00D70D25" w:rsidRPr="006F7ED6" w:rsidP="006F7ED6">
      <w:pPr>
        <w:spacing w:line="240" w:lineRule="exact"/>
        <w:ind w:left="-1" w:right="2268"/>
        <w:jc w:val="both"/>
        <w:rPr>
          <w:rFonts w:ascii="Tahoma" w:hAnsi="Tahoma" w:cs="Tahoma"/>
          <w:sz w:val="18"/>
          <w:szCs w:val="18"/>
          <w:rtl/>
        </w:rPr>
      </w:pPr>
      <w:r w:rsidRPr="006F7ED6">
        <w:rPr>
          <w:rFonts w:ascii="Tahoma" w:hAnsi="Tahoma" w:cs="Tahoma"/>
          <w:sz w:val="18"/>
          <w:szCs w:val="18"/>
          <w:rtl/>
        </w:rPr>
        <w:t xml:space="preserve">ישראל </w:t>
      </w:r>
      <w:r w:rsidRPr="006F7ED6">
        <w:rPr>
          <w:rFonts w:ascii="Tahoma" w:hAnsi="Tahoma" w:cs="Tahoma" w:hint="cs"/>
          <w:sz w:val="18"/>
          <w:szCs w:val="18"/>
          <w:rtl/>
        </w:rPr>
        <w:t xml:space="preserve">מחזיקה </w:t>
      </w:r>
      <w:r w:rsidRPr="006F7ED6">
        <w:rPr>
          <w:rFonts w:ascii="Tahoma" w:hAnsi="Tahoma" w:cs="Tahoma"/>
          <w:sz w:val="18"/>
          <w:szCs w:val="18"/>
          <w:rtl/>
        </w:rPr>
        <w:t>באזור יהודה והשומרון (להלן - איו"ש או האזור) בדרך של "תפיסה לוחמתית"</w:t>
      </w:r>
      <w:r w:rsidRPr="006F7ED6">
        <w:rPr>
          <w:rFonts w:ascii="Tahoma" w:hAnsi="Tahoma" w:cs="Tahoma" w:hint="cs"/>
          <w:sz w:val="18"/>
          <w:szCs w:val="18"/>
          <w:rtl/>
        </w:rPr>
        <w:t xml:space="preserve">. </w:t>
      </w:r>
      <w:r w:rsidRPr="006F7ED6">
        <w:rPr>
          <w:rFonts w:ascii="Tahoma" w:eastAsia="Times New Roman" w:hAnsi="Tahoma" w:cs="Tahoma" w:hint="cs"/>
          <w:sz w:val="18"/>
          <w:szCs w:val="18"/>
          <w:rtl/>
          <w:lang w:eastAsia="he-IL"/>
        </w:rPr>
        <w:t>המשמעויות המשפטיות של מצב זה הן, בין היתר, שהמשפט הישראלי אינו חל על שטחי איו"ש</w:t>
      </w:r>
      <w:r>
        <w:rPr>
          <w:rStyle w:val="FootnoteReference0"/>
          <w:rFonts w:ascii="Tahoma" w:eastAsia="Times New Roman" w:hAnsi="Tahoma" w:cs="Tahoma"/>
          <w:sz w:val="18"/>
          <w:szCs w:val="18"/>
          <w:rtl/>
          <w:lang w:eastAsia="he-IL"/>
        </w:rPr>
        <w:footnoteReference w:id="8"/>
      </w:r>
      <w:r w:rsidRPr="006F7ED6">
        <w:rPr>
          <w:rFonts w:ascii="Tahoma" w:eastAsia="Times New Roman" w:hAnsi="Tahoma" w:cs="Tahoma" w:hint="cs"/>
          <w:sz w:val="18"/>
          <w:szCs w:val="18"/>
          <w:rtl/>
          <w:lang w:eastAsia="he-IL"/>
        </w:rPr>
        <w:t xml:space="preserve"> ושהמשטר המשפטי החל באיו"ש נקבע על ידי כללי המשפט הבין-לאומי הפומבי</w:t>
      </w:r>
      <w:r>
        <w:rPr>
          <w:rFonts w:ascii="Tahoma" w:eastAsia="Times New Roman" w:hAnsi="Tahoma" w:cs="Tahoma"/>
          <w:sz w:val="18"/>
          <w:szCs w:val="18"/>
          <w:vertAlign w:val="superscript"/>
          <w:rtl/>
          <w:lang w:eastAsia="he-IL"/>
        </w:rPr>
        <w:footnoteReference w:id="9"/>
      </w:r>
      <w:r w:rsidRPr="006F7ED6">
        <w:rPr>
          <w:rFonts w:ascii="Tahoma" w:eastAsia="Times New Roman" w:hAnsi="Tahoma" w:cs="Tahoma" w:hint="cs"/>
          <w:sz w:val="18"/>
          <w:szCs w:val="18"/>
          <w:rtl/>
          <w:lang w:eastAsia="he-IL"/>
        </w:rPr>
        <w:t>. לפי דיני התפיסה הלוחמתית, צה</w:t>
      </w:r>
      <w:r w:rsidRPr="006F7ED6">
        <w:rPr>
          <w:rFonts w:ascii="Tahoma" w:eastAsia="Times New Roman" w:hAnsi="Tahoma" w:cs="Tahoma"/>
          <w:sz w:val="18"/>
          <w:szCs w:val="18"/>
          <w:rtl/>
          <w:lang w:eastAsia="he-IL"/>
        </w:rPr>
        <w:t>"ל</w:t>
      </w:r>
      <w:r w:rsidRPr="006F7ED6">
        <w:rPr>
          <w:rFonts w:ascii="Tahoma" w:eastAsia="Times New Roman" w:hAnsi="Tahoma" w:cs="Tahoma" w:hint="cs"/>
          <w:sz w:val="18"/>
          <w:szCs w:val="18"/>
          <w:rtl/>
          <w:lang w:eastAsia="he-IL"/>
        </w:rPr>
        <w:t>,</w:t>
      </w:r>
      <w:r w:rsidRPr="006F7ED6">
        <w:rPr>
          <w:rFonts w:ascii="Tahoma" w:eastAsia="Times New Roman" w:hAnsi="Tahoma" w:cs="Tahoma"/>
          <w:sz w:val="18"/>
          <w:szCs w:val="18"/>
          <w:rtl/>
          <w:lang w:eastAsia="he-IL"/>
        </w:rPr>
        <w:t xml:space="preserve"> </w:t>
      </w:r>
      <w:r w:rsidRPr="006F7ED6">
        <w:rPr>
          <w:rFonts w:ascii="Tahoma" w:eastAsia="Times New Roman" w:hAnsi="Tahoma" w:cs="Tahoma" w:hint="eastAsia"/>
          <w:sz w:val="18"/>
          <w:szCs w:val="18"/>
          <w:rtl/>
          <w:lang w:eastAsia="he-IL"/>
        </w:rPr>
        <w:t>בהיותו</w:t>
      </w:r>
      <w:r w:rsidRPr="006F7ED6">
        <w:rPr>
          <w:rFonts w:ascii="Tahoma" w:hAnsi="Tahoma" w:cs="Tahoma" w:hint="cs"/>
          <w:sz w:val="18"/>
          <w:szCs w:val="18"/>
          <w:rtl/>
        </w:rPr>
        <w:t xml:space="preserve"> </w:t>
      </w:r>
      <w:r w:rsidRPr="006F7ED6">
        <w:rPr>
          <w:rFonts w:ascii="Tahoma" w:eastAsia="Times New Roman" w:hAnsi="Tahoma" w:cs="Tahoma" w:hint="cs"/>
          <w:sz w:val="18"/>
          <w:szCs w:val="18"/>
          <w:rtl/>
          <w:lang w:eastAsia="he-IL"/>
        </w:rPr>
        <w:t xml:space="preserve">"חליף </w:t>
      </w:r>
      <w:r w:rsidRPr="006F7ED6">
        <w:rPr>
          <w:rFonts w:ascii="Tahoma" w:eastAsia="Times New Roman" w:hAnsi="Tahoma" w:cs="Tahoma"/>
          <w:sz w:val="18"/>
          <w:szCs w:val="18"/>
          <w:rtl/>
          <w:lang w:eastAsia="he-IL"/>
        </w:rPr>
        <w:t>הריבון</w:t>
      </w:r>
      <w:r w:rsidRPr="006F7ED6">
        <w:rPr>
          <w:rFonts w:ascii="Tahoma" w:eastAsia="Times New Roman" w:hAnsi="Tahoma" w:cs="Tahoma" w:hint="cs"/>
          <w:sz w:val="18"/>
          <w:szCs w:val="18"/>
          <w:rtl/>
          <w:lang w:eastAsia="he-IL"/>
        </w:rPr>
        <w:t>", אוצר בידיו את כלל סמכויות החקיקה, השיפוט והביצוע ו</w:t>
      </w:r>
      <w:r w:rsidRPr="006F7ED6">
        <w:rPr>
          <w:rFonts w:ascii="Tahoma" w:eastAsia="Times New Roman" w:hAnsi="Tahoma" w:cs="Tahoma" w:hint="eastAsia"/>
          <w:sz w:val="18"/>
          <w:szCs w:val="18"/>
          <w:rtl/>
          <w:lang w:eastAsia="he-IL"/>
        </w:rPr>
        <w:t>נושא</w:t>
      </w:r>
      <w:r w:rsidRPr="006F7ED6">
        <w:rPr>
          <w:rFonts w:ascii="Tahoma" w:eastAsia="Times New Roman" w:hAnsi="Tahoma" w:cs="Tahoma"/>
          <w:sz w:val="18"/>
          <w:szCs w:val="18"/>
          <w:rtl/>
          <w:lang w:eastAsia="he-IL"/>
        </w:rPr>
        <w:t xml:space="preserve"> </w:t>
      </w:r>
      <w:r w:rsidRPr="006F7ED6">
        <w:rPr>
          <w:rFonts w:ascii="Tahoma" w:eastAsia="Times New Roman" w:hAnsi="Tahoma" w:cs="Tahoma" w:hint="eastAsia"/>
          <w:sz w:val="18"/>
          <w:szCs w:val="18"/>
          <w:rtl/>
          <w:lang w:eastAsia="he-IL"/>
        </w:rPr>
        <w:t>באחריות</w:t>
      </w:r>
      <w:r w:rsidRPr="006F7ED6">
        <w:rPr>
          <w:rFonts w:ascii="Tahoma" w:eastAsia="Times New Roman" w:hAnsi="Tahoma" w:cs="Tahoma"/>
          <w:sz w:val="18"/>
          <w:szCs w:val="18"/>
          <w:rtl/>
          <w:lang w:eastAsia="he-IL"/>
        </w:rPr>
        <w:t xml:space="preserve"> הביטחונית והצבאית </w:t>
      </w:r>
      <w:r w:rsidRPr="006F7ED6">
        <w:rPr>
          <w:rFonts w:ascii="Tahoma" w:eastAsia="Times New Roman" w:hAnsi="Tahoma" w:cs="Tahoma" w:hint="eastAsia"/>
          <w:sz w:val="18"/>
          <w:szCs w:val="18"/>
          <w:rtl/>
          <w:lang w:eastAsia="he-IL"/>
        </w:rPr>
        <w:t>הכוללת</w:t>
      </w:r>
      <w:r w:rsidRPr="006F7ED6">
        <w:rPr>
          <w:rFonts w:ascii="Tahoma" w:eastAsia="Times New Roman" w:hAnsi="Tahoma" w:cs="Tahoma"/>
          <w:sz w:val="18"/>
          <w:szCs w:val="18"/>
          <w:rtl/>
          <w:lang w:eastAsia="he-IL"/>
        </w:rPr>
        <w:t xml:space="preserve"> </w:t>
      </w:r>
      <w:r w:rsidRPr="006F7ED6">
        <w:rPr>
          <w:rFonts w:ascii="Tahoma" w:eastAsia="Times New Roman" w:hAnsi="Tahoma" w:cs="Tahoma" w:hint="eastAsia"/>
          <w:sz w:val="18"/>
          <w:szCs w:val="18"/>
          <w:rtl/>
          <w:lang w:eastAsia="he-IL"/>
        </w:rPr>
        <w:t>באיו</w:t>
      </w:r>
      <w:r w:rsidRPr="006F7ED6">
        <w:rPr>
          <w:rFonts w:ascii="Tahoma" w:eastAsia="Times New Roman" w:hAnsi="Tahoma" w:cs="Tahoma"/>
          <w:sz w:val="18"/>
          <w:szCs w:val="18"/>
          <w:rtl/>
          <w:lang w:eastAsia="he-IL"/>
        </w:rPr>
        <w:t>"ש</w:t>
      </w:r>
      <w:r w:rsidRPr="006F7ED6">
        <w:rPr>
          <w:rFonts w:ascii="Tahoma" w:eastAsia="Times New Roman" w:hAnsi="Tahoma" w:cs="Tahoma" w:hint="cs"/>
          <w:sz w:val="18"/>
          <w:szCs w:val="18"/>
          <w:rtl/>
          <w:lang w:eastAsia="he-IL"/>
        </w:rPr>
        <w:t>, לרבות אכיפת חוק וסדר, לשם שמירה על הביטחון ועל הסדר הציבורי</w:t>
      </w:r>
      <w:r w:rsidRPr="006F7ED6">
        <w:rPr>
          <w:rFonts w:ascii="Tahoma" w:eastAsia="Times New Roman" w:hAnsi="Tahoma" w:cs="Tahoma"/>
          <w:sz w:val="18"/>
          <w:szCs w:val="18"/>
          <w:rtl/>
          <w:lang w:eastAsia="he-IL"/>
        </w:rPr>
        <w:t xml:space="preserve">. </w:t>
      </w:r>
    </w:p>
    <w:p w:rsidR="00D70D25" w:rsidRPr="006F7ED6" w:rsidP="006F7ED6">
      <w:pPr>
        <w:spacing w:line="240" w:lineRule="exact"/>
        <w:ind w:left="-1" w:right="2268"/>
        <w:jc w:val="both"/>
        <w:rPr>
          <w:rFonts w:ascii="Tahoma" w:hAnsi="Tahoma" w:cs="Tahoma"/>
          <w:sz w:val="18"/>
          <w:szCs w:val="18"/>
          <w:rtl/>
        </w:rPr>
      </w:pPr>
      <w:r w:rsidRPr="006F7ED6">
        <w:rPr>
          <w:rFonts w:ascii="Tahoma" w:hAnsi="Tahoma" w:cs="Tahoma" w:hint="cs"/>
          <w:sz w:val="18"/>
          <w:szCs w:val="18"/>
          <w:rtl/>
        </w:rPr>
        <w:t>ב</w:t>
      </w:r>
      <w:r w:rsidRPr="006F7ED6">
        <w:rPr>
          <w:rFonts w:ascii="Tahoma" w:hAnsi="Tahoma" w:cs="Tahoma"/>
          <w:sz w:val="18"/>
          <w:szCs w:val="18"/>
          <w:rtl/>
        </w:rPr>
        <w:t xml:space="preserve">מנשר </w:t>
      </w:r>
      <w:r w:rsidRPr="006F7ED6">
        <w:rPr>
          <w:rFonts w:ascii="Tahoma" w:hAnsi="Tahoma" w:cs="Tahoma" w:hint="cs"/>
          <w:sz w:val="18"/>
          <w:szCs w:val="18"/>
          <w:rtl/>
        </w:rPr>
        <w:t>שפרסם</w:t>
      </w:r>
      <w:r w:rsidRPr="006F7ED6">
        <w:rPr>
          <w:rFonts w:ascii="Tahoma" w:hAnsi="Tahoma" w:cs="Tahoma"/>
          <w:sz w:val="18"/>
          <w:szCs w:val="18"/>
          <w:rtl/>
        </w:rPr>
        <w:t xml:space="preserve"> מפקד כוחות צה"ל </w:t>
      </w:r>
      <w:r w:rsidRPr="006F7ED6">
        <w:rPr>
          <w:rFonts w:ascii="Tahoma" w:hAnsi="Tahoma" w:cs="Tahoma" w:hint="cs"/>
          <w:sz w:val="18"/>
          <w:szCs w:val="18"/>
          <w:rtl/>
        </w:rPr>
        <w:t>באיו</w:t>
      </w:r>
      <w:r w:rsidRPr="006F7ED6">
        <w:rPr>
          <w:rFonts w:ascii="Tahoma" w:hAnsi="Tahoma" w:cs="Tahoma"/>
          <w:sz w:val="18"/>
          <w:szCs w:val="18"/>
          <w:rtl/>
        </w:rPr>
        <w:t xml:space="preserve">"ש </w:t>
      </w:r>
      <w:r w:rsidRPr="006F7ED6">
        <w:rPr>
          <w:rFonts w:ascii="Tahoma" w:hAnsi="Tahoma" w:cs="Tahoma" w:hint="cs"/>
          <w:sz w:val="18"/>
          <w:szCs w:val="18"/>
          <w:rtl/>
        </w:rPr>
        <w:t>ביוני</w:t>
      </w:r>
      <w:r w:rsidRPr="006F7ED6">
        <w:rPr>
          <w:rFonts w:ascii="Tahoma" w:hAnsi="Tahoma" w:cs="Tahoma"/>
          <w:sz w:val="18"/>
          <w:szCs w:val="18"/>
          <w:rtl/>
        </w:rPr>
        <w:t xml:space="preserve"> 1967 </w:t>
      </w:r>
      <w:r w:rsidRPr="006F7ED6">
        <w:rPr>
          <w:rFonts w:ascii="Tahoma" w:hAnsi="Tahoma" w:cs="Tahoma" w:hint="cs"/>
          <w:sz w:val="18"/>
          <w:szCs w:val="18"/>
          <w:rtl/>
        </w:rPr>
        <w:t>נקבע</w:t>
      </w:r>
      <w:r w:rsidRPr="006F7ED6">
        <w:rPr>
          <w:rFonts w:ascii="Tahoma" w:hAnsi="Tahoma" w:cs="Tahoma"/>
          <w:sz w:val="18"/>
          <w:szCs w:val="18"/>
          <w:rtl/>
        </w:rPr>
        <w:t xml:space="preserve"> כי "המשפט שהיה קיים באזור ביום כ"ח באייר תשכ"ז (7 </w:t>
      </w:r>
      <w:r w:rsidRPr="006F7ED6">
        <w:rPr>
          <w:rFonts w:ascii="Tahoma" w:hAnsi="Tahoma" w:cs="Tahoma" w:hint="cs"/>
          <w:sz w:val="18"/>
          <w:szCs w:val="18"/>
          <w:rtl/>
        </w:rPr>
        <w:t>ביוני</w:t>
      </w:r>
      <w:r w:rsidRPr="006F7ED6">
        <w:rPr>
          <w:rFonts w:ascii="Tahoma" w:hAnsi="Tahoma" w:cs="Tahoma"/>
          <w:sz w:val="18"/>
          <w:szCs w:val="18"/>
          <w:rtl/>
        </w:rPr>
        <w:t xml:space="preserve"> 1967) [יום כינונו של שלטון צה"ל באזור] יעמוד בתוקפו, עד כמה שאין בו </w:t>
      </w:r>
      <w:r w:rsidRPr="006F7ED6">
        <w:rPr>
          <w:rFonts w:ascii="Tahoma" w:hAnsi="Tahoma" w:cs="Tahoma" w:hint="cs"/>
          <w:sz w:val="18"/>
          <w:szCs w:val="18"/>
          <w:rtl/>
        </w:rPr>
        <w:t>משום</w:t>
      </w:r>
      <w:r w:rsidRPr="006F7ED6">
        <w:rPr>
          <w:rFonts w:ascii="Tahoma" w:hAnsi="Tahoma" w:cs="Tahoma"/>
          <w:sz w:val="18"/>
          <w:szCs w:val="18"/>
          <w:rtl/>
        </w:rPr>
        <w:t xml:space="preserve"> סתירה למנשר זה או לכל מנשר או צו, שיינתנו על ידי [מפקד כוחות צה"ל באיו"ש] ובשינויים הנובעים </w:t>
      </w:r>
      <w:r w:rsidRPr="006F7ED6">
        <w:rPr>
          <w:rFonts w:ascii="Tahoma" w:hAnsi="Tahoma" w:cs="Tahoma" w:hint="cs"/>
          <w:sz w:val="18"/>
          <w:szCs w:val="18"/>
          <w:rtl/>
        </w:rPr>
        <w:t>מ</w:t>
      </w:r>
      <w:r w:rsidRPr="006F7ED6">
        <w:rPr>
          <w:rFonts w:ascii="Tahoma" w:hAnsi="Tahoma" w:cs="Tahoma"/>
          <w:sz w:val="18"/>
          <w:szCs w:val="18"/>
          <w:rtl/>
        </w:rPr>
        <w:t>כינונו של שלטון צ</w:t>
      </w:r>
      <w:r w:rsidRPr="006F7ED6">
        <w:rPr>
          <w:rFonts w:ascii="Tahoma" w:hAnsi="Tahoma" w:cs="Tahoma" w:hint="cs"/>
          <w:sz w:val="18"/>
          <w:szCs w:val="18"/>
          <w:rtl/>
        </w:rPr>
        <w:t>בא</w:t>
      </w:r>
      <w:r w:rsidRPr="006F7ED6">
        <w:rPr>
          <w:rFonts w:ascii="Tahoma" w:hAnsi="Tahoma" w:cs="Tahoma"/>
          <w:sz w:val="18"/>
          <w:szCs w:val="18"/>
          <w:rtl/>
        </w:rPr>
        <w:t xml:space="preserve"> ה</w:t>
      </w:r>
      <w:r w:rsidRPr="006F7ED6">
        <w:rPr>
          <w:rFonts w:ascii="Tahoma" w:hAnsi="Tahoma" w:cs="Tahoma" w:hint="cs"/>
          <w:sz w:val="18"/>
          <w:szCs w:val="18"/>
          <w:rtl/>
        </w:rPr>
        <w:t>גנה</w:t>
      </w:r>
      <w:r w:rsidRPr="006F7ED6">
        <w:rPr>
          <w:rFonts w:ascii="Tahoma" w:hAnsi="Tahoma" w:cs="Tahoma"/>
          <w:sz w:val="18"/>
          <w:szCs w:val="18"/>
          <w:rtl/>
        </w:rPr>
        <w:t xml:space="preserve"> ל</w:t>
      </w:r>
      <w:r w:rsidRPr="006F7ED6">
        <w:rPr>
          <w:rFonts w:ascii="Tahoma" w:hAnsi="Tahoma" w:cs="Tahoma" w:hint="cs"/>
          <w:sz w:val="18"/>
          <w:szCs w:val="18"/>
          <w:rtl/>
        </w:rPr>
        <w:t>ישראל</w:t>
      </w:r>
      <w:r w:rsidRPr="006F7ED6">
        <w:rPr>
          <w:rFonts w:ascii="Tahoma" w:hAnsi="Tahoma" w:cs="Tahoma"/>
          <w:sz w:val="18"/>
          <w:szCs w:val="18"/>
          <w:rtl/>
        </w:rPr>
        <w:t xml:space="preserve"> באזור"</w:t>
      </w:r>
      <w:r>
        <w:rPr>
          <w:rStyle w:val="FootnoteReference0"/>
          <w:rFonts w:ascii="Tahoma" w:eastAsia="Times New Roman" w:hAnsi="Tahoma" w:cs="Tahoma"/>
          <w:sz w:val="18"/>
          <w:szCs w:val="18"/>
          <w:rtl/>
          <w:lang w:eastAsia="he-IL"/>
        </w:rPr>
        <w:footnoteReference w:id="10"/>
      </w:r>
      <w:r w:rsidRPr="006F7ED6">
        <w:rPr>
          <w:rFonts w:ascii="Tahoma" w:hAnsi="Tahoma" w:cs="Tahoma"/>
          <w:sz w:val="18"/>
          <w:szCs w:val="18"/>
          <w:rtl/>
        </w:rPr>
        <w:t>.</w:t>
      </w:r>
    </w:p>
    <w:p w:rsidR="00D70D25" w:rsidRPr="006F7ED6" w:rsidP="006F7ED6">
      <w:pPr>
        <w:spacing w:line="240" w:lineRule="exact"/>
        <w:ind w:left="-1" w:right="2268"/>
        <w:jc w:val="both"/>
        <w:rPr>
          <w:rFonts w:ascii="Tahoma" w:hAnsi="Tahoma" w:cs="Tahoma"/>
          <w:sz w:val="18"/>
          <w:szCs w:val="18"/>
          <w:rtl/>
        </w:rPr>
      </w:pPr>
      <w:r w:rsidRPr="006F7ED6">
        <w:rPr>
          <w:rFonts w:ascii="Tahoma" w:hAnsi="Tahoma" w:cs="Tahoma" w:hint="cs"/>
          <w:sz w:val="18"/>
          <w:szCs w:val="18"/>
          <w:rtl/>
        </w:rPr>
        <w:t xml:space="preserve">החל ביוני 1967 מפקד פיקוד המרכז (להלן - פקמ"ז), שהוא </w:t>
      </w:r>
      <w:r w:rsidRPr="006F7ED6">
        <w:rPr>
          <w:rFonts w:ascii="Tahoma" w:hAnsi="Tahoma" w:cs="Tahoma"/>
          <w:sz w:val="18"/>
          <w:szCs w:val="18"/>
          <w:rtl/>
        </w:rPr>
        <w:t>מפקד כוחות צה"ל באיו"ש</w:t>
      </w:r>
      <w:r w:rsidRPr="006F7ED6">
        <w:rPr>
          <w:rFonts w:ascii="Tahoma" w:hAnsi="Tahoma" w:cs="Tahoma" w:hint="cs"/>
          <w:sz w:val="18"/>
          <w:szCs w:val="18"/>
          <w:rtl/>
        </w:rPr>
        <w:t>, מחוקק צווים צבאיים המכונים "תחיקת הביטחון", שהם צווים בעלי אופי פלילי, ביטחוני ואזרחי המתווספים למערכת החקיקה ולדינים החלים באיו"ש. על מנת לאכוף את החוק החל באזור</w:t>
      </w:r>
      <w:r w:rsidRPr="006F7ED6">
        <w:rPr>
          <w:rFonts w:ascii="Tahoma" w:hAnsi="Tahoma" w:cs="Tahoma"/>
          <w:sz w:val="18"/>
          <w:szCs w:val="18"/>
          <w:rtl/>
        </w:rPr>
        <w:t xml:space="preserve"> </w:t>
      </w:r>
      <w:r w:rsidRPr="006F7ED6">
        <w:rPr>
          <w:rFonts w:ascii="Tahoma" w:hAnsi="Tahoma" w:cs="Tahoma" w:hint="cs"/>
          <w:sz w:val="18"/>
          <w:szCs w:val="18"/>
          <w:rtl/>
        </w:rPr>
        <w:t>חוקק צה"ל</w:t>
      </w:r>
      <w:r w:rsidRPr="006F7ED6">
        <w:rPr>
          <w:rFonts w:ascii="Tahoma" w:hAnsi="Tahoma" w:cs="Tahoma"/>
          <w:sz w:val="18"/>
          <w:szCs w:val="18"/>
          <w:rtl/>
        </w:rPr>
        <w:t xml:space="preserve"> </w:t>
      </w:r>
      <w:r w:rsidRPr="006F7ED6">
        <w:rPr>
          <w:rFonts w:ascii="Tahoma" w:hAnsi="Tahoma" w:cs="Tahoma" w:hint="cs"/>
          <w:sz w:val="18"/>
          <w:szCs w:val="18"/>
          <w:rtl/>
        </w:rPr>
        <w:t xml:space="preserve">את </w:t>
      </w:r>
      <w:r w:rsidRPr="006F7ED6">
        <w:rPr>
          <w:rFonts w:ascii="Tahoma" w:hAnsi="Tahoma" w:cs="Tahoma"/>
          <w:sz w:val="18"/>
          <w:szCs w:val="18"/>
          <w:rtl/>
        </w:rPr>
        <w:t xml:space="preserve">הצו </w:t>
      </w:r>
      <w:r w:rsidRPr="006F7ED6">
        <w:rPr>
          <w:rFonts w:ascii="Tahoma" w:hAnsi="Tahoma" w:cs="Tahoma" w:hint="cs"/>
          <w:sz w:val="18"/>
          <w:szCs w:val="18"/>
          <w:rtl/>
        </w:rPr>
        <w:t xml:space="preserve">בדבר הוראות ביטחון (יהודה והשומרון) (מס' 378), התש"ל-1970, שמכוחו כוננו </w:t>
      </w:r>
      <w:r w:rsidRPr="006F7ED6">
        <w:rPr>
          <w:rFonts w:ascii="Tahoma" w:hAnsi="Tahoma" w:cs="Tahoma"/>
          <w:sz w:val="18"/>
          <w:szCs w:val="18"/>
          <w:rtl/>
        </w:rPr>
        <w:t xml:space="preserve">בתי </w:t>
      </w:r>
      <w:r w:rsidRPr="006F7ED6">
        <w:rPr>
          <w:rFonts w:ascii="Tahoma" w:hAnsi="Tahoma" w:cs="Tahoma" w:hint="cs"/>
          <w:sz w:val="18"/>
          <w:szCs w:val="18"/>
          <w:rtl/>
        </w:rPr>
        <w:t>ה</w:t>
      </w:r>
      <w:r w:rsidRPr="006F7ED6">
        <w:rPr>
          <w:rFonts w:ascii="Tahoma" w:hAnsi="Tahoma" w:cs="Tahoma"/>
          <w:sz w:val="18"/>
          <w:szCs w:val="18"/>
          <w:rtl/>
        </w:rPr>
        <w:t xml:space="preserve">משפט </w:t>
      </w:r>
      <w:r w:rsidRPr="006F7ED6">
        <w:rPr>
          <w:rFonts w:ascii="Tahoma" w:hAnsi="Tahoma" w:cs="Tahoma" w:hint="cs"/>
          <w:sz w:val="18"/>
          <w:szCs w:val="18"/>
          <w:rtl/>
        </w:rPr>
        <w:t>ה</w:t>
      </w:r>
      <w:r w:rsidRPr="006F7ED6">
        <w:rPr>
          <w:rFonts w:ascii="Tahoma" w:hAnsi="Tahoma" w:cs="Tahoma"/>
          <w:sz w:val="18"/>
          <w:szCs w:val="18"/>
          <w:rtl/>
        </w:rPr>
        <w:t xml:space="preserve">צבאיים </w:t>
      </w:r>
      <w:r w:rsidRPr="006F7ED6">
        <w:rPr>
          <w:rFonts w:ascii="Tahoma" w:hAnsi="Tahoma" w:cs="Tahoma" w:hint="cs"/>
          <w:sz w:val="18"/>
          <w:szCs w:val="18"/>
          <w:rtl/>
        </w:rPr>
        <w:t xml:space="preserve">באיו"ש (להלן - </w:t>
      </w:r>
      <w:r w:rsidRPr="006F7ED6">
        <w:rPr>
          <w:rFonts w:ascii="Tahoma" w:hAnsi="Tahoma" w:cs="Tahoma"/>
          <w:sz w:val="18"/>
          <w:szCs w:val="18"/>
          <w:rtl/>
        </w:rPr>
        <w:t xml:space="preserve">בתי </w:t>
      </w:r>
      <w:r w:rsidRPr="006F7ED6">
        <w:rPr>
          <w:rFonts w:ascii="Tahoma" w:hAnsi="Tahoma" w:cs="Tahoma" w:hint="cs"/>
          <w:sz w:val="18"/>
          <w:szCs w:val="18"/>
          <w:rtl/>
        </w:rPr>
        <w:t>ה</w:t>
      </w:r>
      <w:r w:rsidRPr="006F7ED6">
        <w:rPr>
          <w:rFonts w:ascii="Tahoma" w:hAnsi="Tahoma" w:cs="Tahoma"/>
          <w:sz w:val="18"/>
          <w:szCs w:val="18"/>
          <w:rtl/>
        </w:rPr>
        <w:t>משפט</w:t>
      </w:r>
      <w:r w:rsidRPr="006F7ED6">
        <w:rPr>
          <w:rFonts w:ascii="Tahoma" w:hAnsi="Tahoma" w:cs="Tahoma" w:hint="cs"/>
          <w:sz w:val="18"/>
          <w:szCs w:val="18"/>
          <w:rtl/>
        </w:rPr>
        <w:t>).</w:t>
      </w:r>
    </w:p>
    <w:p w:rsidR="00D70D25" w:rsidRPr="006F7ED6" w:rsidP="006F7ED6">
      <w:pPr>
        <w:spacing w:line="240" w:lineRule="exact"/>
        <w:ind w:left="-1" w:right="2268"/>
        <w:jc w:val="both"/>
        <w:rPr>
          <w:rFonts w:ascii="Tahoma" w:hAnsi="Tahoma" w:cs="Tahoma"/>
          <w:sz w:val="18"/>
          <w:szCs w:val="18"/>
          <w:rtl/>
        </w:rPr>
      </w:pPr>
      <w:r w:rsidRPr="006F7ED6">
        <w:rPr>
          <w:rFonts w:ascii="Tahoma" w:hAnsi="Tahoma" w:cs="Tahoma" w:hint="cs"/>
          <w:sz w:val="18"/>
          <w:szCs w:val="18"/>
          <w:rtl/>
        </w:rPr>
        <w:t>ב-2.5.10 נכנס לתוקף הצו</w:t>
      </w:r>
      <w:r w:rsidRPr="006F7ED6">
        <w:rPr>
          <w:rFonts w:ascii="Tahoma" w:hAnsi="Tahoma" w:cs="Tahoma"/>
          <w:sz w:val="18"/>
          <w:szCs w:val="18"/>
          <w:rtl/>
        </w:rPr>
        <w:t xml:space="preserve"> בדבר הוראות ביטחון [נוסח משולב] (יהודה והשומרון) (מס' 1651</w:t>
      </w:r>
      <w:r w:rsidRPr="006F7ED6">
        <w:rPr>
          <w:rFonts w:ascii="Tahoma" w:hAnsi="Tahoma" w:cs="Tahoma" w:hint="cs"/>
          <w:sz w:val="18"/>
          <w:szCs w:val="18"/>
          <w:rtl/>
        </w:rPr>
        <w:t>), התש"ע-2009 (להלן - הצו</w:t>
      </w:r>
      <w:r w:rsidRPr="006F7ED6">
        <w:rPr>
          <w:rFonts w:ascii="Tahoma" w:hAnsi="Tahoma" w:cs="Tahoma"/>
          <w:sz w:val="18"/>
          <w:szCs w:val="18"/>
          <w:rtl/>
        </w:rPr>
        <w:t xml:space="preserve"> בדבר הוראות ביטחון</w:t>
      </w:r>
      <w:r w:rsidRPr="006F7ED6">
        <w:rPr>
          <w:rFonts w:ascii="Tahoma" w:hAnsi="Tahoma" w:cs="Tahoma" w:hint="cs"/>
          <w:sz w:val="18"/>
          <w:szCs w:val="18"/>
          <w:rtl/>
        </w:rPr>
        <w:t xml:space="preserve">). הצו בא במקום כמה צווים, ובהם הצו </w:t>
      </w:r>
      <w:r w:rsidRPr="006F7ED6">
        <w:rPr>
          <w:rFonts w:ascii="Tahoma" w:hAnsi="Tahoma" w:cs="Tahoma"/>
          <w:sz w:val="18"/>
          <w:szCs w:val="18"/>
          <w:rtl/>
        </w:rPr>
        <w:t>בדבר הוראות ביטחון</w:t>
      </w:r>
      <w:r w:rsidRPr="006F7ED6">
        <w:rPr>
          <w:rFonts w:ascii="Tahoma" w:hAnsi="Tahoma" w:cs="Tahoma" w:hint="cs"/>
          <w:sz w:val="18"/>
          <w:szCs w:val="18"/>
          <w:rtl/>
        </w:rPr>
        <w:t xml:space="preserve"> (מס' 378), התש"ל-1970. הצו </w:t>
      </w:r>
      <w:r w:rsidRPr="006F7ED6">
        <w:rPr>
          <w:rFonts w:ascii="Tahoma" w:hAnsi="Tahoma" w:cs="Tahoma"/>
          <w:sz w:val="18"/>
          <w:szCs w:val="18"/>
          <w:rtl/>
        </w:rPr>
        <w:t>בדבר הוראות ביטחון</w:t>
      </w:r>
      <w:r w:rsidRPr="006F7ED6">
        <w:rPr>
          <w:rFonts w:ascii="Tahoma" w:hAnsi="Tahoma" w:cs="Tahoma" w:hint="cs"/>
          <w:sz w:val="18"/>
          <w:szCs w:val="18"/>
          <w:rtl/>
        </w:rPr>
        <w:t xml:space="preserve"> מקנה </w:t>
      </w:r>
      <w:r w:rsidRPr="006F7ED6">
        <w:rPr>
          <w:rFonts w:ascii="Tahoma" w:hAnsi="Tahoma" w:cs="Tahoma"/>
          <w:sz w:val="18"/>
          <w:szCs w:val="18"/>
          <w:rtl/>
        </w:rPr>
        <w:t xml:space="preserve">לבתי </w:t>
      </w:r>
      <w:r w:rsidRPr="006F7ED6">
        <w:rPr>
          <w:rFonts w:ascii="Tahoma" w:hAnsi="Tahoma" w:cs="Tahoma" w:hint="cs"/>
          <w:sz w:val="18"/>
          <w:szCs w:val="18"/>
          <w:rtl/>
        </w:rPr>
        <w:t xml:space="preserve">המשפט הצבאיים באיו"ש </w:t>
      </w:r>
      <w:r w:rsidRPr="006F7ED6">
        <w:rPr>
          <w:rFonts w:ascii="Tahoma" w:hAnsi="Tahoma" w:cs="Tahoma"/>
          <w:sz w:val="18"/>
          <w:szCs w:val="18"/>
          <w:rtl/>
        </w:rPr>
        <w:t xml:space="preserve">סמכות </w:t>
      </w:r>
      <w:r w:rsidRPr="006F7ED6">
        <w:rPr>
          <w:rFonts w:ascii="Tahoma" w:hAnsi="Tahoma" w:cs="Tahoma" w:hint="cs"/>
          <w:sz w:val="18"/>
          <w:szCs w:val="18"/>
          <w:rtl/>
        </w:rPr>
        <w:t>למעצר ו</w:t>
      </w:r>
      <w:r w:rsidRPr="006F7ED6">
        <w:rPr>
          <w:rFonts w:ascii="Tahoma" w:hAnsi="Tahoma" w:cs="Tahoma"/>
          <w:sz w:val="18"/>
          <w:szCs w:val="18"/>
          <w:rtl/>
        </w:rPr>
        <w:t>לשפיט</w:t>
      </w:r>
      <w:r w:rsidRPr="006F7ED6">
        <w:rPr>
          <w:rFonts w:ascii="Tahoma" w:hAnsi="Tahoma" w:cs="Tahoma" w:hint="cs"/>
          <w:sz w:val="18"/>
          <w:szCs w:val="18"/>
          <w:rtl/>
        </w:rPr>
        <w:t>ה</w:t>
      </w:r>
      <w:r w:rsidRPr="006F7ED6">
        <w:rPr>
          <w:rFonts w:ascii="Tahoma" w:hAnsi="Tahoma" w:cs="Tahoma"/>
          <w:sz w:val="18"/>
          <w:szCs w:val="18"/>
          <w:rtl/>
        </w:rPr>
        <w:t xml:space="preserve"> </w:t>
      </w:r>
      <w:r w:rsidRPr="006F7ED6">
        <w:rPr>
          <w:rFonts w:ascii="Tahoma" w:hAnsi="Tahoma" w:cs="Tahoma" w:hint="cs"/>
          <w:sz w:val="18"/>
          <w:szCs w:val="18"/>
          <w:rtl/>
        </w:rPr>
        <w:t xml:space="preserve">של </w:t>
      </w:r>
      <w:r w:rsidRPr="006F7ED6">
        <w:rPr>
          <w:rFonts w:ascii="Tahoma" w:hAnsi="Tahoma" w:cs="Tahoma"/>
          <w:sz w:val="18"/>
          <w:szCs w:val="18"/>
          <w:rtl/>
        </w:rPr>
        <w:t xml:space="preserve">נאשמים בעבירות שהוגדרו </w:t>
      </w:r>
      <w:r w:rsidRPr="006F7ED6">
        <w:rPr>
          <w:rFonts w:ascii="Tahoma" w:hAnsi="Tahoma" w:cs="Tahoma" w:hint="cs"/>
          <w:sz w:val="18"/>
          <w:szCs w:val="18"/>
          <w:rtl/>
        </w:rPr>
        <w:t>בתחיקת הביטחון</w:t>
      </w:r>
      <w:r w:rsidRPr="006F7ED6">
        <w:rPr>
          <w:rFonts w:ascii="Tahoma" w:hAnsi="Tahoma" w:cs="Tahoma"/>
          <w:sz w:val="18"/>
          <w:szCs w:val="18"/>
          <w:rtl/>
        </w:rPr>
        <w:t xml:space="preserve"> </w:t>
      </w:r>
      <w:r w:rsidRPr="006F7ED6">
        <w:rPr>
          <w:rFonts w:ascii="Tahoma" w:hAnsi="Tahoma" w:cs="Tahoma" w:hint="cs"/>
          <w:sz w:val="18"/>
          <w:szCs w:val="18"/>
          <w:rtl/>
        </w:rPr>
        <w:t>ו</w:t>
      </w:r>
      <w:r w:rsidRPr="006F7ED6">
        <w:rPr>
          <w:rFonts w:ascii="Tahoma" w:hAnsi="Tahoma" w:cs="Tahoma"/>
          <w:sz w:val="18"/>
          <w:szCs w:val="18"/>
          <w:rtl/>
        </w:rPr>
        <w:t>בדין</w:t>
      </w:r>
      <w:r w:rsidRPr="006F7ED6">
        <w:rPr>
          <w:rFonts w:ascii="Tahoma" w:hAnsi="Tahoma" w:cs="Tahoma" w:hint="cs"/>
          <w:sz w:val="18"/>
          <w:szCs w:val="18"/>
          <w:rtl/>
        </w:rPr>
        <w:t>. עצמאות שיקול הדעת השיפוטית של בתי משפט אלה עוגנה בסעיף 8 לצו. ככלל הדיונים בבתי המשפט הם פומביים ופתוחים לציבור, ובכל דיון נוכח מתורגמן המתרגם בו-זמנית את הדיון מערבית לעברית ולהפך.</w:t>
      </w:r>
    </w:p>
    <w:p w:rsidR="00D70D25" w:rsidRPr="006F7ED6" w:rsidP="006F7ED6">
      <w:pPr>
        <w:spacing w:line="240" w:lineRule="exact"/>
        <w:ind w:left="-1" w:right="2268"/>
        <w:jc w:val="both"/>
        <w:rPr>
          <w:rFonts w:ascii="Tahoma" w:hAnsi="Tahoma" w:cs="Tahoma"/>
          <w:sz w:val="18"/>
          <w:szCs w:val="18"/>
          <w:rtl/>
        </w:rPr>
      </w:pPr>
      <w:r w:rsidRPr="006F7ED6">
        <w:rPr>
          <w:rFonts w:ascii="Tahoma" w:hAnsi="Tahoma" w:cs="Tahoma" w:hint="cs"/>
          <w:sz w:val="18"/>
          <w:szCs w:val="18"/>
          <w:rtl/>
        </w:rPr>
        <w:t>יחידת בתי המשפט ה</w:t>
      </w:r>
      <w:r w:rsidRPr="006F7ED6">
        <w:rPr>
          <w:rFonts w:ascii="Tahoma" w:hAnsi="Tahoma" w:cs="Tahoma"/>
          <w:sz w:val="18"/>
          <w:szCs w:val="18"/>
          <w:rtl/>
        </w:rPr>
        <w:t xml:space="preserve">צבאיים </w:t>
      </w:r>
      <w:r w:rsidRPr="006F7ED6">
        <w:rPr>
          <w:rFonts w:ascii="Tahoma" w:hAnsi="Tahoma" w:cs="Tahoma" w:hint="cs"/>
          <w:sz w:val="18"/>
          <w:szCs w:val="18"/>
          <w:rtl/>
        </w:rPr>
        <w:t>באיו"ש (להלן - יבמ"ש) היא יחידה צבאית האחראית</w:t>
      </w:r>
      <w:r w:rsidRPr="006F7ED6">
        <w:rPr>
          <w:rFonts w:ascii="Tahoma" w:hAnsi="Tahoma" w:cs="Tahoma"/>
          <w:sz w:val="18"/>
          <w:szCs w:val="18"/>
          <w:rtl/>
        </w:rPr>
        <w:t xml:space="preserve"> לאכוף חוק וסדר על ידי שיפוט </w:t>
      </w:r>
      <w:r w:rsidRPr="006F7ED6">
        <w:rPr>
          <w:rFonts w:ascii="Tahoma" w:hAnsi="Tahoma" w:cs="Tahoma" w:hint="cs"/>
          <w:sz w:val="18"/>
          <w:szCs w:val="18"/>
          <w:rtl/>
        </w:rPr>
        <w:t>של</w:t>
      </w:r>
      <w:r w:rsidRPr="006F7ED6">
        <w:rPr>
          <w:rFonts w:ascii="Tahoma" w:hAnsi="Tahoma" w:cs="Tahoma"/>
          <w:sz w:val="18"/>
          <w:szCs w:val="18"/>
          <w:rtl/>
        </w:rPr>
        <w:t xml:space="preserve"> נאשמים פלסטינים בביצוע עבירות ביטחוניות </w:t>
      </w:r>
      <w:r w:rsidRPr="006F7ED6">
        <w:rPr>
          <w:rFonts w:ascii="Tahoma" w:hAnsi="Tahoma" w:cs="Tahoma" w:hint="cs"/>
          <w:sz w:val="18"/>
          <w:szCs w:val="18"/>
          <w:rtl/>
        </w:rPr>
        <w:t>ו</w:t>
      </w:r>
      <w:r w:rsidRPr="006F7ED6">
        <w:rPr>
          <w:rFonts w:ascii="Tahoma" w:hAnsi="Tahoma" w:cs="Tahoma"/>
          <w:sz w:val="18"/>
          <w:szCs w:val="18"/>
          <w:rtl/>
        </w:rPr>
        <w:t>פליליות תוך הבטחת הליך הוגן וקיום משפט צדק.</w:t>
      </w:r>
      <w:r w:rsidRPr="006F7ED6">
        <w:rPr>
          <w:rFonts w:ascii="Tahoma" w:hAnsi="Tahoma" w:cs="Tahoma" w:hint="cs"/>
          <w:sz w:val="18"/>
          <w:szCs w:val="18"/>
          <w:rtl/>
        </w:rPr>
        <w:t xml:space="preserve"> מטה יבמ"ש ממוקם במחנה עופר באיו"ש. במועד סיום הביקורת (אפריל 2018) שירתו ביבמ"ש כ-175 קצינים וחיילים בשירות סדיר.</w:t>
      </w:r>
    </w:p>
    <w:p w:rsidR="00D70D25" w:rsidRPr="006F7ED6" w:rsidP="006F7ED6">
      <w:pPr>
        <w:spacing w:line="240" w:lineRule="exact"/>
        <w:ind w:left="-1" w:right="2268"/>
        <w:jc w:val="both"/>
        <w:rPr>
          <w:rFonts w:ascii="Tahoma" w:hAnsi="Tahoma" w:cs="Tahoma"/>
          <w:sz w:val="18"/>
          <w:szCs w:val="18"/>
          <w:rtl/>
        </w:rPr>
      </w:pPr>
      <w:r w:rsidRPr="006F7ED6">
        <w:rPr>
          <w:rFonts w:ascii="Tahoma" w:hAnsi="Tahoma" w:cs="Tahoma" w:hint="cs"/>
          <w:sz w:val="18"/>
          <w:szCs w:val="18"/>
          <w:rtl/>
        </w:rPr>
        <w:t xml:space="preserve">שופטי בתי המשפט הם קצינים בסדיר ובמילואים, וכולם בעלי השכלה משפטית וניסיון משפטי של חמש שנים לפחות. חלק גדול משופטי המילואים </w:t>
      </w:r>
      <w:r w:rsidRPr="006F7ED6">
        <w:rPr>
          <w:rFonts w:ascii="Tahoma" w:hAnsi="Tahoma" w:cs="Tahoma" w:hint="cs"/>
          <w:sz w:val="18"/>
          <w:szCs w:val="18"/>
          <w:rtl/>
        </w:rPr>
        <w:t xml:space="preserve">הם עורכי דין בעיסוקם הרגיל, </w:t>
      </w:r>
      <w:r w:rsidRPr="006F7ED6">
        <w:rPr>
          <w:rFonts w:ascii="Tahoma" w:hAnsi="Tahoma" w:cs="Tahoma" w:hint="eastAsia"/>
          <w:sz w:val="18"/>
          <w:szCs w:val="18"/>
          <w:rtl/>
        </w:rPr>
        <w:t>משפטנים</w:t>
      </w:r>
      <w:r w:rsidRPr="006F7ED6">
        <w:rPr>
          <w:rFonts w:ascii="Tahoma" w:hAnsi="Tahoma" w:cs="Tahoma"/>
          <w:sz w:val="18"/>
          <w:szCs w:val="18"/>
          <w:rtl/>
        </w:rPr>
        <w:t xml:space="preserve"> </w:t>
      </w:r>
      <w:r w:rsidRPr="006F7ED6">
        <w:rPr>
          <w:rFonts w:ascii="Tahoma" w:hAnsi="Tahoma" w:cs="Tahoma" w:hint="eastAsia"/>
          <w:sz w:val="18"/>
          <w:szCs w:val="18"/>
          <w:rtl/>
        </w:rPr>
        <w:t>מן</w:t>
      </w:r>
      <w:r w:rsidRPr="006F7ED6">
        <w:rPr>
          <w:rFonts w:ascii="Tahoma" w:hAnsi="Tahoma" w:cs="Tahoma"/>
          <w:sz w:val="18"/>
          <w:szCs w:val="18"/>
          <w:rtl/>
        </w:rPr>
        <w:t xml:space="preserve"> </w:t>
      </w:r>
      <w:r w:rsidRPr="006F7ED6">
        <w:rPr>
          <w:rFonts w:ascii="Tahoma" w:hAnsi="Tahoma" w:cs="Tahoma" w:hint="eastAsia"/>
          <w:sz w:val="18"/>
          <w:szCs w:val="18"/>
          <w:rtl/>
        </w:rPr>
        <w:t>האקדמיה</w:t>
      </w:r>
      <w:r w:rsidRPr="006F7ED6">
        <w:rPr>
          <w:rFonts w:ascii="Tahoma" w:hAnsi="Tahoma" w:cs="Tahoma" w:hint="cs"/>
          <w:sz w:val="18"/>
          <w:szCs w:val="18"/>
          <w:rtl/>
        </w:rPr>
        <w:t>,</w:t>
      </w:r>
      <w:r w:rsidRPr="006F7ED6">
        <w:rPr>
          <w:rFonts w:ascii="Tahoma" w:hAnsi="Tahoma" w:cs="Tahoma"/>
          <w:sz w:val="18"/>
          <w:szCs w:val="18"/>
          <w:rtl/>
        </w:rPr>
        <w:t xml:space="preserve"> </w:t>
      </w:r>
      <w:r w:rsidRPr="006F7ED6">
        <w:rPr>
          <w:rFonts w:ascii="Tahoma" w:hAnsi="Tahoma" w:cs="Tahoma" w:hint="cs"/>
          <w:sz w:val="18"/>
          <w:szCs w:val="18"/>
          <w:rtl/>
        </w:rPr>
        <w:t>שופטים בדימוס ורשמים</w:t>
      </w:r>
      <w:r>
        <w:rPr>
          <w:rStyle w:val="FootnoteReference0"/>
          <w:rFonts w:ascii="Tahoma" w:hAnsi="Tahoma" w:cs="Tahoma"/>
          <w:sz w:val="18"/>
          <w:szCs w:val="18"/>
          <w:rtl/>
        </w:rPr>
        <w:footnoteReference w:id="11"/>
      </w:r>
      <w:r w:rsidRPr="006F7ED6">
        <w:rPr>
          <w:rFonts w:ascii="Tahoma" w:hAnsi="Tahoma" w:cs="Tahoma" w:hint="cs"/>
          <w:sz w:val="18"/>
          <w:szCs w:val="18"/>
          <w:rtl/>
        </w:rPr>
        <w:t xml:space="preserve"> ממערכת המשפט האזרחית בישראל. </w:t>
      </w:r>
      <w:r w:rsidRPr="006F7ED6">
        <w:rPr>
          <w:rFonts w:ascii="Tahoma" w:hAnsi="Tahoma" w:cs="Tahoma"/>
          <w:sz w:val="18"/>
          <w:szCs w:val="18"/>
          <w:rtl/>
        </w:rPr>
        <w:t xml:space="preserve">השופטים נבחרים על ידי ועדה סטטוטורית למינוי שופטים (להלן - הוועדה למינוי שופטים) וממונים לתפקידם על ידי מפקד פקמ"ז, וכולם עומדים באותם תנאי הכשירות החלים על מינוי שופטים במערכת המשפט הכללית של מדינת ישראל. </w:t>
      </w:r>
      <w:r w:rsidRPr="006F7ED6">
        <w:rPr>
          <w:rFonts w:ascii="Tahoma" w:hAnsi="Tahoma" w:cs="Tahoma" w:hint="cs"/>
          <w:sz w:val="18"/>
          <w:szCs w:val="18"/>
          <w:rtl/>
        </w:rPr>
        <w:t>לפי</w:t>
      </w:r>
      <w:r w:rsidRPr="006F7ED6">
        <w:rPr>
          <w:rFonts w:ascii="Tahoma" w:hAnsi="Tahoma" w:cs="Tahoma"/>
          <w:sz w:val="18"/>
          <w:szCs w:val="18"/>
          <w:rtl/>
        </w:rPr>
        <w:t xml:space="preserve"> הוראות הצו בדבר ועדות עררים (יהודה והשומרון) (מס' 172), </w:t>
      </w:r>
      <w:r w:rsidRPr="006F7ED6">
        <w:rPr>
          <w:rFonts w:ascii="Tahoma" w:hAnsi="Tahoma" w:cs="Tahoma" w:hint="cs"/>
          <w:sz w:val="18"/>
          <w:szCs w:val="18"/>
          <w:rtl/>
        </w:rPr>
        <w:t>ה</w:t>
      </w:r>
      <w:r w:rsidRPr="006F7ED6">
        <w:rPr>
          <w:rFonts w:ascii="Tahoma" w:hAnsi="Tahoma" w:cs="Tahoma"/>
          <w:sz w:val="18"/>
          <w:szCs w:val="18"/>
          <w:rtl/>
        </w:rPr>
        <w:t xml:space="preserve">תשכ"ח-1967, נגיד ועדות </w:t>
      </w:r>
      <w:r w:rsidRPr="006F7ED6">
        <w:rPr>
          <w:rFonts w:ascii="Tahoma" w:hAnsi="Tahoma" w:cs="Tahoma" w:hint="cs"/>
          <w:sz w:val="18"/>
          <w:szCs w:val="18"/>
          <w:rtl/>
        </w:rPr>
        <w:t>העררים</w:t>
      </w:r>
      <w:r w:rsidRPr="006F7ED6">
        <w:rPr>
          <w:rFonts w:ascii="Tahoma" w:hAnsi="Tahoma" w:cs="Tahoma"/>
          <w:sz w:val="18"/>
          <w:szCs w:val="18"/>
          <w:rtl/>
        </w:rPr>
        <w:t xml:space="preserve"> </w:t>
      </w:r>
      <w:r w:rsidRPr="006F7ED6">
        <w:rPr>
          <w:rFonts w:ascii="Tahoma" w:hAnsi="Tahoma" w:cs="Tahoma" w:hint="cs"/>
          <w:sz w:val="18"/>
          <w:szCs w:val="18"/>
          <w:rtl/>
        </w:rPr>
        <w:t>צריך</w:t>
      </w:r>
      <w:r w:rsidRPr="006F7ED6">
        <w:rPr>
          <w:rFonts w:ascii="Tahoma" w:hAnsi="Tahoma" w:cs="Tahoma"/>
          <w:sz w:val="18"/>
          <w:szCs w:val="18"/>
          <w:rtl/>
        </w:rPr>
        <w:t xml:space="preserve"> להיות בעל הכשרה משפטית. בפועל חברי ועד</w:t>
      </w:r>
      <w:r w:rsidRPr="006F7ED6">
        <w:rPr>
          <w:rFonts w:ascii="Tahoma" w:hAnsi="Tahoma" w:cs="Tahoma" w:hint="cs"/>
          <w:sz w:val="18"/>
          <w:szCs w:val="18"/>
          <w:rtl/>
        </w:rPr>
        <w:t>ו</w:t>
      </w:r>
      <w:r w:rsidRPr="006F7ED6">
        <w:rPr>
          <w:rFonts w:ascii="Tahoma" w:hAnsi="Tahoma" w:cs="Tahoma"/>
          <w:sz w:val="18"/>
          <w:szCs w:val="18"/>
          <w:rtl/>
        </w:rPr>
        <w:t xml:space="preserve">ת העררים מתמנים מקרב שופטי בתי המשפט הצבאיים. </w:t>
      </w:r>
    </w:p>
    <w:p w:rsidR="00D70D25" w:rsidRPr="006F7ED6" w:rsidP="006F7ED6">
      <w:pPr>
        <w:spacing w:line="240" w:lineRule="exact"/>
        <w:ind w:left="-1" w:right="2268"/>
        <w:jc w:val="both"/>
        <w:rPr>
          <w:rFonts w:ascii="Tahoma" w:hAnsi="Tahoma" w:cs="Tahoma"/>
          <w:sz w:val="18"/>
          <w:szCs w:val="18"/>
          <w:rtl/>
        </w:rPr>
      </w:pPr>
      <w:r w:rsidRPr="006F7ED6">
        <w:rPr>
          <w:rFonts w:ascii="Tahoma" w:hAnsi="Tahoma" w:cs="Tahoma" w:hint="cs"/>
          <w:sz w:val="18"/>
          <w:szCs w:val="18"/>
          <w:rtl/>
        </w:rPr>
        <w:t>יבמ"ש מפעילה באיו"ש את בית המשפט הצבאי שומרון השוכן</w:t>
      </w:r>
      <w:r w:rsidRPr="006F7ED6">
        <w:rPr>
          <w:rFonts w:ascii="Tahoma" w:hAnsi="Tahoma" w:cs="Tahoma"/>
          <w:sz w:val="18"/>
          <w:szCs w:val="18"/>
          <w:rtl/>
        </w:rPr>
        <w:t xml:space="preserve"> במחנה סאלם</w:t>
      </w:r>
      <w:r w:rsidRPr="006F7ED6">
        <w:rPr>
          <w:rFonts w:ascii="Tahoma" w:hAnsi="Tahoma" w:cs="Tahoma" w:hint="cs"/>
          <w:sz w:val="18"/>
          <w:szCs w:val="18"/>
          <w:rtl/>
        </w:rPr>
        <w:t xml:space="preserve"> ואת בית המשפט הצבאי יהודה</w:t>
      </w:r>
      <w:r w:rsidRPr="006F7ED6">
        <w:rPr>
          <w:rFonts w:ascii="Tahoma" w:hAnsi="Tahoma" w:cs="Tahoma"/>
          <w:sz w:val="18"/>
          <w:szCs w:val="18"/>
          <w:rtl/>
        </w:rPr>
        <w:t xml:space="preserve"> </w:t>
      </w:r>
      <w:r w:rsidRPr="006F7ED6">
        <w:rPr>
          <w:rFonts w:ascii="Tahoma" w:hAnsi="Tahoma" w:cs="Tahoma" w:hint="cs"/>
          <w:sz w:val="18"/>
          <w:szCs w:val="18"/>
          <w:rtl/>
        </w:rPr>
        <w:t>השוכן</w:t>
      </w:r>
      <w:r w:rsidRPr="006F7ED6">
        <w:rPr>
          <w:rFonts w:ascii="Tahoma" w:hAnsi="Tahoma" w:cs="Tahoma"/>
          <w:sz w:val="18"/>
          <w:szCs w:val="18"/>
          <w:rtl/>
        </w:rPr>
        <w:t xml:space="preserve"> במחנה עופר</w:t>
      </w:r>
      <w:r w:rsidRPr="006F7ED6">
        <w:rPr>
          <w:rFonts w:ascii="Tahoma" w:hAnsi="Tahoma" w:cs="Tahoma" w:hint="cs"/>
          <w:sz w:val="18"/>
          <w:szCs w:val="18"/>
          <w:rtl/>
        </w:rPr>
        <w:t xml:space="preserve">. </w:t>
      </w:r>
      <w:r w:rsidRPr="006F7ED6">
        <w:rPr>
          <w:rFonts w:ascii="Tahoma" w:hAnsi="Tahoma" w:cs="Tahoma"/>
          <w:sz w:val="18"/>
          <w:szCs w:val="18"/>
          <w:rtl/>
        </w:rPr>
        <w:t xml:space="preserve">במחנה עופר </w:t>
      </w:r>
      <w:r w:rsidRPr="006F7ED6">
        <w:rPr>
          <w:rFonts w:ascii="Tahoma" w:hAnsi="Tahoma" w:cs="Tahoma" w:hint="cs"/>
          <w:sz w:val="18"/>
          <w:szCs w:val="18"/>
          <w:rtl/>
        </w:rPr>
        <w:t>פועלים גם</w:t>
      </w:r>
      <w:r w:rsidRPr="006F7ED6">
        <w:rPr>
          <w:rFonts w:ascii="Tahoma" w:hAnsi="Tahoma" w:cs="Tahoma"/>
          <w:sz w:val="18"/>
          <w:szCs w:val="18"/>
          <w:rtl/>
        </w:rPr>
        <w:t xml:space="preserve"> בית </w:t>
      </w:r>
      <w:r w:rsidRPr="006F7ED6">
        <w:rPr>
          <w:rFonts w:ascii="Tahoma" w:hAnsi="Tahoma" w:cs="Tahoma" w:hint="cs"/>
          <w:sz w:val="18"/>
          <w:szCs w:val="18"/>
          <w:rtl/>
        </w:rPr>
        <w:t>ה</w:t>
      </w:r>
      <w:r w:rsidRPr="006F7ED6">
        <w:rPr>
          <w:rFonts w:ascii="Tahoma" w:hAnsi="Tahoma" w:cs="Tahoma"/>
          <w:sz w:val="18"/>
          <w:szCs w:val="18"/>
          <w:rtl/>
        </w:rPr>
        <w:t xml:space="preserve">משפט </w:t>
      </w:r>
      <w:r w:rsidRPr="006F7ED6">
        <w:rPr>
          <w:rFonts w:ascii="Tahoma" w:hAnsi="Tahoma" w:cs="Tahoma" w:hint="cs"/>
          <w:sz w:val="18"/>
          <w:szCs w:val="18"/>
          <w:rtl/>
        </w:rPr>
        <w:t xml:space="preserve">הצבאי </w:t>
      </w:r>
      <w:r w:rsidRPr="006F7ED6">
        <w:rPr>
          <w:rFonts w:ascii="Tahoma" w:hAnsi="Tahoma" w:cs="Tahoma"/>
          <w:sz w:val="18"/>
          <w:szCs w:val="18"/>
          <w:rtl/>
        </w:rPr>
        <w:t>לנוער</w:t>
      </w:r>
      <w:r w:rsidRPr="006F7ED6">
        <w:rPr>
          <w:rFonts w:ascii="Tahoma" w:hAnsi="Tahoma" w:cs="Tahoma" w:hint="cs"/>
          <w:sz w:val="18"/>
          <w:szCs w:val="18"/>
          <w:rtl/>
        </w:rPr>
        <w:t>, ב</w:t>
      </w:r>
      <w:r w:rsidRPr="006F7ED6">
        <w:rPr>
          <w:rFonts w:ascii="Tahoma" w:hAnsi="Tahoma" w:cs="Tahoma"/>
          <w:sz w:val="18"/>
          <w:szCs w:val="18"/>
          <w:rtl/>
        </w:rPr>
        <w:t xml:space="preserve">ית </w:t>
      </w:r>
      <w:r w:rsidRPr="006F7ED6">
        <w:rPr>
          <w:rFonts w:ascii="Tahoma" w:hAnsi="Tahoma" w:cs="Tahoma" w:hint="cs"/>
          <w:sz w:val="18"/>
          <w:szCs w:val="18"/>
          <w:rtl/>
        </w:rPr>
        <w:t>ה</w:t>
      </w:r>
      <w:r w:rsidRPr="006F7ED6">
        <w:rPr>
          <w:rFonts w:ascii="Tahoma" w:hAnsi="Tahoma" w:cs="Tahoma"/>
          <w:sz w:val="18"/>
          <w:szCs w:val="18"/>
          <w:rtl/>
        </w:rPr>
        <w:t xml:space="preserve">משפט </w:t>
      </w:r>
      <w:r w:rsidRPr="006F7ED6">
        <w:rPr>
          <w:rFonts w:ascii="Tahoma" w:hAnsi="Tahoma" w:cs="Tahoma" w:hint="cs"/>
          <w:sz w:val="18"/>
          <w:szCs w:val="18"/>
          <w:rtl/>
        </w:rPr>
        <w:t>ה</w:t>
      </w:r>
      <w:r w:rsidRPr="006F7ED6">
        <w:rPr>
          <w:rFonts w:ascii="Tahoma" w:hAnsi="Tahoma" w:cs="Tahoma"/>
          <w:sz w:val="18"/>
          <w:szCs w:val="18"/>
          <w:rtl/>
        </w:rPr>
        <w:t xml:space="preserve">צבאי </w:t>
      </w:r>
      <w:r w:rsidRPr="006F7ED6">
        <w:rPr>
          <w:rFonts w:ascii="Tahoma" w:hAnsi="Tahoma" w:cs="Tahoma" w:hint="cs"/>
          <w:sz w:val="18"/>
          <w:szCs w:val="18"/>
          <w:rtl/>
        </w:rPr>
        <w:t>המינהלי ה</w:t>
      </w:r>
      <w:r w:rsidRPr="006F7ED6">
        <w:rPr>
          <w:rFonts w:ascii="Tahoma" w:hAnsi="Tahoma" w:cs="Tahoma"/>
          <w:sz w:val="18"/>
          <w:szCs w:val="18"/>
          <w:rtl/>
        </w:rPr>
        <w:t>דן במעצרים מ</w:t>
      </w:r>
      <w:r w:rsidRPr="006F7ED6">
        <w:rPr>
          <w:rFonts w:ascii="Tahoma" w:hAnsi="Tahoma" w:cs="Tahoma" w:hint="cs"/>
          <w:sz w:val="18"/>
          <w:szCs w:val="18"/>
          <w:rtl/>
        </w:rPr>
        <w:t>י</w:t>
      </w:r>
      <w:r w:rsidRPr="006F7ED6">
        <w:rPr>
          <w:rFonts w:ascii="Tahoma" w:hAnsi="Tahoma" w:cs="Tahoma"/>
          <w:sz w:val="18"/>
          <w:szCs w:val="18"/>
          <w:rtl/>
        </w:rPr>
        <w:t>נהליים</w:t>
      </w:r>
      <w:r w:rsidRPr="006F7ED6">
        <w:rPr>
          <w:rFonts w:ascii="Tahoma" w:hAnsi="Tahoma" w:cs="Tahoma" w:hint="cs"/>
          <w:sz w:val="18"/>
          <w:szCs w:val="18"/>
          <w:rtl/>
        </w:rPr>
        <w:t xml:space="preserve"> ובית המשפט הצבאי לערעורים. בראש כל אחד מבתי המשפט עומד נשיא בדרגת סגן אלוף. </w:t>
      </w:r>
    </w:p>
    <w:p w:rsidR="00D70D25" w:rsidRPr="006F7ED6" w:rsidP="006F7ED6">
      <w:pPr>
        <w:spacing w:line="240" w:lineRule="exact"/>
        <w:ind w:left="-1" w:right="2268"/>
        <w:jc w:val="both"/>
        <w:rPr>
          <w:rFonts w:ascii="Tahoma" w:hAnsi="Tahoma" w:cs="Tahoma"/>
          <w:sz w:val="18"/>
          <w:szCs w:val="18"/>
          <w:rtl/>
        </w:rPr>
      </w:pPr>
      <w:r w:rsidRPr="006F7ED6">
        <w:rPr>
          <w:rFonts w:ascii="Tahoma" w:hAnsi="Tahoma" w:cs="Tahoma" w:hint="cs"/>
          <w:sz w:val="18"/>
          <w:szCs w:val="18"/>
          <w:rtl/>
        </w:rPr>
        <w:t xml:space="preserve">יצוין כי על פסקי דין החלטותיהם של בתי המשפט באיו"ש ניתן להגיש ערעור לבית המשפט הצבאי לערעורים שבראשו עומד מפקד </w:t>
      </w:r>
      <w:r w:rsidRPr="006F7ED6">
        <w:rPr>
          <w:rFonts w:ascii="Tahoma" w:hAnsi="Tahoma" w:cs="Tahoma"/>
          <w:sz w:val="18"/>
          <w:szCs w:val="18"/>
          <w:rtl/>
        </w:rPr>
        <w:t>יבמ"ש</w:t>
      </w:r>
      <w:r w:rsidRPr="006F7ED6">
        <w:rPr>
          <w:rFonts w:ascii="Tahoma" w:hAnsi="Tahoma" w:cs="Tahoma" w:hint="cs"/>
          <w:sz w:val="18"/>
          <w:szCs w:val="18"/>
          <w:rtl/>
        </w:rPr>
        <w:t xml:space="preserve"> שהוא קצין צה"ל בסדיר בדרגת אל"ם. על פסקי הדין של בית המשפט הצבאי לערעורים ניתן להגיש עתירה לבית המשפט העליון בשבתו כבית משפט גבוה לצדק.</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כמו כן</w:t>
      </w:r>
      <w:r w:rsidRPr="006F7ED6">
        <w:rPr>
          <w:rFonts w:ascii="Tahoma" w:hAnsi="Tahoma" w:cs="Tahoma"/>
          <w:sz w:val="18"/>
          <w:szCs w:val="18"/>
          <w:rtl/>
        </w:rPr>
        <w:t xml:space="preserve"> פועלות במחנה עופר ועדות </w:t>
      </w:r>
      <w:r w:rsidRPr="006F7ED6">
        <w:rPr>
          <w:rFonts w:ascii="Tahoma" w:hAnsi="Tahoma" w:cs="Tahoma" w:hint="cs"/>
          <w:sz w:val="18"/>
          <w:szCs w:val="18"/>
          <w:rtl/>
        </w:rPr>
        <w:t>עררים</w:t>
      </w:r>
      <w:r w:rsidRPr="006F7ED6">
        <w:rPr>
          <w:rFonts w:ascii="Tahoma" w:hAnsi="Tahoma" w:cs="Tahoma"/>
          <w:sz w:val="18"/>
          <w:szCs w:val="18"/>
          <w:rtl/>
        </w:rPr>
        <w:t>,</w:t>
      </w:r>
      <w:r w:rsidRPr="006F7ED6">
        <w:rPr>
          <w:rFonts w:ascii="Tahoma" w:hAnsi="Tahoma" w:cs="Tahoma" w:hint="cs"/>
          <w:sz w:val="18"/>
          <w:szCs w:val="18"/>
          <w:rtl/>
        </w:rPr>
        <w:t xml:space="preserve"> שבראשן עומד נגיד ועדות עררים המקיימות</w:t>
      </w:r>
      <w:r w:rsidRPr="006F7ED6">
        <w:rPr>
          <w:rFonts w:ascii="Tahoma" w:hAnsi="Tahoma" w:cs="Tahoma"/>
          <w:sz w:val="18"/>
          <w:szCs w:val="18"/>
          <w:rtl/>
        </w:rPr>
        <w:t xml:space="preserve"> ביקורת שיפוטית על החלטות </w:t>
      </w:r>
      <w:r w:rsidRPr="006F7ED6">
        <w:rPr>
          <w:rFonts w:ascii="Tahoma" w:hAnsi="Tahoma" w:cs="Tahoma" w:hint="cs"/>
          <w:sz w:val="18"/>
          <w:szCs w:val="18"/>
          <w:rtl/>
        </w:rPr>
        <w:t>מינהליות</w:t>
      </w:r>
      <w:r w:rsidRPr="006F7ED6">
        <w:rPr>
          <w:rFonts w:ascii="Tahoma" w:hAnsi="Tahoma" w:cs="Tahoma"/>
          <w:sz w:val="18"/>
          <w:szCs w:val="18"/>
          <w:rtl/>
        </w:rPr>
        <w:t xml:space="preserve"> שהתקבלו על ידי המפקד הצבאי</w:t>
      </w:r>
      <w:r w:rsidRPr="006F7ED6">
        <w:rPr>
          <w:rFonts w:ascii="Tahoma" w:hAnsi="Tahoma" w:cs="Tahoma" w:hint="cs"/>
          <w:sz w:val="18"/>
          <w:szCs w:val="18"/>
          <w:rtl/>
        </w:rPr>
        <w:t xml:space="preserve"> (מפקד פקמ"ז)</w:t>
      </w:r>
      <w:r w:rsidRPr="006F7ED6">
        <w:rPr>
          <w:rFonts w:ascii="Tahoma" w:hAnsi="Tahoma" w:cs="Tahoma"/>
          <w:sz w:val="18"/>
          <w:szCs w:val="18"/>
          <w:rtl/>
        </w:rPr>
        <w:t xml:space="preserve"> או מי שהוסמך על ידו, בעיקר בתחום המקרקעין.</w:t>
      </w:r>
    </w:p>
    <w:p w:rsidR="00D70D25" w:rsidRPr="006F7ED6" w:rsidP="006F7ED6">
      <w:pPr>
        <w:spacing w:line="240" w:lineRule="exact"/>
        <w:ind w:left="-1" w:right="2268"/>
        <w:jc w:val="both"/>
        <w:rPr>
          <w:rFonts w:ascii="Tahoma" w:hAnsi="Tahoma" w:cs="Tahoma"/>
          <w:sz w:val="18"/>
          <w:szCs w:val="18"/>
          <w:rtl/>
        </w:rPr>
      </w:pPr>
      <w:r w:rsidRPr="006F7ED6">
        <w:rPr>
          <w:rFonts w:ascii="Tahoma" w:hAnsi="Tahoma" w:cs="Tahoma" w:hint="cs"/>
          <w:sz w:val="18"/>
          <w:szCs w:val="18"/>
          <w:rtl/>
        </w:rPr>
        <w:t xml:space="preserve">על פי נתוני בתי המשפט הצבאיים באיו"ש בשנת 2016 נפתחו 12,138 תיקים לצורך דיון משפטי, כ-30% יותר ממספר התיקים שנפתחו בשנת 2013. </w:t>
      </w:r>
    </w:p>
    <w:p w:rsidR="00D70D25" w:rsidRPr="006F7ED6" w:rsidP="006F7ED6">
      <w:pPr>
        <w:spacing w:line="240" w:lineRule="exact"/>
        <w:ind w:left="-1" w:right="2268"/>
        <w:jc w:val="both"/>
        <w:rPr>
          <w:rFonts w:ascii="Tahoma" w:hAnsi="Tahoma" w:cs="Tahoma"/>
          <w:sz w:val="18"/>
          <w:szCs w:val="18"/>
          <w:rtl/>
        </w:rPr>
      </w:pPr>
      <w:r w:rsidRPr="006F7ED6">
        <w:rPr>
          <w:rFonts w:ascii="Tahoma" w:hAnsi="Tahoma" w:cs="Tahoma" w:hint="cs"/>
          <w:sz w:val="18"/>
          <w:szCs w:val="18"/>
          <w:rtl/>
        </w:rPr>
        <w:t>משנת 2004</w:t>
      </w:r>
      <w:r>
        <w:rPr>
          <w:rStyle w:val="FootnoteReference0"/>
          <w:rFonts w:ascii="Tahoma" w:hAnsi="Tahoma" w:cs="Tahoma"/>
          <w:sz w:val="18"/>
          <w:szCs w:val="18"/>
          <w:rtl/>
        </w:rPr>
        <w:footnoteReference w:id="12"/>
      </w:r>
      <w:r w:rsidRPr="006F7ED6">
        <w:rPr>
          <w:rFonts w:ascii="Tahoma" w:hAnsi="Tahoma" w:cs="Tahoma" w:hint="cs"/>
          <w:sz w:val="18"/>
          <w:szCs w:val="18"/>
          <w:rtl/>
        </w:rPr>
        <w:t xml:space="preserve"> נעשתה פעילות רבה על מנת לבסס את עקרון העצמאות ואי-התלות של בתי המשפט הצבאיים באיו"ש. פעילות זו כללה את הפרדת מערכת בתי המשפט מהפרקליטות הצבאית וארגונה כיחידה עצמאית - יחידת בתי המשפט הצבאיים באיו"ש, שהוכפפה על פי הוראת הרמטכ"ל לראש הרשות השופטת בצה"ל - נשיא בית הדין הצבאי לערעורים. צה"ל הסביר למשרד מבקר המדינה כי צעד זה יישם, הלכה למעשה את עקרון הפרדת הרשויות בין הרשות השופטת לרשות המבצעת. כמו כן, מוסדה דרך בחירת השופטים בהליך מובנה המקביל לדרך בחירת השופטים במערכות השיפוטיות האחרות במדינה.</w:t>
      </w:r>
    </w:p>
    <w:p w:rsidR="00D70D25" w:rsidRPr="006F7ED6" w:rsidP="006F7ED6">
      <w:pPr>
        <w:spacing w:line="240" w:lineRule="exact"/>
        <w:ind w:right="2268"/>
        <w:jc w:val="both"/>
        <w:rPr>
          <w:rFonts w:ascii="Tahoma" w:hAnsi="Tahoma" w:cs="Tahoma"/>
          <w:sz w:val="18"/>
          <w:szCs w:val="18"/>
        </w:rPr>
      </w:pPr>
    </w:p>
    <w:p w:rsidR="00D70D25" w:rsidRPr="006F7ED6" w:rsidP="006F7ED6">
      <w:pPr>
        <w:spacing w:line="240" w:lineRule="exact"/>
        <w:ind w:right="2268"/>
        <w:jc w:val="both"/>
        <w:rPr>
          <w:rFonts w:ascii="Tahoma" w:hAnsi="Tahoma" w:cs="Tahoma"/>
          <w:sz w:val="18"/>
          <w:szCs w:val="18"/>
          <w:rtl/>
        </w:rPr>
      </w:pPr>
    </w:p>
    <w:p w:rsidR="00D70D25" w:rsidRPr="00D70D25" w:rsidP="006F7ED6">
      <w:pPr>
        <w:pStyle w:val="KOT4"/>
        <w:rPr>
          <w:rtl/>
        </w:rPr>
      </w:pPr>
      <w:r w:rsidRPr="00D70D25">
        <w:rPr>
          <w:rFonts w:hint="cs"/>
          <w:rtl/>
        </w:rPr>
        <w:t>פעולות הביקורת</w:t>
      </w:r>
    </w:p>
    <w:p w:rsidR="00D70D25" w:rsidRPr="006F7ED6" w:rsidP="003B43EF">
      <w:pPr>
        <w:spacing w:line="240" w:lineRule="exact"/>
        <w:ind w:left="-1" w:right="2268"/>
        <w:jc w:val="both"/>
        <w:rPr>
          <w:rFonts w:ascii="Tahoma" w:hAnsi="Tahoma" w:cs="Tahoma"/>
          <w:sz w:val="18"/>
          <w:szCs w:val="18"/>
          <w:rtl/>
        </w:rPr>
      </w:pPr>
      <w:r w:rsidRPr="006F7ED6">
        <w:rPr>
          <w:rFonts w:ascii="Tahoma" w:hAnsi="Tahoma" w:cs="Tahoma"/>
          <w:sz w:val="18"/>
          <w:szCs w:val="18"/>
          <w:rtl/>
        </w:rPr>
        <w:t>בחודשים פברואר</w:t>
      </w:r>
      <w:r w:rsidRPr="006F7ED6">
        <w:rPr>
          <w:rFonts w:ascii="Tahoma" w:hAnsi="Tahoma" w:cs="Tahoma" w:hint="cs"/>
          <w:sz w:val="18"/>
          <w:szCs w:val="18"/>
          <w:rtl/>
        </w:rPr>
        <w:t xml:space="preserve"> 2017</w:t>
      </w:r>
      <w:r w:rsidRPr="006F7ED6">
        <w:rPr>
          <w:rFonts w:ascii="Tahoma" w:hAnsi="Tahoma" w:cs="Tahoma"/>
          <w:sz w:val="18"/>
          <w:szCs w:val="18"/>
          <w:rtl/>
        </w:rPr>
        <w:t xml:space="preserve"> עד </w:t>
      </w:r>
      <w:r w:rsidRPr="006F7ED6">
        <w:rPr>
          <w:rFonts w:ascii="Tahoma" w:hAnsi="Tahoma" w:cs="Tahoma" w:hint="cs"/>
          <w:sz w:val="18"/>
          <w:szCs w:val="18"/>
          <w:rtl/>
        </w:rPr>
        <w:t>אפריל 2018</w:t>
      </w:r>
      <w:r w:rsidRPr="006F7ED6">
        <w:rPr>
          <w:rFonts w:ascii="Tahoma" w:hAnsi="Tahoma" w:cs="Tahoma"/>
          <w:sz w:val="18"/>
          <w:szCs w:val="18"/>
          <w:rtl/>
        </w:rPr>
        <w:t xml:space="preserve"> </w:t>
      </w:r>
      <w:r w:rsidRPr="006F7ED6">
        <w:rPr>
          <w:rFonts w:ascii="Tahoma" w:hAnsi="Tahoma" w:cs="Tahoma" w:hint="cs"/>
          <w:sz w:val="18"/>
          <w:szCs w:val="18"/>
          <w:rtl/>
        </w:rPr>
        <w:t xml:space="preserve">עשה </w:t>
      </w:r>
      <w:r w:rsidRPr="006F7ED6">
        <w:rPr>
          <w:rFonts w:ascii="Tahoma" w:hAnsi="Tahoma" w:cs="Tahoma"/>
          <w:sz w:val="18"/>
          <w:szCs w:val="18"/>
          <w:rtl/>
        </w:rPr>
        <w:t xml:space="preserve">משרד מבקר המדינה ביקורת על בתי </w:t>
      </w:r>
      <w:r w:rsidRPr="006F7ED6">
        <w:rPr>
          <w:rFonts w:ascii="Tahoma" w:hAnsi="Tahoma" w:cs="Tahoma" w:hint="cs"/>
          <w:sz w:val="18"/>
          <w:szCs w:val="18"/>
          <w:rtl/>
        </w:rPr>
        <w:t>ה</w:t>
      </w:r>
      <w:r w:rsidRPr="006F7ED6">
        <w:rPr>
          <w:rFonts w:ascii="Tahoma" w:hAnsi="Tahoma" w:cs="Tahoma"/>
          <w:sz w:val="18"/>
          <w:szCs w:val="18"/>
          <w:rtl/>
        </w:rPr>
        <w:t xml:space="preserve">משפט </w:t>
      </w:r>
      <w:r w:rsidRPr="006F7ED6">
        <w:rPr>
          <w:rFonts w:ascii="Tahoma" w:hAnsi="Tahoma" w:cs="Tahoma" w:hint="cs"/>
          <w:sz w:val="18"/>
          <w:szCs w:val="18"/>
          <w:rtl/>
        </w:rPr>
        <w:t>ה</w:t>
      </w:r>
      <w:r w:rsidRPr="006F7ED6">
        <w:rPr>
          <w:rFonts w:ascii="Tahoma" w:hAnsi="Tahoma" w:cs="Tahoma"/>
          <w:sz w:val="18"/>
          <w:szCs w:val="18"/>
          <w:rtl/>
        </w:rPr>
        <w:t xml:space="preserve">צבאיים </w:t>
      </w:r>
      <w:r w:rsidRPr="006F7ED6">
        <w:rPr>
          <w:rFonts w:ascii="Tahoma" w:hAnsi="Tahoma" w:cs="Tahoma" w:hint="cs"/>
          <w:sz w:val="18"/>
          <w:szCs w:val="18"/>
          <w:rtl/>
        </w:rPr>
        <w:t>באיו"ש</w:t>
      </w:r>
      <w:r w:rsidRPr="006F7ED6">
        <w:rPr>
          <w:rFonts w:ascii="Tahoma" w:hAnsi="Tahoma" w:cs="Tahoma"/>
          <w:sz w:val="18"/>
          <w:szCs w:val="18"/>
          <w:rtl/>
        </w:rPr>
        <w:t xml:space="preserve">. </w:t>
      </w:r>
      <w:r w:rsidRPr="006F7ED6">
        <w:rPr>
          <w:rFonts w:ascii="Tahoma" w:hAnsi="Tahoma" w:cs="Tahoma" w:hint="cs"/>
          <w:sz w:val="18"/>
          <w:szCs w:val="18"/>
          <w:rtl/>
        </w:rPr>
        <w:t xml:space="preserve">בביקורת נבדקו, בין היתר, עדכון הוראות צה"ל </w:t>
      </w:r>
      <w:r w:rsidRPr="006F7ED6">
        <w:rPr>
          <w:rFonts w:ascii="Tahoma" w:hAnsi="Tahoma" w:cs="Tahoma" w:hint="cs"/>
          <w:sz w:val="18"/>
          <w:szCs w:val="18"/>
          <w:rtl/>
        </w:rPr>
        <w:t xml:space="preserve">העוסקות בהסדרה ארגונית של התנהלות בתי המשפט, מצב הבינוי והאבטחה של בתי המשפט, מערכת המחשוב שלהם ומעמד ועדת עררים. </w:t>
      </w:r>
      <w:r w:rsidRPr="006F7ED6">
        <w:rPr>
          <w:rFonts w:ascii="Tahoma" w:hAnsi="Tahoma" w:cs="Tahoma"/>
          <w:sz w:val="18"/>
          <w:szCs w:val="18"/>
          <w:rtl/>
        </w:rPr>
        <w:t xml:space="preserve">הביקורת </w:t>
      </w:r>
      <w:r w:rsidRPr="006F7ED6">
        <w:rPr>
          <w:rFonts w:ascii="Tahoma" w:hAnsi="Tahoma" w:cs="Tahoma" w:hint="cs"/>
          <w:sz w:val="18"/>
          <w:szCs w:val="18"/>
          <w:rtl/>
        </w:rPr>
        <w:t>נעשתה</w:t>
      </w:r>
      <w:r w:rsidRPr="006F7ED6">
        <w:rPr>
          <w:rFonts w:ascii="Tahoma" w:hAnsi="Tahoma" w:cs="Tahoma"/>
          <w:sz w:val="18"/>
          <w:szCs w:val="18"/>
          <w:rtl/>
        </w:rPr>
        <w:t xml:space="preserve"> </w:t>
      </w:r>
      <w:r w:rsidRPr="006F7ED6">
        <w:rPr>
          <w:rFonts w:ascii="Tahoma" w:hAnsi="Tahoma" w:cs="Tahoma" w:hint="cs"/>
          <w:sz w:val="18"/>
          <w:szCs w:val="18"/>
          <w:rtl/>
        </w:rPr>
        <w:t xml:space="preserve">בצה"ל: </w:t>
      </w:r>
      <w:r w:rsidRPr="006F7ED6">
        <w:rPr>
          <w:rFonts w:ascii="Tahoma" w:hAnsi="Tahoma" w:cs="Tahoma"/>
          <w:sz w:val="18"/>
          <w:szCs w:val="18"/>
          <w:rtl/>
        </w:rPr>
        <w:t>ב</w:t>
      </w:r>
      <w:r w:rsidRPr="006F7ED6">
        <w:rPr>
          <w:rFonts w:ascii="Tahoma" w:hAnsi="Tahoma" w:cs="Tahoma" w:hint="cs"/>
          <w:sz w:val="18"/>
          <w:szCs w:val="18"/>
          <w:rtl/>
        </w:rPr>
        <w:t>יבמ"ש, ביחידת בתי הדין הצבאיים (להלן - יבד"ץ</w:t>
      </w:r>
      <w:r>
        <w:rPr>
          <w:rStyle w:val="FootnoteReference0"/>
          <w:rFonts w:ascii="Tahoma" w:hAnsi="Tahoma" w:cs="Tahoma"/>
          <w:sz w:val="18"/>
          <w:szCs w:val="18"/>
          <w:rtl/>
        </w:rPr>
        <w:footnoteReference w:id="13"/>
      </w:r>
      <w:r w:rsidRPr="006F7ED6">
        <w:rPr>
          <w:rFonts w:ascii="Tahoma" w:hAnsi="Tahoma" w:cs="Tahoma" w:hint="cs"/>
          <w:sz w:val="18"/>
          <w:szCs w:val="18"/>
          <w:rtl/>
        </w:rPr>
        <w:t>) במפקדת הפרקליט הצבאי</w:t>
      </w:r>
      <w:r w:rsidRPr="006F7ED6">
        <w:rPr>
          <w:rFonts w:ascii="Tahoma" w:hAnsi="Tahoma" w:cs="Tahoma"/>
          <w:sz w:val="18"/>
          <w:szCs w:val="18"/>
          <w:rtl/>
        </w:rPr>
        <w:t xml:space="preserve"> הראשי </w:t>
      </w:r>
      <w:r w:rsidRPr="006F7ED6">
        <w:rPr>
          <w:rFonts w:ascii="Tahoma" w:hAnsi="Tahoma" w:cs="Tahoma" w:hint="cs"/>
          <w:sz w:val="18"/>
          <w:szCs w:val="18"/>
          <w:rtl/>
        </w:rPr>
        <w:t>(להלן - מפצ"ר או הפרקליטות הצבאית),</w:t>
      </w:r>
      <w:r w:rsidRPr="006F7ED6">
        <w:rPr>
          <w:rFonts w:ascii="Tahoma" w:hAnsi="Tahoma" w:cs="Tahoma"/>
          <w:sz w:val="18"/>
          <w:szCs w:val="18"/>
          <w:rtl/>
        </w:rPr>
        <w:t xml:space="preserve"> </w:t>
      </w:r>
      <w:r w:rsidRPr="006F7ED6">
        <w:rPr>
          <w:rFonts w:ascii="Tahoma" w:hAnsi="Tahoma" w:cs="Tahoma" w:hint="cs"/>
          <w:sz w:val="18"/>
          <w:szCs w:val="18"/>
          <w:rtl/>
        </w:rPr>
        <w:t>במחלקת</w:t>
      </w:r>
      <w:r w:rsidRPr="006F7ED6">
        <w:rPr>
          <w:rFonts w:ascii="Tahoma" w:hAnsi="Tahoma" w:cs="Tahoma"/>
          <w:sz w:val="18"/>
          <w:szCs w:val="18"/>
          <w:rtl/>
        </w:rPr>
        <w:t xml:space="preserve"> היועץ המשפטי לאיו"ש</w:t>
      </w:r>
      <w:r w:rsidRPr="006F7ED6">
        <w:rPr>
          <w:rFonts w:ascii="Tahoma" w:hAnsi="Tahoma" w:cs="Tahoma" w:hint="cs"/>
          <w:sz w:val="18"/>
          <w:szCs w:val="18"/>
          <w:rtl/>
        </w:rPr>
        <w:t xml:space="preserve"> (להלן - יועמ"ש איו"ש)</w:t>
      </w:r>
      <w:r w:rsidR="003B43EF">
        <w:rPr>
          <w:rFonts w:ascii="Tahoma" w:hAnsi="Tahoma" w:cs="Tahoma" w:hint="cs"/>
          <w:sz w:val="18"/>
          <w:szCs w:val="18"/>
          <w:rtl/>
        </w:rPr>
        <w:t>,</w:t>
      </w:r>
      <w:r w:rsidRPr="006F7ED6">
        <w:rPr>
          <w:rFonts w:ascii="Tahoma" w:hAnsi="Tahoma" w:cs="Tahoma" w:hint="cs"/>
          <w:sz w:val="18"/>
          <w:szCs w:val="18"/>
          <w:rtl/>
        </w:rPr>
        <w:t xml:space="preserve"> בפרקליטות איו"ש,</w:t>
      </w:r>
      <w:r w:rsidRPr="006F7ED6">
        <w:rPr>
          <w:rFonts w:ascii="Tahoma" w:hAnsi="Tahoma" w:cs="Tahoma"/>
          <w:sz w:val="18"/>
          <w:szCs w:val="18"/>
          <w:rtl/>
        </w:rPr>
        <w:t xml:space="preserve"> </w:t>
      </w:r>
      <w:r w:rsidRPr="006F7ED6">
        <w:rPr>
          <w:rFonts w:ascii="Tahoma" w:hAnsi="Tahoma" w:cs="Tahoma" w:hint="cs"/>
          <w:sz w:val="18"/>
          <w:szCs w:val="18"/>
          <w:rtl/>
        </w:rPr>
        <w:t xml:space="preserve">באגף התכנון (להלן - אג"ת), באגף הטכנולוגיה והלוגיסטיקה (להלן - אט"ל) ובאגף התקשוב וההגנה בסביבה רשתית (בסב"ר) (להלן </w:t>
      </w:r>
      <w:r w:rsidRPr="006F7ED6">
        <w:rPr>
          <w:rFonts w:ascii="Tahoma" w:hAnsi="Tahoma" w:cs="Tahoma"/>
          <w:sz w:val="18"/>
          <w:szCs w:val="18"/>
          <w:rtl/>
        </w:rPr>
        <w:t>-</w:t>
      </w:r>
      <w:r w:rsidRPr="006F7ED6">
        <w:rPr>
          <w:rFonts w:ascii="Tahoma" w:hAnsi="Tahoma" w:cs="Tahoma" w:hint="cs"/>
          <w:sz w:val="18"/>
          <w:szCs w:val="18"/>
          <w:rtl/>
        </w:rPr>
        <w:t xml:space="preserve"> אגף התקשוב). בדיקות השלמה נעשו ב</w:t>
      </w:r>
      <w:r w:rsidRPr="006F7ED6">
        <w:rPr>
          <w:rFonts w:ascii="Tahoma" w:hAnsi="Tahoma" w:cs="Tahoma"/>
          <w:sz w:val="18"/>
          <w:szCs w:val="18"/>
          <w:rtl/>
        </w:rPr>
        <w:t>מפקדת תיאום פעולות הממשלה בשטחים (להלן - מתפ"ש)</w:t>
      </w:r>
      <w:r w:rsidRPr="006F7ED6">
        <w:rPr>
          <w:rFonts w:ascii="Tahoma" w:hAnsi="Tahoma" w:cs="Tahoma" w:hint="cs"/>
          <w:sz w:val="18"/>
          <w:szCs w:val="18"/>
          <w:rtl/>
        </w:rPr>
        <w:t>; ב</w:t>
      </w:r>
      <w:r w:rsidRPr="006F7ED6">
        <w:rPr>
          <w:rFonts w:ascii="Tahoma" w:hAnsi="Tahoma" w:cs="Tahoma"/>
          <w:sz w:val="18"/>
          <w:szCs w:val="18"/>
          <w:rtl/>
        </w:rPr>
        <w:t>מינהל האזרחי באיו"ש (להלן - המנהא"ז)</w:t>
      </w:r>
      <w:r w:rsidRPr="006F7ED6">
        <w:rPr>
          <w:rFonts w:ascii="Tahoma" w:hAnsi="Tahoma" w:cs="Tahoma" w:hint="cs"/>
          <w:sz w:val="18"/>
          <w:szCs w:val="18"/>
          <w:rtl/>
        </w:rPr>
        <w:t>;</w:t>
      </w:r>
      <w:r w:rsidRPr="006F7ED6">
        <w:rPr>
          <w:rFonts w:ascii="Tahoma" w:hAnsi="Tahoma" w:cs="Tahoma"/>
          <w:sz w:val="18"/>
          <w:szCs w:val="18"/>
          <w:rtl/>
        </w:rPr>
        <w:t xml:space="preserve"> </w:t>
      </w:r>
      <w:r w:rsidRPr="006F7ED6">
        <w:rPr>
          <w:rFonts w:ascii="Tahoma" w:hAnsi="Tahoma" w:cs="Tahoma" w:hint="cs"/>
          <w:sz w:val="18"/>
          <w:szCs w:val="18"/>
          <w:rtl/>
        </w:rPr>
        <w:t>ו</w:t>
      </w:r>
      <w:r w:rsidRPr="006F7ED6">
        <w:rPr>
          <w:rFonts w:ascii="Tahoma" w:hAnsi="Tahoma" w:cs="Tahoma"/>
          <w:sz w:val="18"/>
          <w:szCs w:val="18"/>
          <w:rtl/>
        </w:rPr>
        <w:t>במשרד המשפטים</w:t>
      </w:r>
      <w:r w:rsidRPr="006F7ED6">
        <w:rPr>
          <w:rFonts w:ascii="Tahoma" w:hAnsi="Tahoma" w:cs="Tahoma" w:hint="cs"/>
          <w:sz w:val="18"/>
          <w:szCs w:val="18"/>
          <w:rtl/>
        </w:rPr>
        <w:t>.</w:t>
      </w:r>
    </w:p>
    <w:p w:rsidR="00D70D25" w:rsidRPr="006F7ED6" w:rsidP="003B43EF">
      <w:pPr>
        <w:spacing w:line="240" w:lineRule="exact"/>
        <w:ind w:left="-1" w:right="2268"/>
        <w:jc w:val="both"/>
        <w:rPr>
          <w:rFonts w:ascii="Tahoma" w:hAnsi="Tahoma" w:cs="Tahoma"/>
          <w:sz w:val="18"/>
          <w:szCs w:val="18"/>
          <w:rtl/>
        </w:rPr>
      </w:pPr>
      <w:r w:rsidRPr="006F7ED6">
        <w:rPr>
          <w:rFonts w:ascii="Tahoma" w:hAnsi="Tahoma" w:cs="Tahoma" w:hint="cs"/>
          <w:sz w:val="18"/>
          <w:szCs w:val="18"/>
          <w:rtl/>
        </w:rPr>
        <w:t>ועדת המשנה של הוועדה לענייני ביקורת המדינה של הכנסת החליטה שלא להניח על שולחן הכנסת ולא לפרסם כמה נתונים מפרק זה, לשם שמירה על ביטחון המדינה, בהתאם לסעיף 17 לחוק מבקר המדינה, התשי"ח-1958 [נוסח משולב]. אי הצגת נתונים אלה בדוח זה אינה מונעת את הבנת מהות הביקורת.</w:t>
      </w:r>
    </w:p>
    <w:p w:rsidR="00D70D25" w:rsidRPr="006F7ED6" w:rsidP="006F7ED6">
      <w:pPr>
        <w:spacing w:line="240" w:lineRule="exact"/>
        <w:ind w:left="-1" w:right="2268"/>
        <w:jc w:val="both"/>
        <w:rPr>
          <w:rFonts w:ascii="Tahoma" w:hAnsi="Tahoma" w:cs="Tahoma"/>
          <w:sz w:val="18"/>
          <w:szCs w:val="18"/>
          <w:rtl/>
        </w:rPr>
      </w:pPr>
    </w:p>
    <w:p w:rsidR="00D70D25" w:rsidRPr="00D70D25" w:rsidP="006F7ED6">
      <w:pPr>
        <w:pStyle w:val="KOT2"/>
        <w:rPr>
          <w:rtl/>
        </w:rPr>
      </w:pPr>
      <w:r w:rsidRPr="00D70D25">
        <w:rPr>
          <w:rFonts w:hint="cs"/>
          <w:rtl/>
        </w:rPr>
        <w:t xml:space="preserve">יחידת </w:t>
      </w:r>
      <w:r w:rsidRPr="00D70D25">
        <w:rPr>
          <w:rtl/>
        </w:rPr>
        <w:t xml:space="preserve">בתי </w:t>
      </w:r>
      <w:r w:rsidRPr="00D70D25">
        <w:rPr>
          <w:rFonts w:hint="cs"/>
          <w:rtl/>
        </w:rPr>
        <w:t>ה</w:t>
      </w:r>
      <w:r w:rsidRPr="00D70D25">
        <w:rPr>
          <w:rtl/>
        </w:rPr>
        <w:t xml:space="preserve">משפט </w:t>
      </w:r>
      <w:r w:rsidRPr="00D70D25">
        <w:rPr>
          <w:rFonts w:hint="cs"/>
          <w:rtl/>
        </w:rPr>
        <w:t>ה</w:t>
      </w:r>
      <w:r w:rsidRPr="00D70D25">
        <w:rPr>
          <w:rtl/>
        </w:rPr>
        <w:t xml:space="preserve">צבאיים </w:t>
      </w:r>
      <w:r w:rsidRPr="00D70D25">
        <w:rPr>
          <w:rFonts w:hint="cs"/>
          <w:rtl/>
        </w:rPr>
        <w:t xml:space="preserve">באיו"ש </w:t>
      </w:r>
      <w:r w:rsidRPr="00D70D25">
        <w:rPr>
          <w:rtl/>
        </w:rPr>
        <w:t>-</w:t>
      </w:r>
      <w:r w:rsidRPr="00D70D25">
        <w:rPr>
          <w:rFonts w:hint="cs"/>
          <w:rtl/>
        </w:rPr>
        <w:t xml:space="preserve"> אי-עדכון הוראות </w:t>
      </w:r>
    </w:p>
    <w:p w:rsidR="00D70D25" w:rsidRPr="00D70D25" w:rsidP="006F7ED6">
      <w:pPr>
        <w:pStyle w:val="KOT4"/>
        <w:rPr>
          <w:rtl/>
        </w:rPr>
      </w:pPr>
      <w:r w:rsidRPr="00D70D25">
        <w:rPr>
          <w:rFonts w:hint="cs"/>
          <w:rtl/>
        </w:rPr>
        <w:t>הכפיפות הארגונית של יבמ"ש - אי-עדכון הוראת הפיקוד העליון</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על פי חוק השיפוט הצבאי, התשט"ו-1955 (להלן - חוק השיפוט הצבאי), הוראות הפיקוד העליון</w:t>
      </w:r>
      <w:r w:rsidRPr="006F7ED6">
        <w:rPr>
          <w:rFonts w:ascii="Tahoma" w:hAnsi="Tahoma" w:cs="Tahoma"/>
          <w:sz w:val="18"/>
          <w:szCs w:val="18"/>
          <w:rtl/>
        </w:rPr>
        <w:t xml:space="preserve"> </w:t>
      </w:r>
      <w:r w:rsidRPr="006F7ED6">
        <w:rPr>
          <w:rFonts w:ascii="Tahoma" w:hAnsi="Tahoma" w:cs="Tahoma" w:hint="cs"/>
          <w:sz w:val="18"/>
          <w:szCs w:val="18"/>
          <w:rtl/>
        </w:rPr>
        <w:t xml:space="preserve">(להלן </w:t>
      </w:r>
      <w:r w:rsidRPr="006F7ED6">
        <w:rPr>
          <w:rFonts w:ascii="Tahoma" w:hAnsi="Tahoma" w:cs="Tahoma"/>
          <w:sz w:val="18"/>
          <w:szCs w:val="18"/>
          <w:rtl/>
        </w:rPr>
        <w:t>-</w:t>
      </w:r>
      <w:r w:rsidRPr="006F7ED6">
        <w:rPr>
          <w:rFonts w:ascii="Tahoma" w:hAnsi="Tahoma" w:cs="Tahoma" w:hint="cs"/>
          <w:sz w:val="18"/>
          <w:szCs w:val="18"/>
          <w:rtl/>
        </w:rPr>
        <w:t xml:space="preserve"> הפ"עות, וביחיד - הפ"ע) הן הוראות שמוציא הרמטכ"ל, באישור שר הביטחון, בנוגע לעקרונות של ארגון הצבא למינהל, למשטר ולמשמעת שבו ולהבטחת פעילותו התקינה. לפי חוק השיפוט הצבאי, </w:t>
      </w:r>
      <w:r w:rsidRPr="006F7ED6">
        <w:rPr>
          <w:rFonts w:ascii="Tahoma" w:hAnsi="Tahoma" w:cs="Tahoma"/>
          <w:sz w:val="18"/>
          <w:szCs w:val="18"/>
          <w:rtl/>
        </w:rPr>
        <w:t>פקוד</w:t>
      </w:r>
      <w:r w:rsidRPr="006F7ED6">
        <w:rPr>
          <w:rFonts w:ascii="Tahoma" w:hAnsi="Tahoma" w:cs="Tahoma" w:hint="cs"/>
          <w:sz w:val="18"/>
          <w:szCs w:val="18"/>
          <w:rtl/>
        </w:rPr>
        <w:t>ו</w:t>
      </w:r>
      <w:r w:rsidRPr="006F7ED6">
        <w:rPr>
          <w:rFonts w:ascii="Tahoma" w:hAnsi="Tahoma" w:cs="Tahoma"/>
          <w:sz w:val="18"/>
          <w:szCs w:val="18"/>
          <w:rtl/>
        </w:rPr>
        <w:t>ת מטכ"ל</w:t>
      </w:r>
      <w:r w:rsidRPr="006F7ED6">
        <w:rPr>
          <w:rFonts w:ascii="Tahoma" w:hAnsi="Tahoma" w:cs="Tahoma" w:hint="cs"/>
          <w:sz w:val="18"/>
          <w:szCs w:val="18"/>
          <w:rtl/>
        </w:rPr>
        <w:t xml:space="preserve"> הן פקודות כלליות שמוציא הרמטכ"ל בלי ששר הביטחון נדרש לאשרן, ובהן נקבעים פרטים בנושאים העקרוניים שנקבעו בהפ"עות.</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 xml:space="preserve">חוק השיפוט הצבאי קובע כי הפ"ע מצויה ברובד הנורמטיבי העליון של פקודות הצבא ואחריה פקודת מטכ"ל וכי "מקום שבו קיימת סתירה בין הוראות הפיקוד העליון לבין פקודות המטה הכללי או פקודה כללית אחרת - עדיפה הוראת הפיקוד העליון; מקום שבו קיימת סתירה בין פקודת המטה הכללי לבין פקודה כללית אחרת </w:t>
      </w:r>
      <w:r w:rsidRPr="006F7ED6">
        <w:rPr>
          <w:rFonts w:ascii="Tahoma" w:hAnsi="Tahoma" w:cs="Tahoma"/>
          <w:sz w:val="18"/>
          <w:szCs w:val="18"/>
          <w:rtl/>
        </w:rPr>
        <w:t>-</w:t>
      </w:r>
      <w:r w:rsidRPr="006F7ED6">
        <w:rPr>
          <w:rFonts w:ascii="Tahoma" w:hAnsi="Tahoma" w:cs="Tahoma" w:hint="cs"/>
          <w:sz w:val="18"/>
          <w:szCs w:val="18"/>
          <w:rtl/>
        </w:rPr>
        <w:t xml:space="preserve"> עדיפה פקודת המטה הכללי". </w:t>
      </w:r>
    </w:p>
    <w:p w:rsidR="00D70D25" w:rsidRPr="006F7ED6" w:rsidP="006F7ED6">
      <w:pPr>
        <w:spacing w:line="240" w:lineRule="exact"/>
        <w:ind w:right="2268"/>
        <w:jc w:val="both"/>
        <w:rPr>
          <w:rFonts w:ascii="Tahoma" w:eastAsia="Times New Roman" w:hAnsi="Tahoma" w:cs="Tahoma"/>
          <w:sz w:val="18"/>
          <w:szCs w:val="18"/>
          <w:rtl/>
          <w:lang w:eastAsia="he-IL"/>
        </w:rPr>
      </w:pPr>
      <w:r w:rsidRPr="006F7ED6">
        <w:rPr>
          <w:rFonts w:ascii="Tahoma" w:eastAsia="Times New Roman" w:hAnsi="Tahoma" w:cs="Tahoma" w:hint="cs"/>
          <w:sz w:val="18"/>
          <w:szCs w:val="18"/>
          <w:rtl/>
          <w:lang w:eastAsia="he-IL"/>
        </w:rPr>
        <w:t xml:space="preserve">הפ"ע </w:t>
      </w:r>
      <w:r w:rsidRPr="006F7ED6">
        <w:rPr>
          <w:rFonts w:ascii="Tahoma" w:hAnsi="Tahoma" w:cs="Tahoma" w:hint="cs"/>
          <w:sz w:val="18"/>
          <w:szCs w:val="18"/>
          <w:rtl/>
        </w:rPr>
        <w:t>בנושא "מטכ"ל - אגף התכנון (אג"ת)" קובעת כי תפקידי אג"ת כוללים, בין היתר, "הכנת פקודות בנושא ארגון הצבא ובנושאים הקשורים לעקרונות ארגון צה"ל, לרבות הוראות הפיקוד העליון".</w:t>
      </w:r>
      <w:r w:rsidRPr="006F7ED6">
        <w:rPr>
          <w:rFonts w:ascii="Tahoma" w:eastAsia="Times New Roman" w:hAnsi="Tahoma" w:cs="Tahoma" w:hint="cs"/>
          <w:sz w:val="18"/>
          <w:szCs w:val="18"/>
          <w:rtl/>
          <w:lang w:eastAsia="he-IL"/>
        </w:rPr>
        <w:t xml:space="preserve"> </w:t>
      </w:r>
      <w:r w:rsidRPr="006F7ED6">
        <w:rPr>
          <w:rFonts w:ascii="Tahoma" w:hAnsi="Tahoma" w:cs="Tahoma" w:hint="cs"/>
          <w:sz w:val="18"/>
          <w:szCs w:val="18"/>
          <w:rtl/>
        </w:rPr>
        <w:t>על פי פקודת מטכ"ל בנושא "פרסומי מזכירות הפיקוד העליון", הפ"ע נשארת בתוקף כל עוד לא מתפרסם עדכון המשנה אותה או מבטלה</w:t>
      </w:r>
      <w:r w:rsidRPr="006F7ED6">
        <w:rPr>
          <w:rFonts w:ascii="Tahoma" w:eastAsia="Times New Roman" w:hAnsi="Tahoma" w:cs="Tahoma" w:hint="cs"/>
          <w:sz w:val="18"/>
          <w:szCs w:val="18"/>
          <w:rtl/>
          <w:lang w:eastAsia="he-IL"/>
        </w:rPr>
        <w:t>.</w:t>
      </w:r>
    </w:p>
    <w:p w:rsidR="00D70D25" w:rsidRPr="006F7ED6" w:rsidP="006F7ED6">
      <w:pPr>
        <w:spacing w:after="240" w:line="240" w:lineRule="exact"/>
        <w:ind w:right="2268"/>
        <w:jc w:val="both"/>
        <w:rPr>
          <w:rFonts w:ascii="Tahoma" w:hAnsi="Tahoma" w:cs="Tahoma"/>
          <w:spacing w:val="-2"/>
          <w:sz w:val="18"/>
          <w:szCs w:val="18"/>
          <w:rtl/>
        </w:rPr>
      </w:pPr>
      <w:r w:rsidRPr="006F7ED6">
        <w:rPr>
          <w:rFonts w:ascii="Tahoma" w:hAnsi="Tahoma" w:cs="Tahoma" w:hint="cs"/>
          <w:spacing w:val="-2"/>
          <w:sz w:val="18"/>
          <w:szCs w:val="18"/>
          <w:rtl/>
        </w:rPr>
        <w:t>כאמור עד אפריל 2004 הייתה יבמ"ש כפופה לפרקליטות הצבאית, ו</w:t>
      </w:r>
      <w:r w:rsidRPr="006F7ED6">
        <w:rPr>
          <w:rFonts w:ascii="Tahoma" w:hAnsi="Tahoma" w:cs="Tahoma"/>
          <w:spacing w:val="-2"/>
          <w:sz w:val="18"/>
          <w:szCs w:val="18"/>
          <w:rtl/>
        </w:rPr>
        <w:t>מ</w:t>
      </w:r>
      <w:r w:rsidRPr="006F7ED6">
        <w:rPr>
          <w:rFonts w:ascii="Tahoma" w:hAnsi="Tahoma" w:cs="Tahoma" w:hint="cs"/>
          <w:spacing w:val="-2"/>
          <w:sz w:val="18"/>
          <w:szCs w:val="18"/>
          <w:rtl/>
        </w:rPr>
        <w:t xml:space="preserve">מועד זה היא </w:t>
      </w:r>
      <w:r w:rsidRPr="006F7ED6">
        <w:rPr>
          <w:rFonts w:ascii="Tahoma" w:hAnsi="Tahoma" w:cs="Tahoma"/>
          <w:spacing w:val="-2"/>
          <w:sz w:val="18"/>
          <w:szCs w:val="18"/>
          <w:rtl/>
        </w:rPr>
        <w:t xml:space="preserve">פועלת בכפיפות לנשיא </w:t>
      </w:r>
      <w:r w:rsidRPr="006F7ED6">
        <w:rPr>
          <w:rFonts w:ascii="Tahoma" w:hAnsi="Tahoma" w:cs="Tahoma" w:hint="cs"/>
          <w:spacing w:val="-2"/>
          <w:sz w:val="18"/>
          <w:szCs w:val="18"/>
          <w:rtl/>
        </w:rPr>
        <w:t xml:space="preserve">בית הדין הצבאי לערעורים על פי הוראת הרמטכ"ל. </w:t>
      </w:r>
    </w:p>
    <w:p w:rsidR="00D70D25" w:rsidRPr="006F7ED6" w:rsidP="00E139CD">
      <w:pPr>
        <w:pStyle w:val="RESHET"/>
        <w:rPr>
          <w:rtl/>
        </w:rPr>
      </w:pPr>
      <w:r w:rsidRPr="006F7ED6">
        <w:rPr>
          <w:rFonts w:hint="cs"/>
          <w:rtl/>
        </w:rPr>
        <w:t>בביקורת</w:t>
      </w:r>
      <w:r w:rsidRPr="006F7ED6">
        <w:rPr>
          <w:rtl/>
        </w:rPr>
        <w:t xml:space="preserve"> עלה כי הגם שהשינוי בכפיפות </w:t>
      </w:r>
      <w:r w:rsidRPr="006F7ED6">
        <w:rPr>
          <w:rFonts w:hint="cs"/>
          <w:rtl/>
        </w:rPr>
        <w:t>יבמ</w:t>
      </w:r>
      <w:r w:rsidRPr="006F7ED6">
        <w:rPr>
          <w:rtl/>
        </w:rPr>
        <w:t xml:space="preserve">"ש </w:t>
      </w:r>
      <w:r w:rsidRPr="006F7ED6">
        <w:rPr>
          <w:rFonts w:hint="cs"/>
          <w:rtl/>
        </w:rPr>
        <w:t>ליבד</w:t>
      </w:r>
      <w:r w:rsidRPr="006F7ED6">
        <w:rPr>
          <w:rtl/>
        </w:rPr>
        <w:t xml:space="preserve">"ץ בוצעה </w:t>
      </w:r>
      <w:r w:rsidRPr="006F7ED6">
        <w:rPr>
          <w:rFonts w:hint="cs"/>
          <w:rtl/>
        </w:rPr>
        <w:t>בשנת</w:t>
      </w:r>
      <w:r w:rsidRPr="006F7ED6">
        <w:rPr>
          <w:rtl/>
        </w:rPr>
        <w:t xml:space="preserve"> 2004 הרי </w:t>
      </w:r>
      <w:r w:rsidRPr="006F7ED6">
        <w:rPr>
          <w:rFonts w:hint="cs"/>
          <w:rtl/>
        </w:rPr>
        <w:t>שהפ</w:t>
      </w:r>
      <w:r w:rsidRPr="006F7ED6">
        <w:rPr>
          <w:rtl/>
        </w:rPr>
        <w:t xml:space="preserve">"ע </w:t>
      </w:r>
      <w:r w:rsidRPr="006F7ED6">
        <w:rPr>
          <w:rFonts w:hint="cs"/>
          <w:rtl/>
        </w:rPr>
        <w:t>יבד</w:t>
      </w:r>
      <w:r w:rsidRPr="006F7ED6">
        <w:rPr>
          <w:rtl/>
        </w:rPr>
        <w:t xml:space="preserve">"ץ עודכנה </w:t>
      </w:r>
      <w:r w:rsidRPr="006F7ED6">
        <w:rPr>
          <w:rFonts w:hint="cs"/>
          <w:rtl/>
        </w:rPr>
        <w:t xml:space="preserve">בנוגע לשינוי זה </w:t>
      </w:r>
      <w:r w:rsidRPr="006F7ED6">
        <w:rPr>
          <w:rtl/>
        </w:rPr>
        <w:t>רק</w:t>
      </w:r>
      <w:r w:rsidRPr="006F7ED6">
        <w:rPr>
          <w:rFonts w:hint="cs"/>
          <w:rtl/>
        </w:rPr>
        <w:t xml:space="preserve"> בדצמבר 2017, </w:t>
      </w:r>
      <w:r w:rsidRPr="006F7ED6">
        <w:rPr>
          <w:rtl/>
        </w:rPr>
        <w:t xml:space="preserve">בחלוף </w:t>
      </w:r>
      <w:r w:rsidRPr="006F7ED6">
        <w:rPr>
          <w:rFonts w:hint="cs"/>
          <w:rtl/>
        </w:rPr>
        <w:t xml:space="preserve">13 </w:t>
      </w:r>
      <w:r w:rsidRPr="006F7ED6">
        <w:rPr>
          <w:rtl/>
        </w:rPr>
        <w:t>שנים</w:t>
      </w:r>
      <w:r w:rsidRPr="006F7ED6">
        <w:rPr>
          <w:rFonts w:hint="cs"/>
          <w:rtl/>
        </w:rPr>
        <w:t xml:space="preserve"> וחצי,</w:t>
      </w:r>
      <w:r w:rsidRPr="006F7ED6">
        <w:rPr>
          <w:rtl/>
        </w:rPr>
        <w:t xml:space="preserve"> ואילו </w:t>
      </w:r>
      <w:r w:rsidRPr="006F7ED6">
        <w:rPr>
          <w:rFonts w:hint="cs"/>
          <w:rtl/>
        </w:rPr>
        <w:t>הפ</w:t>
      </w:r>
      <w:r w:rsidRPr="006F7ED6">
        <w:rPr>
          <w:rtl/>
        </w:rPr>
        <w:t xml:space="preserve">"ע </w:t>
      </w:r>
      <w:r w:rsidRPr="006F7ED6">
        <w:rPr>
          <w:rFonts w:hint="cs"/>
          <w:rtl/>
        </w:rPr>
        <w:t>מ</w:t>
      </w:r>
      <w:r w:rsidRPr="006F7ED6">
        <w:rPr>
          <w:rtl/>
        </w:rPr>
        <w:t>פצ"ר לא תוקנה עד מועד סיום הביקורת.</w:t>
      </w:r>
      <w:r w:rsidRPr="006F7ED6">
        <w:rPr>
          <w:rFonts w:hint="cs"/>
          <w:rtl/>
        </w:rPr>
        <w:t xml:space="preserve"> היעדר עדכון של פקודות בכלל ושל הפ"עות בפרט </w:t>
      </w:r>
      <w:r w:rsidR="006F7ED6">
        <w:br/>
      </w:r>
      <w:r w:rsidRPr="006F7ED6">
        <w:rPr>
          <w:rFonts w:hint="cs"/>
          <w:rtl/>
        </w:rPr>
        <w:t>ואי-התאמתן למצב בשטח במשך פרק זמן כה ארוך, יש בהם משום פגיעה בכללי מינהל תקין והם משקפים חוסר סדר ארגוני. עוד עלה כי הנוסח של הפ"ע יבד"ץ העדכנית</w:t>
      </w:r>
      <w:r w:rsidRPr="006F7ED6">
        <w:rPr>
          <w:rtl/>
        </w:rPr>
        <w:t xml:space="preserve"> </w:t>
      </w:r>
      <w:r w:rsidRPr="006F7ED6">
        <w:rPr>
          <w:rFonts w:hint="cs"/>
          <w:rtl/>
        </w:rPr>
        <w:t>שפורסמה</w:t>
      </w:r>
      <w:r w:rsidRPr="006F7ED6">
        <w:rPr>
          <w:rtl/>
        </w:rPr>
        <w:t xml:space="preserve"> באתר צה"ל במרשתת </w:t>
      </w:r>
      <w:r w:rsidRPr="006F7ED6">
        <w:rPr>
          <w:rFonts w:hint="cs"/>
          <w:rtl/>
        </w:rPr>
        <w:t>לא תאם את נוסח ההפ"ע הרשמית.</w:t>
      </w:r>
      <w:r w:rsidRPr="00E139CD" w:rsidR="00E139CD">
        <w:rPr>
          <w:noProof/>
          <w:szCs w:val="17"/>
          <w:rtl/>
        </w:rPr>
        <w:t xml:space="preserve"> </w:t>
      </w:r>
      <w:r w:rsidRPr="0012789B" w:rsidR="00E139CD">
        <w:rPr>
          <w:noProof/>
          <w:szCs w:val="17"/>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5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139CD" w:rsidRPr="00373C5D" w:rsidP="00E139C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604943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965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139CD" w:rsidRPr="00881D99" w:rsidP="00E139CD">
                            <w:pPr>
                              <w:spacing w:after="0" w:line="240" w:lineRule="auto"/>
                              <w:rPr>
                                <w:color w:val="0B5294"/>
                                <w:spacing w:val="-4"/>
                                <w:sz w:val="24"/>
                                <w:szCs w:val="24"/>
                                <w:rtl/>
                                <w:cs/>
                              </w:rPr>
                            </w:pPr>
                            <w:r w:rsidRPr="00E139CD">
                              <w:rPr>
                                <w:rFonts w:cs="Tahoma" w:hint="eastAsia"/>
                                <w:color w:val="0B5294"/>
                                <w:spacing w:val="-4"/>
                                <w:sz w:val="24"/>
                                <w:szCs w:val="24"/>
                                <w:rtl/>
                              </w:rPr>
                              <w:t>הפ</w:t>
                            </w:r>
                            <w:r w:rsidRPr="00E139CD">
                              <w:rPr>
                                <w:rFonts w:cs="Tahoma"/>
                                <w:color w:val="0B5294"/>
                                <w:spacing w:val="-4"/>
                                <w:sz w:val="24"/>
                                <w:szCs w:val="24"/>
                                <w:rtl/>
                              </w:rPr>
                              <w:t>"</w:t>
                            </w:r>
                            <w:r w:rsidRPr="00E139CD">
                              <w:rPr>
                                <w:rFonts w:cs="Tahoma" w:hint="eastAsia"/>
                                <w:color w:val="0B5294"/>
                                <w:spacing w:val="-4"/>
                                <w:sz w:val="24"/>
                                <w:szCs w:val="24"/>
                                <w:rtl/>
                              </w:rPr>
                              <w:t>ע</w:t>
                            </w:r>
                            <w:r w:rsidRPr="00E139CD">
                              <w:rPr>
                                <w:rFonts w:cs="Tahoma"/>
                                <w:color w:val="0B5294"/>
                                <w:spacing w:val="-4"/>
                                <w:sz w:val="24"/>
                                <w:szCs w:val="24"/>
                                <w:rtl/>
                              </w:rPr>
                              <w:t xml:space="preserve"> </w:t>
                            </w:r>
                            <w:r w:rsidRPr="00E139CD">
                              <w:rPr>
                                <w:rFonts w:cs="Tahoma" w:hint="eastAsia"/>
                                <w:color w:val="0B5294"/>
                                <w:spacing w:val="-4"/>
                                <w:sz w:val="24"/>
                                <w:szCs w:val="24"/>
                                <w:rtl/>
                              </w:rPr>
                              <w:t>יבד</w:t>
                            </w:r>
                            <w:r w:rsidRPr="00E139CD">
                              <w:rPr>
                                <w:rFonts w:cs="Tahoma"/>
                                <w:color w:val="0B5294"/>
                                <w:spacing w:val="-4"/>
                                <w:sz w:val="24"/>
                                <w:szCs w:val="24"/>
                                <w:rtl/>
                              </w:rPr>
                              <w:t>"</w:t>
                            </w:r>
                            <w:r w:rsidRPr="00E139CD">
                              <w:rPr>
                                <w:rFonts w:cs="Tahoma" w:hint="eastAsia"/>
                                <w:color w:val="0B5294"/>
                                <w:spacing w:val="-4"/>
                                <w:sz w:val="24"/>
                                <w:szCs w:val="24"/>
                                <w:rtl/>
                              </w:rPr>
                              <w:t>ץ</w:t>
                            </w:r>
                            <w:r w:rsidRPr="00E139CD">
                              <w:rPr>
                                <w:rFonts w:cs="Tahoma"/>
                                <w:color w:val="0B5294"/>
                                <w:spacing w:val="-4"/>
                                <w:sz w:val="24"/>
                                <w:szCs w:val="24"/>
                                <w:rtl/>
                              </w:rPr>
                              <w:t xml:space="preserve"> </w:t>
                            </w:r>
                            <w:r w:rsidRPr="00E139CD">
                              <w:rPr>
                                <w:rFonts w:cs="Tahoma" w:hint="eastAsia"/>
                                <w:color w:val="0B5294"/>
                                <w:spacing w:val="-4"/>
                                <w:sz w:val="24"/>
                                <w:szCs w:val="24"/>
                                <w:rtl/>
                              </w:rPr>
                              <w:t>עודכנה</w:t>
                            </w:r>
                            <w:r w:rsidRPr="00E139CD">
                              <w:rPr>
                                <w:rFonts w:cs="Tahoma"/>
                                <w:color w:val="0B5294"/>
                                <w:spacing w:val="-4"/>
                                <w:sz w:val="24"/>
                                <w:szCs w:val="24"/>
                                <w:rtl/>
                              </w:rPr>
                              <w:t xml:space="preserve"> </w:t>
                            </w:r>
                            <w:r w:rsidRPr="00E139CD">
                              <w:rPr>
                                <w:rFonts w:cs="Tahoma" w:hint="eastAsia"/>
                                <w:color w:val="0B5294"/>
                                <w:spacing w:val="-4"/>
                                <w:sz w:val="24"/>
                                <w:szCs w:val="24"/>
                                <w:rtl/>
                              </w:rPr>
                              <w:t>בשינוי</w:t>
                            </w:r>
                            <w:r w:rsidRPr="00E139CD">
                              <w:rPr>
                                <w:rFonts w:cs="Tahoma"/>
                                <w:color w:val="0B5294"/>
                                <w:spacing w:val="-4"/>
                                <w:sz w:val="24"/>
                                <w:szCs w:val="24"/>
                                <w:rtl/>
                              </w:rPr>
                              <w:t xml:space="preserve"> </w:t>
                            </w:r>
                            <w:r w:rsidRPr="00E139CD">
                              <w:rPr>
                                <w:rFonts w:cs="Tahoma" w:hint="eastAsia"/>
                                <w:color w:val="0B5294"/>
                                <w:spacing w:val="-4"/>
                                <w:sz w:val="24"/>
                                <w:szCs w:val="24"/>
                                <w:rtl/>
                              </w:rPr>
                              <w:t>בכפיפותה</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יבמ</w:t>
                            </w:r>
                            <w:r w:rsidRPr="00E139CD">
                              <w:rPr>
                                <w:rFonts w:cs="Tahoma"/>
                                <w:color w:val="0B5294"/>
                                <w:spacing w:val="-4"/>
                                <w:sz w:val="24"/>
                                <w:szCs w:val="24"/>
                                <w:rtl/>
                              </w:rPr>
                              <w:t>"</w:t>
                            </w:r>
                            <w:r w:rsidRPr="00E139CD">
                              <w:rPr>
                                <w:rFonts w:cs="Tahoma" w:hint="eastAsia"/>
                                <w:color w:val="0B5294"/>
                                <w:spacing w:val="-4"/>
                                <w:sz w:val="24"/>
                                <w:szCs w:val="24"/>
                                <w:rtl/>
                              </w:rPr>
                              <w:t>ש</w:t>
                            </w:r>
                            <w:r w:rsidRPr="00E139CD">
                              <w:rPr>
                                <w:rFonts w:cs="Tahoma"/>
                                <w:color w:val="0B5294"/>
                                <w:spacing w:val="-4"/>
                                <w:sz w:val="24"/>
                                <w:szCs w:val="24"/>
                                <w:rtl/>
                              </w:rPr>
                              <w:t xml:space="preserve"> </w:t>
                            </w:r>
                            <w:r w:rsidRPr="00E139CD">
                              <w:rPr>
                                <w:rFonts w:cs="Tahoma" w:hint="eastAsia"/>
                                <w:color w:val="0B5294"/>
                                <w:spacing w:val="-4"/>
                                <w:sz w:val="24"/>
                                <w:szCs w:val="24"/>
                                <w:rtl/>
                              </w:rPr>
                              <w:t>רק</w:t>
                            </w:r>
                            <w:r w:rsidRPr="00E139CD">
                              <w:rPr>
                                <w:rFonts w:cs="Tahoma"/>
                                <w:color w:val="0B5294"/>
                                <w:spacing w:val="-4"/>
                                <w:sz w:val="24"/>
                                <w:szCs w:val="24"/>
                                <w:rtl/>
                              </w:rPr>
                              <w:t xml:space="preserve"> </w:t>
                            </w:r>
                            <w:r w:rsidRPr="00E139CD">
                              <w:rPr>
                                <w:rFonts w:cs="Tahoma" w:hint="eastAsia"/>
                                <w:color w:val="0B5294"/>
                                <w:spacing w:val="-4"/>
                                <w:sz w:val="24"/>
                                <w:szCs w:val="24"/>
                                <w:rtl/>
                              </w:rPr>
                              <w:t>בחלוף</w:t>
                            </w:r>
                            <w:r w:rsidRPr="00E139CD">
                              <w:rPr>
                                <w:rFonts w:cs="Tahoma"/>
                                <w:color w:val="0B5294"/>
                                <w:spacing w:val="-4"/>
                                <w:sz w:val="24"/>
                                <w:szCs w:val="24"/>
                                <w:rtl/>
                              </w:rPr>
                              <w:t xml:space="preserve"> 13 </w:t>
                            </w:r>
                            <w:r w:rsidRPr="00E139CD">
                              <w:rPr>
                                <w:rFonts w:cs="Tahoma" w:hint="eastAsia"/>
                                <w:color w:val="0B5294"/>
                                <w:spacing w:val="-4"/>
                                <w:sz w:val="24"/>
                                <w:szCs w:val="24"/>
                                <w:rtl/>
                              </w:rPr>
                              <w:t>שנים</w:t>
                            </w:r>
                            <w:r w:rsidRPr="00E139CD">
                              <w:rPr>
                                <w:rFonts w:cs="Tahoma"/>
                                <w:color w:val="0B5294"/>
                                <w:spacing w:val="-4"/>
                                <w:sz w:val="24"/>
                                <w:szCs w:val="24"/>
                                <w:rtl/>
                              </w:rPr>
                              <w:t xml:space="preserve"> </w:t>
                            </w:r>
                            <w:r w:rsidRPr="00E139CD">
                              <w:rPr>
                                <w:rFonts w:cs="Tahoma" w:hint="eastAsia"/>
                                <w:color w:val="0B5294"/>
                                <w:spacing w:val="-4"/>
                                <w:sz w:val="24"/>
                                <w:szCs w:val="24"/>
                                <w:rtl/>
                              </w:rPr>
                              <w:t>וחצי</w:t>
                            </w:r>
                            <w:r w:rsidRPr="00E139CD">
                              <w:rPr>
                                <w:rFonts w:cs="Tahoma"/>
                                <w:color w:val="0B5294"/>
                                <w:spacing w:val="-4"/>
                                <w:sz w:val="24"/>
                                <w:szCs w:val="24"/>
                                <w:rtl/>
                              </w:rPr>
                              <w:t xml:space="preserve">, </w:t>
                            </w:r>
                            <w:r w:rsidRPr="00E139CD">
                              <w:rPr>
                                <w:rFonts w:cs="Tahoma" w:hint="eastAsia"/>
                                <w:color w:val="0B5294"/>
                                <w:spacing w:val="-4"/>
                                <w:sz w:val="24"/>
                                <w:szCs w:val="24"/>
                                <w:rtl/>
                              </w:rPr>
                              <w:t>ואילו</w:t>
                            </w:r>
                            <w:r w:rsidRPr="00E139CD">
                              <w:rPr>
                                <w:rFonts w:cs="Tahoma"/>
                                <w:color w:val="0B5294"/>
                                <w:spacing w:val="-4"/>
                                <w:sz w:val="24"/>
                                <w:szCs w:val="24"/>
                                <w:rtl/>
                              </w:rPr>
                              <w:t xml:space="preserve"> </w:t>
                            </w:r>
                            <w:r w:rsidRPr="00E139CD">
                              <w:rPr>
                                <w:rFonts w:cs="Tahoma" w:hint="eastAsia"/>
                                <w:color w:val="0B5294"/>
                                <w:spacing w:val="-4"/>
                                <w:sz w:val="24"/>
                                <w:szCs w:val="24"/>
                                <w:rtl/>
                              </w:rPr>
                              <w:t>הפ</w:t>
                            </w:r>
                            <w:r w:rsidRPr="00E139CD">
                              <w:rPr>
                                <w:rFonts w:cs="Tahoma"/>
                                <w:color w:val="0B5294"/>
                                <w:spacing w:val="-4"/>
                                <w:sz w:val="24"/>
                                <w:szCs w:val="24"/>
                                <w:rtl/>
                              </w:rPr>
                              <w:t>"</w:t>
                            </w:r>
                            <w:r w:rsidRPr="00E139CD">
                              <w:rPr>
                                <w:rFonts w:cs="Tahoma" w:hint="eastAsia"/>
                                <w:color w:val="0B5294"/>
                                <w:spacing w:val="-4"/>
                                <w:sz w:val="24"/>
                                <w:szCs w:val="24"/>
                                <w:rtl/>
                              </w:rPr>
                              <w:t>ע</w:t>
                            </w:r>
                            <w:r w:rsidRPr="00E139CD">
                              <w:rPr>
                                <w:rFonts w:cs="Tahoma"/>
                                <w:color w:val="0B5294"/>
                                <w:spacing w:val="-4"/>
                                <w:sz w:val="24"/>
                                <w:szCs w:val="24"/>
                                <w:rtl/>
                              </w:rPr>
                              <w:t xml:space="preserve"> </w:t>
                            </w:r>
                            <w:r w:rsidRPr="00E139CD">
                              <w:rPr>
                                <w:rFonts w:cs="Tahoma" w:hint="eastAsia"/>
                                <w:color w:val="0B5294"/>
                                <w:spacing w:val="-4"/>
                                <w:sz w:val="24"/>
                                <w:szCs w:val="24"/>
                                <w:rtl/>
                              </w:rPr>
                              <w:t>מפצ</w:t>
                            </w:r>
                            <w:r w:rsidRPr="00E139CD">
                              <w:rPr>
                                <w:rFonts w:cs="Tahoma"/>
                                <w:color w:val="0B5294"/>
                                <w:spacing w:val="-4"/>
                                <w:sz w:val="24"/>
                                <w:szCs w:val="24"/>
                                <w:rtl/>
                              </w:rPr>
                              <w:t>"</w:t>
                            </w:r>
                            <w:r w:rsidRPr="00E139CD">
                              <w:rPr>
                                <w:rFonts w:cs="Tahoma" w:hint="eastAsia"/>
                                <w:color w:val="0B5294"/>
                                <w:spacing w:val="-4"/>
                                <w:sz w:val="24"/>
                                <w:szCs w:val="24"/>
                                <w:rtl/>
                              </w:rPr>
                              <w:t>ר</w:t>
                            </w:r>
                            <w:r w:rsidRPr="00E139CD">
                              <w:rPr>
                                <w:rFonts w:cs="Tahoma"/>
                                <w:color w:val="0B5294"/>
                                <w:spacing w:val="-4"/>
                                <w:sz w:val="24"/>
                                <w:szCs w:val="24"/>
                                <w:rtl/>
                              </w:rPr>
                              <w:t xml:space="preserve"> </w:t>
                            </w:r>
                            <w:r w:rsidRPr="00E139CD">
                              <w:rPr>
                                <w:rFonts w:cs="Tahoma" w:hint="eastAsia"/>
                                <w:color w:val="0B5294"/>
                                <w:spacing w:val="-4"/>
                                <w:sz w:val="24"/>
                                <w:szCs w:val="24"/>
                                <w:rtl/>
                              </w:rPr>
                              <w:t>לא</w:t>
                            </w:r>
                            <w:r w:rsidRPr="00E139CD">
                              <w:rPr>
                                <w:rFonts w:cs="Tahoma"/>
                                <w:color w:val="0B5294"/>
                                <w:spacing w:val="-4"/>
                                <w:sz w:val="24"/>
                                <w:szCs w:val="24"/>
                                <w:rtl/>
                              </w:rPr>
                              <w:t xml:space="preserve"> </w:t>
                            </w:r>
                            <w:r w:rsidRPr="00E139CD">
                              <w:rPr>
                                <w:rFonts w:cs="Tahoma" w:hint="eastAsia"/>
                                <w:color w:val="0B5294"/>
                                <w:spacing w:val="-4"/>
                                <w:sz w:val="24"/>
                                <w:szCs w:val="24"/>
                                <w:rtl/>
                              </w:rPr>
                              <w:t>עודכנה</w:t>
                            </w:r>
                            <w:r w:rsidRPr="00E139CD">
                              <w:rPr>
                                <w:rFonts w:cs="Tahoma"/>
                                <w:color w:val="0B5294"/>
                                <w:spacing w:val="-4"/>
                                <w:sz w:val="24"/>
                                <w:szCs w:val="24"/>
                                <w:rtl/>
                              </w:rPr>
                              <w:t xml:space="preserve"> </w:t>
                            </w:r>
                            <w:r w:rsidRPr="00E139CD">
                              <w:rPr>
                                <w:rFonts w:cs="Tahoma" w:hint="eastAsia"/>
                                <w:color w:val="0B5294"/>
                                <w:spacing w:val="-4"/>
                                <w:sz w:val="24"/>
                                <w:szCs w:val="24"/>
                                <w:rtl/>
                              </w:rPr>
                              <w:t>עד</w:t>
                            </w:r>
                            <w:r w:rsidRPr="00E139CD">
                              <w:rPr>
                                <w:rFonts w:cs="Tahoma"/>
                                <w:color w:val="0B5294"/>
                                <w:spacing w:val="-4"/>
                                <w:sz w:val="24"/>
                                <w:szCs w:val="24"/>
                                <w:rtl/>
                              </w:rPr>
                              <w:t xml:space="preserve"> </w:t>
                            </w:r>
                            <w:r w:rsidRPr="00E139CD">
                              <w:rPr>
                                <w:rFonts w:cs="Tahoma" w:hint="eastAsia"/>
                                <w:color w:val="0B5294"/>
                                <w:spacing w:val="-4"/>
                                <w:sz w:val="24"/>
                                <w:szCs w:val="24"/>
                                <w:rtl/>
                              </w:rPr>
                              <w:t>מועד</w:t>
                            </w:r>
                            <w:r w:rsidRPr="00E139CD">
                              <w:rPr>
                                <w:rFonts w:cs="Tahoma"/>
                                <w:color w:val="0B5294"/>
                                <w:spacing w:val="-4"/>
                                <w:sz w:val="24"/>
                                <w:szCs w:val="24"/>
                                <w:rtl/>
                              </w:rPr>
                              <w:t xml:space="preserve"> </w:t>
                            </w:r>
                            <w:r w:rsidRPr="00E139CD">
                              <w:rPr>
                                <w:rFonts w:cs="Tahoma" w:hint="eastAsia"/>
                                <w:color w:val="0B5294"/>
                                <w:spacing w:val="-4"/>
                                <w:sz w:val="24"/>
                                <w:szCs w:val="24"/>
                                <w:rtl/>
                              </w:rPr>
                              <w:t>סיום</w:t>
                            </w:r>
                            <w:r w:rsidRPr="00E139CD">
                              <w:rPr>
                                <w:rFonts w:cs="Tahoma"/>
                                <w:color w:val="0B5294"/>
                                <w:spacing w:val="-4"/>
                                <w:sz w:val="24"/>
                                <w:szCs w:val="24"/>
                                <w:rtl/>
                              </w:rPr>
                              <w:t xml:space="preserve"> </w:t>
                            </w:r>
                            <w:r w:rsidRPr="00E139CD">
                              <w:rPr>
                                <w:rFonts w:cs="Tahoma" w:hint="eastAsia"/>
                                <w:color w:val="0B5294"/>
                                <w:spacing w:val="-4"/>
                                <w:sz w:val="24"/>
                                <w:szCs w:val="24"/>
                                <w:rtl/>
                              </w:rPr>
                              <w:t>הביקורת</w:t>
                            </w:r>
                          </w:p>
                          <w:p w:rsidR="00E139CD" w:rsidRPr="00373C5D" w:rsidP="00E139C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8946979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6568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E139CD" w:rsidRPr="00373C5D" w:rsidP="00E139CD">
                      <w:pPr>
                        <w:spacing w:line="240" w:lineRule="atLeast"/>
                        <w:rPr>
                          <w:rFonts w:cs="Tahoma"/>
                          <w:b/>
                          <w:bCs/>
                          <w:color w:val="0B5294"/>
                          <w:sz w:val="48"/>
                          <w:szCs w:val="48"/>
                          <w:rtl/>
                        </w:rPr>
                      </w:pPr>
                      <w:drawing>
                        <wp:inline distT="0" distB="0" distL="0" distR="0">
                          <wp:extent cx="311150" cy="256800"/>
                          <wp:effectExtent l="0" t="0" r="0" b="0"/>
                          <wp:docPr id="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5233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139CD" w:rsidRPr="00881D99" w:rsidP="00E139CD">
                      <w:pPr>
                        <w:spacing w:after="0" w:line="240" w:lineRule="auto"/>
                        <w:rPr>
                          <w:color w:val="0B5294"/>
                          <w:spacing w:val="-4"/>
                          <w:sz w:val="24"/>
                          <w:szCs w:val="24"/>
                          <w:rtl/>
                          <w:cs/>
                        </w:rPr>
                      </w:pPr>
                      <w:r w:rsidRPr="00E139CD">
                        <w:rPr>
                          <w:rFonts w:cs="Tahoma" w:hint="eastAsia"/>
                          <w:color w:val="0B5294"/>
                          <w:spacing w:val="-4"/>
                          <w:sz w:val="24"/>
                          <w:szCs w:val="24"/>
                          <w:rtl/>
                        </w:rPr>
                        <w:t>הפ</w:t>
                      </w:r>
                      <w:r w:rsidRPr="00E139CD">
                        <w:rPr>
                          <w:rFonts w:cs="Tahoma"/>
                          <w:color w:val="0B5294"/>
                          <w:spacing w:val="-4"/>
                          <w:sz w:val="24"/>
                          <w:szCs w:val="24"/>
                          <w:rtl/>
                        </w:rPr>
                        <w:t>"</w:t>
                      </w:r>
                      <w:r w:rsidRPr="00E139CD">
                        <w:rPr>
                          <w:rFonts w:cs="Tahoma" w:hint="eastAsia"/>
                          <w:color w:val="0B5294"/>
                          <w:spacing w:val="-4"/>
                          <w:sz w:val="24"/>
                          <w:szCs w:val="24"/>
                          <w:rtl/>
                        </w:rPr>
                        <w:t>ע</w:t>
                      </w:r>
                      <w:r w:rsidRPr="00E139CD">
                        <w:rPr>
                          <w:rFonts w:cs="Tahoma"/>
                          <w:color w:val="0B5294"/>
                          <w:spacing w:val="-4"/>
                          <w:sz w:val="24"/>
                          <w:szCs w:val="24"/>
                          <w:rtl/>
                        </w:rPr>
                        <w:t xml:space="preserve"> </w:t>
                      </w:r>
                      <w:r w:rsidRPr="00E139CD">
                        <w:rPr>
                          <w:rFonts w:cs="Tahoma" w:hint="eastAsia"/>
                          <w:color w:val="0B5294"/>
                          <w:spacing w:val="-4"/>
                          <w:sz w:val="24"/>
                          <w:szCs w:val="24"/>
                          <w:rtl/>
                        </w:rPr>
                        <w:t>יבד</w:t>
                      </w:r>
                      <w:r w:rsidRPr="00E139CD">
                        <w:rPr>
                          <w:rFonts w:cs="Tahoma"/>
                          <w:color w:val="0B5294"/>
                          <w:spacing w:val="-4"/>
                          <w:sz w:val="24"/>
                          <w:szCs w:val="24"/>
                          <w:rtl/>
                        </w:rPr>
                        <w:t>"</w:t>
                      </w:r>
                      <w:r w:rsidRPr="00E139CD">
                        <w:rPr>
                          <w:rFonts w:cs="Tahoma" w:hint="eastAsia"/>
                          <w:color w:val="0B5294"/>
                          <w:spacing w:val="-4"/>
                          <w:sz w:val="24"/>
                          <w:szCs w:val="24"/>
                          <w:rtl/>
                        </w:rPr>
                        <w:t>ץ</w:t>
                      </w:r>
                      <w:r w:rsidRPr="00E139CD">
                        <w:rPr>
                          <w:rFonts w:cs="Tahoma"/>
                          <w:color w:val="0B5294"/>
                          <w:spacing w:val="-4"/>
                          <w:sz w:val="24"/>
                          <w:szCs w:val="24"/>
                          <w:rtl/>
                        </w:rPr>
                        <w:t xml:space="preserve"> </w:t>
                      </w:r>
                      <w:r w:rsidRPr="00E139CD">
                        <w:rPr>
                          <w:rFonts w:cs="Tahoma" w:hint="eastAsia"/>
                          <w:color w:val="0B5294"/>
                          <w:spacing w:val="-4"/>
                          <w:sz w:val="24"/>
                          <w:szCs w:val="24"/>
                          <w:rtl/>
                        </w:rPr>
                        <w:t>עודכנה</w:t>
                      </w:r>
                      <w:r w:rsidRPr="00E139CD">
                        <w:rPr>
                          <w:rFonts w:cs="Tahoma"/>
                          <w:color w:val="0B5294"/>
                          <w:spacing w:val="-4"/>
                          <w:sz w:val="24"/>
                          <w:szCs w:val="24"/>
                          <w:rtl/>
                        </w:rPr>
                        <w:t xml:space="preserve"> </w:t>
                      </w:r>
                      <w:r w:rsidRPr="00E139CD">
                        <w:rPr>
                          <w:rFonts w:cs="Tahoma" w:hint="eastAsia"/>
                          <w:color w:val="0B5294"/>
                          <w:spacing w:val="-4"/>
                          <w:sz w:val="24"/>
                          <w:szCs w:val="24"/>
                          <w:rtl/>
                        </w:rPr>
                        <w:t>בשינוי</w:t>
                      </w:r>
                      <w:r w:rsidRPr="00E139CD">
                        <w:rPr>
                          <w:rFonts w:cs="Tahoma"/>
                          <w:color w:val="0B5294"/>
                          <w:spacing w:val="-4"/>
                          <w:sz w:val="24"/>
                          <w:szCs w:val="24"/>
                          <w:rtl/>
                        </w:rPr>
                        <w:t xml:space="preserve"> </w:t>
                      </w:r>
                      <w:r w:rsidRPr="00E139CD">
                        <w:rPr>
                          <w:rFonts w:cs="Tahoma" w:hint="eastAsia"/>
                          <w:color w:val="0B5294"/>
                          <w:spacing w:val="-4"/>
                          <w:sz w:val="24"/>
                          <w:szCs w:val="24"/>
                          <w:rtl/>
                        </w:rPr>
                        <w:t>בכפיפותה</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יבמ</w:t>
                      </w:r>
                      <w:r w:rsidRPr="00E139CD">
                        <w:rPr>
                          <w:rFonts w:cs="Tahoma"/>
                          <w:color w:val="0B5294"/>
                          <w:spacing w:val="-4"/>
                          <w:sz w:val="24"/>
                          <w:szCs w:val="24"/>
                          <w:rtl/>
                        </w:rPr>
                        <w:t>"</w:t>
                      </w:r>
                      <w:r w:rsidRPr="00E139CD">
                        <w:rPr>
                          <w:rFonts w:cs="Tahoma" w:hint="eastAsia"/>
                          <w:color w:val="0B5294"/>
                          <w:spacing w:val="-4"/>
                          <w:sz w:val="24"/>
                          <w:szCs w:val="24"/>
                          <w:rtl/>
                        </w:rPr>
                        <w:t>ש</w:t>
                      </w:r>
                      <w:r w:rsidRPr="00E139CD">
                        <w:rPr>
                          <w:rFonts w:cs="Tahoma"/>
                          <w:color w:val="0B5294"/>
                          <w:spacing w:val="-4"/>
                          <w:sz w:val="24"/>
                          <w:szCs w:val="24"/>
                          <w:rtl/>
                        </w:rPr>
                        <w:t xml:space="preserve"> </w:t>
                      </w:r>
                      <w:r w:rsidRPr="00E139CD">
                        <w:rPr>
                          <w:rFonts w:cs="Tahoma" w:hint="eastAsia"/>
                          <w:color w:val="0B5294"/>
                          <w:spacing w:val="-4"/>
                          <w:sz w:val="24"/>
                          <w:szCs w:val="24"/>
                          <w:rtl/>
                        </w:rPr>
                        <w:t>רק</w:t>
                      </w:r>
                      <w:r w:rsidRPr="00E139CD">
                        <w:rPr>
                          <w:rFonts w:cs="Tahoma"/>
                          <w:color w:val="0B5294"/>
                          <w:spacing w:val="-4"/>
                          <w:sz w:val="24"/>
                          <w:szCs w:val="24"/>
                          <w:rtl/>
                        </w:rPr>
                        <w:t xml:space="preserve"> </w:t>
                      </w:r>
                      <w:r w:rsidRPr="00E139CD">
                        <w:rPr>
                          <w:rFonts w:cs="Tahoma" w:hint="eastAsia"/>
                          <w:color w:val="0B5294"/>
                          <w:spacing w:val="-4"/>
                          <w:sz w:val="24"/>
                          <w:szCs w:val="24"/>
                          <w:rtl/>
                        </w:rPr>
                        <w:t>בחלוף</w:t>
                      </w:r>
                      <w:r w:rsidRPr="00E139CD">
                        <w:rPr>
                          <w:rFonts w:cs="Tahoma"/>
                          <w:color w:val="0B5294"/>
                          <w:spacing w:val="-4"/>
                          <w:sz w:val="24"/>
                          <w:szCs w:val="24"/>
                          <w:rtl/>
                        </w:rPr>
                        <w:t xml:space="preserve"> 13 </w:t>
                      </w:r>
                      <w:r w:rsidRPr="00E139CD">
                        <w:rPr>
                          <w:rFonts w:cs="Tahoma" w:hint="eastAsia"/>
                          <w:color w:val="0B5294"/>
                          <w:spacing w:val="-4"/>
                          <w:sz w:val="24"/>
                          <w:szCs w:val="24"/>
                          <w:rtl/>
                        </w:rPr>
                        <w:t>שנים</w:t>
                      </w:r>
                      <w:r w:rsidRPr="00E139CD">
                        <w:rPr>
                          <w:rFonts w:cs="Tahoma"/>
                          <w:color w:val="0B5294"/>
                          <w:spacing w:val="-4"/>
                          <w:sz w:val="24"/>
                          <w:szCs w:val="24"/>
                          <w:rtl/>
                        </w:rPr>
                        <w:t xml:space="preserve"> </w:t>
                      </w:r>
                      <w:r w:rsidRPr="00E139CD">
                        <w:rPr>
                          <w:rFonts w:cs="Tahoma" w:hint="eastAsia"/>
                          <w:color w:val="0B5294"/>
                          <w:spacing w:val="-4"/>
                          <w:sz w:val="24"/>
                          <w:szCs w:val="24"/>
                          <w:rtl/>
                        </w:rPr>
                        <w:t>וחצי</w:t>
                      </w:r>
                      <w:r w:rsidRPr="00E139CD">
                        <w:rPr>
                          <w:rFonts w:cs="Tahoma"/>
                          <w:color w:val="0B5294"/>
                          <w:spacing w:val="-4"/>
                          <w:sz w:val="24"/>
                          <w:szCs w:val="24"/>
                          <w:rtl/>
                        </w:rPr>
                        <w:t xml:space="preserve">, </w:t>
                      </w:r>
                      <w:r w:rsidRPr="00E139CD">
                        <w:rPr>
                          <w:rFonts w:cs="Tahoma" w:hint="eastAsia"/>
                          <w:color w:val="0B5294"/>
                          <w:spacing w:val="-4"/>
                          <w:sz w:val="24"/>
                          <w:szCs w:val="24"/>
                          <w:rtl/>
                        </w:rPr>
                        <w:t>ואילו</w:t>
                      </w:r>
                      <w:r w:rsidRPr="00E139CD">
                        <w:rPr>
                          <w:rFonts w:cs="Tahoma"/>
                          <w:color w:val="0B5294"/>
                          <w:spacing w:val="-4"/>
                          <w:sz w:val="24"/>
                          <w:szCs w:val="24"/>
                          <w:rtl/>
                        </w:rPr>
                        <w:t xml:space="preserve"> </w:t>
                      </w:r>
                      <w:r w:rsidRPr="00E139CD">
                        <w:rPr>
                          <w:rFonts w:cs="Tahoma" w:hint="eastAsia"/>
                          <w:color w:val="0B5294"/>
                          <w:spacing w:val="-4"/>
                          <w:sz w:val="24"/>
                          <w:szCs w:val="24"/>
                          <w:rtl/>
                        </w:rPr>
                        <w:t>הפ</w:t>
                      </w:r>
                      <w:r w:rsidRPr="00E139CD">
                        <w:rPr>
                          <w:rFonts w:cs="Tahoma"/>
                          <w:color w:val="0B5294"/>
                          <w:spacing w:val="-4"/>
                          <w:sz w:val="24"/>
                          <w:szCs w:val="24"/>
                          <w:rtl/>
                        </w:rPr>
                        <w:t>"</w:t>
                      </w:r>
                      <w:r w:rsidRPr="00E139CD">
                        <w:rPr>
                          <w:rFonts w:cs="Tahoma" w:hint="eastAsia"/>
                          <w:color w:val="0B5294"/>
                          <w:spacing w:val="-4"/>
                          <w:sz w:val="24"/>
                          <w:szCs w:val="24"/>
                          <w:rtl/>
                        </w:rPr>
                        <w:t>ע</w:t>
                      </w:r>
                      <w:r w:rsidRPr="00E139CD">
                        <w:rPr>
                          <w:rFonts w:cs="Tahoma"/>
                          <w:color w:val="0B5294"/>
                          <w:spacing w:val="-4"/>
                          <w:sz w:val="24"/>
                          <w:szCs w:val="24"/>
                          <w:rtl/>
                        </w:rPr>
                        <w:t xml:space="preserve"> </w:t>
                      </w:r>
                      <w:r w:rsidRPr="00E139CD">
                        <w:rPr>
                          <w:rFonts w:cs="Tahoma" w:hint="eastAsia"/>
                          <w:color w:val="0B5294"/>
                          <w:spacing w:val="-4"/>
                          <w:sz w:val="24"/>
                          <w:szCs w:val="24"/>
                          <w:rtl/>
                        </w:rPr>
                        <w:t>מפצ</w:t>
                      </w:r>
                      <w:r w:rsidRPr="00E139CD">
                        <w:rPr>
                          <w:rFonts w:cs="Tahoma"/>
                          <w:color w:val="0B5294"/>
                          <w:spacing w:val="-4"/>
                          <w:sz w:val="24"/>
                          <w:szCs w:val="24"/>
                          <w:rtl/>
                        </w:rPr>
                        <w:t>"</w:t>
                      </w:r>
                      <w:r w:rsidRPr="00E139CD">
                        <w:rPr>
                          <w:rFonts w:cs="Tahoma" w:hint="eastAsia"/>
                          <w:color w:val="0B5294"/>
                          <w:spacing w:val="-4"/>
                          <w:sz w:val="24"/>
                          <w:szCs w:val="24"/>
                          <w:rtl/>
                        </w:rPr>
                        <w:t>ר</w:t>
                      </w:r>
                      <w:r w:rsidRPr="00E139CD">
                        <w:rPr>
                          <w:rFonts w:cs="Tahoma"/>
                          <w:color w:val="0B5294"/>
                          <w:spacing w:val="-4"/>
                          <w:sz w:val="24"/>
                          <w:szCs w:val="24"/>
                          <w:rtl/>
                        </w:rPr>
                        <w:t xml:space="preserve"> </w:t>
                      </w:r>
                      <w:r w:rsidRPr="00E139CD">
                        <w:rPr>
                          <w:rFonts w:cs="Tahoma" w:hint="eastAsia"/>
                          <w:color w:val="0B5294"/>
                          <w:spacing w:val="-4"/>
                          <w:sz w:val="24"/>
                          <w:szCs w:val="24"/>
                          <w:rtl/>
                        </w:rPr>
                        <w:t>לא</w:t>
                      </w:r>
                      <w:r w:rsidRPr="00E139CD">
                        <w:rPr>
                          <w:rFonts w:cs="Tahoma"/>
                          <w:color w:val="0B5294"/>
                          <w:spacing w:val="-4"/>
                          <w:sz w:val="24"/>
                          <w:szCs w:val="24"/>
                          <w:rtl/>
                        </w:rPr>
                        <w:t xml:space="preserve"> </w:t>
                      </w:r>
                      <w:r w:rsidRPr="00E139CD">
                        <w:rPr>
                          <w:rFonts w:cs="Tahoma" w:hint="eastAsia"/>
                          <w:color w:val="0B5294"/>
                          <w:spacing w:val="-4"/>
                          <w:sz w:val="24"/>
                          <w:szCs w:val="24"/>
                          <w:rtl/>
                        </w:rPr>
                        <w:t>עודכנה</w:t>
                      </w:r>
                      <w:r w:rsidRPr="00E139CD">
                        <w:rPr>
                          <w:rFonts w:cs="Tahoma"/>
                          <w:color w:val="0B5294"/>
                          <w:spacing w:val="-4"/>
                          <w:sz w:val="24"/>
                          <w:szCs w:val="24"/>
                          <w:rtl/>
                        </w:rPr>
                        <w:t xml:space="preserve"> </w:t>
                      </w:r>
                      <w:r w:rsidRPr="00E139CD">
                        <w:rPr>
                          <w:rFonts w:cs="Tahoma" w:hint="eastAsia"/>
                          <w:color w:val="0B5294"/>
                          <w:spacing w:val="-4"/>
                          <w:sz w:val="24"/>
                          <w:szCs w:val="24"/>
                          <w:rtl/>
                        </w:rPr>
                        <w:t>עד</w:t>
                      </w:r>
                      <w:r w:rsidRPr="00E139CD">
                        <w:rPr>
                          <w:rFonts w:cs="Tahoma"/>
                          <w:color w:val="0B5294"/>
                          <w:spacing w:val="-4"/>
                          <w:sz w:val="24"/>
                          <w:szCs w:val="24"/>
                          <w:rtl/>
                        </w:rPr>
                        <w:t xml:space="preserve"> </w:t>
                      </w:r>
                      <w:r w:rsidRPr="00E139CD">
                        <w:rPr>
                          <w:rFonts w:cs="Tahoma" w:hint="eastAsia"/>
                          <w:color w:val="0B5294"/>
                          <w:spacing w:val="-4"/>
                          <w:sz w:val="24"/>
                          <w:szCs w:val="24"/>
                          <w:rtl/>
                        </w:rPr>
                        <w:t>מועד</w:t>
                      </w:r>
                      <w:r w:rsidRPr="00E139CD">
                        <w:rPr>
                          <w:rFonts w:cs="Tahoma"/>
                          <w:color w:val="0B5294"/>
                          <w:spacing w:val="-4"/>
                          <w:sz w:val="24"/>
                          <w:szCs w:val="24"/>
                          <w:rtl/>
                        </w:rPr>
                        <w:t xml:space="preserve"> </w:t>
                      </w:r>
                      <w:r w:rsidRPr="00E139CD">
                        <w:rPr>
                          <w:rFonts w:cs="Tahoma" w:hint="eastAsia"/>
                          <w:color w:val="0B5294"/>
                          <w:spacing w:val="-4"/>
                          <w:sz w:val="24"/>
                          <w:szCs w:val="24"/>
                          <w:rtl/>
                        </w:rPr>
                        <w:t>סיום</w:t>
                      </w:r>
                      <w:r w:rsidRPr="00E139CD">
                        <w:rPr>
                          <w:rFonts w:cs="Tahoma"/>
                          <w:color w:val="0B5294"/>
                          <w:spacing w:val="-4"/>
                          <w:sz w:val="24"/>
                          <w:szCs w:val="24"/>
                          <w:rtl/>
                        </w:rPr>
                        <w:t xml:space="preserve"> </w:t>
                      </w:r>
                      <w:r w:rsidRPr="00E139CD">
                        <w:rPr>
                          <w:rFonts w:cs="Tahoma" w:hint="eastAsia"/>
                          <w:color w:val="0B5294"/>
                          <w:spacing w:val="-4"/>
                          <w:sz w:val="24"/>
                          <w:szCs w:val="24"/>
                          <w:rtl/>
                        </w:rPr>
                        <w:t>הביקורת</w:t>
                      </w:r>
                    </w:p>
                    <w:p w:rsidR="00E139CD" w:rsidRPr="00373C5D" w:rsidP="00E139CD">
                      <w:pPr>
                        <w:spacing w:before="120" w:after="0" w:line="240" w:lineRule="atLeast"/>
                        <w:rPr>
                          <w:rFonts w:cs="Tahoma"/>
                          <w:b/>
                          <w:bCs/>
                          <w:color w:val="0B5294"/>
                          <w:sz w:val="48"/>
                          <w:szCs w:val="48"/>
                          <w:rtl/>
                        </w:rPr>
                      </w:pPr>
                      <w:drawing>
                        <wp:inline distT="0" distB="0" distL="0" distR="0">
                          <wp:extent cx="288000" cy="31337"/>
                          <wp:effectExtent l="0" t="0" r="0" b="6985"/>
                          <wp:docPr id="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9173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0D25" w:rsidRPr="006F7ED6" w:rsidP="006F7ED6">
      <w:pPr>
        <w:spacing w:before="180" w:after="240" w:line="240" w:lineRule="exact"/>
        <w:ind w:right="2268"/>
        <w:jc w:val="both"/>
        <w:rPr>
          <w:rFonts w:ascii="Tahoma" w:hAnsi="Tahoma" w:cs="Tahoma"/>
          <w:sz w:val="18"/>
          <w:szCs w:val="18"/>
        </w:rPr>
      </w:pPr>
      <w:r w:rsidRPr="006F7ED6">
        <w:rPr>
          <w:rFonts w:ascii="Tahoma" w:hAnsi="Tahoma" w:cs="Tahoma" w:hint="cs"/>
          <w:sz w:val="18"/>
          <w:szCs w:val="18"/>
          <w:rtl/>
        </w:rPr>
        <w:t>בתשובה ש</w:t>
      </w:r>
      <w:r w:rsidRPr="006F7ED6">
        <w:rPr>
          <w:rFonts w:ascii="Tahoma" w:hAnsi="Tahoma" w:cs="Tahoma"/>
          <w:sz w:val="18"/>
          <w:szCs w:val="18"/>
          <w:rtl/>
        </w:rPr>
        <w:t>מסר צה"ל</w:t>
      </w:r>
      <w:r w:rsidRPr="006F7ED6">
        <w:rPr>
          <w:rFonts w:ascii="Tahoma" w:hAnsi="Tahoma" w:cs="Tahoma" w:hint="cs"/>
          <w:sz w:val="18"/>
          <w:szCs w:val="18"/>
          <w:rtl/>
        </w:rPr>
        <w:t xml:space="preserve"> למשרד מבקר המדינה בנובמבר 2018 (להלן - תשובת צה"ל) נכתב</w:t>
      </w:r>
      <w:r w:rsidRPr="006F7ED6">
        <w:rPr>
          <w:rFonts w:ascii="Tahoma" w:hAnsi="Tahoma" w:cs="Tahoma"/>
          <w:sz w:val="18"/>
          <w:szCs w:val="18"/>
          <w:rtl/>
        </w:rPr>
        <w:t xml:space="preserve"> כי</w:t>
      </w:r>
      <w:r w:rsidRPr="006F7ED6">
        <w:rPr>
          <w:rFonts w:ascii="Tahoma" w:hAnsi="Tahoma" w:cs="Tahoma" w:hint="cs"/>
          <w:sz w:val="18"/>
          <w:szCs w:val="18"/>
          <w:rtl/>
        </w:rPr>
        <w:t xml:space="preserve"> הפרקליטות סיימה לאחרונה לגבש הצעה לעדכון ההפ"ע והיא הועברה לאג"ת באוקטובר 2018. עוד מסר צה"ל כי הוא יפעל לתיקון הנוסח של הפ"ע יבד"ץ</w:t>
      </w:r>
      <w:r w:rsidRPr="006F7ED6">
        <w:rPr>
          <w:rFonts w:ascii="Tahoma" w:hAnsi="Tahoma" w:cs="Tahoma"/>
          <w:sz w:val="18"/>
          <w:szCs w:val="18"/>
          <w:rtl/>
        </w:rPr>
        <w:t xml:space="preserve"> </w:t>
      </w:r>
      <w:r w:rsidRPr="006F7ED6">
        <w:rPr>
          <w:rFonts w:ascii="Tahoma" w:hAnsi="Tahoma" w:cs="Tahoma" w:hint="cs"/>
          <w:sz w:val="18"/>
          <w:szCs w:val="18"/>
          <w:rtl/>
        </w:rPr>
        <w:t>המופיע במרשתת.</w:t>
      </w:r>
    </w:p>
    <w:p w:rsidR="00D70D25" w:rsidRPr="006F7ED6" w:rsidP="006F7ED6">
      <w:pPr>
        <w:pStyle w:val="RESHET"/>
      </w:pPr>
      <w:r w:rsidRPr="006F7ED6">
        <w:rPr>
          <w:rtl/>
        </w:rPr>
        <w:t xml:space="preserve">משרד מבקר המדינה מעיר </w:t>
      </w:r>
      <w:r w:rsidRPr="006F7ED6">
        <w:rPr>
          <w:rFonts w:hint="cs"/>
          <w:rtl/>
        </w:rPr>
        <w:t>לאג"ת כי עליו לפרסם בהקדם את העדכונים ל</w:t>
      </w:r>
      <w:r w:rsidRPr="006F7ED6">
        <w:rPr>
          <w:rtl/>
        </w:rPr>
        <w:t xml:space="preserve">הפ"ע </w:t>
      </w:r>
      <w:r w:rsidRPr="006F7ED6">
        <w:rPr>
          <w:rFonts w:hint="cs"/>
          <w:rtl/>
        </w:rPr>
        <w:t xml:space="preserve">יבד"ץ ולהפ"ע </w:t>
      </w:r>
      <w:r w:rsidRPr="006F7ED6">
        <w:rPr>
          <w:rtl/>
        </w:rPr>
        <w:t>מפצ"ר</w:t>
      </w:r>
      <w:r w:rsidRPr="006F7ED6">
        <w:rPr>
          <w:rFonts w:hint="cs"/>
          <w:rtl/>
        </w:rPr>
        <w:t xml:space="preserve"> כך ששתי ההוראות</w:t>
      </w:r>
      <w:r w:rsidRPr="006F7ED6">
        <w:rPr>
          <w:rtl/>
        </w:rPr>
        <w:t xml:space="preserve"> </w:t>
      </w:r>
      <w:r w:rsidRPr="006F7ED6">
        <w:rPr>
          <w:rFonts w:hint="cs"/>
          <w:rtl/>
        </w:rPr>
        <w:t>י</w:t>
      </w:r>
      <w:r w:rsidRPr="006F7ED6">
        <w:rPr>
          <w:rtl/>
        </w:rPr>
        <w:t>שק</w:t>
      </w:r>
      <w:r w:rsidRPr="006F7ED6">
        <w:rPr>
          <w:rFonts w:hint="cs"/>
          <w:rtl/>
        </w:rPr>
        <w:t>פו</w:t>
      </w:r>
      <w:r w:rsidRPr="006F7ED6">
        <w:rPr>
          <w:rtl/>
        </w:rPr>
        <w:t xml:space="preserve"> נכונה את תפקידי</w:t>
      </w:r>
      <w:r w:rsidRPr="006F7ED6">
        <w:rPr>
          <w:rFonts w:hint="cs"/>
          <w:rtl/>
        </w:rPr>
        <w:t xml:space="preserve"> </w:t>
      </w:r>
      <w:r w:rsidRPr="006F7ED6">
        <w:rPr>
          <w:rtl/>
        </w:rPr>
        <w:t xml:space="preserve">יבד"ץ </w:t>
      </w:r>
      <w:r w:rsidRPr="006F7ED6">
        <w:rPr>
          <w:rFonts w:hint="cs"/>
          <w:rtl/>
        </w:rPr>
        <w:t>ומפצ"ר</w:t>
      </w:r>
      <w:r w:rsidRPr="006F7ED6">
        <w:rPr>
          <w:rtl/>
        </w:rPr>
        <w:t xml:space="preserve"> ואת </w:t>
      </w:r>
      <w:r w:rsidRPr="006F7ED6">
        <w:rPr>
          <w:rFonts w:hint="cs"/>
          <w:rtl/>
        </w:rPr>
        <w:t xml:space="preserve">הכפיפות של יבמ"ש לנשיא בית הדין הצבאי לערעורים. </w:t>
      </w:r>
    </w:p>
    <w:p w:rsidR="00D70D25" w:rsidRPr="006F7ED6" w:rsidP="006F7ED6">
      <w:pPr>
        <w:spacing w:line="240" w:lineRule="exact"/>
        <w:ind w:right="2268"/>
        <w:jc w:val="both"/>
        <w:rPr>
          <w:rFonts w:ascii="Tahoma" w:hAnsi="Tahoma" w:cs="Tahoma"/>
          <w:sz w:val="18"/>
          <w:szCs w:val="18"/>
        </w:rPr>
      </w:pPr>
    </w:p>
    <w:p w:rsidR="00D70D25" w:rsidRPr="006F7ED6" w:rsidP="006F7ED6">
      <w:pPr>
        <w:spacing w:line="240" w:lineRule="exact"/>
        <w:ind w:right="2268"/>
        <w:jc w:val="both"/>
        <w:rPr>
          <w:rFonts w:ascii="Tahoma" w:hAnsi="Tahoma" w:cs="Tahoma"/>
          <w:sz w:val="18"/>
          <w:szCs w:val="18"/>
          <w:rtl/>
        </w:rPr>
      </w:pPr>
    </w:p>
    <w:p w:rsidR="00D70D25" w:rsidRPr="00D70D25" w:rsidP="006F7ED6">
      <w:pPr>
        <w:pStyle w:val="KOT4"/>
        <w:rPr>
          <w:rtl/>
        </w:rPr>
      </w:pPr>
      <w:r w:rsidRPr="00D70D25">
        <w:rPr>
          <w:rFonts w:hint="cs"/>
          <w:rtl/>
        </w:rPr>
        <w:t>אי-פרסום פקודת ארגון ליבמ"ש</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פקודת ארגון</w:t>
      </w:r>
      <w:r w:rsidRPr="006F7ED6">
        <w:rPr>
          <w:rFonts w:ascii="Tahoma" w:hAnsi="Tahoma" w:cs="Tahoma"/>
          <w:sz w:val="18"/>
          <w:szCs w:val="18"/>
          <w:rtl/>
        </w:rPr>
        <w:t xml:space="preserve"> </w:t>
      </w:r>
      <w:r w:rsidRPr="006F7ED6">
        <w:rPr>
          <w:rFonts w:ascii="Tahoma" w:hAnsi="Tahoma" w:cs="Tahoma" w:hint="cs"/>
          <w:sz w:val="18"/>
          <w:szCs w:val="18"/>
          <w:rtl/>
        </w:rPr>
        <w:t xml:space="preserve">(להלן - </w:t>
      </w:r>
      <w:r w:rsidRPr="006F7ED6">
        <w:rPr>
          <w:rFonts w:ascii="Tahoma" w:hAnsi="Tahoma" w:cs="Tahoma"/>
          <w:sz w:val="18"/>
          <w:szCs w:val="18"/>
          <w:rtl/>
        </w:rPr>
        <w:t>פק"א</w:t>
      </w:r>
      <w:r w:rsidRPr="006F7ED6">
        <w:rPr>
          <w:rFonts w:ascii="Tahoma" w:hAnsi="Tahoma" w:cs="Tahoma" w:hint="cs"/>
          <w:sz w:val="18"/>
          <w:szCs w:val="18"/>
          <w:rtl/>
        </w:rPr>
        <w:t>)</w:t>
      </w:r>
      <w:r w:rsidRPr="006F7ED6">
        <w:rPr>
          <w:rFonts w:ascii="Tahoma" w:hAnsi="Tahoma" w:cs="Tahoma"/>
          <w:sz w:val="18"/>
          <w:szCs w:val="18"/>
          <w:rtl/>
        </w:rPr>
        <w:t xml:space="preserve"> היא מסמך ארגוני שמפרסם </w:t>
      </w:r>
      <w:r w:rsidRPr="006F7ED6">
        <w:rPr>
          <w:rFonts w:ascii="Tahoma" w:hAnsi="Tahoma" w:cs="Tahoma" w:hint="cs"/>
          <w:sz w:val="18"/>
          <w:szCs w:val="18"/>
          <w:rtl/>
        </w:rPr>
        <w:t>אג"ת</w:t>
      </w:r>
      <w:r w:rsidRPr="006F7ED6">
        <w:rPr>
          <w:rFonts w:ascii="Tahoma" w:hAnsi="Tahoma" w:cs="Tahoma"/>
          <w:sz w:val="18"/>
          <w:szCs w:val="18"/>
          <w:rtl/>
        </w:rPr>
        <w:t xml:space="preserve">, המפרט את </w:t>
      </w:r>
      <w:r w:rsidRPr="006F7ED6">
        <w:rPr>
          <w:rFonts w:ascii="Tahoma" w:hAnsi="Tahoma" w:cs="Tahoma" w:hint="cs"/>
          <w:sz w:val="18"/>
          <w:szCs w:val="18"/>
          <w:rtl/>
        </w:rPr>
        <w:t>ה</w:t>
      </w:r>
      <w:r w:rsidRPr="006F7ED6">
        <w:rPr>
          <w:rFonts w:ascii="Tahoma" w:hAnsi="Tahoma" w:cs="Tahoma"/>
          <w:sz w:val="18"/>
          <w:szCs w:val="18"/>
          <w:rtl/>
        </w:rPr>
        <w:t xml:space="preserve">ייעוד, </w:t>
      </w:r>
      <w:r w:rsidRPr="006F7ED6">
        <w:rPr>
          <w:rFonts w:ascii="Tahoma" w:hAnsi="Tahoma" w:cs="Tahoma" w:hint="cs"/>
          <w:sz w:val="18"/>
          <w:szCs w:val="18"/>
          <w:rtl/>
        </w:rPr>
        <w:t>ה</w:t>
      </w:r>
      <w:r w:rsidRPr="006F7ED6">
        <w:rPr>
          <w:rFonts w:ascii="Tahoma" w:hAnsi="Tahoma" w:cs="Tahoma"/>
          <w:sz w:val="18"/>
          <w:szCs w:val="18"/>
          <w:rtl/>
        </w:rPr>
        <w:t>תפקיד</w:t>
      </w:r>
      <w:r w:rsidRPr="006F7ED6">
        <w:rPr>
          <w:rFonts w:ascii="Tahoma" w:hAnsi="Tahoma" w:cs="Tahoma" w:hint="cs"/>
          <w:sz w:val="18"/>
          <w:szCs w:val="18"/>
          <w:rtl/>
        </w:rPr>
        <w:t>ים</w:t>
      </w:r>
      <w:r w:rsidRPr="006F7ED6">
        <w:rPr>
          <w:rFonts w:ascii="Tahoma" w:hAnsi="Tahoma" w:cs="Tahoma"/>
          <w:sz w:val="18"/>
          <w:szCs w:val="18"/>
          <w:rtl/>
        </w:rPr>
        <w:t>,</w:t>
      </w:r>
      <w:r w:rsidRPr="006F7ED6">
        <w:rPr>
          <w:rFonts w:ascii="Tahoma" w:hAnsi="Tahoma" w:cs="Tahoma" w:hint="cs"/>
          <w:sz w:val="18"/>
          <w:szCs w:val="18"/>
          <w:rtl/>
        </w:rPr>
        <w:t xml:space="preserve"> עקרונות תפיסת ההפעלה, הכפיפות והמבנה הארגוני של יחידה בצה"ל</w:t>
      </w:r>
      <w:r w:rsidRPr="006F7ED6">
        <w:rPr>
          <w:rFonts w:ascii="Tahoma" w:hAnsi="Tahoma" w:cs="Tahoma"/>
          <w:sz w:val="18"/>
          <w:szCs w:val="18"/>
          <w:rtl/>
        </w:rPr>
        <w:t>.</w:t>
      </w:r>
      <w:r w:rsidRPr="006F7ED6">
        <w:rPr>
          <w:rFonts w:ascii="Tahoma" w:hAnsi="Tahoma" w:cs="Tahoma" w:hint="cs"/>
          <w:sz w:val="18"/>
          <w:szCs w:val="18"/>
          <w:rtl/>
        </w:rPr>
        <w:t xml:space="preserve"> בהוראת קבע אג"ת בנושא "הגדרות וכללים לכתיבת/פרסום פקודות ארגון" נכתב כי הפק"א היא </w:t>
      </w:r>
      <w:r w:rsidRPr="006F7ED6">
        <w:rPr>
          <w:rFonts w:ascii="Tahoma" w:hAnsi="Tahoma" w:cs="Tahoma"/>
          <w:sz w:val="18"/>
          <w:szCs w:val="18"/>
          <w:rtl/>
        </w:rPr>
        <w:t>האסמכת</w:t>
      </w:r>
      <w:r w:rsidRPr="006F7ED6">
        <w:rPr>
          <w:rFonts w:ascii="Tahoma" w:hAnsi="Tahoma" w:cs="Tahoma" w:hint="cs"/>
          <w:sz w:val="18"/>
          <w:szCs w:val="18"/>
          <w:rtl/>
        </w:rPr>
        <w:t>ה</w:t>
      </w:r>
      <w:r w:rsidRPr="006F7ED6">
        <w:rPr>
          <w:rFonts w:ascii="Tahoma" w:hAnsi="Tahoma" w:cs="Tahoma"/>
          <w:sz w:val="18"/>
          <w:szCs w:val="18"/>
          <w:rtl/>
        </w:rPr>
        <w:t xml:space="preserve"> החוקית</w:t>
      </w:r>
      <w:r w:rsidRPr="006F7ED6">
        <w:rPr>
          <w:rFonts w:ascii="Tahoma" w:hAnsi="Tahoma" w:cs="Tahoma" w:hint="cs"/>
          <w:sz w:val="18"/>
          <w:szCs w:val="18"/>
          <w:rtl/>
        </w:rPr>
        <w:t xml:space="preserve"> </w:t>
      </w:r>
      <w:r w:rsidRPr="006F7ED6">
        <w:rPr>
          <w:rFonts w:ascii="Tahoma" w:hAnsi="Tahoma" w:cs="Tahoma"/>
          <w:sz w:val="18"/>
          <w:szCs w:val="18"/>
          <w:rtl/>
        </w:rPr>
        <w:t xml:space="preserve">של פעילות המסגרת </w:t>
      </w:r>
      <w:r w:rsidRPr="006F7ED6">
        <w:rPr>
          <w:rFonts w:ascii="Tahoma" w:hAnsi="Tahoma" w:cs="Tahoma" w:hint="cs"/>
          <w:sz w:val="18"/>
          <w:szCs w:val="18"/>
          <w:rtl/>
        </w:rPr>
        <w:t>הארגונית</w:t>
      </w:r>
      <w:r w:rsidRPr="006F7ED6">
        <w:rPr>
          <w:rFonts w:ascii="Tahoma" w:hAnsi="Tahoma" w:cs="Tahoma"/>
          <w:sz w:val="18"/>
          <w:szCs w:val="18"/>
          <w:rtl/>
        </w:rPr>
        <w:t xml:space="preserve"> מרגע הקמתה ועד לביטולה, והיא תקפה רק לאחר אישור הגורם המוסמך</w:t>
      </w:r>
      <w:r w:rsidRPr="006F7ED6">
        <w:rPr>
          <w:rFonts w:ascii="Tahoma" w:hAnsi="Tahoma" w:cs="Tahoma" w:hint="cs"/>
          <w:sz w:val="18"/>
          <w:szCs w:val="18"/>
          <w:rtl/>
        </w:rPr>
        <w:t xml:space="preserve">. עוד נכתב בהוראה זו כי תפורסם פק"א לכל יחידה בצה"ל עד שנה מיום הקמתה, וכי </w:t>
      </w:r>
      <w:r w:rsidRPr="006F7ED6">
        <w:rPr>
          <w:rFonts w:ascii="Tahoma" w:hAnsi="Tahoma" w:cs="Tahoma"/>
          <w:sz w:val="18"/>
          <w:szCs w:val="18"/>
          <w:rtl/>
        </w:rPr>
        <w:t xml:space="preserve">מחלקת ארגון באג"ת אמונה על </w:t>
      </w:r>
      <w:r w:rsidRPr="006F7ED6">
        <w:rPr>
          <w:rFonts w:ascii="Tahoma" w:hAnsi="Tahoma" w:cs="Tahoma" w:hint="cs"/>
          <w:sz w:val="18"/>
          <w:szCs w:val="18"/>
          <w:rtl/>
        </w:rPr>
        <w:t xml:space="preserve">פרסום הפק"א. </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 xml:space="preserve">על פי פק"א מפקדת הפרקליטות הצבאית (להלן - פק"א מפצ"ר), ממאי 1997 יבמ"ש כפופה למפצ"ר. הסדרת פעילותה פורטה בפק"א של מפצ"ר. </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בעקבות הנחיית הרמטכ"ל פרסם אג"ת</w:t>
      </w:r>
      <w:r w:rsidRPr="006F7ED6">
        <w:rPr>
          <w:rFonts w:ascii="Tahoma" w:hAnsi="Tahoma" w:cs="Tahoma"/>
          <w:sz w:val="18"/>
          <w:szCs w:val="18"/>
          <w:rtl/>
        </w:rPr>
        <w:t xml:space="preserve"> </w:t>
      </w:r>
      <w:r w:rsidRPr="006F7ED6">
        <w:rPr>
          <w:rFonts w:ascii="Tahoma" w:hAnsi="Tahoma" w:cs="Tahoma" w:hint="cs"/>
          <w:sz w:val="18"/>
          <w:szCs w:val="18"/>
          <w:rtl/>
        </w:rPr>
        <w:t xml:space="preserve">במרץ 2004 פקודה להעברת יבמ"ש מכפיפות מפצ"ר לכפיפות נשיא בית הדין הצבאי לערעורים (להלן </w:t>
      </w:r>
      <w:r w:rsidRPr="006F7ED6">
        <w:rPr>
          <w:rFonts w:ascii="Tahoma" w:hAnsi="Tahoma" w:cs="Tahoma"/>
          <w:sz w:val="18"/>
          <w:szCs w:val="18"/>
          <w:rtl/>
        </w:rPr>
        <w:t>-</w:t>
      </w:r>
      <w:r w:rsidRPr="006F7ED6">
        <w:rPr>
          <w:rFonts w:ascii="Tahoma" w:hAnsi="Tahoma" w:cs="Tahoma" w:hint="cs"/>
          <w:sz w:val="18"/>
          <w:szCs w:val="18"/>
          <w:rtl/>
        </w:rPr>
        <w:t xml:space="preserve"> הפקודה). הפקודה קובעת כי החל ב-1.4.04 תוגדר יבמ"ש כיחידת רישום עצמאית בעלת פק"א משלה. על פי הפקודה, על מחלקת ארגון באג"ת לפרסם עד אפריל 2004 טיוטת פק"א ליבמ"ש ולהעבירה לסבב התייחסויות. </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 xml:space="preserve">יצוין כי מאז פרסומה של הפקודה חלו ביבמ"ש </w:t>
      </w:r>
      <w:r w:rsidRPr="006F7ED6">
        <w:rPr>
          <w:rFonts w:ascii="Tahoma" w:hAnsi="Tahoma" w:cs="Tahoma"/>
          <w:sz w:val="18"/>
          <w:szCs w:val="18"/>
          <w:rtl/>
        </w:rPr>
        <w:t>שינו</w:t>
      </w:r>
      <w:r w:rsidRPr="006F7ED6">
        <w:rPr>
          <w:rFonts w:ascii="Tahoma" w:hAnsi="Tahoma" w:cs="Tahoma" w:hint="cs"/>
          <w:sz w:val="18"/>
          <w:szCs w:val="18"/>
          <w:rtl/>
        </w:rPr>
        <w:t>י</w:t>
      </w:r>
      <w:r w:rsidRPr="006F7ED6">
        <w:rPr>
          <w:rFonts w:ascii="Tahoma" w:hAnsi="Tahoma" w:cs="Tahoma"/>
          <w:sz w:val="18"/>
          <w:szCs w:val="18"/>
          <w:rtl/>
        </w:rPr>
        <w:t xml:space="preserve">ים </w:t>
      </w:r>
      <w:r w:rsidRPr="006F7ED6">
        <w:rPr>
          <w:rFonts w:ascii="Tahoma" w:hAnsi="Tahoma" w:cs="Tahoma" w:hint="cs"/>
          <w:sz w:val="18"/>
          <w:szCs w:val="18"/>
          <w:rtl/>
        </w:rPr>
        <w:t>רבים, בין היתר במבנה ה</w:t>
      </w:r>
      <w:r w:rsidRPr="006F7ED6">
        <w:rPr>
          <w:rFonts w:ascii="Tahoma" w:hAnsi="Tahoma" w:cs="Tahoma"/>
          <w:sz w:val="18"/>
          <w:szCs w:val="18"/>
          <w:rtl/>
        </w:rPr>
        <w:t>ארגוני</w:t>
      </w:r>
      <w:r w:rsidRPr="006F7ED6">
        <w:rPr>
          <w:rFonts w:ascii="Tahoma" w:hAnsi="Tahoma" w:cs="Tahoma" w:hint="cs"/>
          <w:sz w:val="18"/>
          <w:szCs w:val="18"/>
          <w:rtl/>
        </w:rPr>
        <w:t xml:space="preserve"> שלה, </w:t>
      </w:r>
      <w:r w:rsidRPr="006F7ED6">
        <w:rPr>
          <w:rFonts w:ascii="Tahoma" w:hAnsi="Tahoma" w:cs="Tahoma"/>
          <w:sz w:val="18"/>
          <w:szCs w:val="18"/>
          <w:rtl/>
        </w:rPr>
        <w:t>בהיקף פעילות</w:t>
      </w:r>
      <w:r w:rsidRPr="006F7ED6">
        <w:rPr>
          <w:rFonts w:ascii="Tahoma" w:hAnsi="Tahoma" w:cs="Tahoma" w:hint="cs"/>
          <w:sz w:val="18"/>
          <w:szCs w:val="18"/>
          <w:rtl/>
        </w:rPr>
        <w:t>ה וב</w:t>
      </w:r>
      <w:r w:rsidRPr="006F7ED6">
        <w:rPr>
          <w:rFonts w:ascii="Tahoma" w:hAnsi="Tahoma" w:cs="Tahoma"/>
          <w:sz w:val="18"/>
          <w:szCs w:val="18"/>
          <w:rtl/>
        </w:rPr>
        <w:t>תק</w:t>
      </w:r>
      <w:r w:rsidRPr="006F7ED6">
        <w:rPr>
          <w:rFonts w:ascii="Tahoma" w:hAnsi="Tahoma" w:cs="Tahoma" w:hint="cs"/>
          <w:sz w:val="18"/>
          <w:szCs w:val="18"/>
          <w:rtl/>
        </w:rPr>
        <w:t>ינת</w:t>
      </w:r>
      <w:r w:rsidRPr="006F7ED6">
        <w:rPr>
          <w:rFonts w:ascii="Tahoma" w:hAnsi="Tahoma" w:cs="Tahoma"/>
          <w:sz w:val="18"/>
          <w:szCs w:val="18"/>
          <w:rtl/>
        </w:rPr>
        <w:t xml:space="preserve"> כוח האדם</w:t>
      </w:r>
      <w:r w:rsidRPr="006F7ED6">
        <w:rPr>
          <w:rFonts w:ascii="Tahoma" w:hAnsi="Tahoma" w:cs="Tahoma" w:hint="cs"/>
          <w:sz w:val="18"/>
          <w:szCs w:val="18"/>
          <w:rtl/>
        </w:rPr>
        <w:t xml:space="preserve"> שלה. כך לדוגמה בוטל בית משפט צבאי באזור חבל עזה והוקם בית משפט צבאי לנוער. </w:t>
      </w:r>
    </w:p>
    <w:p w:rsidR="00D70D25" w:rsidRPr="006F7ED6" w:rsidP="006F7ED6">
      <w:pPr>
        <w:spacing w:after="240" w:line="240" w:lineRule="exact"/>
        <w:ind w:right="2268"/>
        <w:jc w:val="both"/>
        <w:rPr>
          <w:rFonts w:ascii="Tahoma" w:hAnsi="Tahoma" w:cs="Tahoma"/>
          <w:sz w:val="18"/>
          <w:szCs w:val="18"/>
          <w:rtl/>
        </w:rPr>
      </w:pPr>
      <w:r w:rsidRPr="006F7ED6">
        <w:rPr>
          <w:rFonts w:ascii="Tahoma" w:hAnsi="Tahoma" w:cs="Tahoma" w:hint="cs"/>
          <w:sz w:val="18"/>
          <w:szCs w:val="18"/>
          <w:rtl/>
        </w:rPr>
        <w:t xml:space="preserve">בביקורת עלה כי </w:t>
      </w:r>
      <w:r w:rsidRPr="006F7ED6">
        <w:rPr>
          <w:rFonts w:ascii="Tahoma" w:hAnsi="Tahoma" w:cs="Tahoma"/>
          <w:sz w:val="18"/>
          <w:szCs w:val="18"/>
          <w:rtl/>
        </w:rPr>
        <w:t xml:space="preserve">עד מועד סיום הביקורת </w:t>
      </w:r>
      <w:r w:rsidRPr="006F7ED6">
        <w:rPr>
          <w:rFonts w:ascii="Tahoma" w:hAnsi="Tahoma" w:cs="Tahoma" w:hint="cs"/>
          <w:sz w:val="18"/>
          <w:szCs w:val="18"/>
          <w:rtl/>
        </w:rPr>
        <w:t>טרם</w:t>
      </w:r>
      <w:r w:rsidRPr="006F7ED6">
        <w:rPr>
          <w:rFonts w:ascii="Tahoma" w:hAnsi="Tahoma" w:cs="Tahoma"/>
          <w:sz w:val="18"/>
          <w:szCs w:val="18"/>
          <w:rtl/>
        </w:rPr>
        <w:t xml:space="preserve"> </w:t>
      </w:r>
      <w:r w:rsidRPr="006F7ED6">
        <w:rPr>
          <w:rFonts w:ascii="Tahoma" w:hAnsi="Tahoma" w:cs="Tahoma" w:hint="cs"/>
          <w:sz w:val="18"/>
          <w:szCs w:val="18"/>
          <w:rtl/>
        </w:rPr>
        <w:t>פרסם אג</w:t>
      </w:r>
      <w:r w:rsidRPr="006F7ED6">
        <w:rPr>
          <w:rFonts w:ascii="Tahoma" w:hAnsi="Tahoma" w:cs="Tahoma"/>
          <w:sz w:val="18"/>
          <w:szCs w:val="18"/>
          <w:rtl/>
        </w:rPr>
        <w:t>"ת</w:t>
      </w:r>
      <w:r w:rsidRPr="006F7ED6">
        <w:rPr>
          <w:rFonts w:ascii="Tahoma" w:hAnsi="Tahoma" w:cs="Tahoma" w:hint="cs"/>
          <w:sz w:val="18"/>
          <w:szCs w:val="18"/>
          <w:rtl/>
        </w:rPr>
        <w:t xml:space="preserve"> פק</w:t>
      </w:r>
      <w:r w:rsidRPr="006F7ED6">
        <w:rPr>
          <w:rFonts w:ascii="Tahoma" w:hAnsi="Tahoma" w:cs="Tahoma"/>
          <w:sz w:val="18"/>
          <w:szCs w:val="18"/>
          <w:rtl/>
        </w:rPr>
        <w:t xml:space="preserve">"א </w:t>
      </w:r>
      <w:r w:rsidRPr="006F7ED6">
        <w:rPr>
          <w:rFonts w:ascii="Tahoma" w:hAnsi="Tahoma" w:cs="Tahoma" w:hint="cs"/>
          <w:sz w:val="18"/>
          <w:szCs w:val="18"/>
          <w:rtl/>
        </w:rPr>
        <w:t>ליבמ</w:t>
      </w:r>
      <w:r w:rsidRPr="006F7ED6">
        <w:rPr>
          <w:rFonts w:ascii="Tahoma" w:hAnsi="Tahoma" w:cs="Tahoma"/>
          <w:sz w:val="18"/>
          <w:szCs w:val="18"/>
          <w:rtl/>
        </w:rPr>
        <w:t>"ש</w:t>
      </w:r>
      <w:r w:rsidRPr="006F7ED6">
        <w:rPr>
          <w:rFonts w:ascii="Tahoma" w:hAnsi="Tahoma" w:cs="Tahoma" w:hint="cs"/>
          <w:sz w:val="18"/>
          <w:szCs w:val="18"/>
          <w:rtl/>
        </w:rPr>
        <w:t>, למרות הפקודה ממרץ 2004.</w:t>
      </w:r>
    </w:p>
    <w:p w:rsidR="00D70D25" w:rsidRPr="00E139CD" w:rsidP="00E139CD">
      <w:pPr>
        <w:pStyle w:val="RESHET"/>
        <w:rPr>
          <w:spacing w:val="-2"/>
          <w:rtl/>
        </w:rPr>
      </w:pPr>
      <w:r w:rsidRPr="00E139CD">
        <w:rPr>
          <w:spacing w:val="-2"/>
          <w:rtl/>
        </w:rPr>
        <w:t>משרד מבקר המדינה מעיר</w:t>
      </w:r>
      <w:r w:rsidRPr="00E139CD">
        <w:rPr>
          <w:rFonts w:hint="cs"/>
          <w:spacing w:val="-2"/>
          <w:rtl/>
        </w:rPr>
        <w:t xml:space="preserve"> לאג"ת</w:t>
      </w:r>
      <w:r w:rsidRPr="00E139CD">
        <w:rPr>
          <w:spacing w:val="-2"/>
          <w:rtl/>
        </w:rPr>
        <w:t xml:space="preserve"> כי </w:t>
      </w:r>
      <w:r w:rsidRPr="00E139CD">
        <w:rPr>
          <w:rFonts w:hint="cs"/>
          <w:spacing w:val="-2"/>
          <w:rtl/>
        </w:rPr>
        <w:t>ל</w:t>
      </w:r>
      <w:r w:rsidRPr="00E139CD">
        <w:rPr>
          <w:spacing w:val="-2"/>
          <w:rtl/>
        </w:rPr>
        <w:t xml:space="preserve">פק"א חשיבות ארגונית רבה לתכנון, לניהול, לפיקוח ולבקרה </w:t>
      </w:r>
      <w:r w:rsidRPr="00E139CD">
        <w:rPr>
          <w:rFonts w:hint="cs"/>
          <w:spacing w:val="-2"/>
          <w:rtl/>
        </w:rPr>
        <w:t>בכל הנוגע למילוי ייעודן של המסגרות הארגוניות</w:t>
      </w:r>
      <w:r w:rsidRPr="00E139CD">
        <w:rPr>
          <w:spacing w:val="-2"/>
          <w:rtl/>
        </w:rPr>
        <w:t xml:space="preserve"> תוך מיצוי מיטבי של המשאבים העומדים לרשותן</w:t>
      </w:r>
      <w:r w:rsidRPr="00E139CD">
        <w:rPr>
          <w:rFonts w:hint="cs"/>
          <w:spacing w:val="-2"/>
          <w:rtl/>
        </w:rPr>
        <w:t xml:space="preserve">. </w:t>
      </w:r>
      <w:r w:rsidRPr="00E139CD">
        <w:rPr>
          <w:spacing w:val="-2"/>
          <w:rtl/>
        </w:rPr>
        <w:t>ה</w:t>
      </w:r>
      <w:r w:rsidRPr="00E139CD">
        <w:rPr>
          <w:rFonts w:hint="cs"/>
          <w:spacing w:val="-2"/>
          <w:rtl/>
        </w:rPr>
        <w:t xml:space="preserve">יעדר </w:t>
      </w:r>
      <w:r w:rsidRPr="00E139CD">
        <w:rPr>
          <w:spacing w:val="-2"/>
          <w:rtl/>
        </w:rPr>
        <w:t xml:space="preserve">פק"א </w:t>
      </w:r>
      <w:r w:rsidRPr="00E139CD">
        <w:rPr>
          <w:rFonts w:hint="cs"/>
          <w:spacing w:val="-2"/>
          <w:rtl/>
        </w:rPr>
        <w:t>ליבמ</w:t>
      </w:r>
      <w:r w:rsidRPr="00E139CD">
        <w:rPr>
          <w:spacing w:val="-2"/>
          <w:rtl/>
        </w:rPr>
        <w:t>"</w:t>
      </w:r>
      <w:r w:rsidRPr="00E139CD">
        <w:rPr>
          <w:rFonts w:hint="cs"/>
          <w:spacing w:val="-2"/>
          <w:rtl/>
        </w:rPr>
        <w:t>ש, שהיא כיום מסגרת ארגונית נפרדת, במשך תקופה ארוכה הוא</w:t>
      </w:r>
      <w:r w:rsidRPr="00E139CD">
        <w:rPr>
          <w:spacing w:val="-2"/>
          <w:rtl/>
        </w:rPr>
        <w:t xml:space="preserve"> בניגוד להורא</w:t>
      </w:r>
      <w:r w:rsidRPr="00E139CD">
        <w:rPr>
          <w:rFonts w:hint="cs"/>
          <w:spacing w:val="-2"/>
          <w:rtl/>
        </w:rPr>
        <w:t>ו</w:t>
      </w:r>
      <w:r w:rsidRPr="00E139CD">
        <w:rPr>
          <w:spacing w:val="-2"/>
          <w:rtl/>
        </w:rPr>
        <w:t xml:space="preserve">ת </w:t>
      </w:r>
      <w:r w:rsidRPr="00E139CD">
        <w:rPr>
          <w:rFonts w:hint="cs"/>
          <w:spacing w:val="-2"/>
          <w:rtl/>
        </w:rPr>
        <w:t xml:space="preserve">צה"ל ובניגוד לכללי מינהל תקין. משרד מבקר המדינה מעיר ליבמ"ש כי היה עליה ליזום כתיבת פק"א בסמוך לפרסום הפקודה. </w:t>
      </w:r>
      <w:r w:rsidRPr="00E139CD" w:rsidR="00E139CD">
        <w:rPr>
          <w:noProof/>
          <w:spacing w:val="-2"/>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4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139CD" w:rsidRPr="00373C5D" w:rsidP="00E139C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289834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4397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139CD" w:rsidRPr="00881D99" w:rsidP="00E139CD">
                            <w:pPr>
                              <w:spacing w:after="0" w:line="240" w:lineRule="auto"/>
                              <w:rPr>
                                <w:color w:val="0B5294"/>
                                <w:spacing w:val="-4"/>
                                <w:sz w:val="24"/>
                                <w:szCs w:val="24"/>
                                <w:rtl/>
                                <w:cs/>
                              </w:rPr>
                            </w:pPr>
                            <w:r w:rsidRPr="00E139CD">
                              <w:rPr>
                                <w:rFonts w:cs="Tahoma" w:hint="eastAsia"/>
                                <w:color w:val="0B5294"/>
                                <w:spacing w:val="-4"/>
                                <w:sz w:val="24"/>
                                <w:szCs w:val="24"/>
                                <w:rtl/>
                              </w:rPr>
                              <w:t>היעדר</w:t>
                            </w:r>
                            <w:r w:rsidRPr="00E139CD">
                              <w:rPr>
                                <w:rFonts w:cs="Tahoma"/>
                                <w:color w:val="0B5294"/>
                                <w:spacing w:val="-4"/>
                                <w:sz w:val="24"/>
                                <w:szCs w:val="24"/>
                                <w:rtl/>
                              </w:rPr>
                              <w:t xml:space="preserve"> </w:t>
                            </w:r>
                            <w:r w:rsidRPr="00E139CD">
                              <w:rPr>
                                <w:rFonts w:cs="Tahoma" w:hint="eastAsia"/>
                                <w:color w:val="0B5294"/>
                                <w:spacing w:val="-4"/>
                                <w:sz w:val="24"/>
                                <w:szCs w:val="24"/>
                                <w:rtl/>
                              </w:rPr>
                              <w:t>פק</w:t>
                            </w:r>
                            <w:r w:rsidRPr="00E139CD">
                              <w:rPr>
                                <w:rFonts w:cs="Tahoma"/>
                                <w:color w:val="0B5294"/>
                                <w:spacing w:val="-4"/>
                                <w:sz w:val="24"/>
                                <w:szCs w:val="24"/>
                                <w:rtl/>
                              </w:rPr>
                              <w:t>"</w:t>
                            </w:r>
                            <w:r w:rsidRPr="00E139CD">
                              <w:rPr>
                                <w:rFonts w:cs="Tahoma" w:hint="eastAsia"/>
                                <w:color w:val="0B5294"/>
                                <w:spacing w:val="-4"/>
                                <w:sz w:val="24"/>
                                <w:szCs w:val="24"/>
                                <w:rtl/>
                              </w:rPr>
                              <w:t>א</w:t>
                            </w:r>
                            <w:r w:rsidRPr="00E139CD">
                              <w:rPr>
                                <w:rFonts w:cs="Tahoma"/>
                                <w:color w:val="0B5294"/>
                                <w:spacing w:val="-4"/>
                                <w:sz w:val="24"/>
                                <w:szCs w:val="24"/>
                                <w:rtl/>
                              </w:rPr>
                              <w:t xml:space="preserve"> </w:t>
                            </w:r>
                            <w:r w:rsidRPr="00E139CD">
                              <w:rPr>
                                <w:rFonts w:cs="Tahoma" w:hint="eastAsia"/>
                                <w:color w:val="0B5294"/>
                                <w:spacing w:val="-4"/>
                                <w:sz w:val="24"/>
                                <w:szCs w:val="24"/>
                                <w:rtl/>
                              </w:rPr>
                              <w:t>ליבמ</w:t>
                            </w:r>
                            <w:r w:rsidRPr="00E139CD">
                              <w:rPr>
                                <w:rFonts w:cs="Tahoma"/>
                                <w:color w:val="0B5294"/>
                                <w:spacing w:val="-4"/>
                                <w:sz w:val="24"/>
                                <w:szCs w:val="24"/>
                                <w:rtl/>
                              </w:rPr>
                              <w:t>"</w:t>
                            </w:r>
                            <w:r w:rsidRPr="00E139CD">
                              <w:rPr>
                                <w:rFonts w:cs="Tahoma" w:hint="eastAsia"/>
                                <w:color w:val="0B5294"/>
                                <w:spacing w:val="-4"/>
                                <w:sz w:val="24"/>
                                <w:szCs w:val="24"/>
                                <w:rtl/>
                              </w:rPr>
                              <w:t>ש</w:t>
                            </w:r>
                            <w:r w:rsidRPr="00E139CD">
                              <w:rPr>
                                <w:rFonts w:cs="Tahoma"/>
                                <w:color w:val="0B5294"/>
                                <w:spacing w:val="-4"/>
                                <w:sz w:val="24"/>
                                <w:szCs w:val="24"/>
                                <w:rtl/>
                              </w:rPr>
                              <w:t xml:space="preserve"> </w:t>
                            </w:r>
                            <w:r w:rsidRPr="00E139CD">
                              <w:rPr>
                                <w:rFonts w:cs="Tahoma" w:hint="eastAsia"/>
                                <w:color w:val="0B5294"/>
                                <w:spacing w:val="-4"/>
                                <w:sz w:val="24"/>
                                <w:szCs w:val="24"/>
                                <w:rtl/>
                              </w:rPr>
                              <w:t>במשך</w:t>
                            </w:r>
                            <w:r w:rsidRPr="00E139CD">
                              <w:rPr>
                                <w:rFonts w:cs="Tahoma"/>
                                <w:color w:val="0B5294"/>
                                <w:spacing w:val="-4"/>
                                <w:sz w:val="24"/>
                                <w:szCs w:val="24"/>
                                <w:rtl/>
                              </w:rPr>
                              <w:t xml:space="preserve"> </w:t>
                            </w:r>
                            <w:r w:rsidRPr="00E139CD">
                              <w:rPr>
                                <w:rFonts w:cs="Tahoma" w:hint="eastAsia"/>
                                <w:color w:val="0B5294"/>
                                <w:spacing w:val="-4"/>
                                <w:sz w:val="24"/>
                                <w:szCs w:val="24"/>
                                <w:rtl/>
                              </w:rPr>
                              <w:t>תקופה</w:t>
                            </w:r>
                            <w:r w:rsidRPr="00E139CD">
                              <w:rPr>
                                <w:rFonts w:cs="Tahoma"/>
                                <w:color w:val="0B5294"/>
                                <w:spacing w:val="-4"/>
                                <w:sz w:val="24"/>
                                <w:szCs w:val="24"/>
                                <w:rtl/>
                              </w:rPr>
                              <w:t xml:space="preserve"> </w:t>
                            </w:r>
                            <w:r w:rsidRPr="00E139CD">
                              <w:rPr>
                                <w:rFonts w:cs="Tahoma" w:hint="eastAsia"/>
                                <w:color w:val="0B5294"/>
                                <w:spacing w:val="-4"/>
                                <w:sz w:val="24"/>
                                <w:szCs w:val="24"/>
                                <w:rtl/>
                              </w:rPr>
                              <w:t>ארוכה</w:t>
                            </w:r>
                            <w:r w:rsidRPr="00E139CD">
                              <w:rPr>
                                <w:rFonts w:cs="Tahoma"/>
                                <w:color w:val="0B5294"/>
                                <w:spacing w:val="-4"/>
                                <w:sz w:val="24"/>
                                <w:szCs w:val="24"/>
                                <w:rtl/>
                              </w:rPr>
                              <w:t xml:space="preserve"> </w:t>
                            </w:r>
                            <w:r w:rsidRPr="00E139CD">
                              <w:rPr>
                                <w:rFonts w:cs="Tahoma" w:hint="eastAsia"/>
                                <w:color w:val="0B5294"/>
                                <w:spacing w:val="-4"/>
                                <w:sz w:val="24"/>
                                <w:szCs w:val="24"/>
                                <w:rtl/>
                              </w:rPr>
                              <w:t>הוא</w:t>
                            </w:r>
                            <w:r w:rsidRPr="00E139CD">
                              <w:rPr>
                                <w:rFonts w:cs="Tahoma"/>
                                <w:color w:val="0B5294"/>
                                <w:spacing w:val="-4"/>
                                <w:sz w:val="24"/>
                                <w:szCs w:val="24"/>
                                <w:rtl/>
                              </w:rPr>
                              <w:t xml:space="preserve"> </w:t>
                            </w:r>
                            <w:r w:rsidRPr="00E139CD">
                              <w:rPr>
                                <w:rFonts w:cs="Tahoma" w:hint="eastAsia"/>
                                <w:color w:val="0B5294"/>
                                <w:spacing w:val="-4"/>
                                <w:sz w:val="24"/>
                                <w:szCs w:val="24"/>
                                <w:rtl/>
                              </w:rPr>
                              <w:t>בניגוד</w:t>
                            </w:r>
                            <w:r w:rsidRPr="00E139CD">
                              <w:rPr>
                                <w:rFonts w:cs="Tahoma"/>
                                <w:color w:val="0B5294"/>
                                <w:spacing w:val="-4"/>
                                <w:sz w:val="24"/>
                                <w:szCs w:val="24"/>
                                <w:rtl/>
                              </w:rPr>
                              <w:t xml:space="preserve"> </w:t>
                            </w:r>
                            <w:r w:rsidRPr="00E139CD">
                              <w:rPr>
                                <w:rFonts w:cs="Tahoma" w:hint="eastAsia"/>
                                <w:color w:val="0B5294"/>
                                <w:spacing w:val="-4"/>
                                <w:sz w:val="24"/>
                                <w:szCs w:val="24"/>
                                <w:rtl/>
                              </w:rPr>
                              <w:t>להוראות</w:t>
                            </w:r>
                            <w:r w:rsidRPr="00E139CD">
                              <w:rPr>
                                <w:rFonts w:cs="Tahoma"/>
                                <w:color w:val="0B5294"/>
                                <w:spacing w:val="-4"/>
                                <w:sz w:val="24"/>
                                <w:szCs w:val="24"/>
                                <w:rtl/>
                              </w:rPr>
                              <w:t xml:space="preserve"> </w:t>
                            </w:r>
                            <w:r w:rsidRPr="00E139CD">
                              <w:rPr>
                                <w:rFonts w:cs="Tahoma" w:hint="eastAsia"/>
                                <w:color w:val="0B5294"/>
                                <w:spacing w:val="-4"/>
                                <w:sz w:val="24"/>
                                <w:szCs w:val="24"/>
                                <w:rtl/>
                              </w:rPr>
                              <w:t>צה</w:t>
                            </w:r>
                            <w:r w:rsidRPr="00E139CD">
                              <w:rPr>
                                <w:rFonts w:cs="Tahoma"/>
                                <w:color w:val="0B5294"/>
                                <w:spacing w:val="-4"/>
                                <w:sz w:val="24"/>
                                <w:szCs w:val="24"/>
                                <w:rtl/>
                              </w:rPr>
                              <w:t>"</w:t>
                            </w:r>
                            <w:r w:rsidRPr="00E139CD">
                              <w:rPr>
                                <w:rFonts w:cs="Tahoma" w:hint="eastAsia"/>
                                <w:color w:val="0B5294"/>
                                <w:spacing w:val="-4"/>
                                <w:sz w:val="24"/>
                                <w:szCs w:val="24"/>
                                <w:rtl/>
                              </w:rPr>
                              <w:t>ל</w:t>
                            </w:r>
                            <w:r w:rsidRPr="00E139CD">
                              <w:rPr>
                                <w:rFonts w:cs="Tahoma"/>
                                <w:color w:val="0B5294"/>
                                <w:spacing w:val="-4"/>
                                <w:sz w:val="24"/>
                                <w:szCs w:val="24"/>
                                <w:rtl/>
                              </w:rPr>
                              <w:t xml:space="preserve"> </w:t>
                            </w:r>
                            <w:r w:rsidRPr="00E139CD">
                              <w:rPr>
                                <w:rFonts w:cs="Tahoma" w:hint="eastAsia"/>
                                <w:color w:val="0B5294"/>
                                <w:spacing w:val="-4"/>
                                <w:sz w:val="24"/>
                                <w:szCs w:val="24"/>
                                <w:rtl/>
                              </w:rPr>
                              <w:t>ובניגוד</w:t>
                            </w:r>
                            <w:r w:rsidRPr="00E139CD">
                              <w:rPr>
                                <w:rFonts w:cs="Tahoma"/>
                                <w:color w:val="0B5294"/>
                                <w:spacing w:val="-4"/>
                                <w:sz w:val="24"/>
                                <w:szCs w:val="24"/>
                                <w:rtl/>
                              </w:rPr>
                              <w:t xml:space="preserve"> </w:t>
                            </w:r>
                            <w:r w:rsidRPr="00E139CD">
                              <w:rPr>
                                <w:rFonts w:cs="Tahoma" w:hint="eastAsia"/>
                                <w:color w:val="0B5294"/>
                                <w:spacing w:val="-4"/>
                                <w:sz w:val="24"/>
                                <w:szCs w:val="24"/>
                                <w:rtl/>
                              </w:rPr>
                              <w:t>לכללי</w:t>
                            </w:r>
                            <w:r w:rsidRPr="00E139CD">
                              <w:rPr>
                                <w:rFonts w:cs="Tahoma"/>
                                <w:color w:val="0B5294"/>
                                <w:spacing w:val="-4"/>
                                <w:sz w:val="24"/>
                                <w:szCs w:val="24"/>
                                <w:rtl/>
                              </w:rPr>
                              <w:t xml:space="preserve"> </w:t>
                            </w:r>
                            <w:r w:rsidRPr="00E139CD">
                              <w:rPr>
                                <w:rFonts w:cs="Tahoma" w:hint="eastAsia"/>
                                <w:color w:val="0B5294"/>
                                <w:spacing w:val="-4"/>
                                <w:sz w:val="24"/>
                                <w:szCs w:val="24"/>
                                <w:rtl/>
                              </w:rPr>
                              <w:t>מינהל</w:t>
                            </w:r>
                            <w:r w:rsidRPr="00E139CD">
                              <w:rPr>
                                <w:rFonts w:cs="Tahoma"/>
                                <w:color w:val="0B5294"/>
                                <w:spacing w:val="-4"/>
                                <w:sz w:val="24"/>
                                <w:szCs w:val="24"/>
                                <w:rtl/>
                              </w:rPr>
                              <w:t xml:space="preserve"> </w:t>
                            </w:r>
                            <w:r w:rsidRPr="00E139CD">
                              <w:rPr>
                                <w:rFonts w:cs="Tahoma" w:hint="eastAsia"/>
                                <w:color w:val="0B5294"/>
                                <w:spacing w:val="-4"/>
                                <w:sz w:val="24"/>
                                <w:szCs w:val="24"/>
                                <w:rtl/>
                              </w:rPr>
                              <w:t>תקין</w:t>
                            </w:r>
                          </w:p>
                          <w:p w:rsidR="00E139CD" w:rsidRPr="00373C5D" w:rsidP="00E139C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7592497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0989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E139CD" w:rsidRPr="00373C5D" w:rsidP="00E139CD">
                      <w:pPr>
                        <w:spacing w:line="240" w:lineRule="atLeast"/>
                        <w:rPr>
                          <w:rFonts w:cs="Tahoma"/>
                          <w:b/>
                          <w:bCs/>
                          <w:color w:val="0B5294"/>
                          <w:sz w:val="48"/>
                          <w:szCs w:val="48"/>
                          <w:rtl/>
                        </w:rPr>
                      </w:pPr>
                      <w:drawing>
                        <wp:inline distT="0" distB="0" distL="0" distR="0">
                          <wp:extent cx="311150" cy="256800"/>
                          <wp:effectExtent l="0" t="0" r="0" b="0"/>
                          <wp:docPr id="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5952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139CD" w:rsidRPr="00881D99" w:rsidP="00E139CD">
                      <w:pPr>
                        <w:spacing w:after="0" w:line="240" w:lineRule="auto"/>
                        <w:rPr>
                          <w:color w:val="0B5294"/>
                          <w:spacing w:val="-4"/>
                          <w:sz w:val="24"/>
                          <w:szCs w:val="24"/>
                          <w:rtl/>
                          <w:cs/>
                        </w:rPr>
                      </w:pPr>
                      <w:r w:rsidRPr="00E139CD">
                        <w:rPr>
                          <w:rFonts w:cs="Tahoma" w:hint="eastAsia"/>
                          <w:color w:val="0B5294"/>
                          <w:spacing w:val="-4"/>
                          <w:sz w:val="24"/>
                          <w:szCs w:val="24"/>
                          <w:rtl/>
                        </w:rPr>
                        <w:t>היעדר</w:t>
                      </w:r>
                      <w:r w:rsidRPr="00E139CD">
                        <w:rPr>
                          <w:rFonts w:cs="Tahoma"/>
                          <w:color w:val="0B5294"/>
                          <w:spacing w:val="-4"/>
                          <w:sz w:val="24"/>
                          <w:szCs w:val="24"/>
                          <w:rtl/>
                        </w:rPr>
                        <w:t xml:space="preserve"> </w:t>
                      </w:r>
                      <w:r w:rsidRPr="00E139CD">
                        <w:rPr>
                          <w:rFonts w:cs="Tahoma" w:hint="eastAsia"/>
                          <w:color w:val="0B5294"/>
                          <w:spacing w:val="-4"/>
                          <w:sz w:val="24"/>
                          <w:szCs w:val="24"/>
                          <w:rtl/>
                        </w:rPr>
                        <w:t>פק</w:t>
                      </w:r>
                      <w:r w:rsidRPr="00E139CD">
                        <w:rPr>
                          <w:rFonts w:cs="Tahoma"/>
                          <w:color w:val="0B5294"/>
                          <w:spacing w:val="-4"/>
                          <w:sz w:val="24"/>
                          <w:szCs w:val="24"/>
                          <w:rtl/>
                        </w:rPr>
                        <w:t>"</w:t>
                      </w:r>
                      <w:r w:rsidRPr="00E139CD">
                        <w:rPr>
                          <w:rFonts w:cs="Tahoma" w:hint="eastAsia"/>
                          <w:color w:val="0B5294"/>
                          <w:spacing w:val="-4"/>
                          <w:sz w:val="24"/>
                          <w:szCs w:val="24"/>
                          <w:rtl/>
                        </w:rPr>
                        <w:t>א</w:t>
                      </w:r>
                      <w:r w:rsidRPr="00E139CD">
                        <w:rPr>
                          <w:rFonts w:cs="Tahoma"/>
                          <w:color w:val="0B5294"/>
                          <w:spacing w:val="-4"/>
                          <w:sz w:val="24"/>
                          <w:szCs w:val="24"/>
                          <w:rtl/>
                        </w:rPr>
                        <w:t xml:space="preserve"> </w:t>
                      </w:r>
                      <w:r w:rsidRPr="00E139CD">
                        <w:rPr>
                          <w:rFonts w:cs="Tahoma" w:hint="eastAsia"/>
                          <w:color w:val="0B5294"/>
                          <w:spacing w:val="-4"/>
                          <w:sz w:val="24"/>
                          <w:szCs w:val="24"/>
                          <w:rtl/>
                        </w:rPr>
                        <w:t>ליבמ</w:t>
                      </w:r>
                      <w:r w:rsidRPr="00E139CD">
                        <w:rPr>
                          <w:rFonts w:cs="Tahoma"/>
                          <w:color w:val="0B5294"/>
                          <w:spacing w:val="-4"/>
                          <w:sz w:val="24"/>
                          <w:szCs w:val="24"/>
                          <w:rtl/>
                        </w:rPr>
                        <w:t>"</w:t>
                      </w:r>
                      <w:r w:rsidRPr="00E139CD">
                        <w:rPr>
                          <w:rFonts w:cs="Tahoma" w:hint="eastAsia"/>
                          <w:color w:val="0B5294"/>
                          <w:spacing w:val="-4"/>
                          <w:sz w:val="24"/>
                          <w:szCs w:val="24"/>
                          <w:rtl/>
                        </w:rPr>
                        <w:t>ש</w:t>
                      </w:r>
                      <w:r w:rsidRPr="00E139CD">
                        <w:rPr>
                          <w:rFonts w:cs="Tahoma"/>
                          <w:color w:val="0B5294"/>
                          <w:spacing w:val="-4"/>
                          <w:sz w:val="24"/>
                          <w:szCs w:val="24"/>
                          <w:rtl/>
                        </w:rPr>
                        <w:t xml:space="preserve"> </w:t>
                      </w:r>
                      <w:r w:rsidRPr="00E139CD">
                        <w:rPr>
                          <w:rFonts w:cs="Tahoma" w:hint="eastAsia"/>
                          <w:color w:val="0B5294"/>
                          <w:spacing w:val="-4"/>
                          <w:sz w:val="24"/>
                          <w:szCs w:val="24"/>
                          <w:rtl/>
                        </w:rPr>
                        <w:t>במשך</w:t>
                      </w:r>
                      <w:r w:rsidRPr="00E139CD">
                        <w:rPr>
                          <w:rFonts w:cs="Tahoma"/>
                          <w:color w:val="0B5294"/>
                          <w:spacing w:val="-4"/>
                          <w:sz w:val="24"/>
                          <w:szCs w:val="24"/>
                          <w:rtl/>
                        </w:rPr>
                        <w:t xml:space="preserve"> </w:t>
                      </w:r>
                      <w:r w:rsidRPr="00E139CD">
                        <w:rPr>
                          <w:rFonts w:cs="Tahoma" w:hint="eastAsia"/>
                          <w:color w:val="0B5294"/>
                          <w:spacing w:val="-4"/>
                          <w:sz w:val="24"/>
                          <w:szCs w:val="24"/>
                          <w:rtl/>
                        </w:rPr>
                        <w:t>תקופה</w:t>
                      </w:r>
                      <w:r w:rsidRPr="00E139CD">
                        <w:rPr>
                          <w:rFonts w:cs="Tahoma"/>
                          <w:color w:val="0B5294"/>
                          <w:spacing w:val="-4"/>
                          <w:sz w:val="24"/>
                          <w:szCs w:val="24"/>
                          <w:rtl/>
                        </w:rPr>
                        <w:t xml:space="preserve"> </w:t>
                      </w:r>
                      <w:r w:rsidRPr="00E139CD">
                        <w:rPr>
                          <w:rFonts w:cs="Tahoma" w:hint="eastAsia"/>
                          <w:color w:val="0B5294"/>
                          <w:spacing w:val="-4"/>
                          <w:sz w:val="24"/>
                          <w:szCs w:val="24"/>
                          <w:rtl/>
                        </w:rPr>
                        <w:t>ארוכה</w:t>
                      </w:r>
                      <w:r w:rsidRPr="00E139CD">
                        <w:rPr>
                          <w:rFonts w:cs="Tahoma"/>
                          <w:color w:val="0B5294"/>
                          <w:spacing w:val="-4"/>
                          <w:sz w:val="24"/>
                          <w:szCs w:val="24"/>
                          <w:rtl/>
                        </w:rPr>
                        <w:t xml:space="preserve"> </w:t>
                      </w:r>
                      <w:r w:rsidRPr="00E139CD">
                        <w:rPr>
                          <w:rFonts w:cs="Tahoma" w:hint="eastAsia"/>
                          <w:color w:val="0B5294"/>
                          <w:spacing w:val="-4"/>
                          <w:sz w:val="24"/>
                          <w:szCs w:val="24"/>
                          <w:rtl/>
                        </w:rPr>
                        <w:t>הוא</w:t>
                      </w:r>
                      <w:r w:rsidRPr="00E139CD">
                        <w:rPr>
                          <w:rFonts w:cs="Tahoma"/>
                          <w:color w:val="0B5294"/>
                          <w:spacing w:val="-4"/>
                          <w:sz w:val="24"/>
                          <w:szCs w:val="24"/>
                          <w:rtl/>
                        </w:rPr>
                        <w:t xml:space="preserve"> </w:t>
                      </w:r>
                      <w:r w:rsidRPr="00E139CD">
                        <w:rPr>
                          <w:rFonts w:cs="Tahoma" w:hint="eastAsia"/>
                          <w:color w:val="0B5294"/>
                          <w:spacing w:val="-4"/>
                          <w:sz w:val="24"/>
                          <w:szCs w:val="24"/>
                          <w:rtl/>
                        </w:rPr>
                        <w:t>בניגוד</w:t>
                      </w:r>
                      <w:r w:rsidRPr="00E139CD">
                        <w:rPr>
                          <w:rFonts w:cs="Tahoma"/>
                          <w:color w:val="0B5294"/>
                          <w:spacing w:val="-4"/>
                          <w:sz w:val="24"/>
                          <w:szCs w:val="24"/>
                          <w:rtl/>
                        </w:rPr>
                        <w:t xml:space="preserve"> </w:t>
                      </w:r>
                      <w:r w:rsidRPr="00E139CD">
                        <w:rPr>
                          <w:rFonts w:cs="Tahoma" w:hint="eastAsia"/>
                          <w:color w:val="0B5294"/>
                          <w:spacing w:val="-4"/>
                          <w:sz w:val="24"/>
                          <w:szCs w:val="24"/>
                          <w:rtl/>
                        </w:rPr>
                        <w:t>להוראות</w:t>
                      </w:r>
                      <w:r w:rsidRPr="00E139CD">
                        <w:rPr>
                          <w:rFonts w:cs="Tahoma"/>
                          <w:color w:val="0B5294"/>
                          <w:spacing w:val="-4"/>
                          <w:sz w:val="24"/>
                          <w:szCs w:val="24"/>
                          <w:rtl/>
                        </w:rPr>
                        <w:t xml:space="preserve"> </w:t>
                      </w:r>
                      <w:r w:rsidRPr="00E139CD">
                        <w:rPr>
                          <w:rFonts w:cs="Tahoma" w:hint="eastAsia"/>
                          <w:color w:val="0B5294"/>
                          <w:spacing w:val="-4"/>
                          <w:sz w:val="24"/>
                          <w:szCs w:val="24"/>
                          <w:rtl/>
                        </w:rPr>
                        <w:t>צה</w:t>
                      </w:r>
                      <w:r w:rsidRPr="00E139CD">
                        <w:rPr>
                          <w:rFonts w:cs="Tahoma"/>
                          <w:color w:val="0B5294"/>
                          <w:spacing w:val="-4"/>
                          <w:sz w:val="24"/>
                          <w:szCs w:val="24"/>
                          <w:rtl/>
                        </w:rPr>
                        <w:t>"</w:t>
                      </w:r>
                      <w:r w:rsidRPr="00E139CD">
                        <w:rPr>
                          <w:rFonts w:cs="Tahoma" w:hint="eastAsia"/>
                          <w:color w:val="0B5294"/>
                          <w:spacing w:val="-4"/>
                          <w:sz w:val="24"/>
                          <w:szCs w:val="24"/>
                          <w:rtl/>
                        </w:rPr>
                        <w:t>ל</w:t>
                      </w:r>
                      <w:r w:rsidRPr="00E139CD">
                        <w:rPr>
                          <w:rFonts w:cs="Tahoma"/>
                          <w:color w:val="0B5294"/>
                          <w:spacing w:val="-4"/>
                          <w:sz w:val="24"/>
                          <w:szCs w:val="24"/>
                          <w:rtl/>
                        </w:rPr>
                        <w:t xml:space="preserve"> </w:t>
                      </w:r>
                      <w:r w:rsidRPr="00E139CD">
                        <w:rPr>
                          <w:rFonts w:cs="Tahoma" w:hint="eastAsia"/>
                          <w:color w:val="0B5294"/>
                          <w:spacing w:val="-4"/>
                          <w:sz w:val="24"/>
                          <w:szCs w:val="24"/>
                          <w:rtl/>
                        </w:rPr>
                        <w:t>ובניגוד</w:t>
                      </w:r>
                      <w:r w:rsidRPr="00E139CD">
                        <w:rPr>
                          <w:rFonts w:cs="Tahoma"/>
                          <w:color w:val="0B5294"/>
                          <w:spacing w:val="-4"/>
                          <w:sz w:val="24"/>
                          <w:szCs w:val="24"/>
                          <w:rtl/>
                        </w:rPr>
                        <w:t xml:space="preserve"> </w:t>
                      </w:r>
                      <w:r w:rsidRPr="00E139CD">
                        <w:rPr>
                          <w:rFonts w:cs="Tahoma" w:hint="eastAsia"/>
                          <w:color w:val="0B5294"/>
                          <w:spacing w:val="-4"/>
                          <w:sz w:val="24"/>
                          <w:szCs w:val="24"/>
                          <w:rtl/>
                        </w:rPr>
                        <w:t>לכללי</w:t>
                      </w:r>
                      <w:r w:rsidRPr="00E139CD">
                        <w:rPr>
                          <w:rFonts w:cs="Tahoma"/>
                          <w:color w:val="0B5294"/>
                          <w:spacing w:val="-4"/>
                          <w:sz w:val="24"/>
                          <w:szCs w:val="24"/>
                          <w:rtl/>
                        </w:rPr>
                        <w:t xml:space="preserve"> </w:t>
                      </w:r>
                      <w:r w:rsidRPr="00E139CD">
                        <w:rPr>
                          <w:rFonts w:cs="Tahoma" w:hint="eastAsia"/>
                          <w:color w:val="0B5294"/>
                          <w:spacing w:val="-4"/>
                          <w:sz w:val="24"/>
                          <w:szCs w:val="24"/>
                          <w:rtl/>
                        </w:rPr>
                        <w:t>מינהל</w:t>
                      </w:r>
                      <w:r w:rsidRPr="00E139CD">
                        <w:rPr>
                          <w:rFonts w:cs="Tahoma"/>
                          <w:color w:val="0B5294"/>
                          <w:spacing w:val="-4"/>
                          <w:sz w:val="24"/>
                          <w:szCs w:val="24"/>
                          <w:rtl/>
                        </w:rPr>
                        <w:t xml:space="preserve"> </w:t>
                      </w:r>
                      <w:r w:rsidRPr="00E139CD">
                        <w:rPr>
                          <w:rFonts w:cs="Tahoma" w:hint="eastAsia"/>
                          <w:color w:val="0B5294"/>
                          <w:spacing w:val="-4"/>
                          <w:sz w:val="24"/>
                          <w:szCs w:val="24"/>
                          <w:rtl/>
                        </w:rPr>
                        <w:t>תקין</w:t>
                      </w:r>
                    </w:p>
                    <w:p w:rsidR="00E139CD" w:rsidRPr="00373C5D" w:rsidP="00E139CD">
                      <w:pPr>
                        <w:spacing w:before="120" w:after="0" w:line="240" w:lineRule="atLeast"/>
                        <w:rPr>
                          <w:rFonts w:cs="Tahoma"/>
                          <w:b/>
                          <w:bCs/>
                          <w:color w:val="0B5294"/>
                          <w:sz w:val="48"/>
                          <w:szCs w:val="48"/>
                          <w:rtl/>
                        </w:rPr>
                      </w:pPr>
                      <w:drawing>
                        <wp:inline distT="0" distB="0" distL="0" distR="0">
                          <wp:extent cx="288000" cy="31337"/>
                          <wp:effectExtent l="0" t="0" r="0" b="6985"/>
                          <wp:docPr id="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1317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 xml:space="preserve">צה"ל מסר בתשובתו כי הוא מקבל את הערת הביקורת על העיכוב הניכר בפרסום הפק"א ליבמ"ש וכי פק"א ליבמ"ש פורסמה באוקטובר 2018. </w:t>
      </w:r>
    </w:p>
    <w:p w:rsidR="00D70D25" w:rsidRPr="00D70D25" w:rsidP="006F7ED6">
      <w:pPr>
        <w:pStyle w:val="KOT2"/>
        <w:rPr>
          <w:rtl/>
        </w:rPr>
      </w:pPr>
      <w:r w:rsidRPr="00D70D25">
        <w:rPr>
          <w:rFonts w:hint="cs"/>
          <w:rtl/>
        </w:rPr>
        <w:t>התנהלות בתי המשפט הצבאיים באיו"ש</w:t>
      </w:r>
    </w:p>
    <w:p w:rsidR="00D70D25" w:rsidRPr="00D70D25" w:rsidP="006F7ED6">
      <w:pPr>
        <w:pStyle w:val="KOT4"/>
        <w:rPr>
          <w:rtl/>
        </w:rPr>
      </w:pPr>
      <w:r w:rsidRPr="00D70D25">
        <w:rPr>
          <w:rFonts w:hint="cs"/>
          <w:rtl/>
        </w:rPr>
        <w:t>אתיקה</w:t>
      </w:r>
      <w:r w:rsidRPr="00D70D25">
        <w:rPr>
          <w:rtl/>
        </w:rPr>
        <w:t xml:space="preserve"> </w:t>
      </w:r>
      <w:r w:rsidRPr="00D70D25">
        <w:rPr>
          <w:rFonts w:hint="cs"/>
          <w:rtl/>
        </w:rPr>
        <w:t>מקצועית לשופטים</w:t>
      </w:r>
      <w:r w:rsidRPr="00D70D25">
        <w:rPr>
          <w:rtl/>
        </w:rPr>
        <w:t xml:space="preserve"> </w:t>
      </w:r>
    </w:p>
    <w:p w:rsidR="00D70D25" w:rsidRPr="006F7ED6" w:rsidP="006F7ED6">
      <w:pPr>
        <w:spacing w:line="240" w:lineRule="exact"/>
        <w:ind w:right="2268"/>
        <w:jc w:val="both"/>
        <w:rPr>
          <w:rFonts w:ascii="Tahoma" w:hAnsi="Tahoma" w:cs="Tahoma"/>
          <w:b/>
          <w:sz w:val="18"/>
          <w:szCs w:val="18"/>
          <w:rtl/>
        </w:rPr>
      </w:pPr>
      <w:r w:rsidRPr="006F7ED6">
        <w:rPr>
          <w:rFonts w:ascii="Tahoma" w:hAnsi="Tahoma" w:cs="Tahoma"/>
          <w:sz w:val="18"/>
          <w:szCs w:val="18"/>
          <w:rtl/>
        </w:rPr>
        <w:t>חוק בתי המשפט [נוסח משולב], התשמ"ד-1984</w:t>
      </w:r>
      <w:r w:rsidRPr="006F7ED6">
        <w:rPr>
          <w:rFonts w:ascii="Tahoma" w:hAnsi="Tahoma" w:cs="Tahoma" w:hint="cs"/>
          <w:sz w:val="18"/>
          <w:szCs w:val="18"/>
          <w:rtl/>
        </w:rPr>
        <w:t>,</w:t>
      </w:r>
      <w:r w:rsidRPr="006F7ED6">
        <w:rPr>
          <w:rFonts w:ascii="Tahoma" w:hAnsi="Tahoma" w:cs="Tahoma"/>
          <w:sz w:val="18"/>
          <w:szCs w:val="18"/>
          <w:rtl/>
        </w:rPr>
        <w:t xml:space="preserve"> החל בישראל </w:t>
      </w:r>
      <w:r w:rsidRPr="006F7ED6">
        <w:rPr>
          <w:rFonts w:ascii="Tahoma" w:hAnsi="Tahoma" w:cs="Tahoma" w:hint="cs"/>
          <w:sz w:val="18"/>
          <w:szCs w:val="18"/>
          <w:rtl/>
        </w:rPr>
        <w:t xml:space="preserve">קובע כי </w:t>
      </w:r>
      <w:r w:rsidRPr="006F7ED6">
        <w:rPr>
          <w:rFonts w:ascii="Tahoma" w:hAnsi="Tahoma" w:cs="Tahoma"/>
          <w:sz w:val="18"/>
          <w:szCs w:val="18"/>
          <w:rtl/>
        </w:rPr>
        <w:t xml:space="preserve">נשיא בית המשפט העליון </w:t>
      </w:r>
      <w:r w:rsidRPr="006F7ED6">
        <w:rPr>
          <w:rFonts w:ascii="Tahoma" w:hAnsi="Tahoma" w:cs="Tahoma" w:hint="cs"/>
          <w:sz w:val="18"/>
          <w:szCs w:val="18"/>
          <w:rtl/>
        </w:rPr>
        <w:t xml:space="preserve">רשאי </w:t>
      </w:r>
      <w:r w:rsidRPr="006F7ED6">
        <w:rPr>
          <w:rFonts w:ascii="Tahoma" w:hAnsi="Tahoma" w:cs="Tahoma"/>
          <w:sz w:val="18"/>
          <w:szCs w:val="18"/>
          <w:rtl/>
        </w:rPr>
        <w:t>להתקין כללי אתיקה לשופטים</w:t>
      </w:r>
      <w:r w:rsidRPr="006F7ED6">
        <w:rPr>
          <w:rFonts w:ascii="Tahoma" w:hAnsi="Tahoma" w:cs="Tahoma" w:hint="cs"/>
          <w:sz w:val="18"/>
          <w:szCs w:val="18"/>
          <w:rtl/>
        </w:rPr>
        <w:t xml:space="preserve"> בישראל</w:t>
      </w:r>
      <w:r w:rsidRPr="006F7ED6">
        <w:rPr>
          <w:rFonts w:ascii="Tahoma" w:hAnsi="Tahoma" w:cs="Tahoma"/>
          <w:sz w:val="18"/>
          <w:szCs w:val="18"/>
          <w:rtl/>
        </w:rPr>
        <w:t xml:space="preserve"> בהסכמת חבר שופטי בית המשפט העליון ולאחר התייעצות עם שר המשפטים. מכוח הסמכה זו חתמה במאי 2007 נשיאת בית המשפט העליון דאז השופטת דורית בייניש על כללי אתיקה לשופטים</w:t>
      </w:r>
      <w:r>
        <w:rPr>
          <w:rStyle w:val="FootnoteReference0"/>
          <w:rFonts w:ascii="Tahoma" w:hAnsi="Tahoma" w:cs="Tahoma"/>
          <w:sz w:val="18"/>
          <w:szCs w:val="18"/>
          <w:rtl/>
        </w:rPr>
        <w:footnoteReference w:id="14"/>
      </w:r>
      <w:r w:rsidRPr="006F7ED6">
        <w:rPr>
          <w:rFonts w:ascii="Tahoma" w:hAnsi="Tahoma" w:cs="Tahoma" w:hint="cs"/>
          <w:sz w:val="18"/>
          <w:szCs w:val="18"/>
          <w:rtl/>
        </w:rPr>
        <w:t xml:space="preserve"> (להלן </w:t>
      </w:r>
      <w:r w:rsidRPr="006F7ED6">
        <w:rPr>
          <w:rFonts w:ascii="Tahoma" w:hAnsi="Tahoma" w:cs="Tahoma"/>
          <w:sz w:val="18"/>
          <w:szCs w:val="18"/>
          <w:rtl/>
        </w:rPr>
        <w:t>-</w:t>
      </w:r>
      <w:r w:rsidRPr="006F7ED6">
        <w:rPr>
          <w:rFonts w:ascii="Tahoma" w:hAnsi="Tahoma" w:cs="Tahoma" w:hint="cs"/>
          <w:sz w:val="18"/>
          <w:szCs w:val="18"/>
          <w:rtl/>
        </w:rPr>
        <w:t xml:space="preserve"> כללי האתיקה)</w:t>
      </w:r>
      <w:r w:rsidRPr="006F7ED6">
        <w:rPr>
          <w:rFonts w:ascii="Tahoma" w:hAnsi="Tahoma" w:cs="Tahoma"/>
          <w:sz w:val="18"/>
          <w:szCs w:val="18"/>
          <w:rtl/>
        </w:rPr>
        <w:t xml:space="preserve">, ומאז הם חלים על השופטים </w:t>
      </w:r>
      <w:r w:rsidRPr="006F7ED6">
        <w:rPr>
          <w:rFonts w:ascii="Tahoma" w:hAnsi="Tahoma" w:cs="Tahoma" w:hint="cs"/>
          <w:sz w:val="18"/>
          <w:szCs w:val="18"/>
          <w:rtl/>
        </w:rPr>
        <w:t xml:space="preserve">המכהנים במערכת השיפוט האזרחית </w:t>
      </w:r>
      <w:r w:rsidRPr="006F7ED6">
        <w:rPr>
          <w:rFonts w:ascii="Tahoma" w:hAnsi="Tahoma" w:cs="Tahoma"/>
          <w:sz w:val="18"/>
          <w:szCs w:val="18"/>
          <w:rtl/>
        </w:rPr>
        <w:t xml:space="preserve">בישראל. </w:t>
      </w:r>
      <w:r w:rsidRPr="006F7ED6">
        <w:rPr>
          <w:rFonts w:ascii="Tahoma" w:hAnsi="Tahoma" w:cs="Tahoma" w:hint="eastAsia"/>
          <w:sz w:val="18"/>
          <w:szCs w:val="18"/>
          <w:rtl/>
        </w:rPr>
        <w:t>במבוא</w:t>
      </w:r>
      <w:r w:rsidRPr="006F7ED6">
        <w:rPr>
          <w:rFonts w:ascii="Tahoma" w:hAnsi="Tahoma" w:cs="Tahoma"/>
          <w:sz w:val="18"/>
          <w:szCs w:val="18"/>
          <w:rtl/>
        </w:rPr>
        <w:t xml:space="preserve"> </w:t>
      </w:r>
      <w:r w:rsidRPr="006F7ED6">
        <w:rPr>
          <w:rFonts w:ascii="Tahoma" w:hAnsi="Tahoma" w:cs="Tahoma" w:hint="cs"/>
          <w:sz w:val="18"/>
          <w:szCs w:val="18"/>
          <w:rtl/>
        </w:rPr>
        <w:t>לכללים</w:t>
      </w:r>
      <w:r w:rsidRPr="006F7ED6">
        <w:rPr>
          <w:rFonts w:ascii="Tahoma" w:hAnsi="Tahoma" w:cs="Tahoma" w:hint="cs"/>
          <w:b/>
          <w:sz w:val="18"/>
          <w:szCs w:val="18"/>
          <w:rtl/>
        </w:rPr>
        <w:t xml:space="preserve"> אלה</w:t>
      </w:r>
      <w:r w:rsidRPr="006F7ED6">
        <w:rPr>
          <w:rFonts w:ascii="Tahoma" w:hAnsi="Tahoma" w:cs="Tahoma"/>
          <w:b/>
          <w:sz w:val="18"/>
          <w:szCs w:val="18"/>
          <w:rtl/>
        </w:rPr>
        <w:t xml:space="preserve"> </w:t>
      </w:r>
      <w:r w:rsidRPr="006F7ED6">
        <w:rPr>
          <w:rFonts w:ascii="Tahoma" w:hAnsi="Tahoma" w:cs="Tahoma" w:hint="cs"/>
          <w:b/>
          <w:sz w:val="18"/>
          <w:szCs w:val="18"/>
          <w:rtl/>
        </w:rPr>
        <w:t xml:space="preserve">נכתב כי "תכליתם של כללי האתיקה לשופטים היא להדריך את שופטי ישראל בדרכם ובאורחותיהם". </w:t>
      </w:r>
    </w:p>
    <w:p w:rsidR="00D70D25" w:rsidRPr="006F7ED6" w:rsidP="006F7ED6">
      <w:pPr>
        <w:spacing w:after="240" w:line="240" w:lineRule="exact"/>
        <w:ind w:right="2268"/>
        <w:jc w:val="both"/>
        <w:rPr>
          <w:rFonts w:ascii="Tahoma" w:hAnsi="Tahoma" w:cs="Tahoma"/>
          <w:sz w:val="18"/>
          <w:szCs w:val="18"/>
          <w:rtl/>
        </w:rPr>
      </w:pPr>
      <w:r w:rsidRPr="006F7ED6">
        <w:rPr>
          <w:rFonts w:ascii="Tahoma" w:hAnsi="Tahoma" w:cs="Tahoma" w:hint="cs"/>
          <w:sz w:val="18"/>
          <w:szCs w:val="18"/>
          <w:rtl/>
        </w:rPr>
        <w:t>אף שחוק בתי המשפט אינו חל באיו"ש, הצורך בהסדרת כללי האתיקה לשופטים קיים גם בבתי המשפט באיו"ש נוכח היותם של רבים מהשופטים המכהנים בהם שופטים בשירות מילואים, שעובדים בחייהם האזרחיים במקומות עבודה שהממשק בינם לבין כס השיפוט עשוי לזמן להם דילמות רבות מתחום האתיקה המקצועית.</w:t>
      </w:r>
    </w:p>
    <w:p w:rsidR="00D70D25" w:rsidRPr="006F7ED6" w:rsidP="00E139CD">
      <w:pPr>
        <w:pStyle w:val="RESHET"/>
        <w:rPr>
          <w:rtl/>
        </w:rPr>
      </w:pPr>
      <w:r w:rsidRPr="006F7ED6">
        <w:rPr>
          <w:rFonts w:hint="cs"/>
          <w:rtl/>
        </w:rPr>
        <w:t xml:space="preserve">בביקורת עלה כי עד מרץ 2018 פעלו בתי המשפט באיו"ש ללא קוד אתי, כדוגמת כללי האתיקה, ובכלל זה כללים </w:t>
      </w:r>
      <w:r w:rsidRPr="006F7ED6">
        <w:rPr>
          <w:rtl/>
        </w:rPr>
        <w:t xml:space="preserve">המסדירים את הקשר </w:t>
      </w:r>
      <w:r w:rsidRPr="006F7ED6">
        <w:rPr>
          <w:rFonts w:hint="cs"/>
          <w:rtl/>
        </w:rPr>
        <w:t>המותר</w:t>
      </w:r>
      <w:r w:rsidRPr="006F7ED6">
        <w:rPr>
          <w:rtl/>
        </w:rPr>
        <w:t xml:space="preserve"> </w:t>
      </w:r>
      <w:r w:rsidRPr="006F7ED6">
        <w:rPr>
          <w:rFonts w:hint="cs"/>
          <w:rtl/>
        </w:rPr>
        <w:t>בין</w:t>
      </w:r>
      <w:r w:rsidRPr="006F7ED6">
        <w:rPr>
          <w:rtl/>
        </w:rPr>
        <w:t xml:space="preserve"> </w:t>
      </w:r>
      <w:r w:rsidRPr="006F7ED6">
        <w:rPr>
          <w:rFonts w:hint="cs"/>
          <w:rtl/>
        </w:rPr>
        <w:t>השופטים</w:t>
      </w:r>
      <w:r w:rsidRPr="006F7ED6">
        <w:rPr>
          <w:rtl/>
        </w:rPr>
        <w:t xml:space="preserve"> </w:t>
      </w:r>
      <w:r w:rsidRPr="006F7ED6">
        <w:rPr>
          <w:rFonts w:hint="cs"/>
          <w:rtl/>
        </w:rPr>
        <w:t>ובין</w:t>
      </w:r>
      <w:r w:rsidRPr="006F7ED6">
        <w:rPr>
          <w:rtl/>
        </w:rPr>
        <w:t xml:space="preserve"> </w:t>
      </w:r>
      <w:r w:rsidRPr="006F7ED6">
        <w:rPr>
          <w:rFonts w:hint="cs"/>
          <w:rtl/>
        </w:rPr>
        <w:t xml:space="preserve">התביעה. </w:t>
      </w:r>
      <w:r w:rsidRPr="0012789B" w:rsidR="00E139CD">
        <w:rPr>
          <w:noProof/>
          <w:szCs w:val="17"/>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4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139CD" w:rsidRPr="00373C5D" w:rsidP="00E139C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208649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5174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139CD" w:rsidRPr="00881D99" w:rsidP="00E139CD">
                            <w:pPr>
                              <w:spacing w:after="0" w:line="240" w:lineRule="auto"/>
                              <w:rPr>
                                <w:color w:val="0B5294"/>
                                <w:spacing w:val="-4"/>
                                <w:sz w:val="24"/>
                                <w:szCs w:val="24"/>
                                <w:rtl/>
                                <w:cs/>
                              </w:rPr>
                            </w:pPr>
                            <w:r w:rsidRPr="00E139CD">
                              <w:rPr>
                                <w:rFonts w:cs="Tahoma" w:hint="eastAsia"/>
                                <w:color w:val="0B5294"/>
                                <w:spacing w:val="-4"/>
                                <w:sz w:val="24"/>
                                <w:szCs w:val="24"/>
                                <w:rtl/>
                              </w:rPr>
                              <w:t>עד</w:t>
                            </w:r>
                            <w:r w:rsidRPr="00E139CD">
                              <w:rPr>
                                <w:rFonts w:cs="Tahoma"/>
                                <w:color w:val="0B5294"/>
                                <w:spacing w:val="-4"/>
                                <w:sz w:val="24"/>
                                <w:szCs w:val="24"/>
                                <w:rtl/>
                              </w:rPr>
                              <w:t xml:space="preserve"> </w:t>
                            </w:r>
                            <w:r w:rsidRPr="00E139CD">
                              <w:rPr>
                                <w:rFonts w:cs="Tahoma" w:hint="eastAsia"/>
                                <w:color w:val="0B5294"/>
                                <w:spacing w:val="-4"/>
                                <w:sz w:val="24"/>
                                <w:szCs w:val="24"/>
                                <w:rtl/>
                              </w:rPr>
                              <w:t>מרץ</w:t>
                            </w:r>
                            <w:r w:rsidRPr="00E139CD">
                              <w:rPr>
                                <w:rFonts w:cs="Tahoma"/>
                                <w:color w:val="0B5294"/>
                                <w:spacing w:val="-4"/>
                                <w:sz w:val="24"/>
                                <w:szCs w:val="24"/>
                                <w:rtl/>
                              </w:rPr>
                              <w:t xml:space="preserve"> 2018 </w:t>
                            </w:r>
                            <w:r w:rsidRPr="00E139CD">
                              <w:rPr>
                                <w:rFonts w:cs="Tahoma" w:hint="eastAsia"/>
                                <w:color w:val="0B5294"/>
                                <w:spacing w:val="-4"/>
                                <w:sz w:val="24"/>
                                <w:szCs w:val="24"/>
                                <w:rtl/>
                              </w:rPr>
                              <w:t>פעלו</w:t>
                            </w:r>
                            <w:r w:rsidRPr="00E139CD">
                              <w:rPr>
                                <w:rFonts w:cs="Tahoma"/>
                                <w:color w:val="0B5294"/>
                                <w:spacing w:val="-4"/>
                                <w:sz w:val="24"/>
                                <w:szCs w:val="24"/>
                                <w:rtl/>
                              </w:rPr>
                              <w:t xml:space="preserve"> </w:t>
                            </w:r>
                            <w:r w:rsidRPr="00E139CD">
                              <w:rPr>
                                <w:rFonts w:cs="Tahoma" w:hint="eastAsia"/>
                                <w:color w:val="0B5294"/>
                                <w:spacing w:val="-4"/>
                                <w:sz w:val="24"/>
                                <w:szCs w:val="24"/>
                                <w:rtl/>
                              </w:rPr>
                              <w:t>בתי</w:t>
                            </w:r>
                            <w:r w:rsidRPr="00E139CD">
                              <w:rPr>
                                <w:rFonts w:cs="Tahoma"/>
                                <w:color w:val="0B5294"/>
                                <w:spacing w:val="-4"/>
                                <w:sz w:val="24"/>
                                <w:szCs w:val="24"/>
                                <w:rtl/>
                              </w:rPr>
                              <w:t xml:space="preserve"> </w:t>
                            </w:r>
                            <w:r w:rsidRPr="00E139CD">
                              <w:rPr>
                                <w:rFonts w:cs="Tahoma" w:hint="eastAsia"/>
                                <w:color w:val="0B5294"/>
                                <w:spacing w:val="-4"/>
                                <w:sz w:val="24"/>
                                <w:szCs w:val="24"/>
                                <w:rtl/>
                              </w:rPr>
                              <w:t>המשפט</w:t>
                            </w:r>
                            <w:r w:rsidRPr="00E139CD">
                              <w:rPr>
                                <w:rFonts w:cs="Tahoma"/>
                                <w:color w:val="0B5294"/>
                                <w:spacing w:val="-4"/>
                                <w:sz w:val="24"/>
                                <w:szCs w:val="24"/>
                                <w:rtl/>
                              </w:rPr>
                              <w:t xml:space="preserve"> </w:t>
                            </w:r>
                            <w:r w:rsidRPr="00E139CD">
                              <w:rPr>
                                <w:rFonts w:cs="Tahoma" w:hint="eastAsia"/>
                                <w:color w:val="0B5294"/>
                                <w:spacing w:val="-4"/>
                                <w:sz w:val="24"/>
                                <w:szCs w:val="24"/>
                                <w:rtl/>
                              </w:rPr>
                              <w:t>באיו</w:t>
                            </w:r>
                            <w:r w:rsidRPr="00E139CD">
                              <w:rPr>
                                <w:rFonts w:cs="Tahoma"/>
                                <w:color w:val="0B5294"/>
                                <w:spacing w:val="-4"/>
                                <w:sz w:val="24"/>
                                <w:szCs w:val="24"/>
                                <w:rtl/>
                              </w:rPr>
                              <w:t>"</w:t>
                            </w:r>
                            <w:r w:rsidRPr="00E139CD">
                              <w:rPr>
                                <w:rFonts w:cs="Tahoma" w:hint="eastAsia"/>
                                <w:color w:val="0B5294"/>
                                <w:spacing w:val="-4"/>
                                <w:sz w:val="24"/>
                                <w:szCs w:val="24"/>
                                <w:rtl/>
                              </w:rPr>
                              <w:t>ש</w:t>
                            </w:r>
                            <w:r w:rsidRPr="00E139CD">
                              <w:rPr>
                                <w:rFonts w:cs="Tahoma"/>
                                <w:color w:val="0B5294"/>
                                <w:spacing w:val="-4"/>
                                <w:sz w:val="24"/>
                                <w:szCs w:val="24"/>
                                <w:rtl/>
                              </w:rPr>
                              <w:t xml:space="preserve"> </w:t>
                            </w:r>
                            <w:r w:rsidRPr="00E139CD">
                              <w:rPr>
                                <w:rFonts w:cs="Tahoma" w:hint="eastAsia"/>
                                <w:color w:val="0B5294"/>
                                <w:spacing w:val="-4"/>
                                <w:sz w:val="24"/>
                                <w:szCs w:val="24"/>
                                <w:rtl/>
                              </w:rPr>
                              <w:t>ללא</w:t>
                            </w:r>
                            <w:r w:rsidRPr="00E139CD">
                              <w:rPr>
                                <w:rFonts w:cs="Tahoma"/>
                                <w:color w:val="0B5294"/>
                                <w:spacing w:val="-4"/>
                                <w:sz w:val="24"/>
                                <w:szCs w:val="24"/>
                                <w:rtl/>
                              </w:rPr>
                              <w:t xml:space="preserve"> </w:t>
                            </w:r>
                            <w:r w:rsidRPr="00E139CD">
                              <w:rPr>
                                <w:rFonts w:cs="Tahoma" w:hint="eastAsia"/>
                                <w:color w:val="0B5294"/>
                                <w:spacing w:val="-4"/>
                                <w:sz w:val="24"/>
                                <w:szCs w:val="24"/>
                                <w:rtl/>
                              </w:rPr>
                              <w:t>קוד</w:t>
                            </w:r>
                            <w:r w:rsidRPr="00E139CD">
                              <w:rPr>
                                <w:rFonts w:cs="Tahoma"/>
                                <w:color w:val="0B5294"/>
                                <w:spacing w:val="-4"/>
                                <w:sz w:val="24"/>
                                <w:szCs w:val="24"/>
                                <w:rtl/>
                              </w:rPr>
                              <w:t xml:space="preserve"> </w:t>
                            </w:r>
                            <w:r w:rsidRPr="00E139CD">
                              <w:rPr>
                                <w:rFonts w:cs="Tahoma" w:hint="eastAsia"/>
                                <w:color w:val="0B5294"/>
                                <w:spacing w:val="-4"/>
                                <w:sz w:val="24"/>
                                <w:szCs w:val="24"/>
                                <w:rtl/>
                              </w:rPr>
                              <w:t>אתי</w:t>
                            </w:r>
                            <w:r w:rsidRPr="00E139CD">
                              <w:rPr>
                                <w:rFonts w:cs="Tahoma"/>
                                <w:color w:val="0B5294"/>
                                <w:spacing w:val="-4"/>
                                <w:sz w:val="24"/>
                                <w:szCs w:val="24"/>
                                <w:rtl/>
                              </w:rPr>
                              <w:t xml:space="preserve">, </w:t>
                            </w:r>
                            <w:r w:rsidRPr="00E139CD">
                              <w:rPr>
                                <w:rFonts w:cs="Tahoma" w:hint="eastAsia"/>
                                <w:color w:val="0B5294"/>
                                <w:spacing w:val="-4"/>
                                <w:sz w:val="24"/>
                                <w:szCs w:val="24"/>
                                <w:rtl/>
                              </w:rPr>
                              <w:t>כדוגמת</w:t>
                            </w:r>
                            <w:r w:rsidRPr="00E139CD">
                              <w:rPr>
                                <w:rFonts w:cs="Tahoma"/>
                                <w:color w:val="0B5294"/>
                                <w:spacing w:val="-4"/>
                                <w:sz w:val="24"/>
                                <w:szCs w:val="24"/>
                                <w:rtl/>
                              </w:rPr>
                              <w:t xml:space="preserve"> </w:t>
                            </w:r>
                            <w:r w:rsidRPr="00E139CD">
                              <w:rPr>
                                <w:rFonts w:cs="Tahoma" w:hint="eastAsia"/>
                                <w:color w:val="0B5294"/>
                                <w:spacing w:val="-4"/>
                                <w:sz w:val="24"/>
                                <w:szCs w:val="24"/>
                                <w:rtl/>
                              </w:rPr>
                              <w:t>כללי</w:t>
                            </w:r>
                            <w:r w:rsidRPr="00E139CD">
                              <w:rPr>
                                <w:rFonts w:cs="Tahoma"/>
                                <w:color w:val="0B5294"/>
                                <w:spacing w:val="-4"/>
                                <w:sz w:val="24"/>
                                <w:szCs w:val="24"/>
                                <w:rtl/>
                              </w:rPr>
                              <w:t xml:space="preserve"> </w:t>
                            </w:r>
                            <w:r w:rsidRPr="00E139CD">
                              <w:rPr>
                                <w:rFonts w:cs="Tahoma" w:hint="eastAsia"/>
                                <w:color w:val="0B5294"/>
                                <w:spacing w:val="-4"/>
                                <w:sz w:val="24"/>
                                <w:szCs w:val="24"/>
                                <w:rtl/>
                              </w:rPr>
                              <w:t>האתיקה</w:t>
                            </w:r>
                            <w:r w:rsidRPr="00E139CD">
                              <w:rPr>
                                <w:rFonts w:cs="Tahoma"/>
                                <w:color w:val="0B5294"/>
                                <w:spacing w:val="-4"/>
                                <w:sz w:val="24"/>
                                <w:szCs w:val="24"/>
                                <w:rtl/>
                              </w:rPr>
                              <w:t xml:space="preserve">, </w:t>
                            </w:r>
                            <w:r w:rsidRPr="00E139CD">
                              <w:rPr>
                                <w:rFonts w:cs="Tahoma" w:hint="eastAsia"/>
                                <w:color w:val="0B5294"/>
                                <w:spacing w:val="-4"/>
                                <w:sz w:val="24"/>
                                <w:szCs w:val="24"/>
                                <w:rtl/>
                              </w:rPr>
                              <w:t>ובכלל</w:t>
                            </w:r>
                            <w:r w:rsidRPr="00E139CD">
                              <w:rPr>
                                <w:rFonts w:cs="Tahoma"/>
                                <w:color w:val="0B5294"/>
                                <w:spacing w:val="-4"/>
                                <w:sz w:val="24"/>
                                <w:szCs w:val="24"/>
                                <w:rtl/>
                              </w:rPr>
                              <w:t xml:space="preserve"> </w:t>
                            </w:r>
                            <w:r w:rsidRPr="00E139CD">
                              <w:rPr>
                                <w:rFonts w:cs="Tahoma" w:hint="eastAsia"/>
                                <w:color w:val="0B5294"/>
                                <w:spacing w:val="-4"/>
                                <w:sz w:val="24"/>
                                <w:szCs w:val="24"/>
                                <w:rtl/>
                              </w:rPr>
                              <w:t>זה</w:t>
                            </w:r>
                            <w:r w:rsidRPr="00E139CD">
                              <w:rPr>
                                <w:rFonts w:cs="Tahoma"/>
                                <w:color w:val="0B5294"/>
                                <w:spacing w:val="-4"/>
                                <w:sz w:val="24"/>
                                <w:szCs w:val="24"/>
                                <w:rtl/>
                              </w:rPr>
                              <w:t xml:space="preserve"> </w:t>
                            </w:r>
                            <w:r w:rsidRPr="00E139CD">
                              <w:rPr>
                                <w:rFonts w:cs="Tahoma" w:hint="eastAsia"/>
                                <w:color w:val="0B5294"/>
                                <w:spacing w:val="-4"/>
                                <w:sz w:val="24"/>
                                <w:szCs w:val="24"/>
                                <w:rtl/>
                              </w:rPr>
                              <w:t>כללים</w:t>
                            </w:r>
                            <w:r w:rsidRPr="00E139CD">
                              <w:rPr>
                                <w:rFonts w:cs="Tahoma"/>
                                <w:color w:val="0B5294"/>
                                <w:spacing w:val="-4"/>
                                <w:sz w:val="24"/>
                                <w:szCs w:val="24"/>
                                <w:rtl/>
                              </w:rPr>
                              <w:t xml:space="preserve"> </w:t>
                            </w:r>
                            <w:r w:rsidRPr="00E139CD">
                              <w:rPr>
                                <w:rFonts w:cs="Tahoma" w:hint="eastAsia"/>
                                <w:color w:val="0B5294"/>
                                <w:spacing w:val="-4"/>
                                <w:sz w:val="24"/>
                                <w:szCs w:val="24"/>
                                <w:rtl/>
                              </w:rPr>
                              <w:t>המסדירים</w:t>
                            </w:r>
                            <w:r w:rsidRPr="00E139CD">
                              <w:rPr>
                                <w:rFonts w:cs="Tahoma"/>
                                <w:color w:val="0B5294"/>
                                <w:spacing w:val="-4"/>
                                <w:sz w:val="24"/>
                                <w:szCs w:val="24"/>
                                <w:rtl/>
                              </w:rPr>
                              <w:t xml:space="preserve"> </w:t>
                            </w:r>
                            <w:r w:rsidRPr="00E139CD">
                              <w:rPr>
                                <w:rFonts w:cs="Tahoma" w:hint="eastAsia"/>
                                <w:color w:val="0B5294"/>
                                <w:spacing w:val="-4"/>
                                <w:sz w:val="24"/>
                                <w:szCs w:val="24"/>
                                <w:rtl/>
                              </w:rPr>
                              <w:t>את</w:t>
                            </w:r>
                            <w:r w:rsidRPr="00E139CD">
                              <w:rPr>
                                <w:rFonts w:cs="Tahoma"/>
                                <w:color w:val="0B5294"/>
                                <w:spacing w:val="-4"/>
                                <w:sz w:val="24"/>
                                <w:szCs w:val="24"/>
                                <w:rtl/>
                              </w:rPr>
                              <w:t xml:space="preserve"> </w:t>
                            </w:r>
                            <w:r w:rsidRPr="00E139CD">
                              <w:rPr>
                                <w:rFonts w:cs="Tahoma" w:hint="eastAsia"/>
                                <w:color w:val="0B5294"/>
                                <w:spacing w:val="-4"/>
                                <w:sz w:val="24"/>
                                <w:szCs w:val="24"/>
                                <w:rtl/>
                              </w:rPr>
                              <w:t>הקשר</w:t>
                            </w:r>
                            <w:r w:rsidRPr="00E139CD">
                              <w:rPr>
                                <w:rFonts w:cs="Tahoma"/>
                                <w:color w:val="0B5294"/>
                                <w:spacing w:val="-4"/>
                                <w:sz w:val="24"/>
                                <w:szCs w:val="24"/>
                                <w:rtl/>
                              </w:rPr>
                              <w:t xml:space="preserve"> </w:t>
                            </w:r>
                            <w:r w:rsidRPr="00E139CD">
                              <w:rPr>
                                <w:rFonts w:cs="Tahoma" w:hint="eastAsia"/>
                                <w:color w:val="0B5294"/>
                                <w:spacing w:val="-4"/>
                                <w:sz w:val="24"/>
                                <w:szCs w:val="24"/>
                                <w:rtl/>
                              </w:rPr>
                              <w:t>המותר</w:t>
                            </w:r>
                            <w:r w:rsidRPr="00E139CD">
                              <w:rPr>
                                <w:rFonts w:cs="Tahoma"/>
                                <w:color w:val="0B5294"/>
                                <w:spacing w:val="-4"/>
                                <w:sz w:val="24"/>
                                <w:szCs w:val="24"/>
                                <w:rtl/>
                              </w:rPr>
                              <w:t xml:space="preserve"> </w:t>
                            </w:r>
                            <w:r w:rsidRPr="00E139CD">
                              <w:rPr>
                                <w:rFonts w:cs="Tahoma" w:hint="eastAsia"/>
                                <w:color w:val="0B5294"/>
                                <w:spacing w:val="-4"/>
                                <w:sz w:val="24"/>
                                <w:szCs w:val="24"/>
                                <w:rtl/>
                              </w:rPr>
                              <w:t>בין</w:t>
                            </w:r>
                            <w:r w:rsidRPr="00E139CD">
                              <w:rPr>
                                <w:rFonts w:cs="Tahoma"/>
                                <w:color w:val="0B5294"/>
                                <w:spacing w:val="-4"/>
                                <w:sz w:val="24"/>
                                <w:szCs w:val="24"/>
                                <w:rtl/>
                              </w:rPr>
                              <w:t xml:space="preserve"> </w:t>
                            </w:r>
                            <w:r w:rsidRPr="00E139CD">
                              <w:rPr>
                                <w:rFonts w:cs="Tahoma" w:hint="eastAsia"/>
                                <w:color w:val="0B5294"/>
                                <w:spacing w:val="-4"/>
                                <w:sz w:val="24"/>
                                <w:szCs w:val="24"/>
                                <w:rtl/>
                              </w:rPr>
                              <w:t>השופטים</w:t>
                            </w:r>
                            <w:r w:rsidRPr="00E139CD">
                              <w:rPr>
                                <w:rFonts w:cs="Tahoma"/>
                                <w:color w:val="0B5294"/>
                                <w:spacing w:val="-4"/>
                                <w:sz w:val="24"/>
                                <w:szCs w:val="24"/>
                                <w:rtl/>
                              </w:rPr>
                              <w:t xml:space="preserve"> </w:t>
                            </w:r>
                            <w:r w:rsidRPr="00E139CD">
                              <w:rPr>
                                <w:rFonts w:cs="Tahoma" w:hint="eastAsia"/>
                                <w:color w:val="0B5294"/>
                                <w:spacing w:val="-4"/>
                                <w:sz w:val="24"/>
                                <w:szCs w:val="24"/>
                                <w:rtl/>
                              </w:rPr>
                              <w:t>ובין</w:t>
                            </w:r>
                            <w:r w:rsidRPr="00E139CD">
                              <w:rPr>
                                <w:rFonts w:cs="Tahoma"/>
                                <w:color w:val="0B5294"/>
                                <w:spacing w:val="-4"/>
                                <w:sz w:val="24"/>
                                <w:szCs w:val="24"/>
                                <w:rtl/>
                              </w:rPr>
                              <w:t xml:space="preserve"> </w:t>
                            </w:r>
                            <w:r w:rsidRPr="00E139CD">
                              <w:rPr>
                                <w:rFonts w:cs="Tahoma" w:hint="eastAsia"/>
                                <w:color w:val="0B5294"/>
                                <w:spacing w:val="-4"/>
                                <w:sz w:val="24"/>
                                <w:szCs w:val="24"/>
                                <w:rtl/>
                              </w:rPr>
                              <w:t>התביעה</w:t>
                            </w:r>
                          </w:p>
                          <w:p w:rsidR="00E139CD" w:rsidRPr="00373C5D" w:rsidP="00E139C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092102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0877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E139CD" w:rsidRPr="00373C5D" w:rsidP="00E139CD">
                      <w:pPr>
                        <w:spacing w:line="240" w:lineRule="atLeast"/>
                        <w:rPr>
                          <w:rFonts w:cs="Tahoma"/>
                          <w:b/>
                          <w:bCs/>
                          <w:color w:val="0B5294"/>
                          <w:sz w:val="48"/>
                          <w:szCs w:val="48"/>
                          <w:rtl/>
                        </w:rPr>
                      </w:pPr>
                      <w:drawing>
                        <wp:inline distT="0" distB="0" distL="0" distR="0">
                          <wp:extent cx="311150" cy="256800"/>
                          <wp:effectExtent l="0" t="0" r="0" b="0"/>
                          <wp:docPr id="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4006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139CD" w:rsidRPr="00881D99" w:rsidP="00E139CD">
                      <w:pPr>
                        <w:spacing w:after="0" w:line="240" w:lineRule="auto"/>
                        <w:rPr>
                          <w:color w:val="0B5294"/>
                          <w:spacing w:val="-4"/>
                          <w:sz w:val="24"/>
                          <w:szCs w:val="24"/>
                          <w:rtl/>
                          <w:cs/>
                        </w:rPr>
                      </w:pPr>
                      <w:r w:rsidRPr="00E139CD">
                        <w:rPr>
                          <w:rFonts w:cs="Tahoma" w:hint="eastAsia"/>
                          <w:color w:val="0B5294"/>
                          <w:spacing w:val="-4"/>
                          <w:sz w:val="24"/>
                          <w:szCs w:val="24"/>
                          <w:rtl/>
                        </w:rPr>
                        <w:t>עד</w:t>
                      </w:r>
                      <w:r w:rsidRPr="00E139CD">
                        <w:rPr>
                          <w:rFonts w:cs="Tahoma"/>
                          <w:color w:val="0B5294"/>
                          <w:spacing w:val="-4"/>
                          <w:sz w:val="24"/>
                          <w:szCs w:val="24"/>
                          <w:rtl/>
                        </w:rPr>
                        <w:t xml:space="preserve"> </w:t>
                      </w:r>
                      <w:r w:rsidRPr="00E139CD">
                        <w:rPr>
                          <w:rFonts w:cs="Tahoma" w:hint="eastAsia"/>
                          <w:color w:val="0B5294"/>
                          <w:spacing w:val="-4"/>
                          <w:sz w:val="24"/>
                          <w:szCs w:val="24"/>
                          <w:rtl/>
                        </w:rPr>
                        <w:t>מרץ</w:t>
                      </w:r>
                      <w:r w:rsidRPr="00E139CD">
                        <w:rPr>
                          <w:rFonts w:cs="Tahoma"/>
                          <w:color w:val="0B5294"/>
                          <w:spacing w:val="-4"/>
                          <w:sz w:val="24"/>
                          <w:szCs w:val="24"/>
                          <w:rtl/>
                        </w:rPr>
                        <w:t xml:space="preserve"> 2018 </w:t>
                      </w:r>
                      <w:r w:rsidRPr="00E139CD">
                        <w:rPr>
                          <w:rFonts w:cs="Tahoma" w:hint="eastAsia"/>
                          <w:color w:val="0B5294"/>
                          <w:spacing w:val="-4"/>
                          <w:sz w:val="24"/>
                          <w:szCs w:val="24"/>
                          <w:rtl/>
                        </w:rPr>
                        <w:t>פעלו</w:t>
                      </w:r>
                      <w:r w:rsidRPr="00E139CD">
                        <w:rPr>
                          <w:rFonts w:cs="Tahoma"/>
                          <w:color w:val="0B5294"/>
                          <w:spacing w:val="-4"/>
                          <w:sz w:val="24"/>
                          <w:szCs w:val="24"/>
                          <w:rtl/>
                        </w:rPr>
                        <w:t xml:space="preserve"> </w:t>
                      </w:r>
                      <w:r w:rsidRPr="00E139CD">
                        <w:rPr>
                          <w:rFonts w:cs="Tahoma" w:hint="eastAsia"/>
                          <w:color w:val="0B5294"/>
                          <w:spacing w:val="-4"/>
                          <w:sz w:val="24"/>
                          <w:szCs w:val="24"/>
                          <w:rtl/>
                        </w:rPr>
                        <w:t>בתי</w:t>
                      </w:r>
                      <w:r w:rsidRPr="00E139CD">
                        <w:rPr>
                          <w:rFonts w:cs="Tahoma"/>
                          <w:color w:val="0B5294"/>
                          <w:spacing w:val="-4"/>
                          <w:sz w:val="24"/>
                          <w:szCs w:val="24"/>
                          <w:rtl/>
                        </w:rPr>
                        <w:t xml:space="preserve"> </w:t>
                      </w:r>
                      <w:r w:rsidRPr="00E139CD">
                        <w:rPr>
                          <w:rFonts w:cs="Tahoma" w:hint="eastAsia"/>
                          <w:color w:val="0B5294"/>
                          <w:spacing w:val="-4"/>
                          <w:sz w:val="24"/>
                          <w:szCs w:val="24"/>
                          <w:rtl/>
                        </w:rPr>
                        <w:t>המשפט</w:t>
                      </w:r>
                      <w:r w:rsidRPr="00E139CD">
                        <w:rPr>
                          <w:rFonts w:cs="Tahoma"/>
                          <w:color w:val="0B5294"/>
                          <w:spacing w:val="-4"/>
                          <w:sz w:val="24"/>
                          <w:szCs w:val="24"/>
                          <w:rtl/>
                        </w:rPr>
                        <w:t xml:space="preserve"> </w:t>
                      </w:r>
                      <w:r w:rsidRPr="00E139CD">
                        <w:rPr>
                          <w:rFonts w:cs="Tahoma" w:hint="eastAsia"/>
                          <w:color w:val="0B5294"/>
                          <w:spacing w:val="-4"/>
                          <w:sz w:val="24"/>
                          <w:szCs w:val="24"/>
                          <w:rtl/>
                        </w:rPr>
                        <w:t>באיו</w:t>
                      </w:r>
                      <w:r w:rsidRPr="00E139CD">
                        <w:rPr>
                          <w:rFonts w:cs="Tahoma"/>
                          <w:color w:val="0B5294"/>
                          <w:spacing w:val="-4"/>
                          <w:sz w:val="24"/>
                          <w:szCs w:val="24"/>
                          <w:rtl/>
                        </w:rPr>
                        <w:t>"</w:t>
                      </w:r>
                      <w:r w:rsidRPr="00E139CD">
                        <w:rPr>
                          <w:rFonts w:cs="Tahoma" w:hint="eastAsia"/>
                          <w:color w:val="0B5294"/>
                          <w:spacing w:val="-4"/>
                          <w:sz w:val="24"/>
                          <w:szCs w:val="24"/>
                          <w:rtl/>
                        </w:rPr>
                        <w:t>ש</w:t>
                      </w:r>
                      <w:r w:rsidRPr="00E139CD">
                        <w:rPr>
                          <w:rFonts w:cs="Tahoma"/>
                          <w:color w:val="0B5294"/>
                          <w:spacing w:val="-4"/>
                          <w:sz w:val="24"/>
                          <w:szCs w:val="24"/>
                          <w:rtl/>
                        </w:rPr>
                        <w:t xml:space="preserve"> </w:t>
                      </w:r>
                      <w:r w:rsidRPr="00E139CD">
                        <w:rPr>
                          <w:rFonts w:cs="Tahoma" w:hint="eastAsia"/>
                          <w:color w:val="0B5294"/>
                          <w:spacing w:val="-4"/>
                          <w:sz w:val="24"/>
                          <w:szCs w:val="24"/>
                          <w:rtl/>
                        </w:rPr>
                        <w:t>ללא</w:t>
                      </w:r>
                      <w:r w:rsidRPr="00E139CD">
                        <w:rPr>
                          <w:rFonts w:cs="Tahoma"/>
                          <w:color w:val="0B5294"/>
                          <w:spacing w:val="-4"/>
                          <w:sz w:val="24"/>
                          <w:szCs w:val="24"/>
                          <w:rtl/>
                        </w:rPr>
                        <w:t xml:space="preserve"> </w:t>
                      </w:r>
                      <w:r w:rsidRPr="00E139CD">
                        <w:rPr>
                          <w:rFonts w:cs="Tahoma" w:hint="eastAsia"/>
                          <w:color w:val="0B5294"/>
                          <w:spacing w:val="-4"/>
                          <w:sz w:val="24"/>
                          <w:szCs w:val="24"/>
                          <w:rtl/>
                        </w:rPr>
                        <w:t>קוד</w:t>
                      </w:r>
                      <w:r w:rsidRPr="00E139CD">
                        <w:rPr>
                          <w:rFonts w:cs="Tahoma"/>
                          <w:color w:val="0B5294"/>
                          <w:spacing w:val="-4"/>
                          <w:sz w:val="24"/>
                          <w:szCs w:val="24"/>
                          <w:rtl/>
                        </w:rPr>
                        <w:t xml:space="preserve"> </w:t>
                      </w:r>
                      <w:r w:rsidRPr="00E139CD">
                        <w:rPr>
                          <w:rFonts w:cs="Tahoma" w:hint="eastAsia"/>
                          <w:color w:val="0B5294"/>
                          <w:spacing w:val="-4"/>
                          <w:sz w:val="24"/>
                          <w:szCs w:val="24"/>
                          <w:rtl/>
                        </w:rPr>
                        <w:t>אתי</w:t>
                      </w:r>
                      <w:r w:rsidRPr="00E139CD">
                        <w:rPr>
                          <w:rFonts w:cs="Tahoma"/>
                          <w:color w:val="0B5294"/>
                          <w:spacing w:val="-4"/>
                          <w:sz w:val="24"/>
                          <w:szCs w:val="24"/>
                          <w:rtl/>
                        </w:rPr>
                        <w:t xml:space="preserve">, </w:t>
                      </w:r>
                      <w:r w:rsidRPr="00E139CD">
                        <w:rPr>
                          <w:rFonts w:cs="Tahoma" w:hint="eastAsia"/>
                          <w:color w:val="0B5294"/>
                          <w:spacing w:val="-4"/>
                          <w:sz w:val="24"/>
                          <w:szCs w:val="24"/>
                          <w:rtl/>
                        </w:rPr>
                        <w:t>כדוגמת</w:t>
                      </w:r>
                      <w:r w:rsidRPr="00E139CD">
                        <w:rPr>
                          <w:rFonts w:cs="Tahoma"/>
                          <w:color w:val="0B5294"/>
                          <w:spacing w:val="-4"/>
                          <w:sz w:val="24"/>
                          <w:szCs w:val="24"/>
                          <w:rtl/>
                        </w:rPr>
                        <w:t xml:space="preserve"> </w:t>
                      </w:r>
                      <w:r w:rsidRPr="00E139CD">
                        <w:rPr>
                          <w:rFonts w:cs="Tahoma" w:hint="eastAsia"/>
                          <w:color w:val="0B5294"/>
                          <w:spacing w:val="-4"/>
                          <w:sz w:val="24"/>
                          <w:szCs w:val="24"/>
                          <w:rtl/>
                        </w:rPr>
                        <w:t>כללי</w:t>
                      </w:r>
                      <w:r w:rsidRPr="00E139CD">
                        <w:rPr>
                          <w:rFonts w:cs="Tahoma"/>
                          <w:color w:val="0B5294"/>
                          <w:spacing w:val="-4"/>
                          <w:sz w:val="24"/>
                          <w:szCs w:val="24"/>
                          <w:rtl/>
                        </w:rPr>
                        <w:t xml:space="preserve"> </w:t>
                      </w:r>
                      <w:r w:rsidRPr="00E139CD">
                        <w:rPr>
                          <w:rFonts w:cs="Tahoma" w:hint="eastAsia"/>
                          <w:color w:val="0B5294"/>
                          <w:spacing w:val="-4"/>
                          <w:sz w:val="24"/>
                          <w:szCs w:val="24"/>
                          <w:rtl/>
                        </w:rPr>
                        <w:t>האתיקה</w:t>
                      </w:r>
                      <w:r w:rsidRPr="00E139CD">
                        <w:rPr>
                          <w:rFonts w:cs="Tahoma"/>
                          <w:color w:val="0B5294"/>
                          <w:spacing w:val="-4"/>
                          <w:sz w:val="24"/>
                          <w:szCs w:val="24"/>
                          <w:rtl/>
                        </w:rPr>
                        <w:t xml:space="preserve">, </w:t>
                      </w:r>
                      <w:r w:rsidRPr="00E139CD">
                        <w:rPr>
                          <w:rFonts w:cs="Tahoma" w:hint="eastAsia"/>
                          <w:color w:val="0B5294"/>
                          <w:spacing w:val="-4"/>
                          <w:sz w:val="24"/>
                          <w:szCs w:val="24"/>
                          <w:rtl/>
                        </w:rPr>
                        <w:t>ובכלל</w:t>
                      </w:r>
                      <w:r w:rsidRPr="00E139CD">
                        <w:rPr>
                          <w:rFonts w:cs="Tahoma"/>
                          <w:color w:val="0B5294"/>
                          <w:spacing w:val="-4"/>
                          <w:sz w:val="24"/>
                          <w:szCs w:val="24"/>
                          <w:rtl/>
                        </w:rPr>
                        <w:t xml:space="preserve"> </w:t>
                      </w:r>
                      <w:r w:rsidRPr="00E139CD">
                        <w:rPr>
                          <w:rFonts w:cs="Tahoma" w:hint="eastAsia"/>
                          <w:color w:val="0B5294"/>
                          <w:spacing w:val="-4"/>
                          <w:sz w:val="24"/>
                          <w:szCs w:val="24"/>
                          <w:rtl/>
                        </w:rPr>
                        <w:t>זה</w:t>
                      </w:r>
                      <w:r w:rsidRPr="00E139CD">
                        <w:rPr>
                          <w:rFonts w:cs="Tahoma"/>
                          <w:color w:val="0B5294"/>
                          <w:spacing w:val="-4"/>
                          <w:sz w:val="24"/>
                          <w:szCs w:val="24"/>
                          <w:rtl/>
                        </w:rPr>
                        <w:t xml:space="preserve"> </w:t>
                      </w:r>
                      <w:r w:rsidRPr="00E139CD">
                        <w:rPr>
                          <w:rFonts w:cs="Tahoma" w:hint="eastAsia"/>
                          <w:color w:val="0B5294"/>
                          <w:spacing w:val="-4"/>
                          <w:sz w:val="24"/>
                          <w:szCs w:val="24"/>
                          <w:rtl/>
                        </w:rPr>
                        <w:t>כללים</w:t>
                      </w:r>
                      <w:r w:rsidRPr="00E139CD">
                        <w:rPr>
                          <w:rFonts w:cs="Tahoma"/>
                          <w:color w:val="0B5294"/>
                          <w:spacing w:val="-4"/>
                          <w:sz w:val="24"/>
                          <w:szCs w:val="24"/>
                          <w:rtl/>
                        </w:rPr>
                        <w:t xml:space="preserve"> </w:t>
                      </w:r>
                      <w:r w:rsidRPr="00E139CD">
                        <w:rPr>
                          <w:rFonts w:cs="Tahoma" w:hint="eastAsia"/>
                          <w:color w:val="0B5294"/>
                          <w:spacing w:val="-4"/>
                          <w:sz w:val="24"/>
                          <w:szCs w:val="24"/>
                          <w:rtl/>
                        </w:rPr>
                        <w:t>המסדירים</w:t>
                      </w:r>
                      <w:r w:rsidRPr="00E139CD">
                        <w:rPr>
                          <w:rFonts w:cs="Tahoma"/>
                          <w:color w:val="0B5294"/>
                          <w:spacing w:val="-4"/>
                          <w:sz w:val="24"/>
                          <w:szCs w:val="24"/>
                          <w:rtl/>
                        </w:rPr>
                        <w:t xml:space="preserve"> </w:t>
                      </w:r>
                      <w:r w:rsidRPr="00E139CD">
                        <w:rPr>
                          <w:rFonts w:cs="Tahoma" w:hint="eastAsia"/>
                          <w:color w:val="0B5294"/>
                          <w:spacing w:val="-4"/>
                          <w:sz w:val="24"/>
                          <w:szCs w:val="24"/>
                          <w:rtl/>
                        </w:rPr>
                        <w:t>את</w:t>
                      </w:r>
                      <w:r w:rsidRPr="00E139CD">
                        <w:rPr>
                          <w:rFonts w:cs="Tahoma"/>
                          <w:color w:val="0B5294"/>
                          <w:spacing w:val="-4"/>
                          <w:sz w:val="24"/>
                          <w:szCs w:val="24"/>
                          <w:rtl/>
                        </w:rPr>
                        <w:t xml:space="preserve"> </w:t>
                      </w:r>
                      <w:r w:rsidRPr="00E139CD">
                        <w:rPr>
                          <w:rFonts w:cs="Tahoma" w:hint="eastAsia"/>
                          <w:color w:val="0B5294"/>
                          <w:spacing w:val="-4"/>
                          <w:sz w:val="24"/>
                          <w:szCs w:val="24"/>
                          <w:rtl/>
                        </w:rPr>
                        <w:t>הקשר</w:t>
                      </w:r>
                      <w:r w:rsidRPr="00E139CD">
                        <w:rPr>
                          <w:rFonts w:cs="Tahoma"/>
                          <w:color w:val="0B5294"/>
                          <w:spacing w:val="-4"/>
                          <w:sz w:val="24"/>
                          <w:szCs w:val="24"/>
                          <w:rtl/>
                        </w:rPr>
                        <w:t xml:space="preserve"> </w:t>
                      </w:r>
                      <w:r w:rsidRPr="00E139CD">
                        <w:rPr>
                          <w:rFonts w:cs="Tahoma" w:hint="eastAsia"/>
                          <w:color w:val="0B5294"/>
                          <w:spacing w:val="-4"/>
                          <w:sz w:val="24"/>
                          <w:szCs w:val="24"/>
                          <w:rtl/>
                        </w:rPr>
                        <w:t>המותר</w:t>
                      </w:r>
                      <w:r w:rsidRPr="00E139CD">
                        <w:rPr>
                          <w:rFonts w:cs="Tahoma"/>
                          <w:color w:val="0B5294"/>
                          <w:spacing w:val="-4"/>
                          <w:sz w:val="24"/>
                          <w:szCs w:val="24"/>
                          <w:rtl/>
                        </w:rPr>
                        <w:t xml:space="preserve"> </w:t>
                      </w:r>
                      <w:r w:rsidRPr="00E139CD">
                        <w:rPr>
                          <w:rFonts w:cs="Tahoma" w:hint="eastAsia"/>
                          <w:color w:val="0B5294"/>
                          <w:spacing w:val="-4"/>
                          <w:sz w:val="24"/>
                          <w:szCs w:val="24"/>
                          <w:rtl/>
                        </w:rPr>
                        <w:t>בין</w:t>
                      </w:r>
                      <w:r w:rsidRPr="00E139CD">
                        <w:rPr>
                          <w:rFonts w:cs="Tahoma"/>
                          <w:color w:val="0B5294"/>
                          <w:spacing w:val="-4"/>
                          <w:sz w:val="24"/>
                          <w:szCs w:val="24"/>
                          <w:rtl/>
                        </w:rPr>
                        <w:t xml:space="preserve"> </w:t>
                      </w:r>
                      <w:r w:rsidRPr="00E139CD">
                        <w:rPr>
                          <w:rFonts w:cs="Tahoma" w:hint="eastAsia"/>
                          <w:color w:val="0B5294"/>
                          <w:spacing w:val="-4"/>
                          <w:sz w:val="24"/>
                          <w:szCs w:val="24"/>
                          <w:rtl/>
                        </w:rPr>
                        <w:t>השופטים</w:t>
                      </w:r>
                      <w:r w:rsidRPr="00E139CD">
                        <w:rPr>
                          <w:rFonts w:cs="Tahoma"/>
                          <w:color w:val="0B5294"/>
                          <w:spacing w:val="-4"/>
                          <w:sz w:val="24"/>
                          <w:szCs w:val="24"/>
                          <w:rtl/>
                        </w:rPr>
                        <w:t xml:space="preserve"> </w:t>
                      </w:r>
                      <w:r w:rsidRPr="00E139CD">
                        <w:rPr>
                          <w:rFonts w:cs="Tahoma" w:hint="eastAsia"/>
                          <w:color w:val="0B5294"/>
                          <w:spacing w:val="-4"/>
                          <w:sz w:val="24"/>
                          <w:szCs w:val="24"/>
                          <w:rtl/>
                        </w:rPr>
                        <w:t>ובין</w:t>
                      </w:r>
                      <w:r w:rsidRPr="00E139CD">
                        <w:rPr>
                          <w:rFonts w:cs="Tahoma"/>
                          <w:color w:val="0B5294"/>
                          <w:spacing w:val="-4"/>
                          <w:sz w:val="24"/>
                          <w:szCs w:val="24"/>
                          <w:rtl/>
                        </w:rPr>
                        <w:t xml:space="preserve"> </w:t>
                      </w:r>
                      <w:r w:rsidRPr="00E139CD">
                        <w:rPr>
                          <w:rFonts w:cs="Tahoma" w:hint="eastAsia"/>
                          <w:color w:val="0B5294"/>
                          <w:spacing w:val="-4"/>
                          <w:sz w:val="24"/>
                          <w:szCs w:val="24"/>
                          <w:rtl/>
                        </w:rPr>
                        <w:t>התביעה</w:t>
                      </w:r>
                    </w:p>
                    <w:p w:rsidR="00E139CD" w:rsidRPr="00373C5D" w:rsidP="00E139CD">
                      <w:pPr>
                        <w:spacing w:before="120" w:after="0" w:line="240" w:lineRule="atLeast"/>
                        <w:rPr>
                          <w:rFonts w:cs="Tahoma"/>
                          <w:b/>
                          <w:bCs/>
                          <w:color w:val="0B5294"/>
                          <w:sz w:val="48"/>
                          <w:szCs w:val="48"/>
                          <w:rtl/>
                        </w:rPr>
                      </w:pPr>
                      <w:drawing>
                        <wp:inline distT="0" distB="0" distL="0" distR="0">
                          <wp:extent cx="288000" cy="31337"/>
                          <wp:effectExtent l="0" t="0" r="0" b="6985"/>
                          <wp:docPr id="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1046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0D25" w:rsidRPr="006F7ED6" w:rsidP="006F7ED6">
      <w:pPr>
        <w:spacing w:before="180" w:line="240" w:lineRule="exact"/>
        <w:ind w:right="2268"/>
        <w:jc w:val="both"/>
        <w:rPr>
          <w:rFonts w:ascii="Tahoma" w:hAnsi="Tahoma" w:cs="Tahoma"/>
          <w:sz w:val="18"/>
          <w:szCs w:val="18"/>
          <w:rtl/>
        </w:rPr>
      </w:pPr>
      <w:r w:rsidRPr="006F7ED6">
        <w:rPr>
          <w:rFonts w:ascii="Tahoma" w:hAnsi="Tahoma" w:cs="Tahoma" w:hint="cs"/>
          <w:sz w:val="18"/>
          <w:szCs w:val="18"/>
          <w:rtl/>
        </w:rPr>
        <w:t>באוגוסט 2008 הורה</w:t>
      </w:r>
      <w:r w:rsidRPr="006F7ED6">
        <w:rPr>
          <w:rFonts w:ascii="Tahoma" w:hAnsi="Tahoma" w:cs="Tahoma"/>
          <w:sz w:val="18"/>
          <w:szCs w:val="18"/>
          <w:rtl/>
        </w:rPr>
        <w:t xml:space="preserve"> </w:t>
      </w:r>
      <w:r w:rsidRPr="006F7ED6">
        <w:rPr>
          <w:rFonts w:ascii="Tahoma" w:hAnsi="Tahoma" w:cs="Tahoma" w:hint="cs"/>
          <w:sz w:val="18"/>
          <w:szCs w:val="18"/>
          <w:rtl/>
        </w:rPr>
        <w:t xml:space="preserve">נשיא בית הדין הצבאי לערעורים דאז לנשיא ביהמ"ש הצבאי לערעורים דאז לנסח כללי אתיקה לשופטים עם הדגש הייחודי לשופטי יבמ"ש במילואים באיו"ש. תאריך גמר הביצוע של הוראה זו נקבע ל-25.9.08. </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ממסמכי ה</w:t>
      </w:r>
      <w:r w:rsidRPr="006F7ED6">
        <w:rPr>
          <w:rFonts w:ascii="Tahoma" w:hAnsi="Tahoma" w:cs="Tahoma"/>
          <w:sz w:val="18"/>
          <w:szCs w:val="18"/>
          <w:rtl/>
        </w:rPr>
        <w:t xml:space="preserve">ביקורת עלה כי </w:t>
      </w:r>
      <w:r w:rsidRPr="006F7ED6">
        <w:rPr>
          <w:rFonts w:ascii="Tahoma" w:hAnsi="Tahoma" w:cs="Tahoma" w:hint="cs"/>
          <w:sz w:val="18"/>
          <w:szCs w:val="18"/>
          <w:rtl/>
        </w:rPr>
        <w:t>ב</w:t>
      </w:r>
      <w:r w:rsidRPr="006F7ED6">
        <w:rPr>
          <w:rFonts w:ascii="Tahoma" w:hAnsi="Tahoma" w:cs="Tahoma"/>
          <w:sz w:val="18"/>
          <w:szCs w:val="18"/>
          <w:rtl/>
        </w:rPr>
        <w:t xml:space="preserve">שנת 2014 </w:t>
      </w:r>
      <w:r w:rsidRPr="006F7ED6">
        <w:rPr>
          <w:rFonts w:ascii="Tahoma" w:hAnsi="Tahoma" w:cs="Tahoma" w:hint="cs"/>
          <w:sz w:val="18"/>
          <w:szCs w:val="18"/>
          <w:rtl/>
        </w:rPr>
        <w:t>עסקה</w:t>
      </w:r>
      <w:r w:rsidRPr="006F7ED6">
        <w:rPr>
          <w:rFonts w:ascii="Tahoma" w:hAnsi="Tahoma" w:cs="Tahoma"/>
          <w:sz w:val="18"/>
          <w:szCs w:val="18"/>
          <w:rtl/>
        </w:rPr>
        <w:t xml:space="preserve"> </w:t>
      </w:r>
      <w:r w:rsidRPr="006F7ED6">
        <w:rPr>
          <w:rFonts w:ascii="Tahoma" w:hAnsi="Tahoma" w:cs="Tahoma" w:hint="cs"/>
          <w:sz w:val="18"/>
          <w:szCs w:val="18"/>
          <w:rtl/>
        </w:rPr>
        <w:t>יבמ</w:t>
      </w:r>
      <w:r w:rsidRPr="006F7ED6">
        <w:rPr>
          <w:rFonts w:ascii="Tahoma" w:hAnsi="Tahoma" w:cs="Tahoma"/>
          <w:sz w:val="18"/>
          <w:szCs w:val="18"/>
          <w:rtl/>
        </w:rPr>
        <w:t xml:space="preserve">"ש </w:t>
      </w:r>
      <w:r w:rsidRPr="006F7ED6">
        <w:rPr>
          <w:rFonts w:ascii="Tahoma" w:hAnsi="Tahoma" w:cs="Tahoma" w:hint="cs"/>
          <w:sz w:val="18"/>
          <w:szCs w:val="18"/>
          <w:rtl/>
        </w:rPr>
        <w:t>ב</w:t>
      </w:r>
      <w:r w:rsidRPr="006F7ED6">
        <w:rPr>
          <w:rFonts w:ascii="Tahoma" w:hAnsi="Tahoma" w:cs="Tahoma"/>
          <w:sz w:val="18"/>
          <w:szCs w:val="18"/>
          <w:rtl/>
        </w:rPr>
        <w:t xml:space="preserve">ניסיון לגבש קוד אתי לשופטים הצבאיים </w:t>
      </w:r>
      <w:r w:rsidRPr="006F7ED6">
        <w:rPr>
          <w:rFonts w:ascii="Tahoma" w:hAnsi="Tahoma" w:cs="Tahoma" w:hint="cs"/>
          <w:sz w:val="18"/>
          <w:szCs w:val="18"/>
          <w:rtl/>
        </w:rPr>
        <w:t>באיו</w:t>
      </w:r>
      <w:r w:rsidRPr="006F7ED6">
        <w:rPr>
          <w:rFonts w:ascii="Tahoma" w:hAnsi="Tahoma" w:cs="Tahoma"/>
          <w:sz w:val="18"/>
          <w:szCs w:val="18"/>
          <w:rtl/>
        </w:rPr>
        <w:t>"ש</w:t>
      </w:r>
      <w:r w:rsidRPr="006F7ED6">
        <w:rPr>
          <w:rFonts w:ascii="Tahoma" w:hAnsi="Tahoma" w:cs="Tahoma" w:hint="cs"/>
          <w:sz w:val="18"/>
          <w:szCs w:val="18"/>
          <w:rtl/>
        </w:rPr>
        <w:t xml:space="preserve">, אשר ינחה אותם כיצד עליהם לנהוג במצבים שונים המעלים דילמות מקצועיות או מוסריות בעבודתם ובנקודות ההשקה של מלאכת השפיטה עם פעילותם בחייהם האזרחיים והחברתיים. </w:t>
      </w:r>
    </w:p>
    <w:p w:rsidR="00D70D25" w:rsidRPr="006F7ED6" w:rsidP="006F7ED6">
      <w:pPr>
        <w:spacing w:line="240" w:lineRule="exact"/>
        <w:ind w:left="-1" w:right="2268"/>
        <w:jc w:val="both"/>
        <w:rPr>
          <w:rFonts w:ascii="Tahoma" w:hAnsi="Tahoma" w:cs="Tahoma"/>
          <w:sz w:val="18"/>
          <w:szCs w:val="18"/>
          <w:rtl/>
        </w:rPr>
      </w:pPr>
      <w:r w:rsidRPr="006F7ED6">
        <w:rPr>
          <w:rFonts w:ascii="Tahoma" w:hAnsi="Tahoma" w:cs="Tahoma" w:hint="cs"/>
          <w:sz w:val="18"/>
          <w:szCs w:val="18"/>
          <w:rtl/>
        </w:rPr>
        <w:t xml:space="preserve">במסמך שכתב במרץ 2014 נשיא ביהמ"ש הצבאי לערעורים אל"ם נתנאל בנישו בנושא אתיקה שיפוטית צוין כי "כהונת שופט הינה ייחודית ונובעות ממנה מחויבויות אישיות רבות, הן בעשיית הדין והן בחייו הפרטיים של השופט כשאינו על כס השיפוט. לעתים קרובות, החובות האתיות החלות על שופט, אינן עולות בקנה אחד עם עיסוק בעריכת דין. מעמדם הדואלי של השופטים במילואים </w:t>
      </w:r>
      <w:r w:rsidRPr="006F7ED6">
        <w:rPr>
          <w:rFonts w:ascii="Tahoma" w:hAnsi="Tahoma" w:cs="Tahoma"/>
          <w:sz w:val="18"/>
          <w:szCs w:val="18"/>
          <w:rtl/>
        </w:rPr>
        <w:t>-</w:t>
      </w:r>
      <w:r w:rsidRPr="006F7ED6">
        <w:rPr>
          <w:rFonts w:ascii="Tahoma" w:hAnsi="Tahoma" w:cs="Tahoma" w:hint="cs"/>
          <w:sz w:val="18"/>
          <w:szCs w:val="18"/>
          <w:rtl/>
        </w:rPr>
        <w:t xml:space="preserve"> כעורכי דין בחיים האזרחיים וכשופטים במילואים </w:t>
      </w:r>
      <w:r w:rsidRPr="006F7ED6">
        <w:rPr>
          <w:rFonts w:ascii="Tahoma" w:hAnsi="Tahoma" w:cs="Tahoma"/>
          <w:sz w:val="18"/>
          <w:szCs w:val="18"/>
          <w:rtl/>
        </w:rPr>
        <w:t>-</w:t>
      </w:r>
      <w:r w:rsidRPr="006F7ED6">
        <w:rPr>
          <w:rFonts w:ascii="Tahoma" w:hAnsi="Tahoma" w:cs="Tahoma" w:hint="cs"/>
          <w:sz w:val="18"/>
          <w:szCs w:val="18"/>
          <w:rtl/>
        </w:rPr>
        <w:t xml:space="preserve"> יוצר בעיות אתיות לא קלות, </w:t>
      </w:r>
      <w:r w:rsidRPr="006F7ED6">
        <w:rPr>
          <w:rFonts w:ascii="Tahoma" w:hAnsi="Tahoma" w:cs="Tahoma" w:hint="cs"/>
          <w:sz w:val="18"/>
          <w:szCs w:val="18"/>
          <w:rtl/>
        </w:rPr>
        <w:t xml:space="preserve">שכן התנהלות שהינה לגיטימית לעורך דין, עלולה להיות פסולה כשהיא נעשית בידי שופט". </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 xml:space="preserve">רק במרץ 2018, במהלך הביקורת, פרסם נשיא ביהמ"ש הצבאי לערעורים לשופטי יבמ"ש את "נוהל מס' 4 - כללי אתיקה לשופטי בתי המשפט הצבאיים באיו"ש". בנוהל הנחה נשיא ביהמ"ש כי על השופטים בבתי המשפט הצבאיים, בשירות סדיר ובשירות מילואים יחולו, בשינויים המחויבים, העקרונות הקבועים בכללי האתיקה לשופטים. עוד הודיע נשיא ביהמ"ש על מינוי ועדה לענייני אתיקה שאליה יוכלו לפנות השופטים בכל שאלה "כללית או קונקרטית" בנוגע לענייני אתיקה. </w:t>
      </w:r>
    </w:p>
    <w:p w:rsidR="00D70D25" w:rsidRPr="006F7ED6" w:rsidP="006F7ED6">
      <w:pPr>
        <w:spacing w:after="240" w:line="240" w:lineRule="exact"/>
        <w:ind w:right="2268"/>
        <w:jc w:val="both"/>
        <w:rPr>
          <w:rFonts w:ascii="Tahoma" w:hAnsi="Tahoma" w:cs="Tahoma"/>
          <w:sz w:val="18"/>
          <w:szCs w:val="18"/>
          <w:rtl/>
        </w:rPr>
      </w:pPr>
      <w:r w:rsidRPr="006F7ED6">
        <w:rPr>
          <w:rFonts w:ascii="Tahoma" w:hAnsi="Tahoma" w:cs="Tahoma" w:hint="cs"/>
          <w:sz w:val="18"/>
          <w:szCs w:val="18"/>
          <w:rtl/>
        </w:rPr>
        <w:t>בתשובת צה"ל נכתב כי "לאחר שעורכי הביקורת הפנו את שימת הלב לכך, החיל נשיא בית המשפט הצבאי לערעורים באיו"ש את כללי האתיקה לשופטים גם על שופטי יבמ"ש, בשינויים המחוייבים".</w:t>
      </w:r>
    </w:p>
    <w:p w:rsidR="00D70D25" w:rsidRPr="006F7ED6" w:rsidP="006F7ED6">
      <w:pPr>
        <w:pStyle w:val="RESHET"/>
        <w:rPr>
          <w:rtl/>
        </w:rPr>
      </w:pPr>
      <w:r w:rsidRPr="006F7ED6">
        <w:rPr>
          <w:rFonts w:hint="cs"/>
          <w:rtl/>
        </w:rPr>
        <w:t>בהינתן שתכליתו של קוד אתי עבור שופטים צבאיים ביבמ"ש היא לקבוע מסגרת של כללים שנועדו להתוות</w:t>
      </w:r>
      <w:r w:rsidRPr="006F7ED6">
        <w:rPr>
          <w:rtl/>
        </w:rPr>
        <w:t xml:space="preserve"> אורחות התנהגות </w:t>
      </w:r>
      <w:r w:rsidRPr="006F7ED6">
        <w:rPr>
          <w:rFonts w:hint="cs"/>
          <w:rtl/>
        </w:rPr>
        <w:t xml:space="preserve">ולהציע דרכים להתמודדות עם דילמות אתיות בעבודתם, היעדר של קוד אתי לאורך תקופה כה ארוכה עלול היה לפגוע באמון הציבור ואף במעמד השופטים ובתי המשפט הצבאיים ובתדמיתם. </w:t>
      </w:r>
    </w:p>
    <w:p w:rsidR="00D70D25" w:rsidRPr="006F7ED6" w:rsidP="006F7ED6">
      <w:pPr>
        <w:pStyle w:val="RESHET"/>
        <w:rPr>
          <w:rtl/>
        </w:rPr>
      </w:pPr>
      <w:r w:rsidRPr="006F7ED6">
        <w:rPr>
          <w:rFonts w:hint="cs"/>
          <w:rtl/>
        </w:rPr>
        <w:t>משרד</w:t>
      </w:r>
      <w:r w:rsidRPr="006F7ED6">
        <w:rPr>
          <w:rtl/>
        </w:rPr>
        <w:t xml:space="preserve"> </w:t>
      </w:r>
      <w:r w:rsidRPr="006F7ED6">
        <w:rPr>
          <w:rFonts w:hint="cs"/>
          <w:rtl/>
        </w:rPr>
        <w:t>מבקר</w:t>
      </w:r>
      <w:r w:rsidRPr="006F7ED6">
        <w:rPr>
          <w:rtl/>
        </w:rPr>
        <w:t xml:space="preserve"> </w:t>
      </w:r>
      <w:r w:rsidRPr="006F7ED6">
        <w:rPr>
          <w:rFonts w:hint="cs"/>
          <w:rtl/>
        </w:rPr>
        <w:t>המדינה מציין בחיוב את החלטת נשיא ביהמ"ש הצבאי לערעורים על החלת העקרונות הקבועים בכללי האתיקה לשופטים, בשינויים</w:t>
      </w:r>
      <w:r w:rsidRPr="006F7ED6">
        <w:rPr>
          <w:rtl/>
        </w:rPr>
        <w:t xml:space="preserve"> המתחייבים</w:t>
      </w:r>
      <w:r w:rsidRPr="006F7ED6">
        <w:rPr>
          <w:rFonts w:hint="cs"/>
          <w:rtl/>
        </w:rPr>
        <w:t>,</w:t>
      </w:r>
      <w:r w:rsidRPr="006F7ED6">
        <w:rPr>
          <w:rtl/>
        </w:rPr>
        <w:t xml:space="preserve"> </w:t>
      </w:r>
      <w:r w:rsidRPr="006F7ED6">
        <w:rPr>
          <w:rFonts w:hint="cs"/>
          <w:rtl/>
        </w:rPr>
        <w:t>על</w:t>
      </w:r>
      <w:r w:rsidRPr="006F7ED6">
        <w:rPr>
          <w:rtl/>
        </w:rPr>
        <w:t xml:space="preserve"> השופטים בבתי המשפט הצבאיים באיו"ש. </w:t>
      </w:r>
      <w:r w:rsidRPr="006F7ED6">
        <w:rPr>
          <w:rFonts w:hint="cs"/>
          <w:rtl/>
        </w:rPr>
        <w:t>נוכח החלטה זו, ראוי כי יינקטו פעולות להטמעת כללים אלה בקרב שופטי בתי המשפט הצבאיים באיו"ש.</w:t>
      </w:r>
    </w:p>
    <w:p w:rsidR="00D70D25" w:rsidRPr="006F7ED6" w:rsidP="006F7ED6">
      <w:pPr>
        <w:spacing w:line="240" w:lineRule="exact"/>
        <w:ind w:right="2268"/>
        <w:jc w:val="both"/>
        <w:rPr>
          <w:rFonts w:ascii="Tahoma" w:hAnsi="Tahoma" w:cs="Tahoma"/>
          <w:sz w:val="18"/>
          <w:szCs w:val="18"/>
        </w:rPr>
      </w:pPr>
    </w:p>
    <w:p w:rsidR="00D70D25" w:rsidRPr="006F7ED6" w:rsidP="006F7ED6">
      <w:pPr>
        <w:spacing w:line="240" w:lineRule="exact"/>
        <w:ind w:right="2268"/>
        <w:jc w:val="both"/>
        <w:rPr>
          <w:rFonts w:ascii="Tahoma" w:hAnsi="Tahoma" w:cs="Tahoma"/>
          <w:sz w:val="18"/>
          <w:szCs w:val="18"/>
          <w:rtl/>
        </w:rPr>
      </w:pPr>
    </w:p>
    <w:p w:rsidR="00D70D25" w:rsidRPr="00D70D25" w:rsidP="006F7ED6">
      <w:pPr>
        <w:pStyle w:val="KOT4"/>
        <w:rPr>
          <w:rtl/>
        </w:rPr>
      </w:pPr>
      <w:r w:rsidRPr="00D70D25">
        <w:rPr>
          <w:rFonts w:hint="cs"/>
          <w:rtl/>
        </w:rPr>
        <w:t>הפרדה בין השופטים ובין באי בתי המשפט</w:t>
      </w:r>
    </w:p>
    <w:p w:rsidR="00D70D25" w:rsidRPr="006F7ED6" w:rsidP="006F7ED6">
      <w:pPr>
        <w:tabs>
          <w:tab w:val="left" w:pos="-1"/>
        </w:tabs>
        <w:spacing w:line="240" w:lineRule="exact"/>
        <w:ind w:left="1" w:right="2268"/>
        <w:jc w:val="both"/>
        <w:rPr>
          <w:rFonts w:ascii="Tahoma" w:hAnsi="Tahoma" w:cs="Tahoma"/>
          <w:sz w:val="18"/>
          <w:szCs w:val="18"/>
          <w:rtl/>
        </w:rPr>
      </w:pPr>
      <w:r w:rsidRPr="006F7ED6">
        <w:rPr>
          <w:rFonts w:ascii="Tahoma" w:hAnsi="Tahoma" w:cs="Tahoma" w:hint="cs"/>
          <w:sz w:val="18"/>
          <w:szCs w:val="18"/>
          <w:rtl/>
        </w:rPr>
        <w:t>במחנה</w:t>
      </w:r>
      <w:r w:rsidRPr="006F7ED6">
        <w:rPr>
          <w:rFonts w:ascii="Tahoma" w:hAnsi="Tahoma" w:cs="Tahoma"/>
          <w:sz w:val="18"/>
          <w:szCs w:val="18"/>
          <w:rtl/>
        </w:rPr>
        <w:t xml:space="preserve"> עופר ובמחנה סאלם </w:t>
      </w:r>
      <w:r w:rsidRPr="006F7ED6">
        <w:rPr>
          <w:rFonts w:ascii="Tahoma" w:hAnsi="Tahoma" w:cs="Tahoma" w:hint="cs"/>
          <w:sz w:val="18"/>
          <w:szCs w:val="18"/>
          <w:rtl/>
        </w:rPr>
        <w:t>משרתים</w:t>
      </w:r>
      <w:r w:rsidRPr="006F7ED6">
        <w:rPr>
          <w:rFonts w:ascii="Tahoma" w:hAnsi="Tahoma" w:cs="Tahoma"/>
          <w:sz w:val="18"/>
          <w:szCs w:val="18"/>
          <w:rtl/>
        </w:rPr>
        <w:t xml:space="preserve"> חיילי</w:t>
      </w:r>
      <w:r w:rsidRPr="006F7ED6">
        <w:rPr>
          <w:rFonts w:ascii="Tahoma" w:hAnsi="Tahoma" w:cs="Tahoma" w:hint="cs"/>
          <w:sz w:val="18"/>
          <w:szCs w:val="18"/>
          <w:rtl/>
        </w:rPr>
        <w:t>ם, קצינים ושופטים של יבמ</w:t>
      </w:r>
      <w:r w:rsidRPr="006F7ED6">
        <w:rPr>
          <w:rFonts w:ascii="Tahoma" w:hAnsi="Tahoma" w:cs="Tahoma"/>
          <w:sz w:val="18"/>
          <w:szCs w:val="18"/>
          <w:rtl/>
        </w:rPr>
        <w:t xml:space="preserve">"ש </w:t>
      </w:r>
      <w:r w:rsidRPr="006F7ED6">
        <w:rPr>
          <w:rFonts w:ascii="Tahoma" w:hAnsi="Tahoma" w:cs="Tahoma" w:hint="cs"/>
          <w:sz w:val="18"/>
          <w:szCs w:val="18"/>
          <w:rtl/>
        </w:rPr>
        <w:t xml:space="preserve">המייצגים את הרשות השופטת, וכן נציגי התביעה הצבאית, הכוללת את </w:t>
      </w:r>
      <w:r w:rsidRPr="006F7ED6">
        <w:rPr>
          <w:rFonts w:ascii="Tahoma" w:hAnsi="Tahoma" w:cs="Tahoma"/>
          <w:sz w:val="18"/>
          <w:szCs w:val="18"/>
          <w:rtl/>
        </w:rPr>
        <w:t>חיילי פרקליטות איו"ש</w:t>
      </w:r>
      <w:r w:rsidRPr="006F7ED6">
        <w:rPr>
          <w:rFonts w:ascii="Tahoma" w:hAnsi="Tahoma" w:cs="Tahoma" w:hint="cs"/>
          <w:b/>
          <w:bCs/>
          <w:sz w:val="18"/>
          <w:szCs w:val="18"/>
          <w:rtl/>
        </w:rPr>
        <w:t xml:space="preserve"> </w:t>
      </w:r>
      <w:r w:rsidRPr="006F7ED6">
        <w:rPr>
          <w:rFonts w:ascii="Tahoma" w:hAnsi="Tahoma" w:cs="Tahoma" w:hint="cs"/>
          <w:sz w:val="18"/>
          <w:szCs w:val="18"/>
          <w:rtl/>
        </w:rPr>
        <w:t>(פרקליטים וחיילים) המייצגים את הרשות המבצעת האחראית להגשת כתבי אישום וניהול הליכים משפטיים נגד נאשמים ועצורים שהועמדו לדין.</w:t>
      </w:r>
      <w:r w:rsidRPr="006F7ED6">
        <w:rPr>
          <w:rFonts w:ascii="Tahoma" w:hAnsi="Tahoma" w:cs="Tahoma" w:hint="cs"/>
          <w:b/>
          <w:bCs/>
          <w:sz w:val="18"/>
          <w:szCs w:val="18"/>
          <w:rtl/>
        </w:rPr>
        <w:t xml:space="preserve"> </w:t>
      </w:r>
      <w:r w:rsidRPr="006F7ED6">
        <w:rPr>
          <w:rFonts w:ascii="Tahoma" w:hAnsi="Tahoma" w:cs="Tahoma" w:hint="cs"/>
          <w:sz w:val="18"/>
          <w:szCs w:val="18"/>
          <w:rtl/>
        </w:rPr>
        <w:t xml:space="preserve">יצוין כי משרדי בית המשפט ולשכות השופטים שוכנים בקבוצת יבילים נפרדת ממשרדי התביעה, וכי גם חדרי הסנגורים שוכנים במתחמים הניהוליים של בתי המשפט. </w:t>
      </w:r>
    </w:p>
    <w:p w:rsidR="00D70D25" w:rsidRPr="006F7ED6" w:rsidP="006F7ED6">
      <w:pPr>
        <w:spacing w:line="240" w:lineRule="exact"/>
        <w:ind w:left="-1" w:right="2268"/>
        <w:jc w:val="both"/>
        <w:rPr>
          <w:rFonts w:ascii="Tahoma" w:eastAsia="Calibri" w:hAnsi="Tahoma" w:cs="Tahoma"/>
          <w:sz w:val="18"/>
          <w:szCs w:val="18"/>
          <w:rtl/>
        </w:rPr>
      </w:pPr>
      <w:r w:rsidRPr="006F7ED6">
        <w:rPr>
          <w:rFonts w:ascii="Tahoma" w:hAnsi="Tahoma" w:cs="Tahoma" w:hint="cs"/>
          <w:sz w:val="18"/>
          <w:szCs w:val="18"/>
          <w:rtl/>
        </w:rPr>
        <w:t>ביולי</w:t>
      </w:r>
      <w:r w:rsidRPr="006F7ED6">
        <w:rPr>
          <w:rFonts w:ascii="Tahoma" w:hAnsi="Tahoma" w:cs="Tahoma"/>
          <w:sz w:val="18"/>
          <w:szCs w:val="18"/>
          <w:rtl/>
        </w:rPr>
        <w:t xml:space="preserve"> 2014 </w:t>
      </w:r>
      <w:r w:rsidRPr="006F7ED6">
        <w:rPr>
          <w:rFonts w:ascii="Tahoma" w:hAnsi="Tahoma" w:cs="Tahoma" w:hint="cs"/>
          <w:sz w:val="18"/>
          <w:szCs w:val="18"/>
          <w:rtl/>
        </w:rPr>
        <w:t>אישר</w:t>
      </w:r>
      <w:r w:rsidRPr="006F7ED6">
        <w:rPr>
          <w:rFonts w:ascii="Tahoma" w:hAnsi="Tahoma" w:cs="Tahoma"/>
          <w:sz w:val="18"/>
          <w:szCs w:val="18"/>
          <w:rtl/>
        </w:rPr>
        <w:t xml:space="preserve"> </w:t>
      </w:r>
      <w:r w:rsidRPr="006F7ED6">
        <w:rPr>
          <w:rFonts w:ascii="Tahoma" w:hAnsi="Tahoma" w:cs="Tahoma" w:hint="cs"/>
          <w:sz w:val="18"/>
          <w:szCs w:val="18"/>
          <w:rtl/>
        </w:rPr>
        <w:t>ענף</w:t>
      </w:r>
      <w:r w:rsidRPr="006F7ED6">
        <w:rPr>
          <w:rFonts w:ascii="Tahoma" w:hAnsi="Tahoma" w:cs="Tahoma"/>
          <w:sz w:val="18"/>
          <w:szCs w:val="18"/>
          <w:rtl/>
        </w:rPr>
        <w:t xml:space="preserve"> </w:t>
      </w:r>
      <w:r w:rsidRPr="006F7ED6">
        <w:rPr>
          <w:rFonts w:ascii="Tahoma" w:hAnsi="Tahoma" w:cs="Tahoma" w:hint="cs"/>
          <w:sz w:val="18"/>
          <w:szCs w:val="18"/>
          <w:rtl/>
        </w:rPr>
        <w:t>בינוי</w:t>
      </w:r>
      <w:r w:rsidRPr="006F7ED6">
        <w:rPr>
          <w:rFonts w:ascii="Tahoma" w:hAnsi="Tahoma" w:cs="Tahoma"/>
          <w:sz w:val="18"/>
          <w:szCs w:val="18"/>
          <w:rtl/>
        </w:rPr>
        <w:t xml:space="preserve"> </w:t>
      </w:r>
      <w:r w:rsidRPr="006F7ED6">
        <w:rPr>
          <w:rFonts w:ascii="Tahoma" w:hAnsi="Tahoma" w:cs="Tahoma" w:hint="cs"/>
          <w:sz w:val="18"/>
          <w:szCs w:val="18"/>
          <w:rtl/>
        </w:rPr>
        <w:t>באגף</w:t>
      </w:r>
      <w:r w:rsidRPr="006F7ED6">
        <w:rPr>
          <w:rFonts w:ascii="Tahoma" w:hAnsi="Tahoma" w:cs="Tahoma"/>
          <w:sz w:val="18"/>
          <w:szCs w:val="18"/>
          <w:rtl/>
        </w:rPr>
        <w:t xml:space="preserve"> </w:t>
      </w:r>
      <w:r w:rsidRPr="006F7ED6">
        <w:rPr>
          <w:rFonts w:ascii="Tahoma" w:hAnsi="Tahoma" w:cs="Tahoma" w:hint="cs"/>
          <w:sz w:val="18"/>
          <w:szCs w:val="18"/>
          <w:rtl/>
        </w:rPr>
        <w:t>הטכנולוגיה</w:t>
      </w:r>
      <w:r w:rsidRPr="006F7ED6">
        <w:rPr>
          <w:rFonts w:ascii="Tahoma" w:hAnsi="Tahoma" w:cs="Tahoma"/>
          <w:sz w:val="18"/>
          <w:szCs w:val="18"/>
          <w:rtl/>
        </w:rPr>
        <w:t xml:space="preserve"> </w:t>
      </w:r>
      <w:r w:rsidRPr="006F7ED6">
        <w:rPr>
          <w:rFonts w:ascii="Tahoma" w:hAnsi="Tahoma" w:cs="Tahoma" w:hint="cs"/>
          <w:sz w:val="18"/>
          <w:szCs w:val="18"/>
          <w:rtl/>
        </w:rPr>
        <w:t>והלוגיסטיקה</w:t>
      </w:r>
      <w:r w:rsidRPr="006F7ED6">
        <w:rPr>
          <w:rFonts w:ascii="Tahoma" w:hAnsi="Tahoma" w:cs="Tahoma"/>
          <w:sz w:val="18"/>
          <w:szCs w:val="18"/>
          <w:rtl/>
        </w:rPr>
        <w:t xml:space="preserve"> (</w:t>
      </w:r>
      <w:r w:rsidRPr="006F7ED6">
        <w:rPr>
          <w:rFonts w:ascii="Tahoma" w:hAnsi="Tahoma" w:cs="Tahoma" w:hint="cs"/>
          <w:sz w:val="18"/>
          <w:szCs w:val="18"/>
          <w:rtl/>
        </w:rPr>
        <w:t>אט</w:t>
      </w:r>
      <w:r w:rsidRPr="006F7ED6">
        <w:rPr>
          <w:rFonts w:ascii="Tahoma" w:hAnsi="Tahoma" w:cs="Tahoma"/>
          <w:sz w:val="18"/>
          <w:szCs w:val="18"/>
          <w:rtl/>
        </w:rPr>
        <w:t xml:space="preserve">"ל) אפיון </w:t>
      </w:r>
      <w:r w:rsidRPr="006F7ED6">
        <w:rPr>
          <w:rFonts w:ascii="Tahoma" w:hAnsi="Tahoma" w:cs="Tahoma" w:hint="cs"/>
          <w:sz w:val="18"/>
          <w:szCs w:val="18"/>
          <w:rtl/>
        </w:rPr>
        <w:t>להקמת</w:t>
      </w:r>
      <w:r w:rsidRPr="006F7ED6">
        <w:rPr>
          <w:rFonts w:ascii="Tahoma" w:hAnsi="Tahoma" w:cs="Tahoma"/>
          <w:sz w:val="18"/>
          <w:szCs w:val="18"/>
          <w:rtl/>
        </w:rPr>
        <w:t xml:space="preserve"> מבנה קבע </w:t>
      </w:r>
      <w:r w:rsidRPr="006F7ED6">
        <w:rPr>
          <w:rFonts w:ascii="Tahoma" w:hAnsi="Tahoma" w:cs="Tahoma" w:hint="cs"/>
          <w:sz w:val="18"/>
          <w:szCs w:val="18"/>
          <w:rtl/>
        </w:rPr>
        <w:t>ל</w:t>
      </w:r>
      <w:r w:rsidRPr="006F7ED6">
        <w:rPr>
          <w:rFonts w:ascii="Tahoma" w:hAnsi="Tahoma" w:cs="Tahoma"/>
          <w:sz w:val="18"/>
          <w:szCs w:val="18"/>
          <w:rtl/>
        </w:rPr>
        <w:t xml:space="preserve">בית </w:t>
      </w:r>
      <w:r w:rsidRPr="006F7ED6">
        <w:rPr>
          <w:rFonts w:ascii="Tahoma" w:hAnsi="Tahoma" w:cs="Tahoma" w:hint="cs"/>
          <w:sz w:val="18"/>
          <w:szCs w:val="18"/>
          <w:rtl/>
        </w:rPr>
        <w:t>ה</w:t>
      </w:r>
      <w:r w:rsidRPr="006F7ED6">
        <w:rPr>
          <w:rFonts w:ascii="Tahoma" w:hAnsi="Tahoma" w:cs="Tahoma"/>
          <w:sz w:val="18"/>
          <w:szCs w:val="18"/>
          <w:rtl/>
        </w:rPr>
        <w:t xml:space="preserve">משפט במחנה עופר (להלן - </w:t>
      </w:r>
      <w:r w:rsidRPr="006F7ED6">
        <w:rPr>
          <w:rFonts w:ascii="Tahoma" w:hAnsi="Tahoma" w:cs="Tahoma" w:hint="cs"/>
          <w:sz w:val="18"/>
          <w:szCs w:val="18"/>
          <w:rtl/>
        </w:rPr>
        <w:t>מסמך</w:t>
      </w:r>
      <w:r w:rsidRPr="006F7ED6">
        <w:rPr>
          <w:rFonts w:ascii="Tahoma" w:hAnsi="Tahoma" w:cs="Tahoma"/>
          <w:sz w:val="18"/>
          <w:szCs w:val="18"/>
          <w:rtl/>
        </w:rPr>
        <w:t xml:space="preserve"> </w:t>
      </w:r>
      <w:r w:rsidRPr="006F7ED6">
        <w:rPr>
          <w:rFonts w:ascii="Tahoma" w:hAnsi="Tahoma" w:cs="Tahoma" w:hint="cs"/>
          <w:sz w:val="18"/>
          <w:szCs w:val="18"/>
          <w:rtl/>
        </w:rPr>
        <w:t>האפיון</w:t>
      </w:r>
      <w:r w:rsidRPr="006F7ED6">
        <w:rPr>
          <w:rFonts w:ascii="Tahoma" w:hAnsi="Tahoma" w:cs="Tahoma"/>
          <w:sz w:val="18"/>
          <w:szCs w:val="18"/>
          <w:rtl/>
        </w:rPr>
        <w:t>)</w:t>
      </w:r>
      <w:r w:rsidRPr="006F7ED6">
        <w:rPr>
          <w:rFonts w:ascii="Tahoma" w:hAnsi="Tahoma" w:cs="Tahoma" w:hint="cs"/>
          <w:sz w:val="18"/>
          <w:szCs w:val="18"/>
          <w:rtl/>
        </w:rPr>
        <w:t>.</w:t>
      </w:r>
      <w:r w:rsidRPr="006F7ED6">
        <w:rPr>
          <w:rStyle w:val="FootnoteReference0"/>
          <w:rFonts w:ascii="Tahoma" w:hAnsi="Tahoma" w:cs="Tahoma"/>
          <w:sz w:val="18"/>
          <w:szCs w:val="18"/>
          <w:rtl/>
        </w:rPr>
        <w:t xml:space="preserve"> </w:t>
      </w:r>
      <w:r w:rsidRPr="006F7ED6">
        <w:rPr>
          <w:rFonts w:ascii="Tahoma" w:hAnsi="Tahoma" w:cs="Tahoma" w:hint="cs"/>
          <w:sz w:val="18"/>
          <w:szCs w:val="18"/>
          <w:rtl/>
        </w:rPr>
        <w:t xml:space="preserve">במסמך זה נקבע כי </w:t>
      </w:r>
      <w:r w:rsidRPr="006F7ED6">
        <w:rPr>
          <w:rFonts w:ascii="Tahoma" w:eastAsia="Times New Roman" w:hAnsi="Tahoma" w:cs="Tahoma"/>
          <w:sz w:val="18"/>
          <w:szCs w:val="18"/>
          <w:rtl/>
        </w:rPr>
        <w:t>הקשר הקיים בין מכלול</w:t>
      </w:r>
      <w:r w:rsidRPr="006F7ED6">
        <w:rPr>
          <w:rFonts w:ascii="Tahoma" w:eastAsia="Times New Roman" w:hAnsi="Tahoma" w:cs="Tahoma" w:hint="cs"/>
          <w:sz w:val="18"/>
          <w:szCs w:val="18"/>
          <w:rtl/>
        </w:rPr>
        <w:t xml:space="preserve"> (מתחם)</w:t>
      </w:r>
      <w:r w:rsidRPr="006F7ED6">
        <w:rPr>
          <w:rFonts w:ascii="Tahoma" w:eastAsia="Times New Roman" w:hAnsi="Tahoma" w:cs="Tahoma"/>
          <w:sz w:val="18"/>
          <w:szCs w:val="18"/>
          <w:rtl/>
        </w:rPr>
        <w:t xml:space="preserve"> </w:t>
      </w:r>
      <w:r w:rsidRPr="006F7ED6">
        <w:rPr>
          <w:rFonts w:ascii="Tahoma" w:eastAsia="Times New Roman" w:hAnsi="Tahoma" w:cs="Tahoma" w:hint="eastAsia"/>
          <w:sz w:val="18"/>
          <w:szCs w:val="18"/>
          <w:rtl/>
        </w:rPr>
        <w:t>יבמ</w:t>
      </w:r>
      <w:r w:rsidRPr="006F7ED6">
        <w:rPr>
          <w:rFonts w:ascii="Tahoma" w:eastAsia="Times New Roman" w:hAnsi="Tahoma" w:cs="Tahoma"/>
          <w:sz w:val="18"/>
          <w:szCs w:val="18"/>
          <w:rtl/>
        </w:rPr>
        <w:t xml:space="preserve">"ש למכלול הפרקליטות </w:t>
      </w:r>
      <w:r w:rsidRPr="006F7ED6">
        <w:rPr>
          <w:rFonts w:ascii="Tahoma" w:eastAsia="Times New Roman" w:hAnsi="Tahoma" w:cs="Tahoma" w:hint="cs"/>
          <w:sz w:val="18"/>
          <w:szCs w:val="18"/>
          <w:rtl/>
        </w:rPr>
        <w:t xml:space="preserve">הוא </w:t>
      </w:r>
      <w:r w:rsidRPr="006F7ED6">
        <w:rPr>
          <w:rFonts w:ascii="Tahoma" w:eastAsia="Times New Roman" w:hAnsi="Tahoma" w:cs="Tahoma"/>
          <w:sz w:val="18"/>
          <w:szCs w:val="18"/>
          <w:rtl/>
        </w:rPr>
        <w:t>"קשר בלתי רצוי"</w:t>
      </w:r>
      <w:r w:rsidRPr="006F7ED6">
        <w:rPr>
          <w:rFonts w:ascii="Tahoma" w:eastAsia="Times New Roman" w:hAnsi="Tahoma" w:cs="Tahoma" w:hint="cs"/>
          <w:sz w:val="18"/>
          <w:szCs w:val="18"/>
          <w:rtl/>
        </w:rPr>
        <w:t>,</w:t>
      </w:r>
      <w:r w:rsidRPr="006F7ED6">
        <w:rPr>
          <w:rFonts w:ascii="Tahoma" w:hAnsi="Tahoma" w:cs="Tahoma"/>
          <w:sz w:val="18"/>
          <w:szCs w:val="18"/>
          <w:rtl/>
        </w:rPr>
        <w:t xml:space="preserve"> ונקבע כי "מכלול הפרקליטות יהיה נפרד </w:t>
      </w:r>
      <w:r w:rsidRPr="006F7ED6">
        <w:rPr>
          <w:rFonts w:ascii="Tahoma" w:hAnsi="Tahoma" w:cs="Tahoma"/>
          <w:sz w:val="18"/>
          <w:szCs w:val="18"/>
          <w:rtl/>
        </w:rPr>
        <w:t xml:space="preserve">וממודר ממכלול </w:t>
      </w:r>
      <w:r w:rsidRPr="006F7ED6">
        <w:rPr>
          <w:rFonts w:ascii="Tahoma" w:hAnsi="Tahoma" w:cs="Tahoma" w:hint="cs"/>
          <w:sz w:val="18"/>
          <w:szCs w:val="18"/>
          <w:rtl/>
        </w:rPr>
        <w:t>יבמ</w:t>
      </w:r>
      <w:r w:rsidRPr="006F7ED6">
        <w:rPr>
          <w:rFonts w:ascii="Tahoma" w:hAnsi="Tahoma" w:cs="Tahoma"/>
          <w:sz w:val="18"/>
          <w:szCs w:val="18"/>
          <w:rtl/>
        </w:rPr>
        <w:t>"ש"</w:t>
      </w:r>
      <w:r w:rsidRPr="006F7ED6">
        <w:rPr>
          <w:rFonts w:ascii="Tahoma" w:hAnsi="Tahoma" w:cs="Tahoma" w:hint="cs"/>
          <w:sz w:val="18"/>
          <w:szCs w:val="18"/>
          <w:rtl/>
        </w:rPr>
        <w:t>.</w:t>
      </w:r>
      <w:r w:rsidRPr="006F7ED6">
        <w:rPr>
          <w:rFonts w:ascii="Tahoma" w:hAnsi="Tahoma" w:cs="Tahoma"/>
          <w:sz w:val="18"/>
          <w:szCs w:val="18"/>
          <w:rtl/>
        </w:rPr>
        <w:t xml:space="preserve"> </w:t>
      </w:r>
      <w:r w:rsidRPr="006F7ED6">
        <w:rPr>
          <w:rFonts w:ascii="Tahoma" w:hAnsi="Tahoma" w:cs="Tahoma" w:hint="cs"/>
          <w:sz w:val="18"/>
          <w:szCs w:val="18"/>
          <w:rtl/>
        </w:rPr>
        <w:t xml:space="preserve">במסמך האפיון נקבע עוד כי לשכות השופטים תמוקמנה באזור סטרילי, תוך גישה ישירה לאולמות המשפט ". </w:t>
      </w:r>
    </w:p>
    <w:p w:rsidR="00D70D25" w:rsidRPr="006F7ED6" w:rsidP="006F7ED6">
      <w:pPr>
        <w:spacing w:after="240" w:line="240" w:lineRule="exact"/>
        <w:ind w:right="2268"/>
        <w:jc w:val="both"/>
        <w:rPr>
          <w:rFonts w:ascii="Tahoma" w:hAnsi="Tahoma" w:cs="Tahoma"/>
          <w:sz w:val="18"/>
          <w:szCs w:val="18"/>
          <w:rtl/>
        </w:rPr>
      </w:pPr>
      <w:r w:rsidRPr="00E139CD">
        <w:rPr>
          <w:rFonts w:ascii="Tahoma" w:hAnsi="Tahoma" w:cs="Tahoma" w:hint="cs"/>
          <w:spacing w:val="-4"/>
          <w:sz w:val="18"/>
          <w:szCs w:val="18"/>
          <w:rtl/>
        </w:rPr>
        <w:t>בעניין שרעבי נגד מדינת ישראל</w:t>
      </w:r>
      <w:r>
        <w:rPr>
          <w:rStyle w:val="FootnoteReference0"/>
          <w:rFonts w:ascii="Tahoma" w:hAnsi="Tahoma" w:cs="Tahoma"/>
          <w:spacing w:val="-4"/>
          <w:sz w:val="18"/>
          <w:szCs w:val="18"/>
          <w:rtl/>
        </w:rPr>
        <w:footnoteReference w:id="15"/>
      </w:r>
      <w:r w:rsidRPr="00E139CD">
        <w:rPr>
          <w:rFonts w:ascii="Tahoma" w:hAnsi="Tahoma" w:cs="Tahoma" w:hint="cs"/>
          <w:spacing w:val="-4"/>
          <w:sz w:val="18"/>
          <w:szCs w:val="18"/>
          <w:rtl/>
        </w:rPr>
        <w:t xml:space="preserve"> קבע הנשיא מאיר שמגר כי "יש חשיבות רבה בהקפדה</w:t>
      </w:r>
      <w:r w:rsidRPr="006F7ED6">
        <w:rPr>
          <w:rFonts w:ascii="Tahoma" w:hAnsi="Tahoma" w:cs="Tahoma" w:hint="cs"/>
          <w:sz w:val="18"/>
          <w:szCs w:val="18"/>
          <w:rtl/>
        </w:rPr>
        <w:t xml:space="preserve"> על מראית פניה של עשיית הצדק, היינו: לא די בכך, לעתים, שהשופט שלם עם עצמו ויודע אל נכון, כי הוא ישקול את הדברים לגופם. עליו לתת גם את הדעת להתרשמותו של בעל דין זה או אחר במהלך המשפט או באירועים הסובבים אותו כדי למנוע התרשמות מוטעית וערעור אמונו של בעל דין באובייקטיביות ההחלטית מצד השופט". </w:t>
      </w:r>
    </w:p>
    <w:p w:rsidR="00D70D25" w:rsidRPr="006F7ED6" w:rsidP="006F7ED6">
      <w:pPr>
        <w:pStyle w:val="RESHET"/>
        <w:rPr>
          <w:rtl/>
        </w:rPr>
      </w:pPr>
      <w:r w:rsidRPr="006F7ED6">
        <w:rPr>
          <w:rFonts w:hint="cs"/>
          <w:rtl/>
        </w:rPr>
        <w:t>בביקורת עלה כי</w:t>
      </w:r>
      <w:r w:rsidRPr="006F7ED6">
        <w:rPr>
          <w:rtl/>
        </w:rPr>
        <w:t xml:space="preserve"> </w:t>
      </w:r>
      <w:r w:rsidRPr="006F7ED6">
        <w:rPr>
          <w:rFonts w:hint="cs"/>
          <w:rtl/>
        </w:rPr>
        <w:t xml:space="preserve">לתובעים, ולסנגורים של עצורים ונאשמים פלסטינים קיימת גישה חופשית ללשכות השופטים, והם </w:t>
      </w:r>
      <w:r w:rsidRPr="006F7ED6">
        <w:rPr>
          <w:rtl/>
        </w:rPr>
        <w:t>יכול</w:t>
      </w:r>
      <w:r w:rsidRPr="006F7ED6">
        <w:rPr>
          <w:rFonts w:hint="cs"/>
          <w:rtl/>
        </w:rPr>
        <w:t xml:space="preserve">ים </w:t>
      </w:r>
      <w:r w:rsidRPr="006F7ED6">
        <w:rPr>
          <w:rtl/>
        </w:rPr>
        <w:t xml:space="preserve">להיכנס </w:t>
      </w:r>
      <w:r w:rsidRPr="006F7ED6">
        <w:rPr>
          <w:rFonts w:hint="cs"/>
          <w:rtl/>
        </w:rPr>
        <w:t xml:space="preserve">אליהן באין מפריע, דבר הנוגד את התפיסה הרווחת בבתי המשפט בישראל - הפרדה בין השופטים ובין באי בית המשפט, בין היתר כדי להגן על שלומם וביטחונם של השופטים. </w:t>
      </w:r>
    </w:p>
    <w:p w:rsidR="00D70D25" w:rsidRPr="006F7ED6" w:rsidP="003B43EF">
      <w:pPr>
        <w:pStyle w:val="RESHET"/>
        <w:rPr>
          <w:rtl/>
        </w:rPr>
      </w:pPr>
      <w:r w:rsidRPr="006F7ED6">
        <w:rPr>
          <w:rFonts w:hint="cs"/>
          <w:rtl/>
        </w:rPr>
        <w:t>משרד מבקר המדינה מעיר כי המצב הקיים לפיו קיימת גישה חופשית ללשכות השופטים בבתי המשפט בעופר ובסאלם עלול לסכן את ביטחונם של השופטים וליצור מראית עין של</w:t>
      </w:r>
      <w:r w:rsidRPr="006F7ED6">
        <w:rPr>
          <w:rtl/>
        </w:rPr>
        <w:t xml:space="preserve"> </w:t>
      </w:r>
      <w:r w:rsidRPr="006F7ED6">
        <w:rPr>
          <w:rFonts w:hint="cs"/>
          <w:rtl/>
        </w:rPr>
        <w:t>קשר</w:t>
      </w:r>
      <w:r w:rsidRPr="006F7ED6">
        <w:rPr>
          <w:rtl/>
        </w:rPr>
        <w:t xml:space="preserve"> </w:t>
      </w:r>
      <w:r w:rsidRPr="006F7ED6">
        <w:rPr>
          <w:rFonts w:hint="cs"/>
          <w:rtl/>
        </w:rPr>
        <w:t>שאינו</w:t>
      </w:r>
      <w:r w:rsidRPr="006F7ED6">
        <w:rPr>
          <w:rtl/>
        </w:rPr>
        <w:t xml:space="preserve"> </w:t>
      </w:r>
      <w:r w:rsidRPr="006F7ED6">
        <w:rPr>
          <w:rFonts w:hint="cs"/>
          <w:rtl/>
        </w:rPr>
        <w:t>רצוי</w:t>
      </w:r>
      <w:r w:rsidRPr="006F7ED6">
        <w:rPr>
          <w:rtl/>
        </w:rPr>
        <w:t xml:space="preserve"> </w:t>
      </w:r>
      <w:r w:rsidRPr="006F7ED6">
        <w:rPr>
          <w:rFonts w:hint="cs"/>
          <w:rtl/>
        </w:rPr>
        <w:t>בין</w:t>
      </w:r>
      <w:r w:rsidRPr="006F7ED6">
        <w:rPr>
          <w:rtl/>
        </w:rPr>
        <w:t xml:space="preserve"> </w:t>
      </w:r>
      <w:r w:rsidRPr="006F7ED6">
        <w:rPr>
          <w:rFonts w:hint="cs"/>
          <w:rtl/>
        </w:rPr>
        <w:t>השופטים</w:t>
      </w:r>
      <w:r w:rsidRPr="006F7ED6">
        <w:rPr>
          <w:rtl/>
        </w:rPr>
        <w:t xml:space="preserve"> </w:t>
      </w:r>
      <w:r w:rsidRPr="006F7ED6">
        <w:rPr>
          <w:rFonts w:hint="cs"/>
          <w:rtl/>
        </w:rPr>
        <w:t>לתובעים ובין השופטים לסנגורים,</w:t>
      </w:r>
      <w:r w:rsidRPr="006F7ED6">
        <w:rPr>
          <w:rtl/>
        </w:rPr>
        <w:t xml:space="preserve"> </w:t>
      </w:r>
      <w:r w:rsidRPr="006F7ED6">
        <w:rPr>
          <w:rFonts w:hint="cs"/>
          <w:rtl/>
        </w:rPr>
        <w:t xml:space="preserve">העלול לפגוע באמון הציבור בבית המשפט. </w:t>
      </w:r>
      <w:r w:rsidRPr="0012789B" w:rsidR="00E139CD">
        <w:rPr>
          <w:noProof/>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4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139CD" w:rsidRPr="00373C5D" w:rsidP="00E139C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6555758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2491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139CD" w:rsidRPr="00881D99" w:rsidP="00E139CD">
                            <w:pPr>
                              <w:spacing w:after="0" w:line="240" w:lineRule="auto"/>
                              <w:rPr>
                                <w:color w:val="0B5294"/>
                                <w:spacing w:val="-4"/>
                                <w:sz w:val="24"/>
                                <w:szCs w:val="24"/>
                                <w:rtl/>
                                <w:cs/>
                              </w:rPr>
                            </w:pPr>
                            <w:r w:rsidRPr="00E139CD">
                              <w:rPr>
                                <w:rFonts w:cs="Tahoma" w:hint="eastAsia"/>
                                <w:color w:val="0B5294"/>
                                <w:spacing w:val="-4"/>
                                <w:sz w:val="24"/>
                                <w:szCs w:val="24"/>
                                <w:rtl/>
                              </w:rPr>
                              <w:t>גישה</w:t>
                            </w:r>
                            <w:r w:rsidRPr="00E139CD">
                              <w:rPr>
                                <w:rFonts w:cs="Tahoma"/>
                                <w:color w:val="0B5294"/>
                                <w:spacing w:val="-4"/>
                                <w:sz w:val="24"/>
                                <w:szCs w:val="24"/>
                                <w:rtl/>
                              </w:rPr>
                              <w:t xml:space="preserve"> </w:t>
                            </w:r>
                            <w:r w:rsidRPr="00E139CD">
                              <w:rPr>
                                <w:rFonts w:cs="Tahoma" w:hint="eastAsia"/>
                                <w:color w:val="0B5294"/>
                                <w:spacing w:val="-4"/>
                                <w:sz w:val="24"/>
                                <w:szCs w:val="24"/>
                                <w:rtl/>
                              </w:rPr>
                              <w:t>חופשית</w:t>
                            </w:r>
                            <w:r w:rsidRPr="00E139CD">
                              <w:rPr>
                                <w:rFonts w:cs="Tahoma"/>
                                <w:color w:val="0B5294"/>
                                <w:spacing w:val="-4"/>
                                <w:sz w:val="24"/>
                                <w:szCs w:val="24"/>
                                <w:rtl/>
                              </w:rPr>
                              <w:t xml:space="preserve"> </w:t>
                            </w:r>
                            <w:r w:rsidRPr="00E139CD">
                              <w:rPr>
                                <w:rFonts w:cs="Tahoma" w:hint="eastAsia"/>
                                <w:color w:val="0B5294"/>
                                <w:spacing w:val="-4"/>
                                <w:sz w:val="24"/>
                                <w:szCs w:val="24"/>
                                <w:rtl/>
                              </w:rPr>
                              <w:t>ללשכות</w:t>
                            </w:r>
                            <w:r w:rsidRPr="00E139CD">
                              <w:rPr>
                                <w:rFonts w:cs="Tahoma"/>
                                <w:color w:val="0B5294"/>
                                <w:spacing w:val="-4"/>
                                <w:sz w:val="24"/>
                                <w:szCs w:val="24"/>
                                <w:rtl/>
                              </w:rPr>
                              <w:t xml:space="preserve"> </w:t>
                            </w:r>
                            <w:r w:rsidRPr="00E139CD">
                              <w:rPr>
                                <w:rFonts w:cs="Tahoma" w:hint="eastAsia"/>
                                <w:color w:val="0B5294"/>
                                <w:spacing w:val="-4"/>
                                <w:sz w:val="24"/>
                                <w:szCs w:val="24"/>
                                <w:rtl/>
                              </w:rPr>
                              <w:t>השופטים</w:t>
                            </w:r>
                            <w:r w:rsidRPr="00E139CD">
                              <w:rPr>
                                <w:rFonts w:cs="Tahoma"/>
                                <w:color w:val="0B5294"/>
                                <w:spacing w:val="-4"/>
                                <w:sz w:val="24"/>
                                <w:szCs w:val="24"/>
                                <w:rtl/>
                              </w:rPr>
                              <w:t xml:space="preserve"> </w:t>
                            </w:r>
                            <w:r w:rsidRPr="00E139CD">
                              <w:rPr>
                                <w:rFonts w:cs="Tahoma" w:hint="eastAsia"/>
                                <w:color w:val="0B5294"/>
                                <w:spacing w:val="-4"/>
                                <w:sz w:val="24"/>
                                <w:szCs w:val="24"/>
                                <w:rtl/>
                              </w:rPr>
                              <w:t>בבתי</w:t>
                            </w:r>
                            <w:r w:rsidRPr="00E139CD">
                              <w:rPr>
                                <w:rFonts w:cs="Tahoma"/>
                                <w:color w:val="0B5294"/>
                                <w:spacing w:val="-4"/>
                                <w:sz w:val="24"/>
                                <w:szCs w:val="24"/>
                                <w:rtl/>
                              </w:rPr>
                              <w:t xml:space="preserve"> </w:t>
                            </w:r>
                            <w:r w:rsidRPr="00E139CD">
                              <w:rPr>
                                <w:rFonts w:cs="Tahoma" w:hint="eastAsia"/>
                                <w:color w:val="0B5294"/>
                                <w:spacing w:val="-4"/>
                                <w:sz w:val="24"/>
                                <w:szCs w:val="24"/>
                                <w:rtl/>
                              </w:rPr>
                              <w:t>המשפט</w:t>
                            </w:r>
                            <w:r w:rsidRPr="00E139CD">
                              <w:rPr>
                                <w:rFonts w:cs="Tahoma"/>
                                <w:color w:val="0B5294"/>
                                <w:spacing w:val="-4"/>
                                <w:sz w:val="24"/>
                                <w:szCs w:val="24"/>
                                <w:rtl/>
                              </w:rPr>
                              <w:t xml:space="preserve"> </w:t>
                            </w:r>
                            <w:r w:rsidRPr="00E139CD">
                              <w:rPr>
                                <w:rFonts w:cs="Tahoma" w:hint="eastAsia"/>
                                <w:color w:val="0B5294"/>
                                <w:spacing w:val="-4"/>
                                <w:sz w:val="24"/>
                                <w:szCs w:val="24"/>
                                <w:rtl/>
                              </w:rPr>
                              <w:t>בעופר</w:t>
                            </w:r>
                            <w:r w:rsidRPr="00E139CD">
                              <w:rPr>
                                <w:rFonts w:cs="Tahoma"/>
                                <w:color w:val="0B5294"/>
                                <w:spacing w:val="-4"/>
                                <w:sz w:val="24"/>
                                <w:szCs w:val="24"/>
                                <w:rtl/>
                              </w:rPr>
                              <w:t xml:space="preserve"> </w:t>
                            </w:r>
                            <w:r w:rsidRPr="00E139CD">
                              <w:rPr>
                                <w:rFonts w:cs="Tahoma" w:hint="eastAsia"/>
                                <w:color w:val="0B5294"/>
                                <w:spacing w:val="-4"/>
                                <w:sz w:val="24"/>
                                <w:szCs w:val="24"/>
                                <w:rtl/>
                              </w:rPr>
                              <w:t>ובסאלם</w:t>
                            </w:r>
                            <w:r w:rsidRPr="00E139CD">
                              <w:rPr>
                                <w:rFonts w:cs="Tahoma"/>
                                <w:color w:val="0B5294"/>
                                <w:spacing w:val="-4"/>
                                <w:sz w:val="24"/>
                                <w:szCs w:val="24"/>
                                <w:rtl/>
                              </w:rPr>
                              <w:t xml:space="preserve"> </w:t>
                            </w:r>
                            <w:r w:rsidRPr="00E139CD">
                              <w:rPr>
                                <w:rFonts w:cs="Tahoma" w:hint="eastAsia"/>
                                <w:color w:val="0B5294"/>
                                <w:spacing w:val="-4"/>
                                <w:sz w:val="24"/>
                                <w:szCs w:val="24"/>
                                <w:rtl/>
                              </w:rPr>
                              <w:t>עלולה</w:t>
                            </w:r>
                            <w:r w:rsidRPr="00E139CD">
                              <w:rPr>
                                <w:rFonts w:cs="Tahoma"/>
                                <w:color w:val="0B5294"/>
                                <w:spacing w:val="-4"/>
                                <w:sz w:val="24"/>
                                <w:szCs w:val="24"/>
                                <w:rtl/>
                              </w:rPr>
                              <w:t xml:space="preserve"> </w:t>
                            </w:r>
                            <w:r w:rsidRPr="00E139CD">
                              <w:rPr>
                                <w:rFonts w:cs="Tahoma" w:hint="eastAsia"/>
                                <w:color w:val="0B5294"/>
                                <w:spacing w:val="-4"/>
                                <w:sz w:val="24"/>
                                <w:szCs w:val="24"/>
                                <w:rtl/>
                              </w:rPr>
                              <w:t>לסכן</w:t>
                            </w:r>
                            <w:r w:rsidRPr="00E139CD">
                              <w:rPr>
                                <w:rFonts w:cs="Tahoma"/>
                                <w:color w:val="0B5294"/>
                                <w:spacing w:val="-4"/>
                                <w:sz w:val="24"/>
                                <w:szCs w:val="24"/>
                                <w:rtl/>
                              </w:rPr>
                              <w:t xml:space="preserve"> </w:t>
                            </w:r>
                            <w:r w:rsidRPr="00E139CD">
                              <w:rPr>
                                <w:rFonts w:cs="Tahoma" w:hint="eastAsia"/>
                                <w:color w:val="0B5294"/>
                                <w:spacing w:val="-4"/>
                                <w:sz w:val="24"/>
                                <w:szCs w:val="24"/>
                                <w:rtl/>
                              </w:rPr>
                              <w:t>את</w:t>
                            </w:r>
                            <w:r w:rsidRPr="00E139CD">
                              <w:rPr>
                                <w:rFonts w:cs="Tahoma"/>
                                <w:color w:val="0B5294"/>
                                <w:spacing w:val="-4"/>
                                <w:sz w:val="24"/>
                                <w:szCs w:val="24"/>
                                <w:rtl/>
                              </w:rPr>
                              <w:t xml:space="preserve"> </w:t>
                            </w:r>
                            <w:r w:rsidRPr="00E139CD">
                              <w:rPr>
                                <w:rFonts w:cs="Tahoma" w:hint="eastAsia"/>
                                <w:color w:val="0B5294"/>
                                <w:spacing w:val="-4"/>
                                <w:sz w:val="24"/>
                                <w:szCs w:val="24"/>
                                <w:rtl/>
                              </w:rPr>
                              <w:t>ביטחונם</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השופטים</w:t>
                            </w:r>
                            <w:r w:rsidRPr="00E139CD">
                              <w:rPr>
                                <w:rFonts w:cs="Tahoma"/>
                                <w:color w:val="0B5294"/>
                                <w:spacing w:val="-4"/>
                                <w:sz w:val="24"/>
                                <w:szCs w:val="24"/>
                                <w:rtl/>
                              </w:rPr>
                              <w:t xml:space="preserve"> </w:t>
                            </w:r>
                            <w:r w:rsidRPr="00E139CD">
                              <w:rPr>
                                <w:rFonts w:cs="Tahoma" w:hint="eastAsia"/>
                                <w:color w:val="0B5294"/>
                                <w:spacing w:val="-4"/>
                                <w:sz w:val="24"/>
                                <w:szCs w:val="24"/>
                                <w:rtl/>
                              </w:rPr>
                              <w:t>וליצור</w:t>
                            </w:r>
                            <w:r w:rsidRPr="00E139CD">
                              <w:rPr>
                                <w:rFonts w:cs="Tahoma"/>
                                <w:color w:val="0B5294"/>
                                <w:spacing w:val="-4"/>
                                <w:sz w:val="24"/>
                                <w:szCs w:val="24"/>
                                <w:rtl/>
                              </w:rPr>
                              <w:t xml:space="preserve"> </w:t>
                            </w:r>
                            <w:r w:rsidRPr="00E139CD">
                              <w:rPr>
                                <w:rFonts w:cs="Tahoma" w:hint="eastAsia"/>
                                <w:color w:val="0B5294"/>
                                <w:spacing w:val="-4"/>
                                <w:sz w:val="24"/>
                                <w:szCs w:val="24"/>
                                <w:rtl/>
                              </w:rPr>
                              <w:t>מראית</w:t>
                            </w:r>
                            <w:r w:rsidRPr="00E139CD">
                              <w:rPr>
                                <w:rFonts w:cs="Tahoma"/>
                                <w:color w:val="0B5294"/>
                                <w:spacing w:val="-4"/>
                                <w:sz w:val="24"/>
                                <w:szCs w:val="24"/>
                                <w:rtl/>
                              </w:rPr>
                              <w:t xml:space="preserve"> </w:t>
                            </w:r>
                            <w:r w:rsidRPr="00E139CD">
                              <w:rPr>
                                <w:rFonts w:cs="Tahoma" w:hint="eastAsia"/>
                                <w:color w:val="0B5294"/>
                                <w:spacing w:val="-4"/>
                                <w:sz w:val="24"/>
                                <w:szCs w:val="24"/>
                                <w:rtl/>
                              </w:rPr>
                              <w:t>עין</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קשר</w:t>
                            </w:r>
                            <w:r w:rsidRPr="00E139CD">
                              <w:rPr>
                                <w:rFonts w:cs="Tahoma"/>
                                <w:color w:val="0B5294"/>
                                <w:spacing w:val="-4"/>
                                <w:sz w:val="24"/>
                                <w:szCs w:val="24"/>
                                <w:rtl/>
                              </w:rPr>
                              <w:t xml:space="preserve"> </w:t>
                            </w:r>
                            <w:r w:rsidRPr="00E139CD">
                              <w:rPr>
                                <w:rFonts w:cs="Tahoma" w:hint="eastAsia"/>
                                <w:color w:val="0B5294"/>
                                <w:spacing w:val="-4"/>
                                <w:sz w:val="24"/>
                                <w:szCs w:val="24"/>
                                <w:rtl/>
                              </w:rPr>
                              <w:t>שאינו</w:t>
                            </w:r>
                            <w:r w:rsidRPr="00E139CD">
                              <w:rPr>
                                <w:rFonts w:cs="Tahoma"/>
                                <w:color w:val="0B5294"/>
                                <w:spacing w:val="-4"/>
                                <w:sz w:val="24"/>
                                <w:szCs w:val="24"/>
                                <w:rtl/>
                              </w:rPr>
                              <w:t xml:space="preserve"> </w:t>
                            </w:r>
                            <w:r w:rsidRPr="00E139CD">
                              <w:rPr>
                                <w:rFonts w:cs="Tahoma" w:hint="eastAsia"/>
                                <w:color w:val="0B5294"/>
                                <w:spacing w:val="-4"/>
                                <w:sz w:val="24"/>
                                <w:szCs w:val="24"/>
                                <w:rtl/>
                              </w:rPr>
                              <w:t>רצוי</w:t>
                            </w:r>
                            <w:r w:rsidRPr="00E139CD">
                              <w:rPr>
                                <w:rFonts w:cs="Tahoma"/>
                                <w:color w:val="0B5294"/>
                                <w:spacing w:val="-4"/>
                                <w:sz w:val="24"/>
                                <w:szCs w:val="24"/>
                                <w:rtl/>
                              </w:rPr>
                              <w:t xml:space="preserve"> </w:t>
                            </w:r>
                            <w:r w:rsidRPr="00E139CD">
                              <w:rPr>
                                <w:rFonts w:cs="Tahoma" w:hint="eastAsia"/>
                                <w:color w:val="0B5294"/>
                                <w:spacing w:val="-4"/>
                                <w:sz w:val="24"/>
                                <w:szCs w:val="24"/>
                                <w:rtl/>
                              </w:rPr>
                              <w:t>בין</w:t>
                            </w:r>
                            <w:r w:rsidRPr="00E139CD">
                              <w:rPr>
                                <w:rFonts w:cs="Tahoma"/>
                                <w:color w:val="0B5294"/>
                                <w:spacing w:val="-4"/>
                                <w:sz w:val="24"/>
                                <w:szCs w:val="24"/>
                                <w:rtl/>
                              </w:rPr>
                              <w:t xml:space="preserve"> </w:t>
                            </w:r>
                            <w:r w:rsidRPr="00E139CD">
                              <w:rPr>
                                <w:rFonts w:cs="Tahoma" w:hint="eastAsia"/>
                                <w:color w:val="0B5294"/>
                                <w:spacing w:val="-4"/>
                                <w:sz w:val="24"/>
                                <w:szCs w:val="24"/>
                                <w:rtl/>
                              </w:rPr>
                              <w:t>השופטים</w:t>
                            </w:r>
                            <w:r w:rsidRPr="00E139CD">
                              <w:rPr>
                                <w:rFonts w:cs="Tahoma"/>
                                <w:color w:val="0B5294"/>
                                <w:spacing w:val="-4"/>
                                <w:sz w:val="24"/>
                                <w:szCs w:val="24"/>
                                <w:rtl/>
                              </w:rPr>
                              <w:t xml:space="preserve"> </w:t>
                            </w:r>
                            <w:r w:rsidRPr="00E139CD">
                              <w:rPr>
                                <w:rFonts w:cs="Tahoma" w:hint="eastAsia"/>
                                <w:color w:val="0B5294"/>
                                <w:spacing w:val="-4"/>
                                <w:sz w:val="24"/>
                                <w:szCs w:val="24"/>
                                <w:rtl/>
                              </w:rPr>
                              <w:t>לתובעים</w:t>
                            </w:r>
                            <w:r w:rsidRPr="00E139CD">
                              <w:rPr>
                                <w:rFonts w:cs="Tahoma"/>
                                <w:color w:val="0B5294"/>
                                <w:spacing w:val="-4"/>
                                <w:sz w:val="24"/>
                                <w:szCs w:val="24"/>
                                <w:rtl/>
                              </w:rPr>
                              <w:t xml:space="preserve"> </w:t>
                            </w:r>
                            <w:r w:rsidRPr="00E139CD">
                              <w:rPr>
                                <w:rFonts w:cs="Tahoma" w:hint="eastAsia"/>
                                <w:color w:val="0B5294"/>
                                <w:spacing w:val="-4"/>
                                <w:sz w:val="24"/>
                                <w:szCs w:val="24"/>
                                <w:rtl/>
                              </w:rPr>
                              <w:t>ובין</w:t>
                            </w:r>
                            <w:r w:rsidRPr="00E139CD">
                              <w:rPr>
                                <w:rFonts w:cs="Tahoma"/>
                                <w:color w:val="0B5294"/>
                                <w:spacing w:val="-4"/>
                                <w:sz w:val="24"/>
                                <w:szCs w:val="24"/>
                                <w:rtl/>
                              </w:rPr>
                              <w:t xml:space="preserve"> </w:t>
                            </w:r>
                            <w:r w:rsidRPr="00E139CD">
                              <w:rPr>
                                <w:rFonts w:cs="Tahoma" w:hint="eastAsia"/>
                                <w:color w:val="0B5294"/>
                                <w:spacing w:val="-4"/>
                                <w:sz w:val="24"/>
                                <w:szCs w:val="24"/>
                                <w:rtl/>
                              </w:rPr>
                              <w:t>השופטים</w:t>
                            </w:r>
                            <w:r w:rsidRPr="00E139CD">
                              <w:rPr>
                                <w:rFonts w:cs="Tahoma"/>
                                <w:color w:val="0B5294"/>
                                <w:spacing w:val="-4"/>
                                <w:sz w:val="24"/>
                                <w:szCs w:val="24"/>
                                <w:rtl/>
                              </w:rPr>
                              <w:t xml:space="preserve"> </w:t>
                            </w:r>
                            <w:r w:rsidRPr="00E139CD">
                              <w:rPr>
                                <w:rFonts w:cs="Tahoma" w:hint="eastAsia"/>
                                <w:color w:val="0B5294"/>
                                <w:spacing w:val="-4"/>
                                <w:sz w:val="24"/>
                                <w:szCs w:val="24"/>
                                <w:rtl/>
                              </w:rPr>
                              <w:t>לסנגורים</w:t>
                            </w:r>
                            <w:r w:rsidRPr="00E139CD">
                              <w:rPr>
                                <w:rFonts w:cs="Tahoma"/>
                                <w:color w:val="0B5294"/>
                                <w:spacing w:val="-4"/>
                                <w:sz w:val="24"/>
                                <w:szCs w:val="24"/>
                                <w:rtl/>
                              </w:rPr>
                              <w:t xml:space="preserve">, </w:t>
                            </w:r>
                            <w:r w:rsidRPr="00E139CD">
                              <w:rPr>
                                <w:rFonts w:cs="Tahoma" w:hint="eastAsia"/>
                                <w:color w:val="0B5294"/>
                                <w:spacing w:val="-4"/>
                                <w:sz w:val="24"/>
                                <w:szCs w:val="24"/>
                                <w:rtl/>
                              </w:rPr>
                              <w:t>העלולים</w:t>
                            </w:r>
                            <w:r w:rsidRPr="00E139CD">
                              <w:rPr>
                                <w:rFonts w:cs="Tahoma"/>
                                <w:color w:val="0B5294"/>
                                <w:spacing w:val="-4"/>
                                <w:sz w:val="24"/>
                                <w:szCs w:val="24"/>
                                <w:rtl/>
                              </w:rPr>
                              <w:t xml:space="preserve"> </w:t>
                            </w:r>
                            <w:r w:rsidRPr="00E139CD">
                              <w:rPr>
                                <w:rFonts w:cs="Tahoma" w:hint="eastAsia"/>
                                <w:color w:val="0B5294"/>
                                <w:spacing w:val="-4"/>
                                <w:sz w:val="24"/>
                                <w:szCs w:val="24"/>
                                <w:rtl/>
                              </w:rPr>
                              <w:t>לפגוע</w:t>
                            </w:r>
                            <w:r w:rsidRPr="00E139CD">
                              <w:rPr>
                                <w:rFonts w:cs="Tahoma"/>
                                <w:color w:val="0B5294"/>
                                <w:spacing w:val="-4"/>
                                <w:sz w:val="24"/>
                                <w:szCs w:val="24"/>
                                <w:rtl/>
                              </w:rPr>
                              <w:t xml:space="preserve"> </w:t>
                            </w:r>
                            <w:r w:rsidRPr="00E139CD">
                              <w:rPr>
                                <w:rFonts w:cs="Tahoma" w:hint="eastAsia"/>
                                <w:color w:val="0B5294"/>
                                <w:spacing w:val="-4"/>
                                <w:sz w:val="24"/>
                                <w:szCs w:val="24"/>
                                <w:rtl/>
                              </w:rPr>
                              <w:t>באמון</w:t>
                            </w:r>
                            <w:r w:rsidRPr="00E139CD">
                              <w:rPr>
                                <w:rFonts w:cs="Tahoma"/>
                                <w:color w:val="0B5294"/>
                                <w:spacing w:val="-4"/>
                                <w:sz w:val="24"/>
                                <w:szCs w:val="24"/>
                                <w:rtl/>
                              </w:rPr>
                              <w:t xml:space="preserve"> </w:t>
                            </w:r>
                            <w:r w:rsidRPr="00E139CD">
                              <w:rPr>
                                <w:rFonts w:cs="Tahoma" w:hint="eastAsia"/>
                                <w:color w:val="0B5294"/>
                                <w:spacing w:val="-4"/>
                                <w:sz w:val="24"/>
                                <w:szCs w:val="24"/>
                                <w:rtl/>
                              </w:rPr>
                              <w:t>הציבור</w:t>
                            </w:r>
                            <w:r w:rsidRPr="00E139CD">
                              <w:rPr>
                                <w:rFonts w:cs="Tahoma"/>
                                <w:color w:val="0B5294"/>
                                <w:spacing w:val="-4"/>
                                <w:sz w:val="24"/>
                                <w:szCs w:val="24"/>
                                <w:rtl/>
                              </w:rPr>
                              <w:t xml:space="preserve"> </w:t>
                            </w:r>
                            <w:r w:rsidRPr="00E139CD">
                              <w:rPr>
                                <w:rFonts w:cs="Tahoma" w:hint="eastAsia"/>
                                <w:color w:val="0B5294"/>
                                <w:spacing w:val="-4"/>
                                <w:sz w:val="24"/>
                                <w:szCs w:val="24"/>
                                <w:rtl/>
                              </w:rPr>
                              <w:t>בבית</w:t>
                            </w:r>
                            <w:r w:rsidRPr="00E139CD">
                              <w:rPr>
                                <w:rFonts w:cs="Tahoma"/>
                                <w:color w:val="0B5294"/>
                                <w:spacing w:val="-4"/>
                                <w:sz w:val="24"/>
                                <w:szCs w:val="24"/>
                                <w:rtl/>
                              </w:rPr>
                              <w:t xml:space="preserve"> </w:t>
                            </w:r>
                            <w:r w:rsidRPr="00E139CD">
                              <w:rPr>
                                <w:rFonts w:cs="Tahoma" w:hint="eastAsia"/>
                                <w:color w:val="0B5294"/>
                                <w:spacing w:val="-4"/>
                                <w:sz w:val="24"/>
                                <w:szCs w:val="24"/>
                                <w:rtl/>
                              </w:rPr>
                              <w:t>המשפט</w:t>
                            </w:r>
                          </w:p>
                          <w:p w:rsidR="00E139CD" w:rsidRPr="00373C5D" w:rsidP="00E139C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071292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9081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E139CD" w:rsidRPr="00373C5D" w:rsidP="00E139CD">
                      <w:pPr>
                        <w:spacing w:line="240" w:lineRule="atLeast"/>
                        <w:rPr>
                          <w:rFonts w:cs="Tahoma"/>
                          <w:b/>
                          <w:bCs/>
                          <w:color w:val="0B5294"/>
                          <w:sz w:val="48"/>
                          <w:szCs w:val="48"/>
                          <w:rtl/>
                        </w:rPr>
                      </w:pPr>
                      <w:drawing>
                        <wp:inline distT="0" distB="0" distL="0" distR="0">
                          <wp:extent cx="311150" cy="256800"/>
                          <wp:effectExtent l="0" t="0" r="0" b="0"/>
                          <wp:docPr id="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9970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139CD" w:rsidRPr="00881D99" w:rsidP="00E139CD">
                      <w:pPr>
                        <w:spacing w:after="0" w:line="240" w:lineRule="auto"/>
                        <w:rPr>
                          <w:color w:val="0B5294"/>
                          <w:spacing w:val="-4"/>
                          <w:sz w:val="24"/>
                          <w:szCs w:val="24"/>
                          <w:rtl/>
                          <w:cs/>
                        </w:rPr>
                      </w:pPr>
                      <w:r w:rsidRPr="00E139CD">
                        <w:rPr>
                          <w:rFonts w:cs="Tahoma" w:hint="eastAsia"/>
                          <w:color w:val="0B5294"/>
                          <w:spacing w:val="-4"/>
                          <w:sz w:val="24"/>
                          <w:szCs w:val="24"/>
                          <w:rtl/>
                        </w:rPr>
                        <w:t>גישה</w:t>
                      </w:r>
                      <w:r w:rsidRPr="00E139CD">
                        <w:rPr>
                          <w:rFonts w:cs="Tahoma"/>
                          <w:color w:val="0B5294"/>
                          <w:spacing w:val="-4"/>
                          <w:sz w:val="24"/>
                          <w:szCs w:val="24"/>
                          <w:rtl/>
                        </w:rPr>
                        <w:t xml:space="preserve"> </w:t>
                      </w:r>
                      <w:r w:rsidRPr="00E139CD">
                        <w:rPr>
                          <w:rFonts w:cs="Tahoma" w:hint="eastAsia"/>
                          <w:color w:val="0B5294"/>
                          <w:spacing w:val="-4"/>
                          <w:sz w:val="24"/>
                          <w:szCs w:val="24"/>
                          <w:rtl/>
                        </w:rPr>
                        <w:t>חופשית</w:t>
                      </w:r>
                      <w:r w:rsidRPr="00E139CD">
                        <w:rPr>
                          <w:rFonts w:cs="Tahoma"/>
                          <w:color w:val="0B5294"/>
                          <w:spacing w:val="-4"/>
                          <w:sz w:val="24"/>
                          <w:szCs w:val="24"/>
                          <w:rtl/>
                        </w:rPr>
                        <w:t xml:space="preserve"> </w:t>
                      </w:r>
                      <w:r w:rsidRPr="00E139CD">
                        <w:rPr>
                          <w:rFonts w:cs="Tahoma" w:hint="eastAsia"/>
                          <w:color w:val="0B5294"/>
                          <w:spacing w:val="-4"/>
                          <w:sz w:val="24"/>
                          <w:szCs w:val="24"/>
                          <w:rtl/>
                        </w:rPr>
                        <w:t>ללשכות</w:t>
                      </w:r>
                      <w:r w:rsidRPr="00E139CD">
                        <w:rPr>
                          <w:rFonts w:cs="Tahoma"/>
                          <w:color w:val="0B5294"/>
                          <w:spacing w:val="-4"/>
                          <w:sz w:val="24"/>
                          <w:szCs w:val="24"/>
                          <w:rtl/>
                        </w:rPr>
                        <w:t xml:space="preserve"> </w:t>
                      </w:r>
                      <w:r w:rsidRPr="00E139CD">
                        <w:rPr>
                          <w:rFonts w:cs="Tahoma" w:hint="eastAsia"/>
                          <w:color w:val="0B5294"/>
                          <w:spacing w:val="-4"/>
                          <w:sz w:val="24"/>
                          <w:szCs w:val="24"/>
                          <w:rtl/>
                        </w:rPr>
                        <w:t>השופטים</w:t>
                      </w:r>
                      <w:r w:rsidRPr="00E139CD">
                        <w:rPr>
                          <w:rFonts w:cs="Tahoma"/>
                          <w:color w:val="0B5294"/>
                          <w:spacing w:val="-4"/>
                          <w:sz w:val="24"/>
                          <w:szCs w:val="24"/>
                          <w:rtl/>
                        </w:rPr>
                        <w:t xml:space="preserve"> </w:t>
                      </w:r>
                      <w:r w:rsidRPr="00E139CD">
                        <w:rPr>
                          <w:rFonts w:cs="Tahoma" w:hint="eastAsia"/>
                          <w:color w:val="0B5294"/>
                          <w:spacing w:val="-4"/>
                          <w:sz w:val="24"/>
                          <w:szCs w:val="24"/>
                          <w:rtl/>
                        </w:rPr>
                        <w:t>בבתי</w:t>
                      </w:r>
                      <w:r w:rsidRPr="00E139CD">
                        <w:rPr>
                          <w:rFonts w:cs="Tahoma"/>
                          <w:color w:val="0B5294"/>
                          <w:spacing w:val="-4"/>
                          <w:sz w:val="24"/>
                          <w:szCs w:val="24"/>
                          <w:rtl/>
                        </w:rPr>
                        <w:t xml:space="preserve"> </w:t>
                      </w:r>
                      <w:r w:rsidRPr="00E139CD">
                        <w:rPr>
                          <w:rFonts w:cs="Tahoma" w:hint="eastAsia"/>
                          <w:color w:val="0B5294"/>
                          <w:spacing w:val="-4"/>
                          <w:sz w:val="24"/>
                          <w:szCs w:val="24"/>
                          <w:rtl/>
                        </w:rPr>
                        <w:t>המשפט</w:t>
                      </w:r>
                      <w:r w:rsidRPr="00E139CD">
                        <w:rPr>
                          <w:rFonts w:cs="Tahoma"/>
                          <w:color w:val="0B5294"/>
                          <w:spacing w:val="-4"/>
                          <w:sz w:val="24"/>
                          <w:szCs w:val="24"/>
                          <w:rtl/>
                        </w:rPr>
                        <w:t xml:space="preserve"> </w:t>
                      </w:r>
                      <w:r w:rsidRPr="00E139CD">
                        <w:rPr>
                          <w:rFonts w:cs="Tahoma" w:hint="eastAsia"/>
                          <w:color w:val="0B5294"/>
                          <w:spacing w:val="-4"/>
                          <w:sz w:val="24"/>
                          <w:szCs w:val="24"/>
                          <w:rtl/>
                        </w:rPr>
                        <w:t>בעופר</w:t>
                      </w:r>
                      <w:r w:rsidRPr="00E139CD">
                        <w:rPr>
                          <w:rFonts w:cs="Tahoma"/>
                          <w:color w:val="0B5294"/>
                          <w:spacing w:val="-4"/>
                          <w:sz w:val="24"/>
                          <w:szCs w:val="24"/>
                          <w:rtl/>
                        </w:rPr>
                        <w:t xml:space="preserve"> </w:t>
                      </w:r>
                      <w:r w:rsidRPr="00E139CD">
                        <w:rPr>
                          <w:rFonts w:cs="Tahoma" w:hint="eastAsia"/>
                          <w:color w:val="0B5294"/>
                          <w:spacing w:val="-4"/>
                          <w:sz w:val="24"/>
                          <w:szCs w:val="24"/>
                          <w:rtl/>
                        </w:rPr>
                        <w:t>ובסאלם</w:t>
                      </w:r>
                      <w:r w:rsidRPr="00E139CD">
                        <w:rPr>
                          <w:rFonts w:cs="Tahoma"/>
                          <w:color w:val="0B5294"/>
                          <w:spacing w:val="-4"/>
                          <w:sz w:val="24"/>
                          <w:szCs w:val="24"/>
                          <w:rtl/>
                        </w:rPr>
                        <w:t xml:space="preserve"> </w:t>
                      </w:r>
                      <w:r w:rsidRPr="00E139CD">
                        <w:rPr>
                          <w:rFonts w:cs="Tahoma" w:hint="eastAsia"/>
                          <w:color w:val="0B5294"/>
                          <w:spacing w:val="-4"/>
                          <w:sz w:val="24"/>
                          <w:szCs w:val="24"/>
                          <w:rtl/>
                        </w:rPr>
                        <w:t>עלולה</w:t>
                      </w:r>
                      <w:r w:rsidRPr="00E139CD">
                        <w:rPr>
                          <w:rFonts w:cs="Tahoma"/>
                          <w:color w:val="0B5294"/>
                          <w:spacing w:val="-4"/>
                          <w:sz w:val="24"/>
                          <w:szCs w:val="24"/>
                          <w:rtl/>
                        </w:rPr>
                        <w:t xml:space="preserve"> </w:t>
                      </w:r>
                      <w:r w:rsidRPr="00E139CD">
                        <w:rPr>
                          <w:rFonts w:cs="Tahoma" w:hint="eastAsia"/>
                          <w:color w:val="0B5294"/>
                          <w:spacing w:val="-4"/>
                          <w:sz w:val="24"/>
                          <w:szCs w:val="24"/>
                          <w:rtl/>
                        </w:rPr>
                        <w:t>לסכן</w:t>
                      </w:r>
                      <w:r w:rsidRPr="00E139CD">
                        <w:rPr>
                          <w:rFonts w:cs="Tahoma"/>
                          <w:color w:val="0B5294"/>
                          <w:spacing w:val="-4"/>
                          <w:sz w:val="24"/>
                          <w:szCs w:val="24"/>
                          <w:rtl/>
                        </w:rPr>
                        <w:t xml:space="preserve"> </w:t>
                      </w:r>
                      <w:r w:rsidRPr="00E139CD">
                        <w:rPr>
                          <w:rFonts w:cs="Tahoma" w:hint="eastAsia"/>
                          <w:color w:val="0B5294"/>
                          <w:spacing w:val="-4"/>
                          <w:sz w:val="24"/>
                          <w:szCs w:val="24"/>
                          <w:rtl/>
                        </w:rPr>
                        <w:t>את</w:t>
                      </w:r>
                      <w:r w:rsidRPr="00E139CD">
                        <w:rPr>
                          <w:rFonts w:cs="Tahoma"/>
                          <w:color w:val="0B5294"/>
                          <w:spacing w:val="-4"/>
                          <w:sz w:val="24"/>
                          <w:szCs w:val="24"/>
                          <w:rtl/>
                        </w:rPr>
                        <w:t xml:space="preserve"> </w:t>
                      </w:r>
                      <w:r w:rsidRPr="00E139CD">
                        <w:rPr>
                          <w:rFonts w:cs="Tahoma" w:hint="eastAsia"/>
                          <w:color w:val="0B5294"/>
                          <w:spacing w:val="-4"/>
                          <w:sz w:val="24"/>
                          <w:szCs w:val="24"/>
                          <w:rtl/>
                        </w:rPr>
                        <w:t>ביטחונם</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השופטים</w:t>
                      </w:r>
                      <w:r w:rsidRPr="00E139CD">
                        <w:rPr>
                          <w:rFonts w:cs="Tahoma"/>
                          <w:color w:val="0B5294"/>
                          <w:spacing w:val="-4"/>
                          <w:sz w:val="24"/>
                          <w:szCs w:val="24"/>
                          <w:rtl/>
                        </w:rPr>
                        <w:t xml:space="preserve"> </w:t>
                      </w:r>
                      <w:r w:rsidRPr="00E139CD">
                        <w:rPr>
                          <w:rFonts w:cs="Tahoma" w:hint="eastAsia"/>
                          <w:color w:val="0B5294"/>
                          <w:spacing w:val="-4"/>
                          <w:sz w:val="24"/>
                          <w:szCs w:val="24"/>
                          <w:rtl/>
                        </w:rPr>
                        <w:t>וליצור</w:t>
                      </w:r>
                      <w:r w:rsidRPr="00E139CD">
                        <w:rPr>
                          <w:rFonts w:cs="Tahoma"/>
                          <w:color w:val="0B5294"/>
                          <w:spacing w:val="-4"/>
                          <w:sz w:val="24"/>
                          <w:szCs w:val="24"/>
                          <w:rtl/>
                        </w:rPr>
                        <w:t xml:space="preserve"> </w:t>
                      </w:r>
                      <w:r w:rsidRPr="00E139CD">
                        <w:rPr>
                          <w:rFonts w:cs="Tahoma" w:hint="eastAsia"/>
                          <w:color w:val="0B5294"/>
                          <w:spacing w:val="-4"/>
                          <w:sz w:val="24"/>
                          <w:szCs w:val="24"/>
                          <w:rtl/>
                        </w:rPr>
                        <w:t>מראית</w:t>
                      </w:r>
                      <w:r w:rsidRPr="00E139CD">
                        <w:rPr>
                          <w:rFonts w:cs="Tahoma"/>
                          <w:color w:val="0B5294"/>
                          <w:spacing w:val="-4"/>
                          <w:sz w:val="24"/>
                          <w:szCs w:val="24"/>
                          <w:rtl/>
                        </w:rPr>
                        <w:t xml:space="preserve"> </w:t>
                      </w:r>
                      <w:r w:rsidRPr="00E139CD">
                        <w:rPr>
                          <w:rFonts w:cs="Tahoma" w:hint="eastAsia"/>
                          <w:color w:val="0B5294"/>
                          <w:spacing w:val="-4"/>
                          <w:sz w:val="24"/>
                          <w:szCs w:val="24"/>
                          <w:rtl/>
                        </w:rPr>
                        <w:t>עין</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קשר</w:t>
                      </w:r>
                      <w:r w:rsidRPr="00E139CD">
                        <w:rPr>
                          <w:rFonts w:cs="Tahoma"/>
                          <w:color w:val="0B5294"/>
                          <w:spacing w:val="-4"/>
                          <w:sz w:val="24"/>
                          <w:szCs w:val="24"/>
                          <w:rtl/>
                        </w:rPr>
                        <w:t xml:space="preserve"> </w:t>
                      </w:r>
                      <w:r w:rsidRPr="00E139CD">
                        <w:rPr>
                          <w:rFonts w:cs="Tahoma" w:hint="eastAsia"/>
                          <w:color w:val="0B5294"/>
                          <w:spacing w:val="-4"/>
                          <w:sz w:val="24"/>
                          <w:szCs w:val="24"/>
                          <w:rtl/>
                        </w:rPr>
                        <w:t>שאינו</w:t>
                      </w:r>
                      <w:r w:rsidRPr="00E139CD">
                        <w:rPr>
                          <w:rFonts w:cs="Tahoma"/>
                          <w:color w:val="0B5294"/>
                          <w:spacing w:val="-4"/>
                          <w:sz w:val="24"/>
                          <w:szCs w:val="24"/>
                          <w:rtl/>
                        </w:rPr>
                        <w:t xml:space="preserve"> </w:t>
                      </w:r>
                      <w:r w:rsidRPr="00E139CD">
                        <w:rPr>
                          <w:rFonts w:cs="Tahoma" w:hint="eastAsia"/>
                          <w:color w:val="0B5294"/>
                          <w:spacing w:val="-4"/>
                          <w:sz w:val="24"/>
                          <w:szCs w:val="24"/>
                          <w:rtl/>
                        </w:rPr>
                        <w:t>רצוי</w:t>
                      </w:r>
                      <w:r w:rsidRPr="00E139CD">
                        <w:rPr>
                          <w:rFonts w:cs="Tahoma"/>
                          <w:color w:val="0B5294"/>
                          <w:spacing w:val="-4"/>
                          <w:sz w:val="24"/>
                          <w:szCs w:val="24"/>
                          <w:rtl/>
                        </w:rPr>
                        <w:t xml:space="preserve"> </w:t>
                      </w:r>
                      <w:r w:rsidRPr="00E139CD">
                        <w:rPr>
                          <w:rFonts w:cs="Tahoma" w:hint="eastAsia"/>
                          <w:color w:val="0B5294"/>
                          <w:spacing w:val="-4"/>
                          <w:sz w:val="24"/>
                          <w:szCs w:val="24"/>
                          <w:rtl/>
                        </w:rPr>
                        <w:t>בין</w:t>
                      </w:r>
                      <w:r w:rsidRPr="00E139CD">
                        <w:rPr>
                          <w:rFonts w:cs="Tahoma"/>
                          <w:color w:val="0B5294"/>
                          <w:spacing w:val="-4"/>
                          <w:sz w:val="24"/>
                          <w:szCs w:val="24"/>
                          <w:rtl/>
                        </w:rPr>
                        <w:t xml:space="preserve"> </w:t>
                      </w:r>
                      <w:r w:rsidRPr="00E139CD">
                        <w:rPr>
                          <w:rFonts w:cs="Tahoma" w:hint="eastAsia"/>
                          <w:color w:val="0B5294"/>
                          <w:spacing w:val="-4"/>
                          <w:sz w:val="24"/>
                          <w:szCs w:val="24"/>
                          <w:rtl/>
                        </w:rPr>
                        <w:t>השופטים</w:t>
                      </w:r>
                      <w:r w:rsidRPr="00E139CD">
                        <w:rPr>
                          <w:rFonts w:cs="Tahoma"/>
                          <w:color w:val="0B5294"/>
                          <w:spacing w:val="-4"/>
                          <w:sz w:val="24"/>
                          <w:szCs w:val="24"/>
                          <w:rtl/>
                        </w:rPr>
                        <w:t xml:space="preserve"> </w:t>
                      </w:r>
                      <w:r w:rsidRPr="00E139CD">
                        <w:rPr>
                          <w:rFonts w:cs="Tahoma" w:hint="eastAsia"/>
                          <w:color w:val="0B5294"/>
                          <w:spacing w:val="-4"/>
                          <w:sz w:val="24"/>
                          <w:szCs w:val="24"/>
                          <w:rtl/>
                        </w:rPr>
                        <w:t>לתובעים</w:t>
                      </w:r>
                      <w:r w:rsidRPr="00E139CD">
                        <w:rPr>
                          <w:rFonts w:cs="Tahoma"/>
                          <w:color w:val="0B5294"/>
                          <w:spacing w:val="-4"/>
                          <w:sz w:val="24"/>
                          <w:szCs w:val="24"/>
                          <w:rtl/>
                        </w:rPr>
                        <w:t xml:space="preserve"> </w:t>
                      </w:r>
                      <w:r w:rsidRPr="00E139CD">
                        <w:rPr>
                          <w:rFonts w:cs="Tahoma" w:hint="eastAsia"/>
                          <w:color w:val="0B5294"/>
                          <w:spacing w:val="-4"/>
                          <w:sz w:val="24"/>
                          <w:szCs w:val="24"/>
                          <w:rtl/>
                        </w:rPr>
                        <w:t>ובין</w:t>
                      </w:r>
                      <w:r w:rsidRPr="00E139CD">
                        <w:rPr>
                          <w:rFonts w:cs="Tahoma"/>
                          <w:color w:val="0B5294"/>
                          <w:spacing w:val="-4"/>
                          <w:sz w:val="24"/>
                          <w:szCs w:val="24"/>
                          <w:rtl/>
                        </w:rPr>
                        <w:t xml:space="preserve"> </w:t>
                      </w:r>
                      <w:r w:rsidRPr="00E139CD">
                        <w:rPr>
                          <w:rFonts w:cs="Tahoma" w:hint="eastAsia"/>
                          <w:color w:val="0B5294"/>
                          <w:spacing w:val="-4"/>
                          <w:sz w:val="24"/>
                          <w:szCs w:val="24"/>
                          <w:rtl/>
                        </w:rPr>
                        <w:t>השופטים</w:t>
                      </w:r>
                      <w:r w:rsidRPr="00E139CD">
                        <w:rPr>
                          <w:rFonts w:cs="Tahoma"/>
                          <w:color w:val="0B5294"/>
                          <w:spacing w:val="-4"/>
                          <w:sz w:val="24"/>
                          <w:szCs w:val="24"/>
                          <w:rtl/>
                        </w:rPr>
                        <w:t xml:space="preserve"> </w:t>
                      </w:r>
                      <w:r w:rsidRPr="00E139CD">
                        <w:rPr>
                          <w:rFonts w:cs="Tahoma" w:hint="eastAsia"/>
                          <w:color w:val="0B5294"/>
                          <w:spacing w:val="-4"/>
                          <w:sz w:val="24"/>
                          <w:szCs w:val="24"/>
                          <w:rtl/>
                        </w:rPr>
                        <w:t>לסנגורים</w:t>
                      </w:r>
                      <w:r w:rsidRPr="00E139CD">
                        <w:rPr>
                          <w:rFonts w:cs="Tahoma"/>
                          <w:color w:val="0B5294"/>
                          <w:spacing w:val="-4"/>
                          <w:sz w:val="24"/>
                          <w:szCs w:val="24"/>
                          <w:rtl/>
                        </w:rPr>
                        <w:t xml:space="preserve">, </w:t>
                      </w:r>
                      <w:r w:rsidRPr="00E139CD">
                        <w:rPr>
                          <w:rFonts w:cs="Tahoma" w:hint="eastAsia"/>
                          <w:color w:val="0B5294"/>
                          <w:spacing w:val="-4"/>
                          <w:sz w:val="24"/>
                          <w:szCs w:val="24"/>
                          <w:rtl/>
                        </w:rPr>
                        <w:t>העלולים</w:t>
                      </w:r>
                      <w:r w:rsidRPr="00E139CD">
                        <w:rPr>
                          <w:rFonts w:cs="Tahoma"/>
                          <w:color w:val="0B5294"/>
                          <w:spacing w:val="-4"/>
                          <w:sz w:val="24"/>
                          <w:szCs w:val="24"/>
                          <w:rtl/>
                        </w:rPr>
                        <w:t xml:space="preserve"> </w:t>
                      </w:r>
                      <w:r w:rsidRPr="00E139CD">
                        <w:rPr>
                          <w:rFonts w:cs="Tahoma" w:hint="eastAsia"/>
                          <w:color w:val="0B5294"/>
                          <w:spacing w:val="-4"/>
                          <w:sz w:val="24"/>
                          <w:szCs w:val="24"/>
                          <w:rtl/>
                        </w:rPr>
                        <w:t>לפגוע</w:t>
                      </w:r>
                      <w:r w:rsidRPr="00E139CD">
                        <w:rPr>
                          <w:rFonts w:cs="Tahoma"/>
                          <w:color w:val="0B5294"/>
                          <w:spacing w:val="-4"/>
                          <w:sz w:val="24"/>
                          <w:szCs w:val="24"/>
                          <w:rtl/>
                        </w:rPr>
                        <w:t xml:space="preserve"> </w:t>
                      </w:r>
                      <w:r w:rsidRPr="00E139CD">
                        <w:rPr>
                          <w:rFonts w:cs="Tahoma" w:hint="eastAsia"/>
                          <w:color w:val="0B5294"/>
                          <w:spacing w:val="-4"/>
                          <w:sz w:val="24"/>
                          <w:szCs w:val="24"/>
                          <w:rtl/>
                        </w:rPr>
                        <w:t>באמון</w:t>
                      </w:r>
                      <w:r w:rsidRPr="00E139CD">
                        <w:rPr>
                          <w:rFonts w:cs="Tahoma"/>
                          <w:color w:val="0B5294"/>
                          <w:spacing w:val="-4"/>
                          <w:sz w:val="24"/>
                          <w:szCs w:val="24"/>
                          <w:rtl/>
                        </w:rPr>
                        <w:t xml:space="preserve"> </w:t>
                      </w:r>
                      <w:r w:rsidRPr="00E139CD">
                        <w:rPr>
                          <w:rFonts w:cs="Tahoma" w:hint="eastAsia"/>
                          <w:color w:val="0B5294"/>
                          <w:spacing w:val="-4"/>
                          <w:sz w:val="24"/>
                          <w:szCs w:val="24"/>
                          <w:rtl/>
                        </w:rPr>
                        <w:t>הציבור</w:t>
                      </w:r>
                      <w:r w:rsidRPr="00E139CD">
                        <w:rPr>
                          <w:rFonts w:cs="Tahoma"/>
                          <w:color w:val="0B5294"/>
                          <w:spacing w:val="-4"/>
                          <w:sz w:val="24"/>
                          <w:szCs w:val="24"/>
                          <w:rtl/>
                        </w:rPr>
                        <w:t xml:space="preserve"> </w:t>
                      </w:r>
                      <w:r w:rsidRPr="00E139CD">
                        <w:rPr>
                          <w:rFonts w:cs="Tahoma" w:hint="eastAsia"/>
                          <w:color w:val="0B5294"/>
                          <w:spacing w:val="-4"/>
                          <w:sz w:val="24"/>
                          <w:szCs w:val="24"/>
                          <w:rtl/>
                        </w:rPr>
                        <w:t>בבית</w:t>
                      </w:r>
                      <w:r w:rsidRPr="00E139CD">
                        <w:rPr>
                          <w:rFonts w:cs="Tahoma"/>
                          <w:color w:val="0B5294"/>
                          <w:spacing w:val="-4"/>
                          <w:sz w:val="24"/>
                          <w:szCs w:val="24"/>
                          <w:rtl/>
                        </w:rPr>
                        <w:t xml:space="preserve"> </w:t>
                      </w:r>
                      <w:r w:rsidRPr="00E139CD">
                        <w:rPr>
                          <w:rFonts w:cs="Tahoma" w:hint="eastAsia"/>
                          <w:color w:val="0B5294"/>
                          <w:spacing w:val="-4"/>
                          <w:sz w:val="24"/>
                          <w:szCs w:val="24"/>
                          <w:rtl/>
                        </w:rPr>
                        <w:t>המשפט</w:t>
                      </w:r>
                    </w:p>
                    <w:p w:rsidR="00E139CD" w:rsidRPr="00373C5D" w:rsidP="00E139CD">
                      <w:pPr>
                        <w:spacing w:before="120" w:after="0" w:line="240" w:lineRule="atLeast"/>
                        <w:rPr>
                          <w:rFonts w:cs="Tahoma"/>
                          <w:b/>
                          <w:bCs/>
                          <w:color w:val="0B5294"/>
                          <w:sz w:val="48"/>
                          <w:szCs w:val="48"/>
                          <w:rtl/>
                        </w:rPr>
                      </w:pPr>
                      <w:drawing>
                        <wp:inline distT="0" distB="0" distL="0" distR="0">
                          <wp:extent cx="288000" cy="31337"/>
                          <wp:effectExtent l="0" t="0" r="0" b="6985"/>
                          <wp:docPr id="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8504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0D25" w:rsidRPr="006F7ED6" w:rsidP="006F7ED6">
      <w:pPr>
        <w:tabs>
          <w:tab w:val="left" w:pos="1"/>
        </w:tabs>
        <w:spacing w:before="180" w:line="240" w:lineRule="exact"/>
        <w:ind w:left="1" w:right="2268"/>
        <w:jc w:val="both"/>
        <w:rPr>
          <w:rFonts w:ascii="Tahoma" w:hAnsi="Tahoma" w:cs="Tahoma"/>
          <w:b/>
          <w:bCs/>
          <w:sz w:val="18"/>
          <w:szCs w:val="18"/>
          <w:rtl/>
        </w:rPr>
      </w:pPr>
      <w:r w:rsidRPr="006F7ED6">
        <w:rPr>
          <w:rFonts w:ascii="Tahoma" w:hAnsi="Tahoma" w:cs="Tahoma" w:hint="cs"/>
          <w:sz w:val="18"/>
          <w:szCs w:val="18"/>
          <w:rtl/>
        </w:rPr>
        <w:t xml:space="preserve">בתשובת צה"ל נכתב כי "המצב הקיים הוא תוצאה של תכנון בתי המשפט לפני שנים רבות ובטרם הופרדה היחידה מהפרקליטות הצבאית. עם זאת, נשמרת הפרדה עניינית מלאה בין התביעה הצבאית והסניגוריה לבין בתי המשפט הצבאיים, בכל הקשור לעבודתם של אלה... נמנענו מלהקים גדר מטעמי נראות". </w:t>
      </w:r>
    </w:p>
    <w:p w:rsidR="00D70D25" w:rsidRPr="006F7ED6" w:rsidP="006F7ED6">
      <w:pPr>
        <w:spacing w:line="240" w:lineRule="exact"/>
        <w:ind w:right="2268"/>
        <w:jc w:val="both"/>
        <w:rPr>
          <w:rFonts w:ascii="Tahoma" w:hAnsi="Tahoma" w:cs="Tahoma"/>
          <w:sz w:val="18"/>
          <w:szCs w:val="18"/>
        </w:rPr>
      </w:pPr>
      <w:r w:rsidRPr="006F7ED6">
        <w:rPr>
          <w:rFonts w:ascii="Tahoma" w:hAnsi="Tahoma" w:cs="Tahoma" w:hint="cs"/>
          <w:sz w:val="18"/>
          <w:szCs w:val="18"/>
          <w:rtl/>
        </w:rPr>
        <w:t xml:space="preserve">צה"ל הוסיף בתשובתו וציין </w:t>
      </w:r>
      <w:r w:rsidRPr="006F7ED6">
        <w:rPr>
          <w:rFonts w:ascii="Tahoma" w:hAnsi="Tahoma" w:cs="Tahoma"/>
          <w:sz w:val="18"/>
          <w:szCs w:val="18"/>
          <w:rtl/>
        </w:rPr>
        <w:t>כי "</w:t>
      </w:r>
      <w:r w:rsidRPr="006F7ED6">
        <w:rPr>
          <w:rFonts w:ascii="Tahoma" w:hAnsi="Tahoma" w:cs="Tahoma" w:hint="cs"/>
          <w:sz w:val="18"/>
          <w:szCs w:val="18"/>
          <w:rtl/>
        </w:rPr>
        <w:t>בעקבות</w:t>
      </w:r>
      <w:r w:rsidRPr="006F7ED6">
        <w:rPr>
          <w:rFonts w:ascii="Tahoma" w:hAnsi="Tahoma" w:cs="Tahoma"/>
          <w:sz w:val="18"/>
          <w:szCs w:val="18"/>
          <w:rtl/>
        </w:rPr>
        <w:t xml:space="preserve"> </w:t>
      </w:r>
      <w:r w:rsidRPr="006F7ED6">
        <w:rPr>
          <w:rFonts w:ascii="Tahoma" w:hAnsi="Tahoma" w:cs="Tahoma" w:hint="cs"/>
          <w:sz w:val="18"/>
          <w:szCs w:val="18"/>
          <w:rtl/>
        </w:rPr>
        <w:t>הערות</w:t>
      </w:r>
      <w:r w:rsidRPr="006F7ED6">
        <w:rPr>
          <w:rFonts w:ascii="Tahoma" w:hAnsi="Tahoma" w:cs="Tahoma"/>
          <w:sz w:val="18"/>
          <w:szCs w:val="18"/>
          <w:rtl/>
        </w:rPr>
        <w:t xml:space="preserve"> </w:t>
      </w:r>
      <w:r w:rsidRPr="006F7ED6">
        <w:rPr>
          <w:rFonts w:ascii="Tahoma" w:hAnsi="Tahoma" w:cs="Tahoma" w:hint="cs"/>
          <w:sz w:val="18"/>
          <w:szCs w:val="18"/>
          <w:rtl/>
        </w:rPr>
        <w:t>המבקרים</w:t>
      </w:r>
      <w:r w:rsidRPr="006F7ED6">
        <w:rPr>
          <w:rFonts w:ascii="Tahoma" w:hAnsi="Tahoma" w:cs="Tahoma"/>
          <w:sz w:val="18"/>
          <w:szCs w:val="18"/>
          <w:rtl/>
        </w:rPr>
        <w:t xml:space="preserve"> </w:t>
      </w:r>
      <w:r w:rsidRPr="006F7ED6">
        <w:rPr>
          <w:rFonts w:ascii="Tahoma" w:hAnsi="Tahoma" w:cs="Tahoma" w:hint="cs"/>
          <w:sz w:val="18"/>
          <w:szCs w:val="18"/>
          <w:rtl/>
        </w:rPr>
        <w:t>במהלך</w:t>
      </w:r>
      <w:r w:rsidRPr="006F7ED6">
        <w:rPr>
          <w:rFonts w:ascii="Tahoma" w:hAnsi="Tahoma" w:cs="Tahoma"/>
          <w:sz w:val="18"/>
          <w:szCs w:val="18"/>
          <w:rtl/>
        </w:rPr>
        <w:t xml:space="preserve"> הביקורת פתחנו בטיפול להזמנת </w:t>
      </w:r>
      <w:r w:rsidRPr="006F7ED6">
        <w:rPr>
          <w:rFonts w:ascii="Tahoma" w:hAnsi="Tahoma" w:cs="Tahoma" w:hint="cs"/>
          <w:sz w:val="18"/>
          <w:szCs w:val="18"/>
          <w:rtl/>
        </w:rPr>
        <w:t>קודנים</w:t>
      </w:r>
      <w:r w:rsidRPr="006F7ED6">
        <w:rPr>
          <w:rFonts w:ascii="Tahoma" w:hAnsi="Tahoma" w:cs="Tahoma"/>
          <w:sz w:val="18"/>
          <w:szCs w:val="18"/>
          <w:rtl/>
        </w:rPr>
        <w:t xml:space="preserve"> ללשכות </w:t>
      </w:r>
      <w:r w:rsidRPr="006F7ED6">
        <w:rPr>
          <w:rFonts w:ascii="Tahoma" w:hAnsi="Tahoma" w:cs="Tahoma" w:hint="cs"/>
          <w:sz w:val="18"/>
          <w:szCs w:val="18"/>
          <w:rtl/>
        </w:rPr>
        <w:t>השופטים</w:t>
      </w:r>
      <w:r w:rsidRPr="006F7ED6">
        <w:rPr>
          <w:rFonts w:ascii="Tahoma" w:hAnsi="Tahoma" w:cs="Tahoma"/>
          <w:sz w:val="18"/>
          <w:szCs w:val="18"/>
          <w:rtl/>
        </w:rPr>
        <w:t xml:space="preserve">, באופן שיחזק את ההפרדה ואת </w:t>
      </w:r>
      <w:r w:rsidRPr="006F7ED6">
        <w:rPr>
          <w:rFonts w:ascii="Tahoma" w:hAnsi="Tahoma" w:cs="Tahoma" w:hint="cs"/>
          <w:sz w:val="18"/>
          <w:szCs w:val="18"/>
          <w:rtl/>
        </w:rPr>
        <w:t>היבטי</w:t>
      </w:r>
      <w:r w:rsidRPr="006F7ED6">
        <w:rPr>
          <w:rFonts w:ascii="Tahoma" w:hAnsi="Tahoma" w:cs="Tahoma"/>
          <w:sz w:val="18"/>
          <w:szCs w:val="18"/>
          <w:rtl/>
        </w:rPr>
        <w:t xml:space="preserve"> הביט</w:t>
      </w:r>
      <w:r w:rsidRPr="006F7ED6">
        <w:rPr>
          <w:rFonts w:ascii="Tahoma" w:hAnsi="Tahoma" w:cs="Tahoma" w:hint="cs"/>
          <w:sz w:val="18"/>
          <w:szCs w:val="18"/>
          <w:rtl/>
        </w:rPr>
        <w:t>חון"</w:t>
      </w:r>
      <w:r w:rsidRPr="006F7ED6">
        <w:rPr>
          <w:rFonts w:ascii="Tahoma" w:hAnsi="Tahoma" w:cs="Tahoma"/>
          <w:sz w:val="18"/>
          <w:szCs w:val="18"/>
          <w:rtl/>
        </w:rPr>
        <w:t xml:space="preserve">. </w:t>
      </w:r>
    </w:p>
    <w:p w:rsidR="00D70D25" w:rsidRPr="006F7ED6" w:rsidP="006F7ED6">
      <w:pPr>
        <w:spacing w:line="240" w:lineRule="exact"/>
        <w:ind w:right="2268"/>
        <w:jc w:val="both"/>
        <w:rPr>
          <w:rFonts w:ascii="Tahoma" w:hAnsi="Tahoma" w:cs="Tahoma"/>
          <w:sz w:val="18"/>
          <w:szCs w:val="18"/>
        </w:rPr>
      </w:pPr>
    </w:p>
    <w:p w:rsidR="00D70D25" w:rsidRPr="006F7ED6" w:rsidP="006F7ED6">
      <w:pPr>
        <w:spacing w:line="240" w:lineRule="exact"/>
        <w:ind w:right="2268"/>
        <w:jc w:val="both"/>
        <w:rPr>
          <w:rFonts w:ascii="Tahoma" w:hAnsi="Tahoma" w:cs="Tahoma"/>
          <w:sz w:val="18"/>
          <w:szCs w:val="18"/>
          <w:rtl/>
        </w:rPr>
      </w:pPr>
    </w:p>
    <w:p w:rsidR="00D70D25" w:rsidRPr="00D70D25" w:rsidP="006F7ED6">
      <w:pPr>
        <w:pStyle w:val="KOT4"/>
        <w:rPr>
          <w:rtl/>
        </w:rPr>
      </w:pPr>
      <w:r w:rsidRPr="00D70D25">
        <w:rPr>
          <w:rFonts w:hint="cs"/>
          <w:rtl/>
        </w:rPr>
        <w:t xml:space="preserve">ליקויים בתחום הבינוי והנראות </w:t>
      </w:r>
      <w:r w:rsidRPr="00D70D25">
        <w:rPr>
          <w:rtl/>
        </w:rPr>
        <w:t xml:space="preserve">של </w:t>
      </w:r>
      <w:r w:rsidRPr="00D70D25">
        <w:rPr>
          <w:rFonts w:hint="cs"/>
          <w:rtl/>
        </w:rPr>
        <w:t>בתי המ</w:t>
      </w:r>
      <w:r w:rsidRPr="00D70D25">
        <w:rPr>
          <w:rtl/>
        </w:rPr>
        <w:t>ש</w:t>
      </w:r>
      <w:r w:rsidRPr="00D70D25">
        <w:rPr>
          <w:rFonts w:hint="cs"/>
          <w:rtl/>
        </w:rPr>
        <w:t>פט</w:t>
      </w:r>
      <w:r w:rsidRPr="00D70D25">
        <w:rPr>
          <w:rtl/>
        </w:rPr>
        <w:t xml:space="preserve"> </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כאמור, צה"ל מחזיק את שטחי איו"ש בתפיסה לוחמתית. במסמכי הפרקליטות הצבאית נקבע, בין היתר, כי "אם בשליטה לטווח זמן קצר יש חובה להבטיח בעיקר צרכים בסיסים, שליטה ממושכת יותר מחייבת אף סיוע הקמה, בשחזור, או אף בפיתוח של תשתיות שונות".</w:t>
      </w:r>
    </w:p>
    <w:p w:rsidR="00D70D25" w:rsidRPr="006F7ED6" w:rsidP="006F7ED6">
      <w:pPr>
        <w:spacing w:line="240" w:lineRule="exact"/>
        <w:ind w:right="2268"/>
        <w:jc w:val="both"/>
        <w:rPr>
          <w:rFonts w:ascii="Tahoma" w:hAnsi="Tahoma" w:cs="Tahoma"/>
          <w:sz w:val="18"/>
          <w:szCs w:val="18"/>
          <w:rtl/>
        </w:rPr>
      </w:pPr>
      <w:r w:rsidRPr="006F7ED6">
        <w:rPr>
          <w:rStyle w:val="Heading7Char"/>
          <w:rFonts w:ascii="Tahoma" w:hAnsi="Tahoma" w:cs="Tahoma" w:hint="cs"/>
          <w:sz w:val="18"/>
          <w:szCs w:val="18"/>
          <w:rtl/>
        </w:rPr>
        <w:t>נראות המבנים</w:t>
      </w:r>
      <w:r w:rsidRPr="006F7ED6">
        <w:rPr>
          <w:rStyle w:val="Heading7Char"/>
          <w:rFonts w:ascii="Tahoma" w:hAnsi="Tahoma" w:cs="Tahoma"/>
          <w:sz w:val="18"/>
          <w:szCs w:val="18"/>
          <w:rtl/>
        </w:rPr>
        <w:t xml:space="preserve"> של בתי המשפט:</w:t>
      </w:r>
      <w:r w:rsidRPr="006F7ED6">
        <w:rPr>
          <w:rFonts w:ascii="Tahoma" w:hAnsi="Tahoma" w:cs="Tahoma"/>
          <w:sz w:val="18"/>
          <w:szCs w:val="18"/>
          <w:rtl/>
        </w:rPr>
        <w:t xml:space="preserve"> </w:t>
      </w:r>
      <w:r w:rsidRPr="006F7ED6">
        <w:rPr>
          <w:rFonts w:ascii="Tahoma" w:hAnsi="Tahoma" w:cs="Tahoma" w:hint="cs"/>
          <w:sz w:val="18"/>
          <w:szCs w:val="18"/>
          <w:rtl/>
        </w:rPr>
        <w:t>במאי</w:t>
      </w:r>
      <w:r w:rsidRPr="006F7ED6">
        <w:rPr>
          <w:rFonts w:ascii="Tahoma" w:hAnsi="Tahoma" w:cs="Tahoma"/>
          <w:sz w:val="18"/>
          <w:szCs w:val="18"/>
          <w:rtl/>
        </w:rPr>
        <w:t xml:space="preserve"> 2010 </w:t>
      </w:r>
      <w:r w:rsidRPr="006F7ED6">
        <w:rPr>
          <w:rFonts w:ascii="Tahoma" w:hAnsi="Tahoma" w:cs="Tahoma" w:hint="cs"/>
          <w:sz w:val="18"/>
          <w:szCs w:val="18"/>
          <w:rtl/>
        </w:rPr>
        <w:t>התקיים</w:t>
      </w:r>
      <w:r w:rsidRPr="006F7ED6">
        <w:rPr>
          <w:rFonts w:ascii="Tahoma" w:hAnsi="Tahoma" w:cs="Tahoma"/>
          <w:sz w:val="18"/>
          <w:szCs w:val="18"/>
          <w:rtl/>
        </w:rPr>
        <w:t xml:space="preserve"> </w:t>
      </w:r>
      <w:r w:rsidRPr="006F7ED6">
        <w:rPr>
          <w:rFonts w:ascii="Tahoma" w:hAnsi="Tahoma" w:cs="Tahoma" w:hint="cs"/>
          <w:sz w:val="18"/>
          <w:szCs w:val="18"/>
          <w:rtl/>
        </w:rPr>
        <w:t>דיון</w:t>
      </w:r>
      <w:r w:rsidRPr="006F7ED6">
        <w:rPr>
          <w:rFonts w:ascii="Tahoma" w:hAnsi="Tahoma" w:cs="Tahoma"/>
          <w:sz w:val="18"/>
          <w:szCs w:val="18"/>
          <w:rtl/>
        </w:rPr>
        <w:t xml:space="preserve"> </w:t>
      </w:r>
      <w:r w:rsidRPr="006F7ED6">
        <w:rPr>
          <w:rFonts w:ascii="Tahoma" w:hAnsi="Tahoma" w:cs="Tahoma" w:hint="cs"/>
          <w:sz w:val="18"/>
          <w:szCs w:val="18"/>
          <w:rtl/>
        </w:rPr>
        <w:t>בראשות</w:t>
      </w:r>
      <w:r w:rsidRPr="006F7ED6">
        <w:rPr>
          <w:rFonts w:ascii="Tahoma" w:hAnsi="Tahoma" w:cs="Tahoma"/>
          <w:sz w:val="18"/>
          <w:szCs w:val="18"/>
          <w:rtl/>
        </w:rPr>
        <w:t xml:space="preserve"> </w:t>
      </w:r>
      <w:r w:rsidRPr="006F7ED6">
        <w:rPr>
          <w:rFonts w:ascii="Tahoma" w:hAnsi="Tahoma" w:cs="Tahoma" w:hint="cs"/>
          <w:sz w:val="18"/>
          <w:szCs w:val="18"/>
          <w:rtl/>
        </w:rPr>
        <w:t>סגן ראש המינהל האזרחי דאז (להלן -</w:t>
      </w:r>
      <w:r w:rsidRPr="006F7ED6">
        <w:rPr>
          <w:rFonts w:ascii="Tahoma" w:hAnsi="Tahoma" w:cs="Tahoma"/>
          <w:sz w:val="18"/>
          <w:szCs w:val="18"/>
          <w:rtl/>
        </w:rPr>
        <w:t xml:space="preserve"> </w:t>
      </w:r>
      <w:r w:rsidRPr="006F7ED6">
        <w:rPr>
          <w:rFonts w:ascii="Tahoma" w:hAnsi="Tahoma" w:cs="Tahoma" w:hint="cs"/>
          <w:sz w:val="18"/>
          <w:szCs w:val="18"/>
          <w:rtl/>
        </w:rPr>
        <w:t>סגן רמ</w:t>
      </w:r>
      <w:r w:rsidRPr="006F7ED6">
        <w:rPr>
          <w:rFonts w:ascii="Tahoma" w:hAnsi="Tahoma" w:cs="Tahoma"/>
          <w:sz w:val="18"/>
          <w:szCs w:val="18"/>
          <w:rtl/>
        </w:rPr>
        <w:t>"א</w:t>
      </w:r>
      <w:r w:rsidRPr="006F7ED6">
        <w:rPr>
          <w:rFonts w:ascii="Tahoma" w:hAnsi="Tahoma" w:cs="Tahoma" w:hint="cs"/>
          <w:sz w:val="18"/>
          <w:szCs w:val="18"/>
          <w:rtl/>
        </w:rPr>
        <w:t>)</w:t>
      </w:r>
      <w:r w:rsidRPr="006F7ED6">
        <w:rPr>
          <w:rFonts w:ascii="Tahoma" w:hAnsi="Tahoma" w:cs="Tahoma"/>
          <w:sz w:val="18"/>
          <w:szCs w:val="18"/>
          <w:rtl/>
        </w:rPr>
        <w:t xml:space="preserve"> </w:t>
      </w:r>
      <w:r w:rsidRPr="006F7ED6">
        <w:rPr>
          <w:rFonts w:ascii="Tahoma" w:hAnsi="Tahoma" w:cs="Tahoma" w:hint="cs"/>
          <w:sz w:val="18"/>
          <w:szCs w:val="18"/>
          <w:rtl/>
        </w:rPr>
        <w:t>בנוגע</w:t>
      </w:r>
      <w:r w:rsidRPr="006F7ED6">
        <w:rPr>
          <w:rFonts w:ascii="Tahoma" w:hAnsi="Tahoma" w:cs="Tahoma"/>
          <w:sz w:val="18"/>
          <w:szCs w:val="18"/>
          <w:rtl/>
        </w:rPr>
        <w:t xml:space="preserve"> </w:t>
      </w:r>
      <w:r w:rsidRPr="006F7ED6">
        <w:rPr>
          <w:rFonts w:ascii="Tahoma" w:hAnsi="Tahoma" w:cs="Tahoma" w:hint="cs"/>
          <w:sz w:val="18"/>
          <w:szCs w:val="18"/>
          <w:rtl/>
        </w:rPr>
        <w:t>לבינוי</w:t>
      </w:r>
      <w:r w:rsidRPr="006F7ED6">
        <w:rPr>
          <w:rFonts w:ascii="Tahoma" w:hAnsi="Tahoma" w:cs="Tahoma"/>
          <w:sz w:val="18"/>
          <w:szCs w:val="18"/>
          <w:rtl/>
        </w:rPr>
        <w:t xml:space="preserve"> </w:t>
      </w:r>
      <w:r w:rsidRPr="006F7ED6">
        <w:rPr>
          <w:rFonts w:ascii="Tahoma" w:hAnsi="Tahoma" w:cs="Tahoma" w:hint="cs"/>
          <w:sz w:val="18"/>
          <w:szCs w:val="18"/>
          <w:rtl/>
        </w:rPr>
        <w:t>ביהמ</w:t>
      </w:r>
      <w:r w:rsidRPr="006F7ED6">
        <w:rPr>
          <w:rFonts w:ascii="Tahoma" w:hAnsi="Tahoma" w:cs="Tahoma"/>
          <w:sz w:val="18"/>
          <w:szCs w:val="18"/>
          <w:rtl/>
        </w:rPr>
        <w:t>"ש לערעורים. בדיון זה ציין סגן רמ"א</w:t>
      </w:r>
      <w:r w:rsidRPr="006F7ED6">
        <w:rPr>
          <w:rFonts w:ascii="Tahoma" w:hAnsi="Tahoma" w:cs="Tahoma" w:hint="cs"/>
          <w:sz w:val="18"/>
          <w:szCs w:val="18"/>
          <w:rtl/>
        </w:rPr>
        <w:t xml:space="preserve"> כי</w:t>
      </w:r>
      <w:r w:rsidRPr="006F7ED6">
        <w:rPr>
          <w:rFonts w:ascii="Tahoma" w:hAnsi="Tahoma" w:cs="Tahoma"/>
          <w:sz w:val="18"/>
          <w:szCs w:val="18"/>
          <w:rtl/>
        </w:rPr>
        <w:t xml:space="preserve"> הקמת מבנה קבע לבית המשפט בעופר </w:t>
      </w:r>
      <w:r w:rsidRPr="006F7ED6">
        <w:rPr>
          <w:rFonts w:ascii="Tahoma" w:hAnsi="Tahoma" w:cs="Tahoma" w:hint="cs"/>
          <w:sz w:val="18"/>
          <w:szCs w:val="18"/>
          <w:rtl/>
        </w:rPr>
        <w:t>"</w:t>
      </w:r>
      <w:r w:rsidRPr="006F7ED6">
        <w:rPr>
          <w:rFonts w:ascii="Tahoma" w:hAnsi="Tahoma" w:cs="Tahoma"/>
          <w:sz w:val="18"/>
          <w:szCs w:val="18"/>
          <w:rtl/>
        </w:rPr>
        <w:t xml:space="preserve">חשובה בהקשרי תדמית צה"ל למול [האוכלוסייה </w:t>
      </w:r>
      <w:r w:rsidRPr="006F7ED6">
        <w:rPr>
          <w:rFonts w:ascii="Tahoma" w:hAnsi="Tahoma" w:cs="Tahoma" w:hint="cs"/>
          <w:sz w:val="18"/>
          <w:szCs w:val="18"/>
          <w:rtl/>
        </w:rPr>
        <w:t>הפלסטינית</w:t>
      </w:r>
      <w:r w:rsidRPr="006F7ED6">
        <w:rPr>
          <w:rFonts w:ascii="Tahoma" w:hAnsi="Tahoma" w:cs="Tahoma"/>
          <w:sz w:val="18"/>
          <w:szCs w:val="18"/>
          <w:rtl/>
        </w:rPr>
        <w:t xml:space="preserve">] </w:t>
      </w:r>
      <w:r w:rsidRPr="006F7ED6">
        <w:rPr>
          <w:rFonts w:ascii="Tahoma" w:hAnsi="Tahoma" w:cs="Tahoma" w:hint="cs"/>
          <w:sz w:val="18"/>
          <w:szCs w:val="18"/>
          <w:rtl/>
        </w:rPr>
        <w:t>והגורמים</w:t>
      </w:r>
      <w:r w:rsidRPr="006F7ED6">
        <w:rPr>
          <w:rFonts w:ascii="Tahoma" w:hAnsi="Tahoma" w:cs="Tahoma"/>
          <w:sz w:val="18"/>
          <w:szCs w:val="18"/>
          <w:rtl/>
        </w:rPr>
        <w:t xml:space="preserve"> </w:t>
      </w:r>
      <w:r w:rsidRPr="006F7ED6">
        <w:rPr>
          <w:rFonts w:ascii="Tahoma" w:hAnsi="Tahoma" w:cs="Tahoma" w:hint="cs"/>
          <w:sz w:val="18"/>
          <w:szCs w:val="18"/>
          <w:rtl/>
        </w:rPr>
        <w:t>הבינלאומיים</w:t>
      </w:r>
      <w:r w:rsidRPr="006F7ED6">
        <w:rPr>
          <w:rFonts w:ascii="Tahoma" w:hAnsi="Tahoma" w:cs="Tahoma"/>
          <w:sz w:val="18"/>
          <w:szCs w:val="18"/>
          <w:rtl/>
        </w:rPr>
        <w:t>".</w:t>
      </w:r>
      <w:r w:rsidRPr="006F7ED6">
        <w:rPr>
          <w:rFonts w:ascii="Tahoma" w:hAnsi="Tahoma" w:cs="Tahoma" w:hint="cs"/>
          <w:sz w:val="18"/>
          <w:szCs w:val="18"/>
          <w:rtl/>
        </w:rPr>
        <w:t xml:space="preserve"> עוד</w:t>
      </w:r>
      <w:r w:rsidRPr="006F7ED6">
        <w:rPr>
          <w:rFonts w:ascii="Tahoma" w:hAnsi="Tahoma" w:cs="Tahoma"/>
          <w:sz w:val="18"/>
          <w:szCs w:val="18"/>
          <w:rtl/>
        </w:rPr>
        <w:t xml:space="preserve"> ציין</w:t>
      </w:r>
      <w:r w:rsidRPr="006F7ED6">
        <w:rPr>
          <w:rFonts w:ascii="Tahoma" w:hAnsi="Tahoma" w:cs="Tahoma" w:hint="cs"/>
          <w:sz w:val="18"/>
          <w:szCs w:val="18"/>
          <w:rtl/>
        </w:rPr>
        <w:t xml:space="preserve"> כי </w:t>
      </w:r>
      <w:r w:rsidRPr="006F7ED6">
        <w:rPr>
          <w:rFonts w:ascii="Tahoma" w:hAnsi="Tahoma" w:cs="Tahoma"/>
          <w:sz w:val="18"/>
          <w:szCs w:val="18"/>
          <w:rtl/>
        </w:rPr>
        <w:t xml:space="preserve">ראוי </w:t>
      </w:r>
      <w:r w:rsidRPr="006F7ED6">
        <w:rPr>
          <w:rFonts w:ascii="Tahoma" w:hAnsi="Tahoma" w:cs="Tahoma" w:hint="cs"/>
          <w:sz w:val="18"/>
          <w:szCs w:val="18"/>
          <w:rtl/>
        </w:rPr>
        <w:t>שהמנהא</w:t>
      </w:r>
      <w:r w:rsidRPr="006F7ED6">
        <w:rPr>
          <w:rFonts w:ascii="Tahoma" w:hAnsi="Tahoma" w:cs="Tahoma"/>
          <w:sz w:val="18"/>
          <w:szCs w:val="18"/>
          <w:rtl/>
        </w:rPr>
        <w:t xml:space="preserve">"ז ישתתף בתקצוב פרויקט </w:t>
      </w:r>
      <w:r w:rsidRPr="006F7ED6">
        <w:rPr>
          <w:rFonts w:ascii="Tahoma" w:hAnsi="Tahoma" w:cs="Tahoma" w:hint="cs"/>
          <w:sz w:val="18"/>
          <w:szCs w:val="18"/>
          <w:rtl/>
        </w:rPr>
        <w:t xml:space="preserve">זה. </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במצגת שהכינה יבמ"ש בשנת 2011 צוין כי "</w:t>
      </w:r>
      <w:r w:rsidRPr="006F7ED6">
        <w:rPr>
          <w:rFonts w:ascii="Tahoma" w:hAnsi="Tahoma" w:cs="Tahoma"/>
          <w:sz w:val="18"/>
          <w:szCs w:val="18"/>
          <w:rtl/>
        </w:rPr>
        <w:t>המצב המצוי בבתי המשפט הצבאי</w:t>
      </w:r>
      <w:r w:rsidRPr="006F7ED6">
        <w:rPr>
          <w:rFonts w:ascii="Tahoma" w:hAnsi="Tahoma" w:cs="Tahoma" w:hint="cs"/>
          <w:sz w:val="18"/>
          <w:szCs w:val="18"/>
          <w:rtl/>
        </w:rPr>
        <w:t>י</w:t>
      </w:r>
      <w:r w:rsidRPr="006F7ED6">
        <w:rPr>
          <w:rFonts w:ascii="Tahoma" w:hAnsi="Tahoma" w:cs="Tahoma"/>
          <w:sz w:val="18"/>
          <w:szCs w:val="18"/>
          <w:rtl/>
        </w:rPr>
        <w:t>ם באיו"ש הינו</w:t>
      </w:r>
      <w:r w:rsidRPr="006F7ED6">
        <w:rPr>
          <w:rFonts w:ascii="Tahoma" w:hAnsi="Tahoma" w:cs="Tahoma" w:hint="cs"/>
          <w:sz w:val="18"/>
          <w:szCs w:val="18"/>
          <w:rtl/>
        </w:rPr>
        <w:t>: בתי משפט השוכנים במבנים יבילים בעלי אורך חיים מוגבל, חלקם בתהליך התפוררות ואחזקתם השוטפת ברמה סבירה עולה כסף רב... מדובר במבנים שנועדו מלכתחילה להיות זמניים, ואינם מתאימים לפעילות קבע ממושכת. ראוי היה שבתי המשפט ישכנו בתוך מבנים ראויים, שמכבדים את המערכת, ומעוררים כבוד בקרב הבאים בשעריהם... הפתרון המתבקש: מבנה קבע מכובד".</w:t>
      </w:r>
      <w:r w:rsidRPr="006F7ED6">
        <w:rPr>
          <w:rFonts w:ascii="Tahoma" w:hAnsi="Tahoma" w:cs="Tahoma"/>
          <w:sz w:val="18"/>
          <w:szCs w:val="18"/>
          <w:rtl/>
        </w:rPr>
        <w:tab/>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עוד צוין במצגת כי "בתי</w:t>
      </w:r>
      <w:r w:rsidRPr="006F7ED6">
        <w:rPr>
          <w:rFonts w:ascii="Tahoma" w:hAnsi="Tahoma" w:cs="Tahoma"/>
          <w:sz w:val="18"/>
          <w:szCs w:val="18"/>
          <w:rtl/>
        </w:rPr>
        <w:t xml:space="preserve"> המשפט הצבאיים </w:t>
      </w:r>
      <w:r w:rsidRPr="006F7ED6">
        <w:rPr>
          <w:rFonts w:ascii="Tahoma" w:hAnsi="Tahoma" w:cs="Tahoma" w:hint="cs"/>
          <w:sz w:val="18"/>
          <w:szCs w:val="18"/>
          <w:rtl/>
        </w:rPr>
        <w:t>באיו</w:t>
      </w:r>
      <w:r w:rsidRPr="006F7ED6">
        <w:rPr>
          <w:rFonts w:ascii="Tahoma" w:hAnsi="Tahoma" w:cs="Tahoma"/>
          <w:sz w:val="18"/>
          <w:szCs w:val="18"/>
          <w:rtl/>
        </w:rPr>
        <w:t>"ש</w:t>
      </w:r>
      <w:r w:rsidRPr="006F7ED6">
        <w:rPr>
          <w:rFonts w:ascii="Tahoma" w:hAnsi="Tahoma" w:cs="Tahoma" w:hint="cs"/>
          <w:sz w:val="18"/>
          <w:szCs w:val="18"/>
          <w:rtl/>
        </w:rPr>
        <w:t>...</w:t>
      </w:r>
      <w:r w:rsidRPr="006F7ED6">
        <w:rPr>
          <w:rFonts w:ascii="Tahoma" w:hAnsi="Tahoma" w:cs="Tahoma"/>
          <w:sz w:val="18"/>
          <w:szCs w:val="18"/>
          <w:rtl/>
        </w:rPr>
        <w:t xml:space="preserve"> </w:t>
      </w:r>
      <w:r w:rsidRPr="006F7ED6">
        <w:rPr>
          <w:rFonts w:ascii="Tahoma" w:hAnsi="Tahoma" w:cs="Tahoma" w:hint="cs"/>
          <w:sz w:val="18"/>
          <w:szCs w:val="18"/>
          <w:rtl/>
        </w:rPr>
        <w:t>מהווים</w:t>
      </w:r>
      <w:r w:rsidRPr="006F7ED6">
        <w:rPr>
          <w:rFonts w:ascii="Tahoma" w:hAnsi="Tahoma" w:cs="Tahoma"/>
          <w:sz w:val="18"/>
          <w:szCs w:val="18"/>
          <w:rtl/>
        </w:rPr>
        <w:t xml:space="preserve"> סמל שלטוני ראשון במעלה לקיומו של שלטון החוק, ומשמשים חלון ראווה של השלטון הישראלי </w:t>
      </w:r>
      <w:r w:rsidRPr="006F7ED6">
        <w:rPr>
          <w:rFonts w:ascii="Tahoma" w:hAnsi="Tahoma" w:cs="Tahoma" w:hint="cs"/>
          <w:sz w:val="18"/>
          <w:szCs w:val="18"/>
          <w:rtl/>
        </w:rPr>
        <w:t>באיו</w:t>
      </w:r>
      <w:r w:rsidRPr="006F7ED6">
        <w:rPr>
          <w:rFonts w:ascii="Tahoma" w:hAnsi="Tahoma" w:cs="Tahoma"/>
          <w:sz w:val="18"/>
          <w:szCs w:val="18"/>
          <w:rtl/>
        </w:rPr>
        <w:t>"ש בקרב אוכלוסייה שאינה מכירה בלגיטימיות של שלטון ישראל באזור</w:t>
      </w:r>
      <w:r w:rsidRPr="006F7ED6">
        <w:rPr>
          <w:rFonts w:ascii="Tahoma" w:hAnsi="Tahoma" w:cs="Tahoma" w:hint="cs"/>
          <w:sz w:val="18"/>
          <w:szCs w:val="18"/>
          <w:rtl/>
        </w:rPr>
        <w:t>"</w:t>
      </w:r>
      <w:r w:rsidRPr="006F7ED6">
        <w:rPr>
          <w:rFonts w:ascii="Tahoma" w:hAnsi="Tahoma" w:cs="Tahoma"/>
          <w:sz w:val="18"/>
          <w:szCs w:val="18"/>
          <w:rtl/>
        </w:rPr>
        <w:t xml:space="preserve">. עוד </w:t>
      </w:r>
      <w:r w:rsidRPr="006F7ED6">
        <w:rPr>
          <w:rFonts w:ascii="Tahoma" w:hAnsi="Tahoma" w:cs="Tahoma" w:hint="cs"/>
          <w:sz w:val="18"/>
          <w:szCs w:val="18"/>
          <w:rtl/>
        </w:rPr>
        <w:t>צוין כי "</w:t>
      </w:r>
      <w:r w:rsidRPr="006F7ED6">
        <w:rPr>
          <w:rFonts w:ascii="Tahoma" w:hAnsi="Tahoma" w:cs="Tahoma"/>
          <w:sz w:val="18"/>
          <w:szCs w:val="18"/>
          <w:rtl/>
        </w:rPr>
        <w:t xml:space="preserve">פעילות בתי המשפט </w:t>
      </w:r>
      <w:r w:rsidRPr="006F7ED6">
        <w:rPr>
          <w:rFonts w:ascii="Tahoma" w:hAnsi="Tahoma" w:cs="Tahoma" w:hint="cs"/>
          <w:sz w:val="18"/>
          <w:szCs w:val="18"/>
          <w:rtl/>
        </w:rPr>
        <w:t>באיו</w:t>
      </w:r>
      <w:r w:rsidRPr="006F7ED6">
        <w:rPr>
          <w:rFonts w:ascii="Tahoma" w:hAnsi="Tahoma" w:cs="Tahoma"/>
          <w:sz w:val="18"/>
          <w:szCs w:val="18"/>
          <w:rtl/>
        </w:rPr>
        <w:t xml:space="preserve">"ש זוכה לחשיפה ציבורית גוברת והולכת באמצעות לשכת עורכי הדין, ועדת חוץ ובטחון של הכנסת, גורמים בין לאומיים שונים ותקשורת ישראלית וזרה </w:t>
      </w:r>
      <w:r w:rsidRPr="006F7ED6">
        <w:rPr>
          <w:rFonts w:ascii="Tahoma" w:hAnsi="Tahoma" w:cs="Tahoma" w:hint="cs"/>
          <w:sz w:val="18"/>
          <w:szCs w:val="18"/>
          <w:rtl/>
        </w:rPr>
        <w:t>[</w:t>
      </w:r>
      <w:r w:rsidRPr="006F7ED6">
        <w:rPr>
          <w:rFonts w:ascii="Tahoma" w:hAnsi="Tahoma" w:cs="Tahoma"/>
          <w:sz w:val="18"/>
          <w:szCs w:val="18"/>
          <w:rtl/>
        </w:rPr>
        <w:t>ו</w:t>
      </w:r>
      <w:r w:rsidRPr="006F7ED6">
        <w:rPr>
          <w:rFonts w:ascii="Tahoma" w:hAnsi="Tahoma" w:cs="Tahoma" w:hint="cs"/>
          <w:sz w:val="18"/>
          <w:szCs w:val="18"/>
          <w:rtl/>
        </w:rPr>
        <w:t>]</w:t>
      </w:r>
      <w:r w:rsidRPr="006F7ED6">
        <w:rPr>
          <w:rFonts w:ascii="Tahoma" w:hAnsi="Tahoma" w:cs="Tahoma"/>
          <w:sz w:val="18"/>
          <w:szCs w:val="18"/>
          <w:rtl/>
        </w:rPr>
        <w:t xml:space="preserve">פעילות זו נמצאת במרכז תשומת הלב של ארגוני זכויות אדם מרחבי העולם, בין היתר, בעקבות ביקורים של </w:t>
      </w:r>
      <w:r w:rsidRPr="006F7ED6">
        <w:rPr>
          <w:rFonts w:ascii="Tahoma" w:hAnsi="Tahoma" w:cs="Tahoma" w:hint="cs"/>
          <w:sz w:val="18"/>
          <w:szCs w:val="18"/>
          <w:rtl/>
        </w:rPr>
        <w:t>גורמים</w:t>
      </w:r>
      <w:r w:rsidRPr="006F7ED6">
        <w:rPr>
          <w:rFonts w:ascii="Tahoma" w:hAnsi="Tahoma" w:cs="Tahoma"/>
          <w:sz w:val="18"/>
          <w:szCs w:val="18"/>
          <w:rtl/>
        </w:rPr>
        <w:t xml:space="preserve"> </w:t>
      </w:r>
      <w:r w:rsidRPr="006F7ED6">
        <w:rPr>
          <w:rFonts w:ascii="Tahoma" w:hAnsi="Tahoma" w:cs="Tahoma" w:hint="cs"/>
          <w:sz w:val="18"/>
          <w:szCs w:val="18"/>
          <w:rtl/>
        </w:rPr>
        <w:t>בין</w:t>
      </w:r>
      <w:r w:rsidRPr="006F7ED6">
        <w:rPr>
          <w:rFonts w:ascii="Tahoma" w:hAnsi="Tahoma" w:cs="Tahoma"/>
          <w:sz w:val="18"/>
          <w:szCs w:val="18"/>
          <w:rtl/>
        </w:rPr>
        <w:t xml:space="preserve">-לאומיים </w:t>
      </w:r>
      <w:r w:rsidRPr="006F7ED6">
        <w:rPr>
          <w:rFonts w:ascii="Tahoma" w:hAnsi="Tahoma" w:cs="Tahoma" w:hint="cs"/>
          <w:sz w:val="18"/>
          <w:szCs w:val="18"/>
          <w:rtl/>
        </w:rPr>
        <w:t>ושל</w:t>
      </w:r>
      <w:r w:rsidRPr="006F7ED6">
        <w:rPr>
          <w:rFonts w:ascii="Tahoma" w:hAnsi="Tahoma" w:cs="Tahoma"/>
          <w:sz w:val="18"/>
          <w:szCs w:val="18"/>
          <w:rtl/>
        </w:rPr>
        <w:t xml:space="preserve"> </w:t>
      </w:r>
      <w:r w:rsidRPr="006F7ED6">
        <w:rPr>
          <w:rFonts w:ascii="Tahoma" w:hAnsi="Tahoma" w:cs="Tahoma" w:hint="cs"/>
          <w:sz w:val="18"/>
          <w:szCs w:val="18"/>
          <w:rtl/>
        </w:rPr>
        <w:t>גורמי</w:t>
      </w:r>
      <w:r w:rsidRPr="006F7ED6">
        <w:rPr>
          <w:rFonts w:ascii="Tahoma" w:hAnsi="Tahoma" w:cs="Tahoma"/>
          <w:sz w:val="18"/>
          <w:szCs w:val="18"/>
          <w:rtl/>
        </w:rPr>
        <w:t xml:space="preserve"> </w:t>
      </w:r>
      <w:r w:rsidRPr="006F7ED6">
        <w:rPr>
          <w:rFonts w:ascii="Tahoma" w:hAnsi="Tahoma" w:cs="Tahoma" w:hint="cs"/>
          <w:sz w:val="18"/>
          <w:szCs w:val="18"/>
          <w:rtl/>
        </w:rPr>
        <w:t>תקשורת</w:t>
      </w:r>
      <w:r w:rsidRPr="006F7ED6">
        <w:rPr>
          <w:rFonts w:ascii="Tahoma" w:hAnsi="Tahoma" w:cs="Tahoma"/>
          <w:sz w:val="18"/>
          <w:szCs w:val="18"/>
          <w:rtl/>
        </w:rPr>
        <w:t xml:space="preserve"> </w:t>
      </w:r>
      <w:r w:rsidRPr="006F7ED6">
        <w:rPr>
          <w:rFonts w:ascii="Tahoma" w:hAnsi="Tahoma" w:cs="Tahoma" w:hint="cs"/>
          <w:sz w:val="18"/>
          <w:szCs w:val="18"/>
          <w:rtl/>
        </w:rPr>
        <w:t>שונים</w:t>
      </w:r>
      <w:r w:rsidRPr="006F7ED6">
        <w:rPr>
          <w:rFonts w:ascii="Tahoma" w:hAnsi="Tahoma" w:cs="Tahoma"/>
          <w:sz w:val="18"/>
          <w:szCs w:val="18"/>
          <w:rtl/>
        </w:rPr>
        <w:t xml:space="preserve"> </w:t>
      </w:r>
      <w:r w:rsidRPr="006F7ED6">
        <w:rPr>
          <w:rFonts w:ascii="Tahoma" w:hAnsi="Tahoma" w:cs="Tahoma" w:hint="cs"/>
          <w:sz w:val="18"/>
          <w:szCs w:val="18"/>
          <w:rtl/>
        </w:rPr>
        <w:t>המסקרים</w:t>
      </w:r>
      <w:r w:rsidRPr="006F7ED6">
        <w:rPr>
          <w:rFonts w:ascii="Tahoma" w:hAnsi="Tahoma" w:cs="Tahoma"/>
          <w:sz w:val="18"/>
          <w:szCs w:val="18"/>
          <w:rtl/>
        </w:rPr>
        <w:t xml:space="preserve"> </w:t>
      </w:r>
      <w:r w:rsidRPr="006F7ED6">
        <w:rPr>
          <w:rFonts w:ascii="Tahoma" w:hAnsi="Tahoma" w:cs="Tahoma" w:hint="cs"/>
          <w:sz w:val="18"/>
          <w:szCs w:val="18"/>
          <w:rtl/>
        </w:rPr>
        <w:t>דיונים</w:t>
      </w:r>
      <w:r w:rsidRPr="006F7ED6">
        <w:rPr>
          <w:rFonts w:ascii="Tahoma" w:hAnsi="Tahoma" w:cs="Tahoma"/>
          <w:sz w:val="18"/>
          <w:szCs w:val="18"/>
          <w:rtl/>
        </w:rPr>
        <w:t xml:space="preserve"> </w:t>
      </w:r>
      <w:r w:rsidRPr="006F7ED6">
        <w:rPr>
          <w:rFonts w:ascii="Tahoma" w:hAnsi="Tahoma" w:cs="Tahoma" w:hint="cs"/>
          <w:sz w:val="18"/>
          <w:szCs w:val="18"/>
          <w:rtl/>
        </w:rPr>
        <w:t>משפטיים</w:t>
      </w:r>
      <w:r w:rsidRPr="006F7ED6">
        <w:rPr>
          <w:rFonts w:ascii="Tahoma" w:hAnsi="Tahoma" w:cs="Tahoma"/>
          <w:sz w:val="18"/>
          <w:szCs w:val="18"/>
          <w:rtl/>
        </w:rPr>
        <w:t xml:space="preserve"> </w:t>
      </w:r>
      <w:r w:rsidRPr="006F7ED6">
        <w:rPr>
          <w:rFonts w:ascii="Tahoma" w:hAnsi="Tahoma" w:cs="Tahoma" w:hint="cs"/>
          <w:sz w:val="18"/>
          <w:szCs w:val="18"/>
          <w:rtl/>
        </w:rPr>
        <w:t>בתיקים</w:t>
      </w:r>
      <w:r w:rsidRPr="006F7ED6">
        <w:rPr>
          <w:rFonts w:ascii="Tahoma" w:hAnsi="Tahoma" w:cs="Tahoma"/>
          <w:sz w:val="18"/>
          <w:szCs w:val="18"/>
          <w:rtl/>
        </w:rPr>
        <w:t xml:space="preserve"> </w:t>
      </w:r>
      <w:r w:rsidRPr="006F7ED6">
        <w:rPr>
          <w:rFonts w:ascii="Tahoma" w:hAnsi="Tahoma" w:cs="Tahoma" w:hint="cs"/>
          <w:sz w:val="18"/>
          <w:szCs w:val="18"/>
          <w:rtl/>
        </w:rPr>
        <w:t>רגישים</w:t>
      </w:r>
      <w:r w:rsidRPr="006F7ED6">
        <w:rPr>
          <w:rFonts w:ascii="Tahoma" w:hAnsi="Tahoma" w:cs="Tahoma"/>
          <w:sz w:val="18"/>
          <w:szCs w:val="18"/>
          <w:rtl/>
        </w:rPr>
        <w:t xml:space="preserve"> </w:t>
      </w:r>
      <w:r w:rsidRPr="006F7ED6">
        <w:rPr>
          <w:rFonts w:ascii="Tahoma" w:hAnsi="Tahoma" w:cs="Tahoma" w:hint="cs"/>
          <w:sz w:val="18"/>
          <w:szCs w:val="18"/>
          <w:rtl/>
        </w:rPr>
        <w:t>בעלי</w:t>
      </w:r>
      <w:r w:rsidRPr="006F7ED6">
        <w:rPr>
          <w:rFonts w:ascii="Tahoma" w:hAnsi="Tahoma" w:cs="Tahoma"/>
          <w:sz w:val="18"/>
          <w:szCs w:val="18"/>
          <w:rtl/>
        </w:rPr>
        <w:t xml:space="preserve"> </w:t>
      </w:r>
      <w:r w:rsidRPr="006F7ED6">
        <w:rPr>
          <w:rFonts w:ascii="Tahoma" w:hAnsi="Tahoma" w:cs="Tahoma" w:hint="cs"/>
          <w:sz w:val="18"/>
          <w:szCs w:val="18"/>
          <w:rtl/>
        </w:rPr>
        <w:t>פרופיל</w:t>
      </w:r>
      <w:r w:rsidRPr="006F7ED6">
        <w:rPr>
          <w:rFonts w:ascii="Tahoma" w:hAnsi="Tahoma" w:cs="Tahoma"/>
          <w:sz w:val="18"/>
          <w:szCs w:val="18"/>
          <w:rtl/>
        </w:rPr>
        <w:t xml:space="preserve"> </w:t>
      </w:r>
      <w:r w:rsidRPr="006F7ED6">
        <w:rPr>
          <w:rFonts w:ascii="Tahoma" w:hAnsi="Tahoma" w:cs="Tahoma" w:hint="cs"/>
          <w:sz w:val="18"/>
          <w:szCs w:val="18"/>
          <w:rtl/>
        </w:rPr>
        <w:t>ציבורי</w:t>
      </w:r>
      <w:r w:rsidRPr="006F7ED6">
        <w:rPr>
          <w:rFonts w:ascii="Tahoma" w:hAnsi="Tahoma" w:cs="Tahoma"/>
          <w:sz w:val="18"/>
          <w:szCs w:val="18"/>
          <w:rtl/>
        </w:rPr>
        <w:t xml:space="preserve"> </w:t>
      </w:r>
      <w:r w:rsidRPr="006F7ED6">
        <w:rPr>
          <w:rFonts w:ascii="Tahoma" w:hAnsi="Tahoma" w:cs="Tahoma" w:hint="cs"/>
          <w:sz w:val="18"/>
          <w:szCs w:val="18"/>
          <w:rtl/>
        </w:rPr>
        <w:t>גבוה".</w:t>
      </w:r>
      <w:r w:rsidRPr="006F7ED6">
        <w:rPr>
          <w:rFonts w:ascii="Tahoma" w:hAnsi="Tahoma" w:cs="Tahoma"/>
          <w:sz w:val="18"/>
          <w:szCs w:val="18"/>
          <w:rtl/>
        </w:rPr>
        <w:t xml:space="preserve"> </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על פי הוראות משרד הביטחון בנושא התקשרויות לעבודת בינוי, גופים צבאיים יעבירו לאט"ל רשימת דרישות בנושא בינוי המותאמת לצרכים שאיתרו. על פי ההוראה, לאחר אישור תוכנית העבודה יבצע אט"ל "איפיון, תכנון וביצוע בליווי מנהל הפרויקט שימונה באגף ההנדסה והבינוי".</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ביולי 2014 אישר</w:t>
      </w:r>
      <w:r w:rsidRPr="006F7ED6">
        <w:rPr>
          <w:rFonts w:ascii="Tahoma" w:hAnsi="Tahoma" w:cs="Tahoma"/>
          <w:sz w:val="18"/>
          <w:szCs w:val="18"/>
          <w:rtl/>
        </w:rPr>
        <w:t xml:space="preserve"> </w:t>
      </w:r>
      <w:r w:rsidRPr="006F7ED6">
        <w:rPr>
          <w:rFonts w:ascii="Tahoma" w:hAnsi="Tahoma" w:cs="Tahoma" w:hint="cs"/>
          <w:sz w:val="18"/>
          <w:szCs w:val="18"/>
          <w:rtl/>
        </w:rPr>
        <w:t>ענף</w:t>
      </w:r>
      <w:r w:rsidRPr="006F7ED6">
        <w:rPr>
          <w:rFonts w:ascii="Tahoma" w:hAnsi="Tahoma" w:cs="Tahoma"/>
          <w:sz w:val="18"/>
          <w:szCs w:val="18"/>
          <w:rtl/>
        </w:rPr>
        <w:t xml:space="preserve"> </w:t>
      </w:r>
      <w:r w:rsidRPr="006F7ED6">
        <w:rPr>
          <w:rFonts w:ascii="Tahoma" w:hAnsi="Tahoma" w:cs="Tahoma" w:hint="cs"/>
          <w:sz w:val="18"/>
          <w:szCs w:val="18"/>
          <w:rtl/>
        </w:rPr>
        <w:t>בינוי</w:t>
      </w:r>
      <w:r w:rsidRPr="006F7ED6">
        <w:rPr>
          <w:rFonts w:ascii="Tahoma" w:hAnsi="Tahoma" w:cs="Tahoma"/>
          <w:sz w:val="18"/>
          <w:szCs w:val="18"/>
          <w:rtl/>
        </w:rPr>
        <w:t xml:space="preserve"> </w:t>
      </w:r>
      <w:r w:rsidRPr="006F7ED6">
        <w:rPr>
          <w:rFonts w:ascii="Tahoma" w:hAnsi="Tahoma" w:cs="Tahoma" w:hint="cs"/>
          <w:sz w:val="18"/>
          <w:szCs w:val="18"/>
          <w:rtl/>
        </w:rPr>
        <w:t>באט"ל</w:t>
      </w:r>
      <w:r w:rsidRPr="006F7ED6">
        <w:rPr>
          <w:rFonts w:ascii="Tahoma" w:hAnsi="Tahoma" w:cs="Tahoma"/>
          <w:sz w:val="18"/>
          <w:szCs w:val="18"/>
          <w:rtl/>
        </w:rPr>
        <w:t xml:space="preserve"> </w:t>
      </w:r>
      <w:r w:rsidRPr="006F7ED6">
        <w:rPr>
          <w:rFonts w:ascii="Tahoma" w:hAnsi="Tahoma" w:cs="Tahoma" w:hint="cs"/>
          <w:sz w:val="18"/>
          <w:szCs w:val="18"/>
          <w:rtl/>
        </w:rPr>
        <w:t>את</w:t>
      </w:r>
      <w:r w:rsidRPr="006F7ED6">
        <w:rPr>
          <w:rFonts w:ascii="Tahoma" w:hAnsi="Tahoma" w:cs="Tahoma"/>
          <w:sz w:val="18"/>
          <w:szCs w:val="18"/>
          <w:rtl/>
        </w:rPr>
        <w:t xml:space="preserve"> </w:t>
      </w:r>
      <w:r w:rsidRPr="006F7ED6">
        <w:rPr>
          <w:rFonts w:ascii="Tahoma" w:hAnsi="Tahoma" w:cs="Tahoma" w:hint="cs"/>
          <w:sz w:val="18"/>
          <w:szCs w:val="18"/>
          <w:rtl/>
        </w:rPr>
        <w:t>מסמך</w:t>
      </w:r>
      <w:r w:rsidRPr="006F7ED6">
        <w:rPr>
          <w:rFonts w:ascii="Tahoma" w:hAnsi="Tahoma" w:cs="Tahoma"/>
          <w:sz w:val="18"/>
          <w:szCs w:val="18"/>
          <w:rtl/>
        </w:rPr>
        <w:t xml:space="preserve"> </w:t>
      </w:r>
      <w:r w:rsidRPr="006F7ED6">
        <w:rPr>
          <w:rFonts w:ascii="Tahoma" w:hAnsi="Tahoma" w:cs="Tahoma" w:hint="cs"/>
          <w:sz w:val="18"/>
          <w:szCs w:val="18"/>
          <w:rtl/>
        </w:rPr>
        <w:t>האפיון</w:t>
      </w:r>
      <w:r w:rsidRPr="006F7ED6">
        <w:rPr>
          <w:rStyle w:val="FootnoteReference0"/>
          <w:rFonts w:ascii="Tahoma" w:hAnsi="Tahoma" w:cs="Tahoma"/>
          <w:sz w:val="18"/>
          <w:szCs w:val="18"/>
          <w:rtl/>
        </w:rPr>
        <w:t xml:space="preserve"> </w:t>
      </w:r>
      <w:r w:rsidRPr="006F7ED6">
        <w:rPr>
          <w:rFonts w:ascii="Tahoma" w:hAnsi="Tahoma" w:cs="Tahoma" w:hint="cs"/>
          <w:sz w:val="18"/>
          <w:szCs w:val="18"/>
          <w:rtl/>
        </w:rPr>
        <w:t xml:space="preserve">בנושא </w:t>
      </w:r>
      <w:r w:rsidRPr="006F7ED6">
        <w:rPr>
          <w:rFonts w:ascii="Tahoma" w:hAnsi="Tahoma" w:cs="Tahoma"/>
          <w:sz w:val="18"/>
          <w:szCs w:val="18"/>
          <w:rtl/>
        </w:rPr>
        <w:t>"</w:t>
      </w:r>
      <w:r w:rsidRPr="006F7ED6">
        <w:rPr>
          <w:rFonts w:ascii="Tahoma" w:hAnsi="Tahoma" w:cs="Tahoma" w:hint="cs"/>
          <w:sz w:val="18"/>
          <w:szCs w:val="18"/>
          <w:rtl/>
        </w:rPr>
        <w:t>הקמת מבנה קבע לבתי משפט הצבאיים במחנה עופר"</w:t>
      </w:r>
      <w:r w:rsidRPr="006F7ED6">
        <w:rPr>
          <w:rFonts w:ascii="Tahoma" w:hAnsi="Tahoma" w:cs="Tahoma"/>
          <w:sz w:val="18"/>
          <w:szCs w:val="18"/>
          <w:rtl/>
        </w:rPr>
        <w:t>.</w:t>
      </w:r>
      <w:r w:rsidRPr="006F7ED6">
        <w:rPr>
          <w:rFonts w:ascii="Tahoma" w:hAnsi="Tahoma" w:cs="Tahoma" w:hint="cs"/>
          <w:sz w:val="18"/>
          <w:szCs w:val="18"/>
          <w:rtl/>
        </w:rPr>
        <w:t xml:space="preserve"> במסמך</w:t>
      </w:r>
      <w:r w:rsidRPr="006F7ED6">
        <w:rPr>
          <w:rFonts w:ascii="Tahoma" w:hAnsi="Tahoma" w:cs="Tahoma"/>
          <w:sz w:val="18"/>
          <w:szCs w:val="18"/>
          <w:rtl/>
        </w:rPr>
        <w:t xml:space="preserve"> האפיון </w:t>
      </w:r>
      <w:r w:rsidRPr="006F7ED6">
        <w:rPr>
          <w:rFonts w:ascii="Tahoma" w:hAnsi="Tahoma" w:cs="Tahoma" w:hint="cs"/>
          <w:sz w:val="18"/>
          <w:szCs w:val="18"/>
          <w:rtl/>
        </w:rPr>
        <w:t xml:space="preserve">נקבע </w:t>
      </w:r>
      <w:r w:rsidRPr="006F7ED6">
        <w:rPr>
          <w:rFonts w:ascii="Tahoma" w:hAnsi="Tahoma" w:cs="Tahoma"/>
          <w:sz w:val="18"/>
          <w:szCs w:val="18"/>
          <w:rtl/>
        </w:rPr>
        <w:t xml:space="preserve">כי תכנון מבנה הקבע אמור </w:t>
      </w:r>
      <w:r w:rsidRPr="006F7ED6">
        <w:rPr>
          <w:rFonts w:ascii="Tahoma" w:hAnsi="Tahoma" w:cs="Tahoma" w:hint="cs"/>
          <w:sz w:val="18"/>
          <w:szCs w:val="18"/>
          <w:rtl/>
        </w:rPr>
        <w:t>להביא</w:t>
      </w:r>
      <w:r w:rsidRPr="006F7ED6">
        <w:rPr>
          <w:rFonts w:ascii="Tahoma" w:hAnsi="Tahoma" w:cs="Tahoma"/>
          <w:sz w:val="18"/>
          <w:szCs w:val="18"/>
          <w:rtl/>
        </w:rPr>
        <w:t xml:space="preserve"> בחשבון "את נושא נראות ומכובדות המבנה, כולל מתחם כניסה ועיצוב אולמות המשפט"</w:t>
      </w:r>
      <w:r w:rsidRPr="006F7ED6">
        <w:rPr>
          <w:rFonts w:ascii="Tahoma" w:hAnsi="Tahoma" w:cs="Tahoma" w:hint="cs"/>
          <w:sz w:val="18"/>
          <w:szCs w:val="18"/>
          <w:rtl/>
        </w:rPr>
        <w:t xml:space="preserve">. </w:t>
      </w:r>
    </w:p>
    <w:p w:rsidR="00D70D25" w:rsidRPr="006F7ED6" w:rsidP="006F7ED6">
      <w:pPr>
        <w:tabs>
          <w:tab w:val="left" w:pos="-1"/>
        </w:tabs>
        <w:spacing w:line="240" w:lineRule="exact"/>
        <w:ind w:left="46" w:right="2268"/>
        <w:jc w:val="both"/>
        <w:rPr>
          <w:rFonts w:ascii="Tahoma" w:hAnsi="Tahoma" w:cs="Tahoma"/>
          <w:sz w:val="18"/>
          <w:szCs w:val="18"/>
          <w:rtl/>
        </w:rPr>
      </w:pPr>
      <w:r w:rsidRPr="006F7ED6">
        <w:rPr>
          <w:rFonts w:ascii="Tahoma" w:hAnsi="Tahoma" w:cs="Tahoma"/>
          <w:sz w:val="18"/>
          <w:szCs w:val="18"/>
          <w:rtl/>
        </w:rPr>
        <w:t>ב</w:t>
      </w:r>
      <w:r w:rsidRPr="006F7ED6">
        <w:rPr>
          <w:rFonts w:ascii="Tahoma" w:hAnsi="Tahoma" w:cs="Tahoma" w:hint="cs"/>
          <w:sz w:val="18"/>
          <w:szCs w:val="18"/>
          <w:rtl/>
        </w:rPr>
        <w:t xml:space="preserve">מאי </w:t>
      </w:r>
      <w:r w:rsidRPr="006F7ED6">
        <w:rPr>
          <w:rFonts w:ascii="Tahoma" w:hAnsi="Tahoma" w:cs="Tahoma"/>
          <w:sz w:val="18"/>
          <w:szCs w:val="18"/>
          <w:rtl/>
        </w:rPr>
        <w:t xml:space="preserve">2017 </w:t>
      </w:r>
      <w:r w:rsidRPr="006F7ED6">
        <w:rPr>
          <w:rFonts w:ascii="Tahoma" w:hAnsi="Tahoma" w:cs="Tahoma" w:hint="cs"/>
          <w:sz w:val="18"/>
          <w:szCs w:val="18"/>
          <w:rtl/>
        </w:rPr>
        <w:t xml:space="preserve">מסר </w:t>
      </w:r>
      <w:r w:rsidRPr="006F7ED6">
        <w:rPr>
          <w:rFonts w:ascii="Tahoma" w:hAnsi="Tahoma" w:cs="Tahoma"/>
          <w:sz w:val="18"/>
          <w:szCs w:val="18"/>
          <w:rtl/>
        </w:rPr>
        <w:t xml:space="preserve">נשיא </w:t>
      </w:r>
      <w:r w:rsidRPr="006F7ED6">
        <w:rPr>
          <w:rFonts w:ascii="Tahoma" w:hAnsi="Tahoma" w:cs="Tahoma" w:hint="cs"/>
          <w:sz w:val="18"/>
          <w:szCs w:val="18"/>
          <w:rtl/>
        </w:rPr>
        <w:t>בית הדין הצבאי לערעורים ומפקד יבד"ץ</w:t>
      </w:r>
      <w:r w:rsidRPr="006F7ED6">
        <w:rPr>
          <w:rFonts w:ascii="Tahoma" w:hAnsi="Tahoma" w:cs="Tahoma"/>
          <w:sz w:val="18"/>
          <w:szCs w:val="18"/>
          <w:rtl/>
        </w:rPr>
        <w:t xml:space="preserve"> האלוף דורון פ</w:t>
      </w:r>
      <w:r w:rsidRPr="006F7ED6">
        <w:rPr>
          <w:rFonts w:ascii="Tahoma" w:hAnsi="Tahoma" w:cs="Tahoma" w:hint="cs"/>
          <w:sz w:val="18"/>
          <w:szCs w:val="18"/>
          <w:rtl/>
        </w:rPr>
        <w:t>י</w:t>
      </w:r>
      <w:r w:rsidRPr="006F7ED6">
        <w:rPr>
          <w:rFonts w:ascii="Tahoma" w:hAnsi="Tahoma" w:cs="Tahoma"/>
          <w:sz w:val="18"/>
          <w:szCs w:val="18"/>
          <w:rtl/>
        </w:rPr>
        <w:t xml:space="preserve">ילס לצוות הביקורת כי </w:t>
      </w:r>
      <w:r w:rsidRPr="006F7ED6">
        <w:rPr>
          <w:rFonts w:ascii="Tahoma" w:hAnsi="Tahoma" w:cs="Tahoma" w:hint="cs"/>
          <w:sz w:val="18"/>
          <w:szCs w:val="18"/>
          <w:rtl/>
        </w:rPr>
        <w:t>"ה</w:t>
      </w:r>
      <w:r w:rsidRPr="006F7ED6">
        <w:rPr>
          <w:rFonts w:ascii="Tahoma" w:hAnsi="Tahoma" w:cs="Tahoma"/>
          <w:sz w:val="18"/>
          <w:szCs w:val="18"/>
          <w:rtl/>
        </w:rPr>
        <w:t xml:space="preserve">גם </w:t>
      </w:r>
      <w:r w:rsidRPr="006F7ED6">
        <w:rPr>
          <w:rFonts w:ascii="Tahoma" w:hAnsi="Tahoma" w:cs="Tahoma" w:hint="cs"/>
          <w:sz w:val="18"/>
          <w:szCs w:val="18"/>
          <w:rtl/>
        </w:rPr>
        <w:t>[</w:t>
      </w:r>
      <w:r w:rsidRPr="006F7ED6">
        <w:rPr>
          <w:rFonts w:ascii="Tahoma" w:hAnsi="Tahoma" w:cs="Tahoma"/>
          <w:sz w:val="18"/>
          <w:szCs w:val="18"/>
          <w:rtl/>
        </w:rPr>
        <w:t>ש</w:t>
      </w:r>
      <w:r w:rsidRPr="006F7ED6">
        <w:rPr>
          <w:rFonts w:ascii="Tahoma" w:hAnsi="Tahoma" w:cs="Tahoma" w:hint="cs"/>
          <w:sz w:val="18"/>
          <w:szCs w:val="18"/>
          <w:rtl/>
        </w:rPr>
        <w:t>]</w:t>
      </w:r>
      <w:r w:rsidRPr="006F7ED6">
        <w:rPr>
          <w:rFonts w:ascii="Tahoma" w:hAnsi="Tahoma" w:cs="Tahoma"/>
          <w:sz w:val="18"/>
          <w:szCs w:val="18"/>
          <w:rtl/>
        </w:rPr>
        <w:t>מחנה</w:t>
      </w:r>
      <w:r w:rsidRPr="006F7ED6">
        <w:rPr>
          <w:rFonts w:ascii="Tahoma" w:hAnsi="Tahoma" w:cs="Tahoma" w:hint="cs"/>
          <w:sz w:val="18"/>
          <w:szCs w:val="18"/>
          <w:rtl/>
        </w:rPr>
        <w:t xml:space="preserve"> [מחנות]</w:t>
      </w:r>
      <w:r w:rsidRPr="006F7ED6">
        <w:rPr>
          <w:rFonts w:ascii="Tahoma" w:hAnsi="Tahoma" w:cs="Tahoma"/>
          <w:sz w:val="18"/>
          <w:szCs w:val="18"/>
          <w:rtl/>
        </w:rPr>
        <w:t xml:space="preserve"> בתי המשפט בעופר ובסאלם מסודרים ונקיים, אין זה ראוי שבתי המשפט ישכנו במבנים יבילים. המצב הנוכחי גורם לנזק תדמיתי לבתי המשפט הצבאיים באיו"ש</w:t>
      </w:r>
      <w:r w:rsidRPr="006F7ED6">
        <w:rPr>
          <w:rFonts w:ascii="Tahoma" w:hAnsi="Tahoma" w:cs="Tahoma" w:hint="cs"/>
          <w:sz w:val="18"/>
          <w:szCs w:val="18"/>
          <w:rtl/>
        </w:rPr>
        <w:t>".</w:t>
      </w:r>
      <w:r w:rsidRPr="006F7ED6">
        <w:rPr>
          <w:rFonts w:ascii="Tahoma" w:hAnsi="Tahoma" w:cs="Tahoma"/>
          <w:sz w:val="18"/>
          <w:szCs w:val="18"/>
          <w:rtl/>
        </w:rPr>
        <w:t xml:space="preserve"> </w:t>
      </w:r>
      <w:r w:rsidRPr="006F7ED6">
        <w:rPr>
          <w:rFonts w:ascii="Tahoma" w:hAnsi="Tahoma" w:cs="Tahoma" w:hint="cs"/>
          <w:sz w:val="18"/>
          <w:szCs w:val="18"/>
          <w:rtl/>
        </w:rPr>
        <w:t>עוד הוא מסר</w:t>
      </w:r>
      <w:r w:rsidRPr="006F7ED6">
        <w:rPr>
          <w:rFonts w:ascii="Tahoma" w:hAnsi="Tahoma" w:cs="Tahoma"/>
          <w:sz w:val="18"/>
          <w:szCs w:val="18"/>
          <w:rtl/>
        </w:rPr>
        <w:t xml:space="preserve"> </w:t>
      </w:r>
      <w:r w:rsidRPr="006F7ED6">
        <w:rPr>
          <w:rFonts w:ascii="Tahoma" w:hAnsi="Tahoma" w:cs="Tahoma" w:hint="cs"/>
          <w:sz w:val="18"/>
          <w:szCs w:val="18"/>
          <w:rtl/>
        </w:rPr>
        <w:t>כי</w:t>
      </w:r>
      <w:r w:rsidRPr="006F7ED6">
        <w:rPr>
          <w:rFonts w:ascii="Tahoma" w:hAnsi="Tahoma" w:cs="Tahoma"/>
          <w:sz w:val="18"/>
          <w:szCs w:val="18"/>
          <w:rtl/>
        </w:rPr>
        <w:t xml:space="preserve"> "לפני כ-3 שנים הייתה כוונה להעביר את בתי המשפט למבני קבע ואף התקבל תקציב לתכנון ראשוני. הנושא לא קודם היות ואומדן העלות לביצועו היה גבוה מאוד</w:t>
      </w:r>
      <w:r w:rsidRPr="006F7ED6">
        <w:rPr>
          <w:rFonts w:ascii="Tahoma" w:hAnsi="Tahoma" w:cs="Tahoma" w:hint="cs"/>
          <w:sz w:val="18"/>
          <w:szCs w:val="18"/>
          <w:rtl/>
        </w:rPr>
        <w:t>",</w:t>
      </w:r>
      <w:r w:rsidRPr="006F7ED6">
        <w:rPr>
          <w:rFonts w:ascii="Tahoma" w:hAnsi="Tahoma" w:cs="Tahoma"/>
          <w:sz w:val="18"/>
          <w:szCs w:val="18"/>
          <w:rtl/>
        </w:rPr>
        <w:t xml:space="preserve"> </w:t>
      </w:r>
      <w:r w:rsidRPr="006F7ED6">
        <w:rPr>
          <w:rFonts w:ascii="Tahoma" w:hAnsi="Tahoma" w:cs="Tahoma" w:hint="cs"/>
          <w:sz w:val="18"/>
          <w:szCs w:val="18"/>
          <w:rtl/>
        </w:rPr>
        <w:t>וכי "</w:t>
      </w:r>
      <w:r w:rsidRPr="006F7ED6">
        <w:rPr>
          <w:rFonts w:ascii="Tahoma" w:hAnsi="Tahoma" w:cs="Tahoma"/>
          <w:sz w:val="18"/>
          <w:szCs w:val="18"/>
          <w:rtl/>
        </w:rPr>
        <w:t>תיקון המצב מהווה מבחינת</w:t>
      </w:r>
      <w:r w:rsidRPr="006F7ED6">
        <w:rPr>
          <w:rFonts w:ascii="Tahoma" w:hAnsi="Tahoma" w:cs="Tahoma" w:hint="cs"/>
          <w:sz w:val="18"/>
          <w:szCs w:val="18"/>
          <w:rtl/>
        </w:rPr>
        <w:t>נ</w:t>
      </w:r>
      <w:r w:rsidRPr="006F7ED6">
        <w:rPr>
          <w:rFonts w:ascii="Tahoma" w:hAnsi="Tahoma" w:cs="Tahoma"/>
          <w:sz w:val="18"/>
          <w:szCs w:val="18"/>
          <w:rtl/>
        </w:rPr>
        <w:t>ו מטרה אסטרטגית</w:t>
      </w:r>
      <w:r w:rsidRPr="006F7ED6">
        <w:rPr>
          <w:rFonts w:ascii="Tahoma" w:hAnsi="Tahoma" w:cs="Tahoma" w:hint="cs"/>
          <w:sz w:val="18"/>
          <w:szCs w:val="18"/>
          <w:rtl/>
        </w:rPr>
        <w:t>".</w:t>
      </w:r>
    </w:p>
    <w:p w:rsidR="00D70D25" w:rsidRPr="006F7ED6" w:rsidP="006F7ED6">
      <w:pPr>
        <w:tabs>
          <w:tab w:val="left" w:pos="-1"/>
        </w:tabs>
        <w:spacing w:after="240" w:line="240" w:lineRule="exact"/>
        <w:ind w:left="46" w:right="2268"/>
        <w:jc w:val="both"/>
        <w:rPr>
          <w:rFonts w:ascii="Tahoma" w:hAnsi="Tahoma" w:cs="Tahoma"/>
          <w:sz w:val="18"/>
          <w:szCs w:val="18"/>
          <w:rtl/>
        </w:rPr>
      </w:pPr>
      <w:r w:rsidRPr="006F7ED6">
        <w:rPr>
          <w:rFonts w:ascii="Tahoma" w:hAnsi="Tahoma" w:cs="Tahoma" w:hint="cs"/>
          <w:sz w:val="18"/>
          <w:szCs w:val="18"/>
          <w:rtl/>
        </w:rPr>
        <w:t>במרץ</w:t>
      </w:r>
      <w:r w:rsidRPr="006F7ED6">
        <w:rPr>
          <w:rFonts w:ascii="Tahoma" w:hAnsi="Tahoma" w:cs="Tahoma"/>
          <w:sz w:val="18"/>
          <w:szCs w:val="18"/>
          <w:rtl/>
        </w:rPr>
        <w:t xml:space="preserve"> 2018 כתבה רמ"ד תכנון </w:t>
      </w:r>
      <w:r w:rsidRPr="006F7ED6">
        <w:rPr>
          <w:rFonts w:ascii="Tahoma" w:hAnsi="Tahoma" w:cs="Tahoma" w:hint="cs"/>
          <w:sz w:val="18"/>
          <w:szCs w:val="18"/>
          <w:rtl/>
        </w:rPr>
        <w:t>באג</w:t>
      </w:r>
      <w:r w:rsidRPr="006F7ED6">
        <w:rPr>
          <w:rFonts w:ascii="Tahoma" w:hAnsi="Tahoma" w:cs="Tahoma"/>
          <w:sz w:val="18"/>
          <w:szCs w:val="18"/>
          <w:rtl/>
        </w:rPr>
        <w:t xml:space="preserve">"ת לעוזר </w:t>
      </w:r>
      <w:r w:rsidRPr="006F7ED6">
        <w:rPr>
          <w:rFonts w:ascii="Tahoma" w:hAnsi="Tahoma" w:cs="Tahoma" w:hint="cs"/>
          <w:sz w:val="18"/>
          <w:szCs w:val="18"/>
          <w:rtl/>
        </w:rPr>
        <w:t>רח</w:t>
      </w:r>
      <w:r w:rsidRPr="006F7ED6">
        <w:rPr>
          <w:rFonts w:ascii="Tahoma" w:hAnsi="Tahoma" w:cs="Tahoma"/>
          <w:sz w:val="18"/>
          <w:szCs w:val="18"/>
          <w:rtl/>
        </w:rPr>
        <w:t xml:space="preserve">"ט התכנון כי "יחידת בתי המשפט במחנה עופר נמצאת בתשתיות זמניות, שאינן מאפשרות הרחבת המענה בהתאם לגידול </w:t>
      </w:r>
      <w:r w:rsidRPr="006F7ED6">
        <w:rPr>
          <w:rFonts w:ascii="Tahoma" w:hAnsi="Tahoma" w:cs="Tahoma" w:hint="cs"/>
          <w:sz w:val="18"/>
          <w:szCs w:val="18"/>
          <w:rtl/>
        </w:rPr>
        <w:t>הסד</w:t>
      </w:r>
      <w:r w:rsidRPr="006F7ED6">
        <w:rPr>
          <w:rFonts w:ascii="Tahoma" w:hAnsi="Tahoma" w:cs="Tahoma"/>
          <w:sz w:val="18"/>
          <w:szCs w:val="18"/>
          <w:rtl/>
        </w:rPr>
        <w:t>"כ ולצרכי היחידה... במסגרת דיוני ת"ע 2018, הוצג הצורך בהסדרת מענה [מבנה] קבע עבור היחידה</w:t>
      </w:r>
      <w:r w:rsidRPr="006F7ED6">
        <w:rPr>
          <w:rFonts w:ascii="Tahoma" w:hAnsi="Tahoma" w:cs="Tahoma" w:hint="cs"/>
          <w:sz w:val="18"/>
          <w:szCs w:val="18"/>
          <w:rtl/>
        </w:rPr>
        <w:t>"</w:t>
      </w:r>
      <w:r w:rsidRPr="006F7ED6">
        <w:rPr>
          <w:rFonts w:ascii="Tahoma" w:hAnsi="Tahoma" w:cs="Tahoma"/>
          <w:sz w:val="18"/>
          <w:szCs w:val="18"/>
          <w:rtl/>
        </w:rPr>
        <w:t>.</w:t>
      </w:r>
    </w:p>
    <w:p w:rsidR="00D70D25" w:rsidRPr="006F7ED6" w:rsidP="00E139CD">
      <w:pPr>
        <w:pStyle w:val="RESHET"/>
        <w:rPr>
          <w:rtl/>
        </w:rPr>
      </w:pPr>
      <w:r w:rsidRPr="006F7ED6">
        <w:rPr>
          <w:rFonts w:hint="cs"/>
          <w:rtl/>
        </w:rPr>
        <w:t xml:space="preserve">יוצא אפוא שעד מועד סיום הביקורת לא חל כל שינוי מהותי במצב המבנים של בתי המשפט באיו"ש, והם היו ממוקמים במבנים יבילים זמניים ועל בסיס תשתיות זמניות. המבנים והתשתיות הללו אינם תואמים את צורכי יחידת יבמ"ש בהיבט הבינוי וכן בהיבט הנראות בעיני האוכלוסייה המקומית וגורמים בין-לאומיים. </w:t>
      </w:r>
      <w:r w:rsidRPr="0012789B" w:rsidR="00E139CD">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3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139CD" w:rsidRPr="00373C5D" w:rsidP="00E139C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101373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4582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139CD" w:rsidRPr="00881D99" w:rsidP="00E139CD">
                            <w:pPr>
                              <w:spacing w:after="0" w:line="240" w:lineRule="auto"/>
                              <w:rPr>
                                <w:color w:val="0B5294"/>
                                <w:spacing w:val="-4"/>
                                <w:sz w:val="24"/>
                                <w:szCs w:val="24"/>
                                <w:rtl/>
                                <w:cs/>
                              </w:rPr>
                            </w:pPr>
                            <w:r w:rsidRPr="00E139CD">
                              <w:rPr>
                                <w:rFonts w:cs="Tahoma" w:hint="eastAsia"/>
                                <w:color w:val="0B5294"/>
                                <w:spacing w:val="-4"/>
                                <w:sz w:val="24"/>
                                <w:szCs w:val="24"/>
                                <w:rtl/>
                              </w:rPr>
                              <w:t>בתי</w:t>
                            </w:r>
                            <w:r w:rsidRPr="00E139CD">
                              <w:rPr>
                                <w:rFonts w:cs="Tahoma"/>
                                <w:color w:val="0B5294"/>
                                <w:spacing w:val="-4"/>
                                <w:sz w:val="24"/>
                                <w:szCs w:val="24"/>
                                <w:rtl/>
                              </w:rPr>
                              <w:t xml:space="preserve"> </w:t>
                            </w:r>
                            <w:r w:rsidRPr="00E139CD">
                              <w:rPr>
                                <w:rFonts w:cs="Tahoma" w:hint="eastAsia"/>
                                <w:color w:val="0B5294"/>
                                <w:spacing w:val="-4"/>
                                <w:sz w:val="24"/>
                                <w:szCs w:val="24"/>
                                <w:rtl/>
                              </w:rPr>
                              <w:t>המשפט</w:t>
                            </w:r>
                            <w:r w:rsidRPr="00E139CD">
                              <w:rPr>
                                <w:rFonts w:cs="Tahoma"/>
                                <w:color w:val="0B5294"/>
                                <w:spacing w:val="-4"/>
                                <w:sz w:val="24"/>
                                <w:szCs w:val="24"/>
                                <w:rtl/>
                              </w:rPr>
                              <w:t xml:space="preserve"> </w:t>
                            </w:r>
                            <w:r w:rsidRPr="00E139CD">
                              <w:rPr>
                                <w:rFonts w:cs="Tahoma" w:hint="eastAsia"/>
                                <w:color w:val="0B5294"/>
                                <w:spacing w:val="-4"/>
                                <w:sz w:val="24"/>
                                <w:szCs w:val="24"/>
                                <w:rtl/>
                              </w:rPr>
                              <w:t>באיו</w:t>
                            </w:r>
                            <w:r w:rsidRPr="00E139CD">
                              <w:rPr>
                                <w:rFonts w:cs="Tahoma"/>
                                <w:color w:val="0B5294"/>
                                <w:spacing w:val="-4"/>
                                <w:sz w:val="24"/>
                                <w:szCs w:val="24"/>
                                <w:rtl/>
                              </w:rPr>
                              <w:t>"</w:t>
                            </w:r>
                            <w:r w:rsidRPr="00E139CD">
                              <w:rPr>
                                <w:rFonts w:cs="Tahoma" w:hint="eastAsia"/>
                                <w:color w:val="0B5294"/>
                                <w:spacing w:val="-4"/>
                                <w:sz w:val="24"/>
                                <w:szCs w:val="24"/>
                                <w:rtl/>
                              </w:rPr>
                              <w:t>ש</w:t>
                            </w:r>
                            <w:r w:rsidRPr="00E139CD">
                              <w:rPr>
                                <w:rFonts w:cs="Tahoma"/>
                                <w:color w:val="0B5294"/>
                                <w:spacing w:val="-4"/>
                                <w:sz w:val="24"/>
                                <w:szCs w:val="24"/>
                                <w:rtl/>
                              </w:rPr>
                              <w:t xml:space="preserve"> </w:t>
                            </w:r>
                            <w:r w:rsidRPr="00E139CD">
                              <w:rPr>
                                <w:rFonts w:cs="Tahoma" w:hint="eastAsia"/>
                                <w:color w:val="0B5294"/>
                                <w:spacing w:val="-4"/>
                                <w:sz w:val="24"/>
                                <w:szCs w:val="24"/>
                                <w:rtl/>
                              </w:rPr>
                              <w:t>ממוקמים</w:t>
                            </w:r>
                            <w:r w:rsidRPr="00E139CD">
                              <w:rPr>
                                <w:rFonts w:cs="Tahoma"/>
                                <w:color w:val="0B5294"/>
                                <w:spacing w:val="-4"/>
                                <w:sz w:val="24"/>
                                <w:szCs w:val="24"/>
                                <w:rtl/>
                              </w:rPr>
                              <w:t xml:space="preserve"> </w:t>
                            </w:r>
                            <w:r w:rsidRPr="00E139CD">
                              <w:rPr>
                                <w:rFonts w:cs="Tahoma" w:hint="eastAsia"/>
                                <w:color w:val="0B5294"/>
                                <w:spacing w:val="-4"/>
                                <w:sz w:val="24"/>
                                <w:szCs w:val="24"/>
                                <w:rtl/>
                              </w:rPr>
                              <w:t>במבנים</w:t>
                            </w:r>
                            <w:r w:rsidRPr="00E139CD">
                              <w:rPr>
                                <w:rFonts w:cs="Tahoma"/>
                                <w:color w:val="0B5294"/>
                                <w:spacing w:val="-4"/>
                                <w:sz w:val="24"/>
                                <w:szCs w:val="24"/>
                                <w:rtl/>
                              </w:rPr>
                              <w:t xml:space="preserve"> </w:t>
                            </w:r>
                            <w:r w:rsidRPr="00E139CD">
                              <w:rPr>
                                <w:rFonts w:cs="Tahoma" w:hint="eastAsia"/>
                                <w:color w:val="0B5294"/>
                                <w:spacing w:val="-4"/>
                                <w:sz w:val="24"/>
                                <w:szCs w:val="24"/>
                                <w:rtl/>
                              </w:rPr>
                              <w:t>יבילים</w:t>
                            </w:r>
                            <w:r w:rsidRPr="00E139CD">
                              <w:rPr>
                                <w:rFonts w:cs="Tahoma"/>
                                <w:color w:val="0B5294"/>
                                <w:spacing w:val="-4"/>
                                <w:sz w:val="24"/>
                                <w:szCs w:val="24"/>
                                <w:rtl/>
                              </w:rPr>
                              <w:t xml:space="preserve"> </w:t>
                            </w:r>
                            <w:r w:rsidRPr="00E139CD">
                              <w:rPr>
                                <w:rFonts w:cs="Tahoma" w:hint="eastAsia"/>
                                <w:color w:val="0B5294"/>
                                <w:spacing w:val="-4"/>
                                <w:sz w:val="24"/>
                                <w:szCs w:val="24"/>
                                <w:rtl/>
                              </w:rPr>
                              <w:t>זמניים</w:t>
                            </w:r>
                            <w:r w:rsidRPr="00E139CD">
                              <w:rPr>
                                <w:rFonts w:cs="Tahoma"/>
                                <w:color w:val="0B5294"/>
                                <w:spacing w:val="-4"/>
                                <w:sz w:val="24"/>
                                <w:szCs w:val="24"/>
                                <w:rtl/>
                              </w:rPr>
                              <w:t xml:space="preserve"> </w:t>
                            </w:r>
                            <w:r w:rsidRPr="00E139CD">
                              <w:rPr>
                                <w:rFonts w:cs="Tahoma" w:hint="eastAsia"/>
                                <w:color w:val="0B5294"/>
                                <w:spacing w:val="-4"/>
                                <w:sz w:val="24"/>
                                <w:szCs w:val="24"/>
                                <w:rtl/>
                              </w:rPr>
                              <w:t>ועל</w:t>
                            </w:r>
                            <w:r w:rsidRPr="00E139CD">
                              <w:rPr>
                                <w:rFonts w:cs="Tahoma"/>
                                <w:color w:val="0B5294"/>
                                <w:spacing w:val="-4"/>
                                <w:sz w:val="24"/>
                                <w:szCs w:val="24"/>
                                <w:rtl/>
                              </w:rPr>
                              <w:t xml:space="preserve"> </w:t>
                            </w:r>
                            <w:r w:rsidRPr="00E139CD">
                              <w:rPr>
                                <w:rFonts w:cs="Tahoma" w:hint="eastAsia"/>
                                <w:color w:val="0B5294"/>
                                <w:spacing w:val="-4"/>
                                <w:sz w:val="24"/>
                                <w:szCs w:val="24"/>
                                <w:rtl/>
                              </w:rPr>
                              <w:t>בסיס</w:t>
                            </w:r>
                            <w:r w:rsidRPr="00E139CD">
                              <w:rPr>
                                <w:rFonts w:cs="Tahoma"/>
                                <w:color w:val="0B5294"/>
                                <w:spacing w:val="-4"/>
                                <w:sz w:val="24"/>
                                <w:szCs w:val="24"/>
                                <w:rtl/>
                              </w:rPr>
                              <w:t xml:space="preserve"> </w:t>
                            </w:r>
                            <w:r w:rsidRPr="00E139CD">
                              <w:rPr>
                                <w:rFonts w:cs="Tahoma" w:hint="eastAsia"/>
                                <w:color w:val="0B5294"/>
                                <w:spacing w:val="-4"/>
                                <w:sz w:val="24"/>
                                <w:szCs w:val="24"/>
                                <w:rtl/>
                              </w:rPr>
                              <w:t>תשתיות</w:t>
                            </w:r>
                            <w:r w:rsidRPr="00E139CD">
                              <w:rPr>
                                <w:rFonts w:cs="Tahoma"/>
                                <w:color w:val="0B5294"/>
                                <w:spacing w:val="-4"/>
                                <w:sz w:val="24"/>
                                <w:szCs w:val="24"/>
                                <w:rtl/>
                              </w:rPr>
                              <w:t xml:space="preserve"> </w:t>
                            </w:r>
                            <w:r w:rsidRPr="00E139CD">
                              <w:rPr>
                                <w:rFonts w:cs="Tahoma" w:hint="eastAsia"/>
                                <w:color w:val="0B5294"/>
                                <w:spacing w:val="-4"/>
                                <w:sz w:val="24"/>
                                <w:szCs w:val="24"/>
                                <w:rtl/>
                              </w:rPr>
                              <w:t>זמניות</w:t>
                            </w:r>
                            <w:r w:rsidRPr="00E139CD">
                              <w:rPr>
                                <w:rFonts w:cs="Tahoma"/>
                                <w:color w:val="0B5294"/>
                                <w:spacing w:val="-4"/>
                                <w:sz w:val="24"/>
                                <w:szCs w:val="24"/>
                                <w:rtl/>
                              </w:rPr>
                              <w:t xml:space="preserve"> </w:t>
                            </w:r>
                            <w:r w:rsidRPr="00E139CD">
                              <w:rPr>
                                <w:rFonts w:cs="Tahoma" w:hint="eastAsia"/>
                                <w:color w:val="0B5294"/>
                                <w:spacing w:val="-4"/>
                                <w:sz w:val="24"/>
                                <w:szCs w:val="24"/>
                                <w:rtl/>
                              </w:rPr>
                              <w:t>שאינם</w:t>
                            </w:r>
                            <w:r w:rsidRPr="00E139CD">
                              <w:rPr>
                                <w:rFonts w:cs="Tahoma"/>
                                <w:color w:val="0B5294"/>
                                <w:spacing w:val="-4"/>
                                <w:sz w:val="24"/>
                                <w:szCs w:val="24"/>
                                <w:rtl/>
                              </w:rPr>
                              <w:t xml:space="preserve"> </w:t>
                            </w:r>
                            <w:r w:rsidRPr="00E139CD">
                              <w:rPr>
                                <w:rFonts w:cs="Tahoma" w:hint="eastAsia"/>
                                <w:color w:val="0B5294"/>
                                <w:spacing w:val="-4"/>
                                <w:sz w:val="24"/>
                                <w:szCs w:val="24"/>
                                <w:rtl/>
                              </w:rPr>
                              <w:t>תואמים</w:t>
                            </w:r>
                            <w:r w:rsidRPr="00E139CD">
                              <w:rPr>
                                <w:rFonts w:cs="Tahoma"/>
                                <w:color w:val="0B5294"/>
                                <w:spacing w:val="-4"/>
                                <w:sz w:val="24"/>
                                <w:szCs w:val="24"/>
                                <w:rtl/>
                              </w:rPr>
                              <w:t xml:space="preserve"> </w:t>
                            </w:r>
                            <w:r w:rsidRPr="00E139CD">
                              <w:rPr>
                                <w:rFonts w:cs="Tahoma" w:hint="eastAsia"/>
                                <w:color w:val="0B5294"/>
                                <w:spacing w:val="-4"/>
                                <w:sz w:val="24"/>
                                <w:szCs w:val="24"/>
                                <w:rtl/>
                              </w:rPr>
                              <w:t>את</w:t>
                            </w:r>
                            <w:r w:rsidRPr="00E139CD">
                              <w:rPr>
                                <w:rFonts w:cs="Tahoma"/>
                                <w:color w:val="0B5294"/>
                                <w:spacing w:val="-4"/>
                                <w:sz w:val="24"/>
                                <w:szCs w:val="24"/>
                                <w:rtl/>
                              </w:rPr>
                              <w:t xml:space="preserve"> </w:t>
                            </w:r>
                            <w:r w:rsidRPr="00E139CD">
                              <w:rPr>
                                <w:rFonts w:cs="Tahoma" w:hint="eastAsia"/>
                                <w:color w:val="0B5294"/>
                                <w:spacing w:val="-4"/>
                                <w:sz w:val="24"/>
                                <w:szCs w:val="24"/>
                                <w:rtl/>
                              </w:rPr>
                              <w:t>צורכי</w:t>
                            </w:r>
                            <w:r w:rsidRPr="00E139CD">
                              <w:rPr>
                                <w:rFonts w:cs="Tahoma"/>
                                <w:color w:val="0B5294"/>
                                <w:spacing w:val="-4"/>
                                <w:sz w:val="24"/>
                                <w:szCs w:val="24"/>
                                <w:rtl/>
                              </w:rPr>
                              <w:t xml:space="preserve"> </w:t>
                            </w:r>
                            <w:r w:rsidRPr="00E139CD">
                              <w:rPr>
                                <w:rFonts w:cs="Tahoma" w:hint="eastAsia"/>
                                <w:color w:val="0B5294"/>
                                <w:spacing w:val="-4"/>
                                <w:sz w:val="24"/>
                                <w:szCs w:val="24"/>
                                <w:rtl/>
                              </w:rPr>
                              <w:t>יחידת</w:t>
                            </w:r>
                            <w:r w:rsidRPr="00E139CD">
                              <w:rPr>
                                <w:rFonts w:cs="Tahoma"/>
                                <w:color w:val="0B5294"/>
                                <w:spacing w:val="-4"/>
                                <w:sz w:val="24"/>
                                <w:szCs w:val="24"/>
                                <w:rtl/>
                              </w:rPr>
                              <w:t xml:space="preserve"> </w:t>
                            </w:r>
                            <w:r w:rsidRPr="00E139CD">
                              <w:rPr>
                                <w:rFonts w:cs="Tahoma" w:hint="eastAsia"/>
                                <w:color w:val="0B5294"/>
                                <w:spacing w:val="-4"/>
                                <w:sz w:val="24"/>
                                <w:szCs w:val="24"/>
                                <w:rtl/>
                              </w:rPr>
                              <w:t>יבמ</w:t>
                            </w:r>
                            <w:r w:rsidRPr="00E139CD">
                              <w:rPr>
                                <w:rFonts w:cs="Tahoma"/>
                                <w:color w:val="0B5294"/>
                                <w:spacing w:val="-4"/>
                                <w:sz w:val="24"/>
                                <w:szCs w:val="24"/>
                                <w:rtl/>
                              </w:rPr>
                              <w:t>"</w:t>
                            </w:r>
                            <w:r w:rsidRPr="00E139CD">
                              <w:rPr>
                                <w:rFonts w:cs="Tahoma" w:hint="eastAsia"/>
                                <w:color w:val="0B5294"/>
                                <w:spacing w:val="-4"/>
                                <w:sz w:val="24"/>
                                <w:szCs w:val="24"/>
                                <w:rtl/>
                              </w:rPr>
                              <w:t>ש</w:t>
                            </w:r>
                            <w:r w:rsidRPr="00E139CD">
                              <w:rPr>
                                <w:rFonts w:cs="Tahoma"/>
                                <w:color w:val="0B5294"/>
                                <w:spacing w:val="-4"/>
                                <w:sz w:val="24"/>
                                <w:szCs w:val="24"/>
                                <w:rtl/>
                              </w:rPr>
                              <w:t xml:space="preserve"> </w:t>
                            </w:r>
                            <w:r w:rsidRPr="00E139CD">
                              <w:rPr>
                                <w:rFonts w:cs="Tahoma" w:hint="eastAsia"/>
                                <w:color w:val="0B5294"/>
                                <w:spacing w:val="-4"/>
                                <w:sz w:val="24"/>
                                <w:szCs w:val="24"/>
                                <w:rtl/>
                              </w:rPr>
                              <w:t>בהיבט</w:t>
                            </w:r>
                            <w:r w:rsidRPr="00E139CD">
                              <w:rPr>
                                <w:rFonts w:cs="Tahoma"/>
                                <w:color w:val="0B5294"/>
                                <w:spacing w:val="-4"/>
                                <w:sz w:val="24"/>
                                <w:szCs w:val="24"/>
                                <w:rtl/>
                              </w:rPr>
                              <w:t xml:space="preserve"> </w:t>
                            </w:r>
                            <w:r w:rsidRPr="00E139CD">
                              <w:rPr>
                                <w:rFonts w:cs="Tahoma" w:hint="eastAsia"/>
                                <w:color w:val="0B5294"/>
                                <w:spacing w:val="-4"/>
                                <w:sz w:val="24"/>
                                <w:szCs w:val="24"/>
                                <w:rtl/>
                              </w:rPr>
                              <w:t>הבינוי</w:t>
                            </w:r>
                            <w:r w:rsidRPr="00E139CD">
                              <w:rPr>
                                <w:rFonts w:cs="Tahoma"/>
                                <w:color w:val="0B5294"/>
                                <w:spacing w:val="-4"/>
                                <w:sz w:val="24"/>
                                <w:szCs w:val="24"/>
                                <w:rtl/>
                              </w:rPr>
                              <w:t xml:space="preserve"> </w:t>
                            </w:r>
                            <w:r w:rsidRPr="00E139CD">
                              <w:rPr>
                                <w:rFonts w:cs="Tahoma" w:hint="eastAsia"/>
                                <w:color w:val="0B5294"/>
                                <w:spacing w:val="-4"/>
                                <w:sz w:val="24"/>
                                <w:szCs w:val="24"/>
                                <w:rtl/>
                              </w:rPr>
                              <w:t>וכן</w:t>
                            </w:r>
                            <w:r w:rsidRPr="00E139CD">
                              <w:rPr>
                                <w:rFonts w:cs="Tahoma"/>
                                <w:color w:val="0B5294"/>
                                <w:spacing w:val="-4"/>
                                <w:sz w:val="24"/>
                                <w:szCs w:val="24"/>
                                <w:rtl/>
                              </w:rPr>
                              <w:t xml:space="preserve"> </w:t>
                            </w:r>
                            <w:r w:rsidRPr="00E139CD">
                              <w:rPr>
                                <w:rFonts w:cs="Tahoma" w:hint="eastAsia"/>
                                <w:color w:val="0B5294"/>
                                <w:spacing w:val="-4"/>
                                <w:sz w:val="24"/>
                                <w:szCs w:val="24"/>
                                <w:rtl/>
                              </w:rPr>
                              <w:t>בהיבט</w:t>
                            </w:r>
                            <w:r w:rsidRPr="00E139CD">
                              <w:rPr>
                                <w:rFonts w:cs="Tahoma"/>
                                <w:color w:val="0B5294"/>
                                <w:spacing w:val="-4"/>
                                <w:sz w:val="24"/>
                                <w:szCs w:val="24"/>
                                <w:rtl/>
                              </w:rPr>
                              <w:t xml:space="preserve"> </w:t>
                            </w:r>
                            <w:r w:rsidRPr="00E139CD">
                              <w:rPr>
                                <w:rFonts w:cs="Tahoma" w:hint="eastAsia"/>
                                <w:color w:val="0B5294"/>
                                <w:spacing w:val="-4"/>
                                <w:sz w:val="24"/>
                                <w:szCs w:val="24"/>
                                <w:rtl/>
                              </w:rPr>
                              <w:t>הנראות</w:t>
                            </w:r>
                            <w:r w:rsidRPr="00E139CD">
                              <w:rPr>
                                <w:rFonts w:cs="Tahoma"/>
                                <w:color w:val="0B5294"/>
                                <w:spacing w:val="-4"/>
                                <w:sz w:val="24"/>
                                <w:szCs w:val="24"/>
                                <w:rtl/>
                              </w:rPr>
                              <w:t xml:space="preserve"> </w:t>
                            </w:r>
                            <w:r w:rsidRPr="00E139CD">
                              <w:rPr>
                                <w:rFonts w:cs="Tahoma" w:hint="eastAsia"/>
                                <w:color w:val="0B5294"/>
                                <w:spacing w:val="-4"/>
                                <w:sz w:val="24"/>
                                <w:szCs w:val="24"/>
                                <w:rtl/>
                              </w:rPr>
                              <w:t>בעיני</w:t>
                            </w:r>
                            <w:r w:rsidRPr="00E139CD">
                              <w:rPr>
                                <w:rFonts w:cs="Tahoma"/>
                                <w:color w:val="0B5294"/>
                                <w:spacing w:val="-4"/>
                                <w:sz w:val="24"/>
                                <w:szCs w:val="24"/>
                                <w:rtl/>
                              </w:rPr>
                              <w:t xml:space="preserve"> </w:t>
                            </w:r>
                            <w:r w:rsidRPr="00E139CD">
                              <w:rPr>
                                <w:rFonts w:cs="Tahoma" w:hint="eastAsia"/>
                                <w:color w:val="0B5294"/>
                                <w:spacing w:val="-4"/>
                                <w:sz w:val="24"/>
                                <w:szCs w:val="24"/>
                                <w:rtl/>
                              </w:rPr>
                              <w:t>האוכלוסייה</w:t>
                            </w:r>
                            <w:r w:rsidRPr="00E139CD">
                              <w:rPr>
                                <w:rFonts w:cs="Tahoma"/>
                                <w:color w:val="0B5294"/>
                                <w:spacing w:val="-4"/>
                                <w:sz w:val="24"/>
                                <w:szCs w:val="24"/>
                                <w:rtl/>
                              </w:rPr>
                              <w:t xml:space="preserve"> </w:t>
                            </w:r>
                            <w:r w:rsidRPr="00E139CD">
                              <w:rPr>
                                <w:rFonts w:cs="Tahoma" w:hint="eastAsia"/>
                                <w:color w:val="0B5294"/>
                                <w:spacing w:val="-4"/>
                                <w:sz w:val="24"/>
                                <w:szCs w:val="24"/>
                                <w:rtl/>
                              </w:rPr>
                              <w:t>המקומית</w:t>
                            </w:r>
                            <w:r w:rsidRPr="00E139CD">
                              <w:rPr>
                                <w:rFonts w:cs="Tahoma"/>
                                <w:color w:val="0B5294"/>
                                <w:spacing w:val="-4"/>
                                <w:sz w:val="24"/>
                                <w:szCs w:val="24"/>
                                <w:rtl/>
                              </w:rPr>
                              <w:t xml:space="preserve"> </w:t>
                            </w:r>
                            <w:r w:rsidRPr="00E139CD">
                              <w:rPr>
                                <w:rFonts w:cs="Tahoma" w:hint="eastAsia"/>
                                <w:color w:val="0B5294"/>
                                <w:spacing w:val="-4"/>
                                <w:sz w:val="24"/>
                                <w:szCs w:val="24"/>
                                <w:rtl/>
                              </w:rPr>
                              <w:t>וגורמים</w:t>
                            </w:r>
                            <w:r w:rsidRPr="00E139CD">
                              <w:rPr>
                                <w:rFonts w:cs="Tahoma"/>
                                <w:color w:val="0B5294"/>
                                <w:spacing w:val="-4"/>
                                <w:sz w:val="24"/>
                                <w:szCs w:val="24"/>
                                <w:rtl/>
                              </w:rPr>
                              <w:t xml:space="preserve"> </w:t>
                            </w:r>
                            <w:r w:rsidRPr="00E139CD">
                              <w:rPr>
                                <w:rFonts w:cs="Tahoma" w:hint="eastAsia"/>
                                <w:color w:val="0B5294"/>
                                <w:spacing w:val="-4"/>
                                <w:sz w:val="24"/>
                                <w:szCs w:val="24"/>
                                <w:rtl/>
                              </w:rPr>
                              <w:t>בין</w:t>
                            </w:r>
                            <w:r w:rsidRPr="00E139CD">
                              <w:rPr>
                                <w:rFonts w:cs="Tahoma"/>
                                <w:color w:val="0B5294"/>
                                <w:spacing w:val="-4"/>
                                <w:sz w:val="24"/>
                                <w:szCs w:val="24"/>
                                <w:rtl/>
                              </w:rPr>
                              <w:t>-</w:t>
                            </w:r>
                            <w:r w:rsidRPr="00E139CD">
                              <w:rPr>
                                <w:rFonts w:cs="Tahoma" w:hint="eastAsia"/>
                                <w:color w:val="0B5294"/>
                                <w:spacing w:val="-4"/>
                                <w:sz w:val="24"/>
                                <w:szCs w:val="24"/>
                                <w:rtl/>
                              </w:rPr>
                              <w:t>לאומיים</w:t>
                            </w:r>
                          </w:p>
                          <w:p w:rsidR="00E139CD" w:rsidRPr="00373C5D" w:rsidP="00E139C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467044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1381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E139CD" w:rsidRPr="00373C5D" w:rsidP="00E139CD">
                      <w:pPr>
                        <w:spacing w:line="240" w:lineRule="atLeast"/>
                        <w:rPr>
                          <w:rFonts w:cs="Tahoma"/>
                          <w:b/>
                          <w:bCs/>
                          <w:color w:val="0B5294"/>
                          <w:sz w:val="48"/>
                          <w:szCs w:val="48"/>
                          <w:rtl/>
                        </w:rPr>
                      </w:pPr>
                      <w:drawing>
                        <wp:inline distT="0" distB="0" distL="0" distR="0">
                          <wp:extent cx="311150" cy="256800"/>
                          <wp:effectExtent l="0" t="0" r="0" b="0"/>
                          <wp:docPr id="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2794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139CD" w:rsidRPr="00881D99" w:rsidP="00E139CD">
                      <w:pPr>
                        <w:spacing w:after="0" w:line="240" w:lineRule="auto"/>
                        <w:rPr>
                          <w:color w:val="0B5294"/>
                          <w:spacing w:val="-4"/>
                          <w:sz w:val="24"/>
                          <w:szCs w:val="24"/>
                          <w:rtl/>
                          <w:cs/>
                        </w:rPr>
                      </w:pPr>
                      <w:r w:rsidRPr="00E139CD">
                        <w:rPr>
                          <w:rFonts w:cs="Tahoma" w:hint="eastAsia"/>
                          <w:color w:val="0B5294"/>
                          <w:spacing w:val="-4"/>
                          <w:sz w:val="24"/>
                          <w:szCs w:val="24"/>
                          <w:rtl/>
                        </w:rPr>
                        <w:t>בתי</w:t>
                      </w:r>
                      <w:r w:rsidRPr="00E139CD">
                        <w:rPr>
                          <w:rFonts w:cs="Tahoma"/>
                          <w:color w:val="0B5294"/>
                          <w:spacing w:val="-4"/>
                          <w:sz w:val="24"/>
                          <w:szCs w:val="24"/>
                          <w:rtl/>
                        </w:rPr>
                        <w:t xml:space="preserve"> </w:t>
                      </w:r>
                      <w:r w:rsidRPr="00E139CD">
                        <w:rPr>
                          <w:rFonts w:cs="Tahoma" w:hint="eastAsia"/>
                          <w:color w:val="0B5294"/>
                          <w:spacing w:val="-4"/>
                          <w:sz w:val="24"/>
                          <w:szCs w:val="24"/>
                          <w:rtl/>
                        </w:rPr>
                        <w:t>המשפט</w:t>
                      </w:r>
                      <w:r w:rsidRPr="00E139CD">
                        <w:rPr>
                          <w:rFonts w:cs="Tahoma"/>
                          <w:color w:val="0B5294"/>
                          <w:spacing w:val="-4"/>
                          <w:sz w:val="24"/>
                          <w:szCs w:val="24"/>
                          <w:rtl/>
                        </w:rPr>
                        <w:t xml:space="preserve"> </w:t>
                      </w:r>
                      <w:r w:rsidRPr="00E139CD">
                        <w:rPr>
                          <w:rFonts w:cs="Tahoma" w:hint="eastAsia"/>
                          <w:color w:val="0B5294"/>
                          <w:spacing w:val="-4"/>
                          <w:sz w:val="24"/>
                          <w:szCs w:val="24"/>
                          <w:rtl/>
                        </w:rPr>
                        <w:t>באיו</w:t>
                      </w:r>
                      <w:r w:rsidRPr="00E139CD">
                        <w:rPr>
                          <w:rFonts w:cs="Tahoma"/>
                          <w:color w:val="0B5294"/>
                          <w:spacing w:val="-4"/>
                          <w:sz w:val="24"/>
                          <w:szCs w:val="24"/>
                          <w:rtl/>
                        </w:rPr>
                        <w:t>"</w:t>
                      </w:r>
                      <w:r w:rsidRPr="00E139CD">
                        <w:rPr>
                          <w:rFonts w:cs="Tahoma" w:hint="eastAsia"/>
                          <w:color w:val="0B5294"/>
                          <w:spacing w:val="-4"/>
                          <w:sz w:val="24"/>
                          <w:szCs w:val="24"/>
                          <w:rtl/>
                        </w:rPr>
                        <w:t>ש</w:t>
                      </w:r>
                      <w:r w:rsidRPr="00E139CD">
                        <w:rPr>
                          <w:rFonts w:cs="Tahoma"/>
                          <w:color w:val="0B5294"/>
                          <w:spacing w:val="-4"/>
                          <w:sz w:val="24"/>
                          <w:szCs w:val="24"/>
                          <w:rtl/>
                        </w:rPr>
                        <w:t xml:space="preserve"> </w:t>
                      </w:r>
                      <w:r w:rsidRPr="00E139CD">
                        <w:rPr>
                          <w:rFonts w:cs="Tahoma" w:hint="eastAsia"/>
                          <w:color w:val="0B5294"/>
                          <w:spacing w:val="-4"/>
                          <w:sz w:val="24"/>
                          <w:szCs w:val="24"/>
                          <w:rtl/>
                        </w:rPr>
                        <w:t>ממוקמים</w:t>
                      </w:r>
                      <w:r w:rsidRPr="00E139CD">
                        <w:rPr>
                          <w:rFonts w:cs="Tahoma"/>
                          <w:color w:val="0B5294"/>
                          <w:spacing w:val="-4"/>
                          <w:sz w:val="24"/>
                          <w:szCs w:val="24"/>
                          <w:rtl/>
                        </w:rPr>
                        <w:t xml:space="preserve"> </w:t>
                      </w:r>
                      <w:r w:rsidRPr="00E139CD">
                        <w:rPr>
                          <w:rFonts w:cs="Tahoma" w:hint="eastAsia"/>
                          <w:color w:val="0B5294"/>
                          <w:spacing w:val="-4"/>
                          <w:sz w:val="24"/>
                          <w:szCs w:val="24"/>
                          <w:rtl/>
                        </w:rPr>
                        <w:t>במבנים</w:t>
                      </w:r>
                      <w:r w:rsidRPr="00E139CD">
                        <w:rPr>
                          <w:rFonts w:cs="Tahoma"/>
                          <w:color w:val="0B5294"/>
                          <w:spacing w:val="-4"/>
                          <w:sz w:val="24"/>
                          <w:szCs w:val="24"/>
                          <w:rtl/>
                        </w:rPr>
                        <w:t xml:space="preserve"> </w:t>
                      </w:r>
                      <w:r w:rsidRPr="00E139CD">
                        <w:rPr>
                          <w:rFonts w:cs="Tahoma" w:hint="eastAsia"/>
                          <w:color w:val="0B5294"/>
                          <w:spacing w:val="-4"/>
                          <w:sz w:val="24"/>
                          <w:szCs w:val="24"/>
                          <w:rtl/>
                        </w:rPr>
                        <w:t>יבילים</w:t>
                      </w:r>
                      <w:r w:rsidRPr="00E139CD">
                        <w:rPr>
                          <w:rFonts w:cs="Tahoma"/>
                          <w:color w:val="0B5294"/>
                          <w:spacing w:val="-4"/>
                          <w:sz w:val="24"/>
                          <w:szCs w:val="24"/>
                          <w:rtl/>
                        </w:rPr>
                        <w:t xml:space="preserve"> </w:t>
                      </w:r>
                      <w:r w:rsidRPr="00E139CD">
                        <w:rPr>
                          <w:rFonts w:cs="Tahoma" w:hint="eastAsia"/>
                          <w:color w:val="0B5294"/>
                          <w:spacing w:val="-4"/>
                          <w:sz w:val="24"/>
                          <w:szCs w:val="24"/>
                          <w:rtl/>
                        </w:rPr>
                        <w:t>זמניים</w:t>
                      </w:r>
                      <w:r w:rsidRPr="00E139CD">
                        <w:rPr>
                          <w:rFonts w:cs="Tahoma"/>
                          <w:color w:val="0B5294"/>
                          <w:spacing w:val="-4"/>
                          <w:sz w:val="24"/>
                          <w:szCs w:val="24"/>
                          <w:rtl/>
                        </w:rPr>
                        <w:t xml:space="preserve"> </w:t>
                      </w:r>
                      <w:r w:rsidRPr="00E139CD">
                        <w:rPr>
                          <w:rFonts w:cs="Tahoma" w:hint="eastAsia"/>
                          <w:color w:val="0B5294"/>
                          <w:spacing w:val="-4"/>
                          <w:sz w:val="24"/>
                          <w:szCs w:val="24"/>
                          <w:rtl/>
                        </w:rPr>
                        <w:t>ועל</w:t>
                      </w:r>
                      <w:r w:rsidRPr="00E139CD">
                        <w:rPr>
                          <w:rFonts w:cs="Tahoma"/>
                          <w:color w:val="0B5294"/>
                          <w:spacing w:val="-4"/>
                          <w:sz w:val="24"/>
                          <w:szCs w:val="24"/>
                          <w:rtl/>
                        </w:rPr>
                        <w:t xml:space="preserve"> </w:t>
                      </w:r>
                      <w:r w:rsidRPr="00E139CD">
                        <w:rPr>
                          <w:rFonts w:cs="Tahoma" w:hint="eastAsia"/>
                          <w:color w:val="0B5294"/>
                          <w:spacing w:val="-4"/>
                          <w:sz w:val="24"/>
                          <w:szCs w:val="24"/>
                          <w:rtl/>
                        </w:rPr>
                        <w:t>בסיס</w:t>
                      </w:r>
                      <w:r w:rsidRPr="00E139CD">
                        <w:rPr>
                          <w:rFonts w:cs="Tahoma"/>
                          <w:color w:val="0B5294"/>
                          <w:spacing w:val="-4"/>
                          <w:sz w:val="24"/>
                          <w:szCs w:val="24"/>
                          <w:rtl/>
                        </w:rPr>
                        <w:t xml:space="preserve"> </w:t>
                      </w:r>
                      <w:r w:rsidRPr="00E139CD">
                        <w:rPr>
                          <w:rFonts w:cs="Tahoma" w:hint="eastAsia"/>
                          <w:color w:val="0B5294"/>
                          <w:spacing w:val="-4"/>
                          <w:sz w:val="24"/>
                          <w:szCs w:val="24"/>
                          <w:rtl/>
                        </w:rPr>
                        <w:t>תשתיות</w:t>
                      </w:r>
                      <w:r w:rsidRPr="00E139CD">
                        <w:rPr>
                          <w:rFonts w:cs="Tahoma"/>
                          <w:color w:val="0B5294"/>
                          <w:spacing w:val="-4"/>
                          <w:sz w:val="24"/>
                          <w:szCs w:val="24"/>
                          <w:rtl/>
                        </w:rPr>
                        <w:t xml:space="preserve"> </w:t>
                      </w:r>
                      <w:r w:rsidRPr="00E139CD">
                        <w:rPr>
                          <w:rFonts w:cs="Tahoma" w:hint="eastAsia"/>
                          <w:color w:val="0B5294"/>
                          <w:spacing w:val="-4"/>
                          <w:sz w:val="24"/>
                          <w:szCs w:val="24"/>
                          <w:rtl/>
                        </w:rPr>
                        <w:t>זמניות</w:t>
                      </w:r>
                      <w:r w:rsidRPr="00E139CD">
                        <w:rPr>
                          <w:rFonts w:cs="Tahoma"/>
                          <w:color w:val="0B5294"/>
                          <w:spacing w:val="-4"/>
                          <w:sz w:val="24"/>
                          <w:szCs w:val="24"/>
                          <w:rtl/>
                        </w:rPr>
                        <w:t xml:space="preserve"> </w:t>
                      </w:r>
                      <w:r w:rsidRPr="00E139CD">
                        <w:rPr>
                          <w:rFonts w:cs="Tahoma" w:hint="eastAsia"/>
                          <w:color w:val="0B5294"/>
                          <w:spacing w:val="-4"/>
                          <w:sz w:val="24"/>
                          <w:szCs w:val="24"/>
                          <w:rtl/>
                        </w:rPr>
                        <w:t>שאינם</w:t>
                      </w:r>
                      <w:r w:rsidRPr="00E139CD">
                        <w:rPr>
                          <w:rFonts w:cs="Tahoma"/>
                          <w:color w:val="0B5294"/>
                          <w:spacing w:val="-4"/>
                          <w:sz w:val="24"/>
                          <w:szCs w:val="24"/>
                          <w:rtl/>
                        </w:rPr>
                        <w:t xml:space="preserve"> </w:t>
                      </w:r>
                      <w:r w:rsidRPr="00E139CD">
                        <w:rPr>
                          <w:rFonts w:cs="Tahoma" w:hint="eastAsia"/>
                          <w:color w:val="0B5294"/>
                          <w:spacing w:val="-4"/>
                          <w:sz w:val="24"/>
                          <w:szCs w:val="24"/>
                          <w:rtl/>
                        </w:rPr>
                        <w:t>תואמים</w:t>
                      </w:r>
                      <w:r w:rsidRPr="00E139CD">
                        <w:rPr>
                          <w:rFonts w:cs="Tahoma"/>
                          <w:color w:val="0B5294"/>
                          <w:spacing w:val="-4"/>
                          <w:sz w:val="24"/>
                          <w:szCs w:val="24"/>
                          <w:rtl/>
                        </w:rPr>
                        <w:t xml:space="preserve"> </w:t>
                      </w:r>
                      <w:r w:rsidRPr="00E139CD">
                        <w:rPr>
                          <w:rFonts w:cs="Tahoma" w:hint="eastAsia"/>
                          <w:color w:val="0B5294"/>
                          <w:spacing w:val="-4"/>
                          <w:sz w:val="24"/>
                          <w:szCs w:val="24"/>
                          <w:rtl/>
                        </w:rPr>
                        <w:t>את</w:t>
                      </w:r>
                      <w:r w:rsidRPr="00E139CD">
                        <w:rPr>
                          <w:rFonts w:cs="Tahoma"/>
                          <w:color w:val="0B5294"/>
                          <w:spacing w:val="-4"/>
                          <w:sz w:val="24"/>
                          <w:szCs w:val="24"/>
                          <w:rtl/>
                        </w:rPr>
                        <w:t xml:space="preserve"> </w:t>
                      </w:r>
                      <w:r w:rsidRPr="00E139CD">
                        <w:rPr>
                          <w:rFonts w:cs="Tahoma" w:hint="eastAsia"/>
                          <w:color w:val="0B5294"/>
                          <w:spacing w:val="-4"/>
                          <w:sz w:val="24"/>
                          <w:szCs w:val="24"/>
                          <w:rtl/>
                        </w:rPr>
                        <w:t>צורכי</w:t>
                      </w:r>
                      <w:r w:rsidRPr="00E139CD">
                        <w:rPr>
                          <w:rFonts w:cs="Tahoma"/>
                          <w:color w:val="0B5294"/>
                          <w:spacing w:val="-4"/>
                          <w:sz w:val="24"/>
                          <w:szCs w:val="24"/>
                          <w:rtl/>
                        </w:rPr>
                        <w:t xml:space="preserve"> </w:t>
                      </w:r>
                      <w:r w:rsidRPr="00E139CD">
                        <w:rPr>
                          <w:rFonts w:cs="Tahoma" w:hint="eastAsia"/>
                          <w:color w:val="0B5294"/>
                          <w:spacing w:val="-4"/>
                          <w:sz w:val="24"/>
                          <w:szCs w:val="24"/>
                          <w:rtl/>
                        </w:rPr>
                        <w:t>יחידת</w:t>
                      </w:r>
                      <w:r w:rsidRPr="00E139CD">
                        <w:rPr>
                          <w:rFonts w:cs="Tahoma"/>
                          <w:color w:val="0B5294"/>
                          <w:spacing w:val="-4"/>
                          <w:sz w:val="24"/>
                          <w:szCs w:val="24"/>
                          <w:rtl/>
                        </w:rPr>
                        <w:t xml:space="preserve"> </w:t>
                      </w:r>
                      <w:r w:rsidRPr="00E139CD">
                        <w:rPr>
                          <w:rFonts w:cs="Tahoma" w:hint="eastAsia"/>
                          <w:color w:val="0B5294"/>
                          <w:spacing w:val="-4"/>
                          <w:sz w:val="24"/>
                          <w:szCs w:val="24"/>
                          <w:rtl/>
                        </w:rPr>
                        <w:t>יבמ</w:t>
                      </w:r>
                      <w:r w:rsidRPr="00E139CD">
                        <w:rPr>
                          <w:rFonts w:cs="Tahoma"/>
                          <w:color w:val="0B5294"/>
                          <w:spacing w:val="-4"/>
                          <w:sz w:val="24"/>
                          <w:szCs w:val="24"/>
                          <w:rtl/>
                        </w:rPr>
                        <w:t>"</w:t>
                      </w:r>
                      <w:r w:rsidRPr="00E139CD">
                        <w:rPr>
                          <w:rFonts w:cs="Tahoma" w:hint="eastAsia"/>
                          <w:color w:val="0B5294"/>
                          <w:spacing w:val="-4"/>
                          <w:sz w:val="24"/>
                          <w:szCs w:val="24"/>
                          <w:rtl/>
                        </w:rPr>
                        <w:t>ש</w:t>
                      </w:r>
                      <w:r w:rsidRPr="00E139CD">
                        <w:rPr>
                          <w:rFonts w:cs="Tahoma"/>
                          <w:color w:val="0B5294"/>
                          <w:spacing w:val="-4"/>
                          <w:sz w:val="24"/>
                          <w:szCs w:val="24"/>
                          <w:rtl/>
                        </w:rPr>
                        <w:t xml:space="preserve"> </w:t>
                      </w:r>
                      <w:r w:rsidRPr="00E139CD">
                        <w:rPr>
                          <w:rFonts w:cs="Tahoma" w:hint="eastAsia"/>
                          <w:color w:val="0B5294"/>
                          <w:spacing w:val="-4"/>
                          <w:sz w:val="24"/>
                          <w:szCs w:val="24"/>
                          <w:rtl/>
                        </w:rPr>
                        <w:t>בהיבט</w:t>
                      </w:r>
                      <w:r w:rsidRPr="00E139CD">
                        <w:rPr>
                          <w:rFonts w:cs="Tahoma"/>
                          <w:color w:val="0B5294"/>
                          <w:spacing w:val="-4"/>
                          <w:sz w:val="24"/>
                          <w:szCs w:val="24"/>
                          <w:rtl/>
                        </w:rPr>
                        <w:t xml:space="preserve"> </w:t>
                      </w:r>
                      <w:r w:rsidRPr="00E139CD">
                        <w:rPr>
                          <w:rFonts w:cs="Tahoma" w:hint="eastAsia"/>
                          <w:color w:val="0B5294"/>
                          <w:spacing w:val="-4"/>
                          <w:sz w:val="24"/>
                          <w:szCs w:val="24"/>
                          <w:rtl/>
                        </w:rPr>
                        <w:t>הבינוי</w:t>
                      </w:r>
                      <w:r w:rsidRPr="00E139CD">
                        <w:rPr>
                          <w:rFonts w:cs="Tahoma"/>
                          <w:color w:val="0B5294"/>
                          <w:spacing w:val="-4"/>
                          <w:sz w:val="24"/>
                          <w:szCs w:val="24"/>
                          <w:rtl/>
                        </w:rPr>
                        <w:t xml:space="preserve"> </w:t>
                      </w:r>
                      <w:r w:rsidRPr="00E139CD">
                        <w:rPr>
                          <w:rFonts w:cs="Tahoma" w:hint="eastAsia"/>
                          <w:color w:val="0B5294"/>
                          <w:spacing w:val="-4"/>
                          <w:sz w:val="24"/>
                          <w:szCs w:val="24"/>
                          <w:rtl/>
                        </w:rPr>
                        <w:t>וכן</w:t>
                      </w:r>
                      <w:r w:rsidRPr="00E139CD">
                        <w:rPr>
                          <w:rFonts w:cs="Tahoma"/>
                          <w:color w:val="0B5294"/>
                          <w:spacing w:val="-4"/>
                          <w:sz w:val="24"/>
                          <w:szCs w:val="24"/>
                          <w:rtl/>
                        </w:rPr>
                        <w:t xml:space="preserve"> </w:t>
                      </w:r>
                      <w:r w:rsidRPr="00E139CD">
                        <w:rPr>
                          <w:rFonts w:cs="Tahoma" w:hint="eastAsia"/>
                          <w:color w:val="0B5294"/>
                          <w:spacing w:val="-4"/>
                          <w:sz w:val="24"/>
                          <w:szCs w:val="24"/>
                          <w:rtl/>
                        </w:rPr>
                        <w:t>בהיבט</w:t>
                      </w:r>
                      <w:r w:rsidRPr="00E139CD">
                        <w:rPr>
                          <w:rFonts w:cs="Tahoma"/>
                          <w:color w:val="0B5294"/>
                          <w:spacing w:val="-4"/>
                          <w:sz w:val="24"/>
                          <w:szCs w:val="24"/>
                          <w:rtl/>
                        </w:rPr>
                        <w:t xml:space="preserve"> </w:t>
                      </w:r>
                      <w:r w:rsidRPr="00E139CD">
                        <w:rPr>
                          <w:rFonts w:cs="Tahoma" w:hint="eastAsia"/>
                          <w:color w:val="0B5294"/>
                          <w:spacing w:val="-4"/>
                          <w:sz w:val="24"/>
                          <w:szCs w:val="24"/>
                          <w:rtl/>
                        </w:rPr>
                        <w:t>הנראות</w:t>
                      </w:r>
                      <w:r w:rsidRPr="00E139CD">
                        <w:rPr>
                          <w:rFonts w:cs="Tahoma"/>
                          <w:color w:val="0B5294"/>
                          <w:spacing w:val="-4"/>
                          <w:sz w:val="24"/>
                          <w:szCs w:val="24"/>
                          <w:rtl/>
                        </w:rPr>
                        <w:t xml:space="preserve"> </w:t>
                      </w:r>
                      <w:r w:rsidRPr="00E139CD">
                        <w:rPr>
                          <w:rFonts w:cs="Tahoma" w:hint="eastAsia"/>
                          <w:color w:val="0B5294"/>
                          <w:spacing w:val="-4"/>
                          <w:sz w:val="24"/>
                          <w:szCs w:val="24"/>
                          <w:rtl/>
                        </w:rPr>
                        <w:t>בעיני</w:t>
                      </w:r>
                      <w:r w:rsidRPr="00E139CD">
                        <w:rPr>
                          <w:rFonts w:cs="Tahoma"/>
                          <w:color w:val="0B5294"/>
                          <w:spacing w:val="-4"/>
                          <w:sz w:val="24"/>
                          <w:szCs w:val="24"/>
                          <w:rtl/>
                        </w:rPr>
                        <w:t xml:space="preserve"> </w:t>
                      </w:r>
                      <w:r w:rsidRPr="00E139CD">
                        <w:rPr>
                          <w:rFonts w:cs="Tahoma" w:hint="eastAsia"/>
                          <w:color w:val="0B5294"/>
                          <w:spacing w:val="-4"/>
                          <w:sz w:val="24"/>
                          <w:szCs w:val="24"/>
                          <w:rtl/>
                        </w:rPr>
                        <w:t>האוכלוסייה</w:t>
                      </w:r>
                      <w:r w:rsidRPr="00E139CD">
                        <w:rPr>
                          <w:rFonts w:cs="Tahoma"/>
                          <w:color w:val="0B5294"/>
                          <w:spacing w:val="-4"/>
                          <w:sz w:val="24"/>
                          <w:szCs w:val="24"/>
                          <w:rtl/>
                        </w:rPr>
                        <w:t xml:space="preserve"> </w:t>
                      </w:r>
                      <w:r w:rsidRPr="00E139CD">
                        <w:rPr>
                          <w:rFonts w:cs="Tahoma" w:hint="eastAsia"/>
                          <w:color w:val="0B5294"/>
                          <w:spacing w:val="-4"/>
                          <w:sz w:val="24"/>
                          <w:szCs w:val="24"/>
                          <w:rtl/>
                        </w:rPr>
                        <w:t>המקומית</w:t>
                      </w:r>
                      <w:r w:rsidRPr="00E139CD">
                        <w:rPr>
                          <w:rFonts w:cs="Tahoma"/>
                          <w:color w:val="0B5294"/>
                          <w:spacing w:val="-4"/>
                          <w:sz w:val="24"/>
                          <w:szCs w:val="24"/>
                          <w:rtl/>
                        </w:rPr>
                        <w:t xml:space="preserve"> </w:t>
                      </w:r>
                      <w:r w:rsidRPr="00E139CD">
                        <w:rPr>
                          <w:rFonts w:cs="Tahoma" w:hint="eastAsia"/>
                          <w:color w:val="0B5294"/>
                          <w:spacing w:val="-4"/>
                          <w:sz w:val="24"/>
                          <w:szCs w:val="24"/>
                          <w:rtl/>
                        </w:rPr>
                        <w:t>וגורמים</w:t>
                      </w:r>
                      <w:r w:rsidRPr="00E139CD">
                        <w:rPr>
                          <w:rFonts w:cs="Tahoma"/>
                          <w:color w:val="0B5294"/>
                          <w:spacing w:val="-4"/>
                          <w:sz w:val="24"/>
                          <w:szCs w:val="24"/>
                          <w:rtl/>
                        </w:rPr>
                        <w:t xml:space="preserve"> </w:t>
                      </w:r>
                      <w:r w:rsidRPr="00E139CD">
                        <w:rPr>
                          <w:rFonts w:cs="Tahoma" w:hint="eastAsia"/>
                          <w:color w:val="0B5294"/>
                          <w:spacing w:val="-4"/>
                          <w:sz w:val="24"/>
                          <w:szCs w:val="24"/>
                          <w:rtl/>
                        </w:rPr>
                        <w:t>בין</w:t>
                      </w:r>
                      <w:r w:rsidRPr="00E139CD">
                        <w:rPr>
                          <w:rFonts w:cs="Tahoma"/>
                          <w:color w:val="0B5294"/>
                          <w:spacing w:val="-4"/>
                          <w:sz w:val="24"/>
                          <w:szCs w:val="24"/>
                          <w:rtl/>
                        </w:rPr>
                        <w:t>-</w:t>
                      </w:r>
                      <w:r w:rsidRPr="00E139CD">
                        <w:rPr>
                          <w:rFonts w:cs="Tahoma" w:hint="eastAsia"/>
                          <w:color w:val="0B5294"/>
                          <w:spacing w:val="-4"/>
                          <w:sz w:val="24"/>
                          <w:szCs w:val="24"/>
                          <w:rtl/>
                        </w:rPr>
                        <w:t>לאומיים</w:t>
                      </w:r>
                    </w:p>
                    <w:p w:rsidR="00E139CD" w:rsidRPr="00373C5D" w:rsidP="00E139CD">
                      <w:pPr>
                        <w:spacing w:before="120" w:after="0" w:line="240" w:lineRule="atLeast"/>
                        <w:rPr>
                          <w:rFonts w:cs="Tahoma"/>
                          <w:b/>
                          <w:bCs/>
                          <w:color w:val="0B5294"/>
                          <w:sz w:val="48"/>
                          <w:szCs w:val="48"/>
                          <w:rtl/>
                        </w:rPr>
                      </w:pPr>
                      <w:drawing>
                        <wp:inline distT="0" distB="0" distL="0" distR="0">
                          <wp:extent cx="288000" cy="31337"/>
                          <wp:effectExtent l="0" t="0" r="0" b="6985"/>
                          <wp:docPr id="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6324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0D25" w:rsidRPr="006F7ED6" w:rsidP="006F7ED6">
      <w:pPr>
        <w:pStyle w:val="RESHET"/>
        <w:rPr>
          <w:rtl/>
        </w:rPr>
      </w:pPr>
      <w:r w:rsidRPr="006F7ED6">
        <w:rPr>
          <w:rFonts w:hint="cs"/>
          <w:rtl/>
        </w:rPr>
        <w:t xml:space="preserve">משרד מבקר המדינה מעיר לצה"ל כי נוכח השנים הרבות בהן מתנהלים בתי המשפט הצבאיים באיו"ש בתשתיות זמניות המתבססות על מבנים יבילים ונוכח הליקויים הקיימים בנראות אשר אינם הולמים בתי משפט המהווים סמל שלטוני, עולה חשש לפגיעה בתדמית צה"ל ומדינת ישראל בהיבט הנראות בעיני האוכלוסייה המקומית וגורמים בין-לאומיים. </w:t>
      </w:r>
    </w:p>
    <w:p w:rsidR="00D70D25" w:rsidRPr="006F7ED6" w:rsidP="006F7ED6">
      <w:pPr>
        <w:spacing w:before="180" w:line="240" w:lineRule="exact"/>
        <w:ind w:right="2268"/>
        <w:jc w:val="both"/>
        <w:rPr>
          <w:rFonts w:ascii="Tahoma" w:hAnsi="Tahoma" w:cs="Tahoma"/>
          <w:sz w:val="18"/>
          <w:szCs w:val="18"/>
          <w:rtl/>
          <w:lang w:eastAsia="he-IL"/>
        </w:rPr>
      </w:pPr>
      <w:r w:rsidRPr="006F7ED6">
        <w:rPr>
          <w:rFonts w:ascii="Tahoma" w:hAnsi="Tahoma" w:cs="Tahoma" w:hint="cs"/>
          <w:sz w:val="18"/>
          <w:szCs w:val="18"/>
          <w:rtl/>
        </w:rPr>
        <w:t>בתשובה שמסרה</w:t>
      </w:r>
      <w:r w:rsidRPr="006F7ED6">
        <w:rPr>
          <w:rFonts w:ascii="Tahoma" w:hAnsi="Tahoma" w:cs="Tahoma"/>
          <w:sz w:val="18"/>
          <w:szCs w:val="18"/>
          <w:rtl/>
        </w:rPr>
        <w:t xml:space="preserve"> </w:t>
      </w:r>
      <w:r w:rsidRPr="006F7ED6">
        <w:rPr>
          <w:rFonts w:ascii="Tahoma" w:hAnsi="Tahoma" w:cs="Tahoma" w:hint="cs"/>
          <w:sz w:val="18"/>
          <w:szCs w:val="18"/>
          <w:rtl/>
        </w:rPr>
        <w:t>מתפ"ש למשרד מבקר המדינה באוקטובר 2018 (להלן - תשובת מתפ"ש)</w:t>
      </w:r>
      <w:r w:rsidRPr="006F7ED6">
        <w:rPr>
          <w:rFonts w:ascii="Tahoma" w:hAnsi="Tahoma" w:cs="Tahoma" w:hint="cs"/>
          <w:sz w:val="18"/>
          <w:szCs w:val="18"/>
          <w:rtl/>
          <w:lang w:eastAsia="he-IL"/>
        </w:rPr>
        <w:t xml:space="preserve"> נכתב כי הם פועלים למתן מענה לשיפור נראות בתי המשפט.</w:t>
      </w:r>
    </w:p>
    <w:p w:rsidR="00D70D25" w:rsidRPr="006F7ED6" w:rsidP="006F7ED6">
      <w:pPr>
        <w:spacing w:after="240" w:line="240" w:lineRule="exact"/>
        <w:ind w:right="2268"/>
        <w:jc w:val="both"/>
        <w:rPr>
          <w:rFonts w:ascii="Tahoma" w:hAnsi="Tahoma" w:cs="Tahoma"/>
          <w:sz w:val="18"/>
          <w:szCs w:val="18"/>
          <w:rtl/>
          <w:lang w:eastAsia="he-IL"/>
        </w:rPr>
      </w:pPr>
      <w:r w:rsidRPr="006F7ED6">
        <w:rPr>
          <w:rFonts w:ascii="Tahoma" w:hAnsi="Tahoma" w:cs="Tahoma" w:hint="cs"/>
          <w:sz w:val="18"/>
          <w:szCs w:val="18"/>
          <w:rtl/>
          <w:lang w:eastAsia="he-IL"/>
        </w:rPr>
        <w:t>בתשובת צה"ל נכתב כי "פריסת בתי המשפט השתנתה מעת לעת, כתוצאה מן ההסכמים המדיניים. בראשית שנות האלפיים... בשיקולי אותו הזמן ובמשאבים שהוקצו לכך, שוכנו בתי המשפט במבנים שאולי היו הפתרון המיטבי באותה העת, והזמני התקבע. אך מובן הוא כי לא ראוי שבתי המשפט ישכנו במבנים יבילים שאינם הולמים את מעמדם. אף במישור הפונקציונלי-בהיבטי התחזוקה והאבטחה, הדבר דורש תיקון. נדגיש כי... חודשה עבודת המטה שנועדה לבחון בניית מבנה קבע לבתי המשפט ובאשור הרמטכ"ל מתמודד הפרויקט במסגרת תוכנית העבודה לשנת 2019". עם זאת נכתב בתשובת צה"ל כי "כרגע נושא זה אינו בעדיפות בתר"ש 'גדעון'</w:t>
      </w:r>
      <w:r w:rsidRPr="006F7ED6">
        <w:rPr>
          <w:rFonts w:ascii="Tahoma" w:hAnsi="Tahoma" w:cs="Tahoma" w:hint="cs"/>
          <w:sz w:val="18"/>
          <w:szCs w:val="18"/>
          <w:vertAlign w:val="superscript"/>
          <w:rtl/>
          <w:lang w:eastAsia="he-IL"/>
        </w:rPr>
        <w:t xml:space="preserve"> [</w:t>
      </w:r>
      <w:r>
        <w:rPr>
          <w:rStyle w:val="FootnoteReference0"/>
          <w:rFonts w:ascii="Tahoma" w:hAnsi="Tahoma" w:cs="Tahoma"/>
          <w:sz w:val="18"/>
          <w:szCs w:val="18"/>
          <w:rtl/>
          <w:lang w:eastAsia="he-IL"/>
        </w:rPr>
        <w:footnoteReference w:id="16"/>
      </w:r>
      <w:r w:rsidRPr="006F7ED6">
        <w:rPr>
          <w:rFonts w:ascii="Tahoma" w:hAnsi="Tahoma" w:cs="Tahoma" w:hint="cs"/>
          <w:sz w:val="18"/>
          <w:szCs w:val="18"/>
          <w:vertAlign w:val="superscript"/>
          <w:rtl/>
          <w:lang w:eastAsia="he-IL"/>
        </w:rPr>
        <w:t>]</w:t>
      </w:r>
      <w:r w:rsidRPr="006F7ED6">
        <w:rPr>
          <w:rFonts w:ascii="Tahoma" w:hAnsi="Tahoma" w:cs="Tahoma" w:hint="cs"/>
          <w:sz w:val="18"/>
          <w:szCs w:val="18"/>
          <w:rtl/>
          <w:lang w:eastAsia="he-IL"/>
        </w:rPr>
        <w:t>".</w:t>
      </w:r>
    </w:p>
    <w:p w:rsidR="00D70D25" w:rsidRPr="006F7ED6" w:rsidP="006F7ED6">
      <w:pPr>
        <w:pStyle w:val="RESHET"/>
        <w:rPr>
          <w:rtl/>
        </w:rPr>
      </w:pPr>
      <w:r w:rsidRPr="006F7ED6">
        <w:rPr>
          <w:rFonts w:hint="cs"/>
          <w:rtl/>
        </w:rPr>
        <w:t xml:space="preserve">משרד מבקר המדינה מעיר כי על צה"ל לבחון, בשיתוף המנהא"ז, דרכים לשיפור הנראות והשירות הניתן לקהל בתשתיות הקיימות, על פי סדרי עדיפויותיו. </w:t>
      </w:r>
    </w:p>
    <w:p w:rsidR="00D70D25" w:rsidRPr="006F7ED6" w:rsidP="006F7ED6">
      <w:pPr>
        <w:tabs>
          <w:tab w:val="left" w:pos="284"/>
        </w:tabs>
        <w:spacing w:before="180" w:after="240" w:line="240" w:lineRule="exact"/>
        <w:ind w:right="2268"/>
        <w:jc w:val="both"/>
        <w:rPr>
          <w:rFonts w:ascii="Tahoma" w:hAnsi="Tahoma" w:cs="Tahoma"/>
          <w:sz w:val="18"/>
          <w:szCs w:val="18"/>
        </w:rPr>
      </w:pPr>
      <w:r w:rsidRPr="006F7ED6">
        <w:rPr>
          <w:rStyle w:val="Heading7Char"/>
          <w:rFonts w:ascii="Tahoma" w:hAnsi="Tahoma" w:cs="Tahoma" w:hint="cs"/>
          <w:sz w:val="18"/>
          <w:szCs w:val="18"/>
          <w:rtl/>
        </w:rPr>
        <w:t>ש</w:t>
      </w:r>
      <w:r w:rsidRPr="006F7ED6">
        <w:rPr>
          <w:rStyle w:val="Heading7Char"/>
          <w:rFonts w:ascii="Tahoma" w:hAnsi="Tahoma" w:cs="Tahoma" w:hint="eastAsia"/>
          <w:sz w:val="18"/>
          <w:szCs w:val="18"/>
          <w:rtl/>
        </w:rPr>
        <w:t>מירה</w:t>
      </w:r>
      <w:r w:rsidRPr="006F7ED6">
        <w:rPr>
          <w:rStyle w:val="Heading7Char"/>
          <w:rFonts w:ascii="Tahoma" w:hAnsi="Tahoma" w:cs="Tahoma"/>
          <w:sz w:val="18"/>
          <w:szCs w:val="18"/>
          <w:rtl/>
        </w:rPr>
        <w:t xml:space="preserve"> על חזות בתי </w:t>
      </w:r>
      <w:r w:rsidRPr="006F7ED6">
        <w:rPr>
          <w:rStyle w:val="Heading7Char"/>
          <w:rFonts w:ascii="Tahoma" w:hAnsi="Tahoma" w:cs="Tahoma" w:hint="eastAsia"/>
          <w:sz w:val="18"/>
          <w:szCs w:val="18"/>
          <w:rtl/>
        </w:rPr>
        <w:t>המשפט</w:t>
      </w:r>
      <w:r w:rsidRPr="006F7ED6">
        <w:rPr>
          <w:rStyle w:val="Heading7Char"/>
          <w:rFonts w:ascii="Tahoma" w:hAnsi="Tahoma" w:cs="Tahoma" w:hint="cs"/>
          <w:sz w:val="18"/>
          <w:szCs w:val="18"/>
          <w:rtl/>
        </w:rPr>
        <w:t>:</w:t>
      </w:r>
      <w:r w:rsidRPr="006F7ED6">
        <w:rPr>
          <w:rStyle w:val="Heading4Char"/>
          <w:rFonts w:ascii="Tahoma" w:hAnsi="Tahoma" w:cs="Tahoma" w:hint="cs"/>
          <w:sz w:val="18"/>
          <w:szCs w:val="18"/>
          <w:rtl/>
        </w:rPr>
        <w:t xml:space="preserve"> </w:t>
      </w:r>
      <w:r w:rsidRPr="006F7ED6">
        <w:rPr>
          <w:rFonts w:ascii="Tahoma" w:hAnsi="Tahoma" w:cs="Tahoma" w:hint="cs"/>
          <w:sz w:val="18"/>
          <w:szCs w:val="18"/>
          <w:rtl/>
          <w:lang w:eastAsia="he-IL"/>
        </w:rPr>
        <w:t>האחריות לטיפול בניקיון השוטף של מחנה סאלם היא של החטיבה המרחבית</w:t>
      </w:r>
      <w:r>
        <w:rPr>
          <w:rFonts w:ascii="Tahoma" w:hAnsi="Tahoma" w:cs="Tahoma"/>
          <w:sz w:val="18"/>
          <w:szCs w:val="18"/>
          <w:vertAlign w:val="superscript"/>
          <w:rtl/>
          <w:lang w:eastAsia="he-IL"/>
        </w:rPr>
        <w:footnoteReference w:id="17"/>
      </w:r>
      <w:r w:rsidRPr="006F7ED6">
        <w:rPr>
          <w:rFonts w:ascii="Tahoma" w:hAnsi="Tahoma" w:cs="Tahoma" w:hint="cs"/>
          <w:sz w:val="18"/>
          <w:szCs w:val="18"/>
          <w:rtl/>
          <w:lang w:eastAsia="he-IL"/>
        </w:rPr>
        <w:t xml:space="preserve"> (להלן - חטמ"ר) מנשה. הגורם</w:t>
      </w:r>
      <w:r w:rsidRPr="006F7ED6">
        <w:rPr>
          <w:rFonts w:ascii="Tahoma" w:hAnsi="Tahoma" w:cs="Tahoma"/>
          <w:sz w:val="18"/>
          <w:szCs w:val="18"/>
          <w:rtl/>
          <w:lang w:eastAsia="he-IL"/>
        </w:rPr>
        <w:t xml:space="preserve"> האחראי לפינוי האשפה באופן שוטף ממחנה סאלם </w:t>
      </w:r>
      <w:r w:rsidRPr="006F7ED6">
        <w:rPr>
          <w:rFonts w:ascii="Tahoma" w:hAnsi="Tahoma" w:cs="Tahoma" w:hint="cs"/>
          <w:sz w:val="18"/>
          <w:szCs w:val="18"/>
          <w:rtl/>
          <w:lang w:eastAsia="he-IL"/>
        </w:rPr>
        <w:t>הוא</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המועצה</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האזורית</w:t>
      </w:r>
      <w:r w:rsidRPr="006F7ED6">
        <w:rPr>
          <w:rFonts w:ascii="Tahoma" w:hAnsi="Tahoma" w:cs="Tahoma"/>
          <w:sz w:val="18"/>
          <w:szCs w:val="18"/>
          <w:rtl/>
          <w:lang w:eastAsia="he-IL"/>
        </w:rPr>
        <w:t xml:space="preserve"> שומרון. </w:t>
      </w:r>
      <w:r w:rsidRPr="006F7ED6">
        <w:rPr>
          <w:rFonts w:ascii="Tahoma" w:hAnsi="Tahoma" w:cs="Tahoma" w:hint="cs"/>
          <w:sz w:val="18"/>
          <w:szCs w:val="18"/>
          <w:rtl/>
          <w:lang w:eastAsia="he-IL"/>
        </w:rPr>
        <w:t>למשרד</w:t>
      </w:r>
      <w:r w:rsidRPr="006F7ED6">
        <w:rPr>
          <w:rFonts w:ascii="Tahoma" w:hAnsi="Tahoma" w:cs="Tahoma"/>
          <w:sz w:val="18"/>
          <w:szCs w:val="18"/>
          <w:rtl/>
          <w:lang w:eastAsia="he-IL"/>
        </w:rPr>
        <w:t xml:space="preserve"> הביטחון הסכם </w:t>
      </w:r>
      <w:r w:rsidRPr="006F7ED6">
        <w:rPr>
          <w:rFonts w:ascii="Tahoma" w:hAnsi="Tahoma" w:cs="Tahoma" w:hint="cs"/>
          <w:sz w:val="18"/>
          <w:szCs w:val="18"/>
          <w:rtl/>
          <w:lang w:eastAsia="he-IL"/>
        </w:rPr>
        <w:t>עם</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המועצה</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האזורית</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שומרון</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המסדיר</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את</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פינוי</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האשפה</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ממחנה</w:t>
      </w:r>
      <w:r w:rsidRPr="006F7ED6">
        <w:rPr>
          <w:rFonts w:ascii="Tahoma" w:hAnsi="Tahoma" w:cs="Tahoma"/>
          <w:sz w:val="18"/>
          <w:szCs w:val="18"/>
          <w:rtl/>
          <w:lang w:eastAsia="he-IL"/>
        </w:rPr>
        <w:t xml:space="preserve"> זה</w:t>
      </w:r>
      <w:r w:rsidRPr="006F7ED6">
        <w:rPr>
          <w:rFonts w:ascii="Tahoma" w:hAnsi="Tahoma" w:cs="Tahoma" w:hint="cs"/>
          <w:sz w:val="18"/>
          <w:szCs w:val="18"/>
          <w:rtl/>
          <w:lang w:eastAsia="he-IL"/>
        </w:rPr>
        <w:t xml:space="preserve">. </w:t>
      </w:r>
    </w:p>
    <w:p w:rsidR="00D70D25" w:rsidRPr="006F7ED6" w:rsidP="006F7ED6">
      <w:pPr>
        <w:pStyle w:val="RESHET"/>
      </w:pPr>
      <w:r w:rsidRPr="006F7ED6">
        <w:rPr>
          <w:rFonts w:hint="cs"/>
          <w:rtl/>
        </w:rPr>
        <w:t>בביקורת</w:t>
      </w:r>
      <w:r w:rsidRPr="006F7ED6">
        <w:rPr>
          <w:rtl/>
        </w:rPr>
        <w:t xml:space="preserve"> עלה כי מצבורי אשפה נערמים בתוך הבסיס בסמוך מאוד לשער ו</w:t>
      </w:r>
      <w:r w:rsidRPr="006F7ED6">
        <w:rPr>
          <w:rFonts w:hint="cs"/>
          <w:rtl/>
        </w:rPr>
        <w:t xml:space="preserve">כי </w:t>
      </w:r>
      <w:r w:rsidRPr="006F7ED6">
        <w:rPr>
          <w:rtl/>
        </w:rPr>
        <w:t xml:space="preserve">גם מעבר לגדר הבסיס </w:t>
      </w:r>
      <w:r w:rsidRPr="006F7ED6">
        <w:rPr>
          <w:rFonts w:hint="cs"/>
          <w:rtl/>
        </w:rPr>
        <w:t>יש</w:t>
      </w:r>
      <w:r w:rsidRPr="006F7ED6">
        <w:rPr>
          <w:rtl/>
        </w:rPr>
        <w:t xml:space="preserve"> מכולות אשפה גדושות שלא </w:t>
      </w:r>
      <w:r w:rsidRPr="006F7ED6">
        <w:rPr>
          <w:rFonts w:hint="cs"/>
          <w:rtl/>
        </w:rPr>
        <w:t>פונו</w:t>
      </w:r>
      <w:r w:rsidRPr="006F7ED6">
        <w:rPr>
          <w:rtl/>
        </w:rPr>
        <w:t xml:space="preserve"> זמן רב.</w:t>
      </w:r>
      <w:r w:rsidRPr="006F7ED6">
        <w:rPr>
          <w:rFonts w:hint="eastAsia"/>
          <w:rtl/>
        </w:rPr>
        <w:t xml:space="preserve"> </w:t>
      </w:r>
      <w:r w:rsidRPr="006F7ED6">
        <w:rPr>
          <w:rFonts w:hint="cs"/>
          <w:rtl/>
        </w:rPr>
        <w:t>לפינוי תכוף וקבוע של מצבור</w:t>
      </w:r>
      <w:r w:rsidRPr="006F7ED6">
        <w:rPr>
          <w:rtl/>
        </w:rPr>
        <w:t xml:space="preserve"> </w:t>
      </w:r>
      <w:r w:rsidRPr="006F7ED6">
        <w:rPr>
          <w:rFonts w:hint="eastAsia"/>
          <w:rtl/>
        </w:rPr>
        <w:t>אשפה</w:t>
      </w:r>
      <w:r w:rsidRPr="006F7ED6">
        <w:rPr>
          <w:rFonts w:hint="cs"/>
          <w:rtl/>
        </w:rPr>
        <w:t xml:space="preserve"> במחנה צבאי שבו ממוקם בית משפט - יש חשיבות מיוחדת בשל עניין הנראות. </w:t>
      </w:r>
    </w:p>
    <w:p w:rsidR="00D70D25" w:rsidRPr="006F7ED6" w:rsidP="006F7ED6">
      <w:pPr>
        <w:spacing w:before="180" w:line="240" w:lineRule="exact"/>
        <w:ind w:right="2268"/>
        <w:jc w:val="both"/>
        <w:rPr>
          <w:rFonts w:ascii="Tahoma" w:hAnsi="Tahoma" w:cs="Tahoma"/>
          <w:sz w:val="18"/>
          <w:szCs w:val="18"/>
          <w:rtl/>
        </w:rPr>
      </w:pPr>
      <w:r w:rsidRPr="006F7ED6">
        <w:rPr>
          <w:rFonts w:ascii="Tahoma" w:eastAsia="Times New Roman" w:hAnsi="Tahoma" w:cs="Tahoma" w:hint="cs"/>
          <w:sz w:val="18"/>
          <w:szCs w:val="18"/>
          <w:rtl/>
          <w:lang w:eastAsia="he-IL"/>
        </w:rPr>
        <w:t>בפברואר 2018 מסרו נשיא ביהמ"ש לערעורים וממלאת מקום הנשיאה של בית המשפט שומרון (במחנה סאלם) לצוות הביקורת כי "ישנם מצבורי אשפה שנערמים בתוך הבסיס בסמוך מאוד לשער וגם מעבר לגדר הבסיס קיימות מכולות אשפה גדושות שלא נפרקו זמן רב, וכן ערמות אשפה מסביב למכולות. ממלאת מקום הנשיאה מצלמת כמעט מידי יום את ערמות האשפה ושולחת לעיון גורמי החטיבה [המרחבית]. לא ברור למי שייך החלק החיצוני... הנראות מאוד בעייתית בשל ערימות האשפה</w:t>
      </w:r>
      <w:r w:rsidRPr="006F7ED6">
        <w:rPr>
          <w:rFonts w:ascii="Tahoma" w:hAnsi="Tahoma" w:cs="Tahoma" w:hint="cs"/>
          <w:sz w:val="18"/>
          <w:szCs w:val="18"/>
          <w:rtl/>
        </w:rPr>
        <w:t>".</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בסיור שעשה צוות הביקורת בפברואר 2018 בבית המשפט בסאלם עלה כי בסמוך לאחד השערים (שער הסנגורים) נערמים מצבורי אשפה בתוך המחנה ומחוץ לו</w:t>
      </w:r>
      <w:r w:rsidRPr="006F7ED6">
        <w:rPr>
          <w:rFonts w:ascii="Tahoma" w:hAnsi="Tahoma" w:cs="Tahoma"/>
          <w:sz w:val="18"/>
          <w:szCs w:val="18"/>
          <w:rtl/>
        </w:rPr>
        <w:t>.</w:t>
      </w:r>
    </w:p>
    <w:p w:rsidR="00D70D25" w:rsidRPr="006F7ED6" w:rsidP="003B43EF">
      <w:pPr>
        <w:pStyle w:val="tab-name"/>
        <w:rPr>
          <w:b/>
          <w:bCs/>
          <w:rtl/>
        </w:rPr>
      </w:pPr>
      <w:r w:rsidRPr="006F7ED6">
        <w:rPr>
          <w:rFonts w:hint="cs"/>
          <w:rtl/>
        </w:rPr>
        <w:t xml:space="preserve">צילום 1: </w:t>
      </w:r>
      <w:r w:rsidRPr="003B43EF" w:rsidR="003B43EF">
        <w:rPr>
          <w:rFonts w:hint="eastAsia"/>
          <w:rtl/>
        </w:rPr>
        <w:t>מצבורי</w:t>
      </w:r>
      <w:r w:rsidRPr="003B43EF" w:rsidR="003B43EF">
        <w:rPr>
          <w:rtl/>
        </w:rPr>
        <w:t xml:space="preserve"> </w:t>
      </w:r>
      <w:r w:rsidRPr="003B43EF" w:rsidR="003B43EF">
        <w:rPr>
          <w:rFonts w:hint="eastAsia"/>
          <w:rtl/>
        </w:rPr>
        <w:t>אשפה</w:t>
      </w:r>
      <w:r w:rsidRPr="003B43EF" w:rsidR="003B43EF">
        <w:rPr>
          <w:rtl/>
        </w:rPr>
        <w:t xml:space="preserve"> </w:t>
      </w:r>
      <w:r w:rsidRPr="003B43EF" w:rsidR="003B43EF">
        <w:rPr>
          <w:rFonts w:hint="eastAsia"/>
          <w:rtl/>
        </w:rPr>
        <w:t>מחוץ</w:t>
      </w:r>
      <w:r w:rsidRPr="003B43EF" w:rsidR="003B43EF">
        <w:rPr>
          <w:rtl/>
        </w:rPr>
        <w:t xml:space="preserve"> </w:t>
      </w:r>
      <w:r w:rsidRPr="003B43EF" w:rsidR="003B43EF">
        <w:rPr>
          <w:rFonts w:hint="eastAsia"/>
          <w:rtl/>
        </w:rPr>
        <w:t>לשער</w:t>
      </w:r>
      <w:r w:rsidRPr="003B43EF" w:rsidR="003B43EF">
        <w:rPr>
          <w:rtl/>
        </w:rPr>
        <w:t xml:space="preserve"> </w:t>
      </w:r>
      <w:r w:rsidRPr="003B43EF" w:rsidR="003B43EF">
        <w:rPr>
          <w:rFonts w:hint="eastAsia"/>
          <w:rtl/>
        </w:rPr>
        <w:t>הסניגורים</w:t>
      </w:r>
    </w:p>
    <w:p w:rsidR="00D70D25" w:rsidRPr="006F7ED6" w:rsidP="006F7ED6">
      <w:pPr>
        <w:pStyle w:val="BalloonText"/>
        <w:spacing w:after="120" w:line="240" w:lineRule="atLeast"/>
        <w:rPr>
          <w:rFonts w:ascii="Tahoma" w:hAnsi="Tahoma" w:cs="Tahoma"/>
          <w:rtl/>
        </w:rPr>
      </w:pPr>
      <w:r>
        <w:rPr>
          <w:rFonts w:ascii="Tahoma" w:hAnsi="Tahoma" w:cs="Tahoma"/>
          <w:noProof/>
          <w:rtl/>
        </w:rPr>
        <w:drawing>
          <wp:inline distT="0" distB="0" distL="0" distR="0">
            <wp:extent cx="3960000" cy="2546400"/>
            <wp:effectExtent l="0" t="0" r="2540" b="6350"/>
            <wp:docPr id="1" name="Picture 1" descr="מצבורי אשפה מחוץ לשער הסניגו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76094" name="PIC_1.jp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546400"/>
                    </a:xfrm>
                    <a:prstGeom prst="rect">
                      <a:avLst/>
                    </a:prstGeom>
                  </pic:spPr>
                </pic:pic>
              </a:graphicData>
            </a:graphic>
          </wp:inline>
        </w:drawing>
      </w:r>
    </w:p>
    <w:p w:rsidR="00D70D25" w:rsidRPr="006F7ED6" w:rsidP="006F7ED6">
      <w:pPr>
        <w:pStyle w:val="text-source"/>
        <w:rPr>
          <w:rtl/>
        </w:rPr>
      </w:pPr>
      <w:r w:rsidRPr="006F7ED6">
        <w:rPr>
          <w:rFonts w:hint="cs"/>
          <w:rtl/>
        </w:rPr>
        <w:t>צולם על ידי צוות הביקורת בפברואר 2018.</w:t>
      </w:r>
    </w:p>
    <w:p w:rsidR="00D70D25" w:rsidRPr="006F7ED6" w:rsidP="006F7ED6">
      <w:pPr>
        <w:spacing w:line="240" w:lineRule="exact"/>
        <w:ind w:right="2268"/>
        <w:jc w:val="both"/>
        <w:rPr>
          <w:rFonts w:ascii="Tahoma" w:hAnsi="Tahoma" w:cs="Tahoma"/>
          <w:sz w:val="18"/>
          <w:szCs w:val="18"/>
          <w:rtl/>
          <w:lang w:eastAsia="he-IL"/>
        </w:rPr>
      </w:pPr>
      <w:r w:rsidRPr="006F7ED6">
        <w:rPr>
          <w:rFonts w:ascii="Tahoma" w:hAnsi="Tahoma" w:cs="Tahoma" w:hint="cs"/>
          <w:sz w:val="18"/>
          <w:szCs w:val="18"/>
          <w:rtl/>
          <w:lang w:eastAsia="he-IL"/>
        </w:rPr>
        <w:t>ביוני</w:t>
      </w:r>
      <w:r w:rsidRPr="006F7ED6">
        <w:rPr>
          <w:rFonts w:ascii="Tahoma" w:hAnsi="Tahoma" w:cs="Tahoma"/>
          <w:sz w:val="18"/>
          <w:szCs w:val="18"/>
          <w:rtl/>
          <w:lang w:eastAsia="he-IL"/>
        </w:rPr>
        <w:t xml:space="preserve"> 2018 </w:t>
      </w:r>
      <w:r w:rsidRPr="006F7ED6">
        <w:rPr>
          <w:rFonts w:ascii="Tahoma" w:hAnsi="Tahoma" w:cs="Tahoma" w:hint="cs"/>
          <w:sz w:val="18"/>
          <w:szCs w:val="18"/>
          <w:rtl/>
          <w:lang w:eastAsia="he-IL"/>
        </w:rPr>
        <w:t>מסר</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מנכ</w:t>
      </w:r>
      <w:r w:rsidRPr="006F7ED6">
        <w:rPr>
          <w:rFonts w:ascii="Tahoma" w:hAnsi="Tahoma" w:cs="Tahoma"/>
          <w:sz w:val="18"/>
          <w:szCs w:val="18"/>
          <w:rtl/>
          <w:lang w:eastAsia="he-IL"/>
        </w:rPr>
        <w:t xml:space="preserve">"ל </w:t>
      </w:r>
      <w:r w:rsidRPr="006F7ED6">
        <w:rPr>
          <w:rFonts w:ascii="Tahoma" w:hAnsi="Tahoma" w:cs="Tahoma" w:hint="cs"/>
          <w:sz w:val="18"/>
          <w:szCs w:val="18"/>
          <w:rtl/>
          <w:lang w:eastAsia="he-IL"/>
        </w:rPr>
        <w:t>המועצה</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האזורית</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שומרון</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לצוות</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הביקורת</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כי</w:t>
      </w:r>
      <w:r w:rsidRPr="006F7ED6">
        <w:rPr>
          <w:rFonts w:ascii="Tahoma" w:hAnsi="Tahoma" w:cs="Tahoma"/>
          <w:sz w:val="18"/>
          <w:szCs w:val="18"/>
          <w:rtl/>
          <w:lang w:eastAsia="he-IL"/>
        </w:rPr>
        <w:t xml:space="preserve"> "אכן </w:t>
      </w:r>
      <w:r w:rsidRPr="006F7ED6">
        <w:rPr>
          <w:rFonts w:ascii="Tahoma" w:hAnsi="Tahoma" w:cs="Tahoma" w:hint="cs"/>
          <w:sz w:val="18"/>
          <w:szCs w:val="18"/>
          <w:rtl/>
          <w:lang w:eastAsia="he-IL"/>
        </w:rPr>
        <w:t>האשפה</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מפונה</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על</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ידינו</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באמצעות</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קבלן</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משנה</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היו</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מספר</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בעיות</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נקודתיות</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המכולות</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במקום</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טופלו</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ותוקנו</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הודגש</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לאנשי</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הצבא</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במקום</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שבמידה</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והפחים</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אינם</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מתפנים</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כראוי</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יפנו</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למועצה</w:t>
      </w:r>
      <w:r w:rsidRPr="006F7ED6">
        <w:rPr>
          <w:rFonts w:ascii="Tahoma" w:hAnsi="Tahoma" w:cs="Tahoma"/>
          <w:sz w:val="18"/>
          <w:szCs w:val="18"/>
          <w:rtl/>
          <w:lang w:eastAsia="he-IL"/>
        </w:rPr>
        <w:t>,</w:t>
      </w:r>
      <w:r w:rsidRPr="006F7ED6">
        <w:rPr>
          <w:rFonts w:ascii="Tahoma" w:hAnsi="Tahoma" w:cs="Tahoma" w:hint="cs"/>
          <w:sz w:val="18"/>
          <w:szCs w:val="18"/>
          <w:rtl/>
          <w:lang w:eastAsia="he-IL"/>
        </w:rPr>
        <w:t xml:space="preserve"> בכל</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פעם</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שהתקבלה</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פניה</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כזו</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העניין</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טופל</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בטווח</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של</w:t>
      </w:r>
      <w:r w:rsidRPr="006F7ED6">
        <w:rPr>
          <w:rFonts w:ascii="Tahoma" w:hAnsi="Tahoma" w:cs="Tahoma"/>
          <w:sz w:val="18"/>
          <w:szCs w:val="18"/>
          <w:rtl/>
          <w:lang w:eastAsia="he-IL"/>
        </w:rPr>
        <w:t xml:space="preserve"> 24 </w:t>
      </w:r>
      <w:r w:rsidRPr="006F7ED6">
        <w:rPr>
          <w:rFonts w:ascii="Tahoma" w:hAnsi="Tahoma" w:cs="Tahoma" w:hint="cs"/>
          <w:sz w:val="18"/>
          <w:szCs w:val="18"/>
          <w:rtl/>
          <w:lang w:eastAsia="he-IL"/>
        </w:rPr>
        <w:t>שעות</w:t>
      </w:r>
      <w:r w:rsidRPr="006F7ED6">
        <w:rPr>
          <w:rFonts w:ascii="Tahoma" w:hAnsi="Tahoma" w:cs="Tahoma"/>
          <w:sz w:val="18"/>
          <w:szCs w:val="18"/>
          <w:rtl/>
          <w:lang w:eastAsia="he-IL"/>
        </w:rPr>
        <w:t xml:space="preserve">". </w:t>
      </w:r>
    </w:p>
    <w:p w:rsidR="00D70D25" w:rsidRPr="006F7ED6" w:rsidP="006F7ED6">
      <w:pPr>
        <w:spacing w:after="240" w:line="240" w:lineRule="exact"/>
        <w:ind w:right="2268"/>
        <w:jc w:val="both"/>
        <w:rPr>
          <w:rFonts w:ascii="Tahoma" w:hAnsi="Tahoma" w:cs="Tahoma"/>
          <w:sz w:val="18"/>
          <w:szCs w:val="18"/>
          <w:rtl/>
        </w:rPr>
      </w:pPr>
      <w:r w:rsidRPr="006F7ED6">
        <w:rPr>
          <w:rFonts w:ascii="Tahoma" w:hAnsi="Tahoma" w:cs="Tahoma" w:hint="cs"/>
          <w:sz w:val="18"/>
          <w:szCs w:val="18"/>
          <w:rtl/>
          <w:lang w:eastAsia="he-IL"/>
        </w:rPr>
        <w:t>בתשובה שמסרה המועצה האזורית שומרון למשרד מבקר המדינה באוקטובר 2018 צוין כי</w:t>
      </w:r>
      <w:r w:rsidRPr="006F7ED6">
        <w:rPr>
          <w:rFonts w:ascii="Tahoma" w:hAnsi="Tahoma" w:cs="Tahoma" w:hint="cs"/>
          <w:sz w:val="18"/>
          <w:szCs w:val="18"/>
          <w:rtl/>
        </w:rPr>
        <w:t xml:space="preserve"> המועצה "עומדת בתנאי ההסכם עם משרד הביטחון לפינוי אשפה מהמחנות הצבאיים ביו"ש. מחנה סאלם הינו הבסיס היחיד שמכולות האשפה נמצאות מחוץ לבסיס ורחוק מעיני השומר מה שגורם שכפרים מהסביבה ולא רק, שופכים פסולת כולל פסולת בניין ועוד... מועצה אזורית שומרון דורשת במידי הכנסת המכולות לתוך הבסיס... אך בשלב זה ישנה התנגדות נחרצת. הכנסת מכולות לתוך הבסיס [תאפשר] פיקוח ובקרה".</w:t>
      </w:r>
    </w:p>
    <w:p w:rsidR="00D70D25" w:rsidRPr="006F7ED6" w:rsidP="006F7ED6">
      <w:pPr>
        <w:pStyle w:val="RESHET"/>
        <w:rPr>
          <w:rtl/>
        </w:rPr>
      </w:pPr>
      <w:r w:rsidRPr="006F7ED6">
        <w:rPr>
          <w:rFonts w:hint="cs"/>
          <w:rtl/>
        </w:rPr>
        <w:t>יוצא אפוא כי</w:t>
      </w:r>
      <w:r w:rsidRPr="006F7ED6">
        <w:rPr>
          <w:rtl/>
        </w:rPr>
        <w:t xml:space="preserve"> </w:t>
      </w:r>
      <w:r w:rsidRPr="006F7ED6">
        <w:rPr>
          <w:rFonts w:hint="cs"/>
          <w:rtl/>
        </w:rPr>
        <w:t>נושא פינוי האשפה של מחנה סאלם אינו מטופל כראוי. בשל</w:t>
      </w:r>
      <w:r w:rsidRPr="006F7ED6">
        <w:rPr>
          <w:rtl/>
        </w:rPr>
        <w:t xml:space="preserve"> </w:t>
      </w:r>
      <w:r w:rsidRPr="006F7ED6">
        <w:rPr>
          <w:rFonts w:hint="cs"/>
          <w:rtl/>
        </w:rPr>
        <w:t>כשל</w:t>
      </w:r>
      <w:r w:rsidRPr="006F7ED6">
        <w:rPr>
          <w:rtl/>
        </w:rPr>
        <w:t xml:space="preserve"> </w:t>
      </w:r>
      <w:r w:rsidRPr="006F7ED6">
        <w:rPr>
          <w:rFonts w:hint="cs"/>
          <w:rtl/>
        </w:rPr>
        <w:t>תברואתי</w:t>
      </w:r>
      <w:r w:rsidRPr="006F7ED6">
        <w:rPr>
          <w:rtl/>
        </w:rPr>
        <w:t xml:space="preserve"> </w:t>
      </w:r>
      <w:r w:rsidRPr="006F7ED6">
        <w:rPr>
          <w:rFonts w:hint="cs"/>
          <w:rtl/>
        </w:rPr>
        <w:t>וסביבתי</w:t>
      </w:r>
      <w:r w:rsidRPr="006F7ED6">
        <w:rPr>
          <w:rtl/>
        </w:rPr>
        <w:t xml:space="preserve"> </w:t>
      </w:r>
      <w:r w:rsidRPr="006F7ED6">
        <w:rPr>
          <w:rFonts w:hint="cs"/>
          <w:rtl/>
        </w:rPr>
        <w:t>זה</w:t>
      </w:r>
      <w:r w:rsidRPr="006F7ED6">
        <w:rPr>
          <w:rtl/>
        </w:rPr>
        <w:t xml:space="preserve"> </w:t>
      </w:r>
      <w:r w:rsidRPr="006F7ED6">
        <w:rPr>
          <w:rFonts w:hint="cs"/>
          <w:rtl/>
        </w:rPr>
        <w:t>נפגעות</w:t>
      </w:r>
      <w:r w:rsidRPr="006F7ED6">
        <w:rPr>
          <w:rtl/>
        </w:rPr>
        <w:t xml:space="preserve">, </w:t>
      </w:r>
      <w:r w:rsidRPr="006F7ED6">
        <w:rPr>
          <w:rFonts w:hint="cs"/>
          <w:rtl/>
        </w:rPr>
        <w:t>בין</w:t>
      </w:r>
      <w:r w:rsidRPr="006F7ED6">
        <w:rPr>
          <w:rtl/>
        </w:rPr>
        <w:t xml:space="preserve"> </w:t>
      </w:r>
      <w:r w:rsidRPr="006F7ED6">
        <w:rPr>
          <w:rFonts w:hint="cs"/>
          <w:rtl/>
        </w:rPr>
        <w:t>היתר</w:t>
      </w:r>
      <w:r w:rsidRPr="006F7ED6">
        <w:rPr>
          <w:rtl/>
        </w:rPr>
        <w:t>,</w:t>
      </w:r>
      <w:r w:rsidRPr="006F7ED6">
        <w:rPr>
          <w:rFonts w:hint="cs"/>
          <w:rtl/>
        </w:rPr>
        <w:t xml:space="preserve"> חזות בית המשפט ותדמיתו. על פקמ"ז וחטיבת מנשה, בשיתוף המועצה האזורית שומרון, להבטיח את פתרונה של בעיית פינוי האשפה לאלתר.</w:t>
      </w:r>
    </w:p>
    <w:p w:rsidR="00D70D25" w:rsidRPr="006F7ED6" w:rsidP="006F7ED6">
      <w:pPr>
        <w:spacing w:before="180" w:line="240" w:lineRule="exact"/>
        <w:ind w:right="2268"/>
        <w:jc w:val="both"/>
        <w:rPr>
          <w:rFonts w:ascii="Tahoma" w:hAnsi="Tahoma" w:cs="Tahoma"/>
          <w:sz w:val="18"/>
          <w:szCs w:val="18"/>
          <w:rtl/>
        </w:rPr>
      </w:pPr>
      <w:r w:rsidRPr="006F7ED6">
        <w:rPr>
          <w:rStyle w:val="Heading7Char"/>
          <w:rFonts w:ascii="Tahoma" w:hAnsi="Tahoma" w:cs="Tahoma" w:hint="eastAsia"/>
          <w:sz w:val="18"/>
          <w:szCs w:val="18"/>
          <w:rtl/>
        </w:rPr>
        <w:t>נגישות</w:t>
      </w:r>
      <w:r w:rsidRPr="006F7ED6">
        <w:rPr>
          <w:rStyle w:val="Heading7Char"/>
          <w:rFonts w:ascii="Tahoma" w:hAnsi="Tahoma" w:cs="Tahoma"/>
          <w:sz w:val="18"/>
          <w:szCs w:val="18"/>
          <w:rtl/>
        </w:rPr>
        <w:t xml:space="preserve"> </w:t>
      </w:r>
      <w:r w:rsidRPr="006F7ED6">
        <w:rPr>
          <w:rStyle w:val="Heading7Char"/>
          <w:rFonts w:ascii="Tahoma" w:hAnsi="Tahoma" w:cs="Tahoma" w:hint="eastAsia"/>
          <w:sz w:val="18"/>
          <w:szCs w:val="18"/>
          <w:rtl/>
        </w:rPr>
        <w:t>לאנשים</w:t>
      </w:r>
      <w:r w:rsidRPr="006F7ED6">
        <w:rPr>
          <w:rStyle w:val="Heading7Char"/>
          <w:rFonts w:ascii="Tahoma" w:hAnsi="Tahoma" w:cs="Tahoma"/>
          <w:sz w:val="18"/>
          <w:szCs w:val="18"/>
          <w:rtl/>
        </w:rPr>
        <w:t xml:space="preserve"> </w:t>
      </w:r>
      <w:r w:rsidRPr="006F7ED6">
        <w:rPr>
          <w:rStyle w:val="Heading7Char"/>
          <w:rFonts w:ascii="Tahoma" w:hAnsi="Tahoma" w:cs="Tahoma" w:hint="eastAsia"/>
          <w:sz w:val="18"/>
          <w:szCs w:val="18"/>
          <w:rtl/>
        </w:rPr>
        <w:t>עם</w:t>
      </w:r>
      <w:r w:rsidRPr="006F7ED6">
        <w:rPr>
          <w:rStyle w:val="Heading7Char"/>
          <w:rFonts w:ascii="Tahoma" w:hAnsi="Tahoma" w:cs="Tahoma"/>
          <w:sz w:val="18"/>
          <w:szCs w:val="18"/>
          <w:rtl/>
        </w:rPr>
        <w:t xml:space="preserve"> </w:t>
      </w:r>
      <w:r w:rsidRPr="006F7ED6">
        <w:rPr>
          <w:rStyle w:val="Heading7Char"/>
          <w:rFonts w:ascii="Tahoma" w:hAnsi="Tahoma" w:cs="Tahoma" w:hint="eastAsia"/>
          <w:sz w:val="18"/>
          <w:szCs w:val="18"/>
          <w:rtl/>
        </w:rPr>
        <w:t>מוגבלות</w:t>
      </w:r>
      <w:r w:rsidRPr="006F7ED6">
        <w:rPr>
          <w:rStyle w:val="Heading7Char"/>
          <w:rFonts w:ascii="Tahoma" w:hAnsi="Tahoma" w:cs="Tahoma" w:hint="cs"/>
          <w:sz w:val="18"/>
          <w:szCs w:val="18"/>
          <w:rtl/>
        </w:rPr>
        <w:t xml:space="preserve"> </w:t>
      </w:r>
      <w:r w:rsidRPr="006F7ED6">
        <w:rPr>
          <w:rStyle w:val="Heading7Char"/>
          <w:rFonts w:ascii="Tahoma" w:hAnsi="Tahoma" w:cs="Tahoma" w:hint="eastAsia"/>
          <w:sz w:val="18"/>
          <w:szCs w:val="18"/>
          <w:rtl/>
        </w:rPr>
        <w:t>בניידות</w:t>
      </w:r>
      <w:r w:rsidRPr="006F7ED6">
        <w:rPr>
          <w:rStyle w:val="Heading7Char"/>
          <w:rFonts w:ascii="Tahoma" w:hAnsi="Tahoma" w:cs="Tahoma" w:hint="cs"/>
          <w:sz w:val="18"/>
          <w:szCs w:val="18"/>
          <w:rtl/>
        </w:rPr>
        <w:t>:</w:t>
      </w:r>
      <w:r w:rsidRPr="006F7ED6">
        <w:rPr>
          <w:rFonts w:ascii="Tahoma" w:hAnsi="Tahoma" w:cs="Tahoma" w:hint="cs"/>
          <w:sz w:val="18"/>
          <w:szCs w:val="18"/>
          <w:rtl/>
        </w:rPr>
        <w:t xml:space="preserve"> </w:t>
      </w:r>
      <w:r w:rsidRPr="006F7ED6">
        <w:rPr>
          <w:rFonts w:ascii="Tahoma" w:hAnsi="Tahoma" w:cs="Tahoma" w:hint="eastAsia"/>
          <w:sz w:val="18"/>
          <w:szCs w:val="18"/>
          <w:rtl/>
        </w:rPr>
        <w:t>בתכנון</w:t>
      </w:r>
      <w:r w:rsidRPr="006F7ED6">
        <w:rPr>
          <w:rFonts w:ascii="Tahoma" w:hAnsi="Tahoma" w:cs="Tahoma"/>
          <w:sz w:val="18"/>
          <w:szCs w:val="18"/>
          <w:rtl/>
        </w:rPr>
        <w:t xml:space="preserve"> </w:t>
      </w:r>
      <w:r w:rsidRPr="006F7ED6">
        <w:rPr>
          <w:rFonts w:ascii="Tahoma" w:hAnsi="Tahoma" w:cs="Tahoma" w:hint="eastAsia"/>
          <w:sz w:val="18"/>
          <w:szCs w:val="18"/>
          <w:rtl/>
        </w:rPr>
        <w:t>מבנים</w:t>
      </w:r>
      <w:r w:rsidRPr="006F7ED6">
        <w:rPr>
          <w:rFonts w:ascii="Tahoma" w:hAnsi="Tahoma" w:cs="Tahoma"/>
          <w:sz w:val="18"/>
          <w:szCs w:val="18"/>
          <w:rtl/>
        </w:rPr>
        <w:t xml:space="preserve"> לבתי המשפט </w:t>
      </w:r>
      <w:r w:rsidRPr="006F7ED6">
        <w:rPr>
          <w:rFonts w:ascii="Tahoma" w:hAnsi="Tahoma" w:cs="Tahoma" w:hint="eastAsia"/>
          <w:sz w:val="18"/>
          <w:szCs w:val="18"/>
          <w:rtl/>
        </w:rPr>
        <w:t>בישראל</w:t>
      </w:r>
      <w:r w:rsidRPr="006F7ED6">
        <w:rPr>
          <w:rFonts w:ascii="Tahoma" w:hAnsi="Tahoma" w:cs="Tahoma"/>
          <w:sz w:val="18"/>
          <w:szCs w:val="18"/>
          <w:rtl/>
        </w:rPr>
        <w:t xml:space="preserve"> נוהגים </w:t>
      </w:r>
      <w:r w:rsidRPr="006F7ED6">
        <w:rPr>
          <w:rFonts w:ascii="Tahoma" w:hAnsi="Tahoma" w:cs="Tahoma" w:hint="eastAsia"/>
          <w:sz w:val="18"/>
          <w:szCs w:val="18"/>
          <w:rtl/>
        </w:rPr>
        <w:t>על</w:t>
      </w:r>
      <w:r w:rsidRPr="006F7ED6">
        <w:rPr>
          <w:rFonts w:ascii="Tahoma" w:hAnsi="Tahoma" w:cs="Tahoma"/>
          <w:sz w:val="18"/>
          <w:szCs w:val="18"/>
          <w:rtl/>
        </w:rPr>
        <w:t xml:space="preserve"> פי חוק שוויון זכויות לאנשים עם מוגבלות, </w:t>
      </w:r>
      <w:r w:rsidRPr="006F7ED6">
        <w:rPr>
          <w:rFonts w:ascii="Tahoma" w:hAnsi="Tahoma" w:cs="Tahoma" w:hint="eastAsia"/>
          <w:sz w:val="18"/>
          <w:szCs w:val="18"/>
          <w:rtl/>
        </w:rPr>
        <w:t>התשנ</w:t>
      </w:r>
      <w:r w:rsidRPr="006F7ED6">
        <w:rPr>
          <w:rFonts w:ascii="Tahoma" w:hAnsi="Tahoma" w:cs="Tahoma"/>
          <w:sz w:val="18"/>
          <w:szCs w:val="18"/>
          <w:rtl/>
        </w:rPr>
        <w:t>"ח-1998, וחוק התכנון והבניה</w:t>
      </w:r>
      <w:r w:rsidRPr="006F7ED6">
        <w:rPr>
          <w:rFonts w:ascii="Tahoma" w:hAnsi="Tahoma" w:cs="Tahoma" w:hint="cs"/>
          <w:sz w:val="18"/>
          <w:szCs w:val="18"/>
          <w:rtl/>
        </w:rPr>
        <w:t xml:space="preserve"> </w:t>
      </w:r>
      <w:r w:rsidRPr="006F7ED6">
        <w:rPr>
          <w:rFonts w:ascii="Tahoma" w:hAnsi="Tahoma" w:cs="Tahoma"/>
          <w:sz w:val="18"/>
          <w:szCs w:val="18"/>
          <w:rtl/>
        </w:rPr>
        <w:t xml:space="preserve">התשכ"ה-1965, </w:t>
      </w:r>
      <w:r w:rsidRPr="006F7ED6">
        <w:rPr>
          <w:rFonts w:ascii="Tahoma" w:hAnsi="Tahoma" w:cs="Tahoma" w:hint="eastAsia"/>
          <w:sz w:val="18"/>
          <w:szCs w:val="18"/>
          <w:rtl/>
        </w:rPr>
        <w:t>אשר</w:t>
      </w:r>
      <w:r w:rsidRPr="006F7ED6">
        <w:rPr>
          <w:rFonts w:ascii="Tahoma" w:hAnsi="Tahoma" w:cs="Tahoma"/>
          <w:sz w:val="18"/>
          <w:szCs w:val="18"/>
          <w:rtl/>
        </w:rPr>
        <w:t xml:space="preserve"> </w:t>
      </w:r>
      <w:r w:rsidRPr="006F7ED6">
        <w:rPr>
          <w:rFonts w:ascii="Tahoma" w:hAnsi="Tahoma" w:cs="Tahoma" w:hint="eastAsia"/>
          <w:sz w:val="18"/>
          <w:szCs w:val="18"/>
          <w:rtl/>
        </w:rPr>
        <w:t>לפיהם</w:t>
      </w:r>
      <w:r w:rsidRPr="006F7ED6">
        <w:rPr>
          <w:rFonts w:ascii="Tahoma" w:hAnsi="Tahoma" w:cs="Tahoma"/>
          <w:sz w:val="18"/>
          <w:szCs w:val="18"/>
          <w:rtl/>
        </w:rPr>
        <w:t xml:space="preserve"> </w:t>
      </w:r>
      <w:r w:rsidRPr="006F7ED6">
        <w:rPr>
          <w:rFonts w:ascii="Tahoma" w:hAnsi="Tahoma" w:cs="Tahoma" w:hint="eastAsia"/>
          <w:sz w:val="18"/>
          <w:szCs w:val="18"/>
          <w:rtl/>
        </w:rPr>
        <w:t>הותקנו</w:t>
      </w:r>
      <w:r w:rsidRPr="006F7ED6">
        <w:rPr>
          <w:rFonts w:ascii="Tahoma" w:hAnsi="Tahoma" w:cs="Tahoma" w:hint="cs"/>
          <w:sz w:val="18"/>
          <w:szCs w:val="18"/>
          <w:rtl/>
        </w:rPr>
        <w:t>,</w:t>
      </w:r>
      <w:r w:rsidRPr="006F7ED6">
        <w:rPr>
          <w:rFonts w:ascii="Tahoma" w:hAnsi="Tahoma" w:cs="Tahoma"/>
          <w:sz w:val="18"/>
          <w:szCs w:val="18"/>
          <w:rtl/>
        </w:rPr>
        <w:t xml:space="preserve"> </w:t>
      </w:r>
      <w:r w:rsidRPr="006F7ED6">
        <w:rPr>
          <w:rFonts w:ascii="Tahoma" w:hAnsi="Tahoma" w:cs="Tahoma" w:hint="eastAsia"/>
          <w:sz w:val="18"/>
          <w:szCs w:val="18"/>
          <w:rtl/>
        </w:rPr>
        <w:t>בין</w:t>
      </w:r>
      <w:r w:rsidRPr="006F7ED6">
        <w:rPr>
          <w:rFonts w:ascii="Tahoma" w:hAnsi="Tahoma" w:cs="Tahoma"/>
          <w:sz w:val="18"/>
          <w:szCs w:val="18"/>
          <w:rtl/>
        </w:rPr>
        <w:t xml:space="preserve"> </w:t>
      </w:r>
      <w:r w:rsidRPr="006F7ED6">
        <w:rPr>
          <w:rFonts w:ascii="Tahoma" w:hAnsi="Tahoma" w:cs="Tahoma" w:hint="eastAsia"/>
          <w:sz w:val="18"/>
          <w:szCs w:val="18"/>
          <w:rtl/>
        </w:rPr>
        <w:t>היתר</w:t>
      </w:r>
      <w:r w:rsidRPr="006F7ED6">
        <w:rPr>
          <w:rFonts w:ascii="Tahoma" w:hAnsi="Tahoma" w:cs="Tahoma"/>
          <w:sz w:val="18"/>
          <w:szCs w:val="18"/>
          <w:rtl/>
        </w:rPr>
        <w:t xml:space="preserve">, </w:t>
      </w:r>
      <w:r w:rsidRPr="006F7ED6">
        <w:rPr>
          <w:rFonts w:ascii="Tahoma" w:hAnsi="Tahoma" w:cs="Tahoma" w:hint="eastAsia"/>
          <w:sz w:val="18"/>
          <w:szCs w:val="18"/>
          <w:rtl/>
        </w:rPr>
        <w:t>תקנות</w:t>
      </w:r>
      <w:r w:rsidRPr="006F7ED6">
        <w:rPr>
          <w:rFonts w:ascii="Tahoma" w:hAnsi="Tahoma" w:cs="Tahoma"/>
          <w:sz w:val="18"/>
          <w:szCs w:val="18"/>
          <w:rtl/>
        </w:rPr>
        <w:t xml:space="preserve"> </w:t>
      </w:r>
      <w:r w:rsidRPr="006F7ED6">
        <w:rPr>
          <w:rFonts w:ascii="Tahoma" w:hAnsi="Tahoma" w:cs="Tahoma" w:hint="eastAsia"/>
          <w:sz w:val="18"/>
          <w:szCs w:val="18"/>
          <w:rtl/>
        </w:rPr>
        <w:t>המסדירות</w:t>
      </w:r>
      <w:r w:rsidRPr="006F7ED6">
        <w:rPr>
          <w:rFonts w:ascii="Tahoma" w:hAnsi="Tahoma" w:cs="Tahoma"/>
          <w:sz w:val="18"/>
          <w:szCs w:val="18"/>
          <w:rtl/>
        </w:rPr>
        <w:t xml:space="preserve"> </w:t>
      </w:r>
      <w:r w:rsidRPr="006F7ED6">
        <w:rPr>
          <w:rFonts w:ascii="Tahoma" w:hAnsi="Tahoma" w:cs="Tahoma" w:hint="eastAsia"/>
          <w:sz w:val="18"/>
          <w:szCs w:val="18"/>
          <w:rtl/>
        </w:rPr>
        <w:t>באופן</w:t>
      </w:r>
      <w:r w:rsidRPr="006F7ED6">
        <w:rPr>
          <w:rFonts w:ascii="Tahoma" w:hAnsi="Tahoma" w:cs="Tahoma"/>
          <w:sz w:val="18"/>
          <w:szCs w:val="18"/>
          <w:rtl/>
        </w:rPr>
        <w:t xml:space="preserve"> </w:t>
      </w:r>
      <w:r w:rsidRPr="006F7ED6">
        <w:rPr>
          <w:rFonts w:ascii="Tahoma" w:hAnsi="Tahoma" w:cs="Tahoma" w:hint="eastAsia"/>
          <w:sz w:val="18"/>
          <w:szCs w:val="18"/>
          <w:rtl/>
        </w:rPr>
        <w:t>מעשי</w:t>
      </w:r>
      <w:r w:rsidRPr="006F7ED6">
        <w:rPr>
          <w:rFonts w:ascii="Tahoma" w:hAnsi="Tahoma" w:cs="Tahoma"/>
          <w:sz w:val="18"/>
          <w:szCs w:val="18"/>
          <w:rtl/>
        </w:rPr>
        <w:t xml:space="preserve"> </w:t>
      </w:r>
      <w:r w:rsidRPr="006F7ED6">
        <w:rPr>
          <w:rFonts w:ascii="Tahoma" w:hAnsi="Tahoma" w:cs="Tahoma" w:hint="eastAsia"/>
          <w:sz w:val="18"/>
          <w:szCs w:val="18"/>
          <w:rtl/>
        </w:rPr>
        <w:t>את</w:t>
      </w:r>
      <w:r w:rsidRPr="006F7ED6">
        <w:rPr>
          <w:rFonts w:ascii="Tahoma" w:hAnsi="Tahoma" w:cs="Tahoma"/>
          <w:sz w:val="18"/>
          <w:szCs w:val="18"/>
          <w:rtl/>
        </w:rPr>
        <w:t xml:space="preserve"> </w:t>
      </w:r>
      <w:r w:rsidRPr="006F7ED6">
        <w:rPr>
          <w:rFonts w:ascii="Tahoma" w:hAnsi="Tahoma" w:cs="Tahoma" w:hint="eastAsia"/>
          <w:sz w:val="18"/>
          <w:szCs w:val="18"/>
          <w:rtl/>
        </w:rPr>
        <w:t>הנגישות</w:t>
      </w:r>
      <w:r>
        <w:rPr>
          <w:rStyle w:val="FootnoteReference0"/>
          <w:rFonts w:ascii="Tahoma" w:hAnsi="Tahoma" w:cs="Tahoma"/>
          <w:sz w:val="18"/>
          <w:szCs w:val="18"/>
          <w:rtl/>
        </w:rPr>
        <w:footnoteReference w:id="18"/>
      </w:r>
      <w:r w:rsidRPr="006F7ED6">
        <w:rPr>
          <w:rFonts w:ascii="Tahoma" w:hAnsi="Tahoma" w:cs="Tahoma"/>
          <w:sz w:val="18"/>
          <w:szCs w:val="18"/>
          <w:rtl/>
        </w:rPr>
        <w:t xml:space="preserve">. </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בדוח</w:t>
      </w:r>
      <w:r w:rsidRPr="006F7ED6">
        <w:rPr>
          <w:rFonts w:ascii="Tahoma" w:hAnsi="Tahoma" w:cs="Tahoma"/>
          <w:sz w:val="18"/>
          <w:szCs w:val="18"/>
          <w:rtl/>
        </w:rPr>
        <w:t xml:space="preserve"> </w:t>
      </w:r>
      <w:r w:rsidRPr="006F7ED6">
        <w:rPr>
          <w:rFonts w:ascii="Tahoma" w:hAnsi="Tahoma" w:cs="Tahoma" w:hint="cs"/>
          <w:sz w:val="18"/>
          <w:szCs w:val="18"/>
          <w:rtl/>
        </w:rPr>
        <w:t>מבקר</w:t>
      </w:r>
      <w:r w:rsidRPr="006F7ED6">
        <w:rPr>
          <w:rFonts w:ascii="Tahoma" w:hAnsi="Tahoma" w:cs="Tahoma"/>
          <w:sz w:val="18"/>
          <w:szCs w:val="18"/>
          <w:rtl/>
        </w:rPr>
        <w:t xml:space="preserve"> </w:t>
      </w:r>
      <w:r w:rsidRPr="006F7ED6">
        <w:rPr>
          <w:rFonts w:ascii="Tahoma" w:hAnsi="Tahoma" w:cs="Tahoma" w:hint="cs"/>
          <w:sz w:val="18"/>
          <w:szCs w:val="18"/>
          <w:rtl/>
        </w:rPr>
        <w:t>המדינה</w:t>
      </w:r>
      <w:r w:rsidRPr="006F7ED6">
        <w:rPr>
          <w:rFonts w:ascii="Tahoma" w:hAnsi="Tahoma" w:cs="Tahoma"/>
          <w:sz w:val="18"/>
          <w:szCs w:val="18"/>
          <w:rtl/>
        </w:rPr>
        <w:t xml:space="preserve"> "שילוב </w:t>
      </w:r>
      <w:r w:rsidRPr="006F7ED6">
        <w:rPr>
          <w:rFonts w:ascii="Tahoma" w:hAnsi="Tahoma" w:cs="Tahoma" w:hint="cs"/>
          <w:sz w:val="18"/>
          <w:szCs w:val="18"/>
          <w:rtl/>
        </w:rPr>
        <w:t>אנשים</w:t>
      </w:r>
      <w:r w:rsidRPr="006F7ED6">
        <w:rPr>
          <w:rFonts w:ascii="Tahoma" w:hAnsi="Tahoma" w:cs="Tahoma"/>
          <w:sz w:val="18"/>
          <w:szCs w:val="18"/>
          <w:rtl/>
        </w:rPr>
        <w:t xml:space="preserve"> </w:t>
      </w:r>
      <w:r w:rsidRPr="006F7ED6">
        <w:rPr>
          <w:rFonts w:ascii="Tahoma" w:hAnsi="Tahoma" w:cs="Tahoma" w:hint="cs"/>
          <w:sz w:val="18"/>
          <w:szCs w:val="18"/>
          <w:rtl/>
        </w:rPr>
        <w:t>בעלי</w:t>
      </w:r>
      <w:r w:rsidRPr="006F7ED6">
        <w:rPr>
          <w:rFonts w:ascii="Tahoma" w:hAnsi="Tahoma" w:cs="Tahoma"/>
          <w:sz w:val="18"/>
          <w:szCs w:val="18"/>
          <w:rtl/>
        </w:rPr>
        <w:t xml:space="preserve"> </w:t>
      </w:r>
      <w:r w:rsidRPr="006F7ED6">
        <w:rPr>
          <w:rFonts w:ascii="Tahoma" w:hAnsi="Tahoma" w:cs="Tahoma" w:hint="cs"/>
          <w:sz w:val="18"/>
          <w:szCs w:val="18"/>
          <w:rtl/>
        </w:rPr>
        <w:t>מוגבלות</w:t>
      </w:r>
      <w:r w:rsidRPr="006F7ED6">
        <w:rPr>
          <w:rFonts w:ascii="Tahoma" w:hAnsi="Tahoma" w:cs="Tahoma"/>
          <w:sz w:val="18"/>
          <w:szCs w:val="18"/>
          <w:rtl/>
        </w:rPr>
        <w:t xml:space="preserve"> </w:t>
      </w:r>
      <w:r w:rsidRPr="006F7ED6">
        <w:rPr>
          <w:rFonts w:ascii="Tahoma" w:hAnsi="Tahoma" w:cs="Tahoma" w:hint="cs"/>
          <w:sz w:val="18"/>
          <w:szCs w:val="18"/>
          <w:rtl/>
        </w:rPr>
        <w:t>בחברה</w:t>
      </w:r>
      <w:r w:rsidRPr="006F7ED6">
        <w:rPr>
          <w:rFonts w:ascii="Tahoma" w:hAnsi="Tahoma" w:cs="Tahoma"/>
          <w:sz w:val="18"/>
          <w:szCs w:val="18"/>
          <w:rtl/>
        </w:rPr>
        <w:t xml:space="preserve"> </w:t>
      </w:r>
      <w:r w:rsidRPr="006F7ED6">
        <w:rPr>
          <w:rFonts w:ascii="Tahoma" w:hAnsi="Tahoma" w:cs="Tahoma" w:hint="cs"/>
          <w:sz w:val="18"/>
          <w:szCs w:val="18"/>
          <w:rtl/>
        </w:rPr>
        <w:t>ובעבודה</w:t>
      </w:r>
      <w:r w:rsidRPr="006F7ED6">
        <w:rPr>
          <w:rFonts w:ascii="Tahoma" w:hAnsi="Tahoma" w:cs="Tahoma"/>
          <w:sz w:val="18"/>
          <w:szCs w:val="18"/>
          <w:rtl/>
        </w:rPr>
        <w:t>"</w:t>
      </w:r>
      <w:r>
        <w:rPr>
          <w:rStyle w:val="FootnoteReference0"/>
          <w:rFonts w:ascii="Tahoma" w:hAnsi="Tahoma" w:cs="Tahoma"/>
          <w:sz w:val="18"/>
          <w:szCs w:val="18"/>
          <w:rtl/>
        </w:rPr>
        <w:footnoteReference w:id="19"/>
      </w:r>
      <w:r w:rsidRPr="006F7ED6">
        <w:rPr>
          <w:rFonts w:ascii="Tahoma" w:hAnsi="Tahoma" w:cs="Tahoma"/>
          <w:sz w:val="18"/>
          <w:szCs w:val="18"/>
          <w:rtl/>
        </w:rPr>
        <w:t xml:space="preserve"> </w:t>
      </w:r>
      <w:r w:rsidRPr="006F7ED6">
        <w:rPr>
          <w:rFonts w:ascii="Tahoma" w:hAnsi="Tahoma" w:cs="Tahoma" w:hint="cs"/>
          <w:sz w:val="18"/>
          <w:szCs w:val="18"/>
          <w:rtl/>
        </w:rPr>
        <w:t>העיר מבקר המדינה</w:t>
      </w:r>
      <w:r w:rsidRPr="006F7ED6">
        <w:rPr>
          <w:rFonts w:ascii="Tahoma" w:hAnsi="Tahoma" w:cs="Tahoma"/>
          <w:sz w:val="18"/>
          <w:szCs w:val="18"/>
          <w:rtl/>
        </w:rPr>
        <w:t>, בין היתר, כי כדי לממש את עקרון היס</w:t>
      </w:r>
      <w:r w:rsidRPr="006F7ED6">
        <w:rPr>
          <w:rFonts w:ascii="Tahoma" w:hAnsi="Tahoma" w:cs="Tahoma" w:hint="cs"/>
          <w:sz w:val="18"/>
          <w:szCs w:val="18"/>
          <w:rtl/>
        </w:rPr>
        <w:t>ו</w:t>
      </w:r>
      <w:r w:rsidRPr="006F7ED6">
        <w:rPr>
          <w:rFonts w:ascii="Tahoma" w:hAnsi="Tahoma" w:cs="Tahoma"/>
          <w:sz w:val="18"/>
          <w:szCs w:val="18"/>
          <w:rtl/>
        </w:rPr>
        <w:t>ד שעליו מושתת חוק השוויון, ולפיו אנשים עם מוגבלות הם אזרחים שווי זכויות הזכאים להשתתפות שווי</w:t>
      </w:r>
      <w:r w:rsidRPr="006F7ED6">
        <w:rPr>
          <w:rFonts w:ascii="Tahoma" w:hAnsi="Tahoma" w:cs="Tahoma" w:hint="cs"/>
          <w:sz w:val="18"/>
          <w:szCs w:val="18"/>
          <w:rtl/>
        </w:rPr>
        <w:t>ו</w:t>
      </w:r>
      <w:r w:rsidRPr="006F7ED6">
        <w:rPr>
          <w:rFonts w:ascii="Tahoma" w:hAnsi="Tahoma" w:cs="Tahoma"/>
          <w:sz w:val="18"/>
          <w:szCs w:val="18"/>
          <w:rtl/>
        </w:rPr>
        <w:t xml:space="preserve">נית ופעילה בחברה בכל תחומי החיים, יש לאפשר לאנשים אלה גישה לכל בנייני הציבור ללא מכשולים. </w:t>
      </w:r>
      <w:r w:rsidRPr="006F7ED6">
        <w:rPr>
          <w:rFonts w:ascii="Tahoma" w:hAnsi="Tahoma" w:cs="Tahoma" w:hint="cs"/>
          <w:sz w:val="18"/>
          <w:szCs w:val="18"/>
          <w:rtl/>
        </w:rPr>
        <w:t>לכן</w:t>
      </w:r>
      <w:r w:rsidRPr="006F7ED6">
        <w:rPr>
          <w:rFonts w:ascii="Tahoma" w:hAnsi="Tahoma" w:cs="Tahoma"/>
          <w:sz w:val="18"/>
          <w:szCs w:val="18"/>
          <w:rtl/>
        </w:rPr>
        <w:t xml:space="preserve"> </w:t>
      </w:r>
      <w:r w:rsidRPr="006F7ED6">
        <w:rPr>
          <w:rFonts w:ascii="Tahoma" w:hAnsi="Tahoma" w:cs="Tahoma" w:hint="cs"/>
          <w:sz w:val="18"/>
          <w:szCs w:val="18"/>
          <w:rtl/>
        </w:rPr>
        <w:t>מן</w:t>
      </w:r>
      <w:r w:rsidRPr="006F7ED6">
        <w:rPr>
          <w:rFonts w:ascii="Tahoma" w:hAnsi="Tahoma" w:cs="Tahoma"/>
          <w:sz w:val="18"/>
          <w:szCs w:val="18"/>
          <w:rtl/>
        </w:rPr>
        <w:t xml:space="preserve"> </w:t>
      </w:r>
      <w:r w:rsidRPr="006F7ED6">
        <w:rPr>
          <w:rFonts w:ascii="Tahoma" w:hAnsi="Tahoma" w:cs="Tahoma" w:hint="cs"/>
          <w:sz w:val="18"/>
          <w:szCs w:val="18"/>
          <w:rtl/>
        </w:rPr>
        <w:t>הראוי</w:t>
      </w:r>
      <w:r w:rsidRPr="006F7ED6">
        <w:rPr>
          <w:rFonts w:ascii="Tahoma" w:hAnsi="Tahoma" w:cs="Tahoma"/>
          <w:sz w:val="18"/>
          <w:szCs w:val="18"/>
          <w:rtl/>
        </w:rPr>
        <w:t xml:space="preserve"> </w:t>
      </w:r>
      <w:r w:rsidRPr="006F7ED6">
        <w:rPr>
          <w:rFonts w:ascii="Tahoma" w:hAnsi="Tahoma" w:cs="Tahoma" w:hint="cs"/>
          <w:sz w:val="18"/>
          <w:szCs w:val="18"/>
          <w:rtl/>
        </w:rPr>
        <w:t>שרשויות</w:t>
      </w:r>
      <w:r w:rsidRPr="006F7ED6">
        <w:rPr>
          <w:rFonts w:ascii="Tahoma" w:hAnsi="Tahoma" w:cs="Tahoma"/>
          <w:sz w:val="18"/>
          <w:szCs w:val="18"/>
          <w:rtl/>
        </w:rPr>
        <w:t xml:space="preserve"> השלטון </w:t>
      </w:r>
      <w:r w:rsidRPr="006F7ED6">
        <w:rPr>
          <w:rFonts w:ascii="Tahoma" w:hAnsi="Tahoma" w:cs="Tahoma" w:hint="cs"/>
          <w:sz w:val="18"/>
          <w:szCs w:val="18"/>
          <w:rtl/>
        </w:rPr>
        <w:t>הנוגעות</w:t>
      </w:r>
      <w:r w:rsidRPr="006F7ED6">
        <w:rPr>
          <w:rFonts w:ascii="Tahoma" w:hAnsi="Tahoma" w:cs="Tahoma"/>
          <w:sz w:val="18"/>
          <w:szCs w:val="18"/>
          <w:rtl/>
        </w:rPr>
        <w:t xml:space="preserve"> בדבר ידאגו שבניינים אלה יהיו </w:t>
      </w:r>
      <w:r w:rsidRPr="006F7ED6">
        <w:rPr>
          <w:rFonts w:ascii="Tahoma" w:hAnsi="Tahoma" w:cs="Tahoma" w:hint="cs"/>
          <w:sz w:val="18"/>
          <w:szCs w:val="18"/>
          <w:rtl/>
        </w:rPr>
        <w:t>נגישים</w:t>
      </w:r>
      <w:r w:rsidRPr="006F7ED6">
        <w:rPr>
          <w:rFonts w:ascii="Tahoma" w:hAnsi="Tahoma" w:cs="Tahoma"/>
          <w:sz w:val="18"/>
          <w:szCs w:val="18"/>
          <w:rtl/>
        </w:rPr>
        <w:t>".</w:t>
      </w:r>
      <w:r w:rsidRPr="006F7ED6">
        <w:rPr>
          <w:rFonts w:ascii="Tahoma" w:hAnsi="Tahoma" w:cs="Tahoma" w:hint="cs"/>
          <w:sz w:val="18"/>
          <w:szCs w:val="18"/>
          <w:rtl/>
        </w:rPr>
        <w:t xml:space="preserve"> </w:t>
      </w:r>
    </w:p>
    <w:p w:rsidR="00D70D25" w:rsidRPr="006F7ED6" w:rsidP="006F7ED6">
      <w:pPr>
        <w:spacing w:after="240" w:line="240" w:lineRule="exact"/>
        <w:ind w:right="2268"/>
        <w:jc w:val="both"/>
        <w:rPr>
          <w:rFonts w:ascii="Tahoma" w:eastAsia="Times New Roman" w:hAnsi="Tahoma" w:cs="Tahoma"/>
          <w:sz w:val="18"/>
          <w:szCs w:val="18"/>
          <w:rtl/>
        </w:rPr>
      </w:pPr>
      <w:r w:rsidRPr="006F7ED6">
        <w:rPr>
          <w:rFonts w:ascii="Tahoma" w:eastAsia="Times New Roman" w:hAnsi="Tahoma" w:cs="Tahoma" w:hint="cs"/>
          <w:sz w:val="18"/>
          <w:szCs w:val="18"/>
          <w:rtl/>
        </w:rPr>
        <w:t xml:space="preserve">במסמך האפיון להקמת מבנה קבע לבית המשפט הצבאי בעופר נקבע, כי "מבנה </w:t>
      </w:r>
      <w:r w:rsidRPr="006F7ED6">
        <w:rPr>
          <w:rFonts w:ascii="Tahoma" w:eastAsia="Times New Roman" w:hAnsi="Tahoma" w:cs="Tahoma" w:hint="eastAsia"/>
          <w:sz w:val="18"/>
          <w:szCs w:val="18"/>
          <w:rtl/>
        </w:rPr>
        <w:t>הקבע</w:t>
      </w:r>
      <w:r w:rsidRPr="006F7ED6">
        <w:rPr>
          <w:rFonts w:ascii="Tahoma" w:eastAsia="Times New Roman" w:hAnsi="Tahoma" w:cs="Tahoma"/>
          <w:sz w:val="18"/>
          <w:szCs w:val="18"/>
          <w:rtl/>
        </w:rPr>
        <w:t xml:space="preserve"> </w:t>
      </w:r>
      <w:r w:rsidRPr="006F7ED6">
        <w:rPr>
          <w:rFonts w:ascii="Tahoma" w:eastAsia="Times New Roman" w:hAnsi="Tahoma" w:cs="Tahoma" w:hint="eastAsia"/>
          <w:sz w:val="18"/>
          <w:szCs w:val="18"/>
          <w:rtl/>
        </w:rPr>
        <w:t>יונגש</w:t>
      </w:r>
      <w:r w:rsidRPr="006F7ED6">
        <w:rPr>
          <w:rFonts w:ascii="Tahoma" w:eastAsia="Times New Roman" w:hAnsi="Tahoma" w:cs="Tahoma"/>
          <w:sz w:val="18"/>
          <w:szCs w:val="18"/>
          <w:rtl/>
        </w:rPr>
        <w:t xml:space="preserve"> </w:t>
      </w:r>
      <w:r w:rsidRPr="006F7ED6">
        <w:rPr>
          <w:rFonts w:ascii="Tahoma" w:eastAsia="Times New Roman" w:hAnsi="Tahoma" w:cs="Tahoma" w:hint="eastAsia"/>
          <w:sz w:val="18"/>
          <w:szCs w:val="18"/>
          <w:rtl/>
        </w:rPr>
        <w:t>לנכים</w:t>
      </w:r>
      <w:r w:rsidRPr="006F7ED6">
        <w:rPr>
          <w:rFonts w:ascii="Tahoma" w:eastAsia="Times New Roman" w:hAnsi="Tahoma" w:cs="Tahoma"/>
          <w:sz w:val="18"/>
          <w:szCs w:val="18"/>
          <w:rtl/>
        </w:rPr>
        <w:t>... במ</w:t>
      </w:r>
      <w:r w:rsidRPr="006F7ED6">
        <w:rPr>
          <w:rFonts w:ascii="Tahoma" w:eastAsia="Times New Roman" w:hAnsi="Tahoma" w:cs="Tahoma" w:hint="eastAsia"/>
          <w:sz w:val="18"/>
          <w:szCs w:val="18"/>
          <w:rtl/>
        </w:rPr>
        <w:t>בנה</w:t>
      </w:r>
      <w:r w:rsidRPr="006F7ED6">
        <w:rPr>
          <w:rFonts w:ascii="Tahoma" w:eastAsia="Times New Roman" w:hAnsi="Tahoma" w:cs="Tahoma"/>
          <w:sz w:val="18"/>
          <w:szCs w:val="18"/>
          <w:rtl/>
        </w:rPr>
        <w:t xml:space="preserve"> </w:t>
      </w:r>
      <w:r w:rsidRPr="006F7ED6">
        <w:rPr>
          <w:rFonts w:ascii="Tahoma" w:eastAsia="Times New Roman" w:hAnsi="Tahoma" w:cs="Tahoma" w:hint="eastAsia"/>
          <w:sz w:val="18"/>
          <w:szCs w:val="18"/>
          <w:rtl/>
        </w:rPr>
        <w:t>יוקצו</w:t>
      </w:r>
      <w:r w:rsidRPr="006F7ED6">
        <w:rPr>
          <w:rFonts w:ascii="Tahoma" w:eastAsia="Times New Roman" w:hAnsi="Tahoma" w:cs="Tahoma"/>
          <w:sz w:val="18"/>
          <w:szCs w:val="18"/>
          <w:rtl/>
        </w:rPr>
        <w:t xml:space="preserve"> </w:t>
      </w:r>
      <w:r w:rsidRPr="006F7ED6">
        <w:rPr>
          <w:rFonts w:ascii="Tahoma" w:eastAsia="Times New Roman" w:hAnsi="Tahoma" w:cs="Tahoma" w:hint="eastAsia"/>
          <w:sz w:val="18"/>
          <w:szCs w:val="18"/>
          <w:rtl/>
        </w:rPr>
        <w:t>תאי</w:t>
      </w:r>
      <w:r w:rsidRPr="006F7ED6">
        <w:rPr>
          <w:rFonts w:ascii="Tahoma" w:eastAsia="Times New Roman" w:hAnsi="Tahoma" w:cs="Tahoma"/>
          <w:sz w:val="18"/>
          <w:szCs w:val="18"/>
          <w:rtl/>
        </w:rPr>
        <w:t xml:space="preserve"> </w:t>
      </w:r>
      <w:r w:rsidRPr="006F7ED6">
        <w:rPr>
          <w:rFonts w:ascii="Tahoma" w:eastAsia="Times New Roman" w:hAnsi="Tahoma" w:cs="Tahoma" w:hint="eastAsia"/>
          <w:sz w:val="18"/>
          <w:szCs w:val="18"/>
          <w:rtl/>
        </w:rPr>
        <w:t>שירותים</w:t>
      </w:r>
      <w:r w:rsidRPr="006F7ED6">
        <w:rPr>
          <w:rFonts w:ascii="Tahoma" w:eastAsia="Times New Roman" w:hAnsi="Tahoma" w:cs="Tahoma"/>
          <w:sz w:val="18"/>
          <w:szCs w:val="18"/>
          <w:rtl/>
        </w:rPr>
        <w:t xml:space="preserve"> </w:t>
      </w:r>
      <w:r w:rsidRPr="006F7ED6">
        <w:rPr>
          <w:rFonts w:ascii="Tahoma" w:eastAsia="Times New Roman" w:hAnsi="Tahoma" w:cs="Tahoma" w:hint="eastAsia"/>
          <w:sz w:val="18"/>
          <w:szCs w:val="18"/>
          <w:rtl/>
        </w:rPr>
        <w:t>לנכים</w:t>
      </w:r>
      <w:r w:rsidRPr="006F7ED6">
        <w:rPr>
          <w:rFonts w:ascii="Tahoma" w:eastAsia="Times New Roman" w:hAnsi="Tahoma" w:cs="Tahoma"/>
          <w:sz w:val="18"/>
          <w:szCs w:val="18"/>
          <w:rtl/>
        </w:rPr>
        <w:t xml:space="preserve">... </w:t>
      </w:r>
      <w:r w:rsidRPr="006F7ED6">
        <w:rPr>
          <w:rFonts w:ascii="Tahoma" w:eastAsia="Times New Roman" w:hAnsi="Tahoma" w:cs="Tahoma" w:hint="eastAsia"/>
          <w:sz w:val="18"/>
          <w:szCs w:val="18"/>
          <w:rtl/>
        </w:rPr>
        <w:t>יוקצו</w:t>
      </w:r>
      <w:r w:rsidRPr="006F7ED6">
        <w:rPr>
          <w:rFonts w:ascii="Tahoma" w:eastAsia="Times New Roman" w:hAnsi="Tahoma" w:cs="Tahoma"/>
          <w:sz w:val="18"/>
          <w:szCs w:val="18"/>
          <w:rtl/>
        </w:rPr>
        <w:t xml:space="preserve"> </w:t>
      </w:r>
      <w:r w:rsidRPr="006F7ED6">
        <w:rPr>
          <w:rFonts w:ascii="Tahoma" w:eastAsia="Times New Roman" w:hAnsi="Tahoma" w:cs="Tahoma" w:hint="eastAsia"/>
          <w:sz w:val="18"/>
          <w:szCs w:val="18"/>
          <w:rtl/>
        </w:rPr>
        <w:t>מקומות</w:t>
      </w:r>
      <w:r w:rsidRPr="006F7ED6">
        <w:rPr>
          <w:rFonts w:ascii="Tahoma" w:eastAsia="Times New Roman" w:hAnsi="Tahoma" w:cs="Tahoma"/>
          <w:sz w:val="18"/>
          <w:szCs w:val="18"/>
          <w:rtl/>
        </w:rPr>
        <w:t xml:space="preserve"> </w:t>
      </w:r>
      <w:r w:rsidRPr="006F7ED6">
        <w:rPr>
          <w:rFonts w:ascii="Tahoma" w:eastAsia="Times New Roman" w:hAnsi="Tahoma" w:cs="Tahoma" w:hint="eastAsia"/>
          <w:sz w:val="18"/>
          <w:szCs w:val="18"/>
          <w:rtl/>
        </w:rPr>
        <w:t>חניה</w:t>
      </w:r>
      <w:r w:rsidRPr="006F7ED6">
        <w:rPr>
          <w:rFonts w:ascii="Tahoma" w:eastAsia="Times New Roman" w:hAnsi="Tahoma" w:cs="Tahoma"/>
          <w:sz w:val="18"/>
          <w:szCs w:val="18"/>
          <w:rtl/>
        </w:rPr>
        <w:t xml:space="preserve"> </w:t>
      </w:r>
      <w:r w:rsidRPr="006F7ED6">
        <w:rPr>
          <w:rFonts w:ascii="Tahoma" w:eastAsia="Times New Roman" w:hAnsi="Tahoma" w:cs="Tahoma" w:hint="eastAsia"/>
          <w:sz w:val="18"/>
          <w:szCs w:val="18"/>
          <w:rtl/>
        </w:rPr>
        <w:t>לנכים</w:t>
      </w:r>
      <w:r w:rsidRPr="006F7ED6">
        <w:rPr>
          <w:rFonts w:ascii="Tahoma" w:eastAsia="Times New Roman" w:hAnsi="Tahoma" w:cs="Tahoma"/>
          <w:sz w:val="18"/>
          <w:szCs w:val="18"/>
          <w:rtl/>
        </w:rPr>
        <w:t>"</w:t>
      </w:r>
      <w:r w:rsidRPr="006F7ED6">
        <w:rPr>
          <w:rFonts w:ascii="Tahoma" w:eastAsia="Times New Roman" w:hAnsi="Tahoma" w:cs="Tahoma" w:hint="cs"/>
          <w:sz w:val="18"/>
          <w:szCs w:val="18"/>
          <w:rtl/>
        </w:rPr>
        <w:t xml:space="preserve">, וכי כל אלה יהיו בהתאם לחוק שוויון לאנשים עם מוגבלויות, התקנות הרלוונטיות ובכפוף להנחיות יועץ נגישות מורשה. </w:t>
      </w:r>
    </w:p>
    <w:p w:rsidR="00D70D25" w:rsidRPr="006F7ED6" w:rsidP="00E139CD">
      <w:pPr>
        <w:pStyle w:val="RESHET"/>
        <w:rPr>
          <w:rtl/>
        </w:rPr>
      </w:pPr>
      <w:r w:rsidRPr="006F7ED6">
        <w:rPr>
          <w:rFonts w:hint="cs"/>
          <w:rtl/>
        </w:rPr>
        <w:t>בביקורת עלה כי המצב הנוכחי של המבנים במחנות בתי המשפט באיו"ש מספק מענה חלקי בלבד בנושא הנגישות לאנשים עם מוגבלות בניידות, והדבר מביא לעיתים לפגיעה בבאי בית המשפט ובהתנהלות הדיונים המשפטיים. להלן הפרטים:</w:t>
      </w:r>
      <w:r w:rsidRPr="00E139CD" w:rsidR="00E139CD">
        <w:rPr>
          <w:noProof/>
          <w:szCs w:val="17"/>
          <w:rtl/>
        </w:rPr>
        <w:t xml:space="preserve"> </w:t>
      </w:r>
      <w:r w:rsidRPr="0012789B" w:rsidR="00E139CD">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139CD" w:rsidRPr="00373C5D" w:rsidP="00E139C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886985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6128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139CD" w:rsidRPr="00881D99" w:rsidP="00E139CD">
                            <w:pPr>
                              <w:spacing w:after="0" w:line="240" w:lineRule="auto"/>
                              <w:rPr>
                                <w:color w:val="0B5294"/>
                                <w:spacing w:val="-4"/>
                                <w:sz w:val="24"/>
                                <w:szCs w:val="24"/>
                                <w:rtl/>
                                <w:cs/>
                              </w:rPr>
                            </w:pPr>
                            <w:r w:rsidRPr="00E139CD">
                              <w:rPr>
                                <w:rFonts w:cs="Tahoma" w:hint="eastAsia"/>
                                <w:color w:val="0B5294"/>
                                <w:spacing w:val="-4"/>
                                <w:sz w:val="24"/>
                                <w:szCs w:val="24"/>
                                <w:rtl/>
                              </w:rPr>
                              <w:t>המבנים</w:t>
                            </w:r>
                            <w:r w:rsidRPr="00E139CD">
                              <w:rPr>
                                <w:rFonts w:cs="Tahoma"/>
                                <w:color w:val="0B5294"/>
                                <w:spacing w:val="-4"/>
                                <w:sz w:val="24"/>
                                <w:szCs w:val="24"/>
                                <w:rtl/>
                              </w:rPr>
                              <w:t xml:space="preserve"> </w:t>
                            </w:r>
                            <w:r w:rsidRPr="00E139CD">
                              <w:rPr>
                                <w:rFonts w:cs="Tahoma" w:hint="eastAsia"/>
                                <w:color w:val="0B5294"/>
                                <w:spacing w:val="-4"/>
                                <w:sz w:val="24"/>
                                <w:szCs w:val="24"/>
                                <w:rtl/>
                              </w:rPr>
                              <w:t>במחנות</w:t>
                            </w:r>
                            <w:r w:rsidRPr="00E139CD">
                              <w:rPr>
                                <w:rFonts w:cs="Tahoma"/>
                                <w:color w:val="0B5294"/>
                                <w:spacing w:val="-4"/>
                                <w:sz w:val="24"/>
                                <w:szCs w:val="24"/>
                                <w:rtl/>
                              </w:rPr>
                              <w:t xml:space="preserve"> </w:t>
                            </w:r>
                            <w:r w:rsidRPr="00E139CD">
                              <w:rPr>
                                <w:rFonts w:cs="Tahoma" w:hint="eastAsia"/>
                                <w:color w:val="0B5294"/>
                                <w:spacing w:val="-4"/>
                                <w:sz w:val="24"/>
                                <w:szCs w:val="24"/>
                                <w:rtl/>
                              </w:rPr>
                              <w:t>בתי</w:t>
                            </w:r>
                            <w:r w:rsidRPr="00E139CD">
                              <w:rPr>
                                <w:rFonts w:cs="Tahoma"/>
                                <w:color w:val="0B5294"/>
                                <w:spacing w:val="-4"/>
                                <w:sz w:val="24"/>
                                <w:szCs w:val="24"/>
                                <w:rtl/>
                              </w:rPr>
                              <w:t xml:space="preserve"> </w:t>
                            </w:r>
                            <w:r w:rsidRPr="00E139CD">
                              <w:rPr>
                                <w:rFonts w:cs="Tahoma" w:hint="eastAsia"/>
                                <w:color w:val="0B5294"/>
                                <w:spacing w:val="-4"/>
                                <w:sz w:val="24"/>
                                <w:szCs w:val="24"/>
                                <w:rtl/>
                              </w:rPr>
                              <w:t>המשפט</w:t>
                            </w:r>
                            <w:r w:rsidRPr="00E139CD">
                              <w:rPr>
                                <w:rFonts w:cs="Tahoma"/>
                                <w:color w:val="0B5294"/>
                                <w:spacing w:val="-4"/>
                                <w:sz w:val="24"/>
                                <w:szCs w:val="24"/>
                                <w:rtl/>
                              </w:rPr>
                              <w:t xml:space="preserve"> </w:t>
                            </w:r>
                            <w:r w:rsidRPr="00E139CD">
                              <w:rPr>
                                <w:rFonts w:cs="Tahoma" w:hint="eastAsia"/>
                                <w:color w:val="0B5294"/>
                                <w:spacing w:val="-4"/>
                                <w:sz w:val="24"/>
                                <w:szCs w:val="24"/>
                                <w:rtl/>
                              </w:rPr>
                              <w:t>באיו</w:t>
                            </w:r>
                            <w:r w:rsidRPr="00E139CD">
                              <w:rPr>
                                <w:rFonts w:cs="Tahoma"/>
                                <w:color w:val="0B5294"/>
                                <w:spacing w:val="-4"/>
                                <w:sz w:val="24"/>
                                <w:szCs w:val="24"/>
                                <w:rtl/>
                              </w:rPr>
                              <w:t>"</w:t>
                            </w:r>
                            <w:r w:rsidRPr="00E139CD">
                              <w:rPr>
                                <w:rFonts w:cs="Tahoma" w:hint="eastAsia"/>
                                <w:color w:val="0B5294"/>
                                <w:spacing w:val="-4"/>
                                <w:sz w:val="24"/>
                                <w:szCs w:val="24"/>
                                <w:rtl/>
                              </w:rPr>
                              <w:t>ש</w:t>
                            </w:r>
                            <w:r w:rsidRPr="00E139CD">
                              <w:rPr>
                                <w:rFonts w:cs="Tahoma"/>
                                <w:color w:val="0B5294"/>
                                <w:spacing w:val="-4"/>
                                <w:sz w:val="24"/>
                                <w:szCs w:val="24"/>
                                <w:rtl/>
                              </w:rPr>
                              <w:t xml:space="preserve"> </w:t>
                            </w:r>
                            <w:r w:rsidRPr="00E139CD">
                              <w:rPr>
                                <w:rFonts w:cs="Tahoma" w:hint="eastAsia"/>
                                <w:color w:val="0B5294"/>
                                <w:spacing w:val="-4"/>
                                <w:sz w:val="24"/>
                                <w:szCs w:val="24"/>
                                <w:rtl/>
                              </w:rPr>
                              <w:t>מספקים</w:t>
                            </w:r>
                            <w:r w:rsidRPr="00E139CD">
                              <w:rPr>
                                <w:rFonts w:cs="Tahoma"/>
                                <w:color w:val="0B5294"/>
                                <w:spacing w:val="-4"/>
                                <w:sz w:val="24"/>
                                <w:szCs w:val="24"/>
                                <w:rtl/>
                              </w:rPr>
                              <w:t xml:space="preserve"> </w:t>
                            </w:r>
                            <w:r w:rsidRPr="00E139CD">
                              <w:rPr>
                                <w:rFonts w:cs="Tahoma" w:hint="eastAsia"/>
                                <w:color w:val="0B5294"/>
                                <w:spacing w:val="-4"/>
                                <w:sz w:val="24"/>
                                <w:szCs w:val="24"/>
                                <w:rtl/>
                              </w:rPr>
                              <w:t>מענה</w:t>
                            </w:r>
                            <w:r w:rsidRPr="00E139CD">
                              <w:rPr>
                                <w:rFonts w:cs="Tahoma"/>
                                <w:color w:val="0B5294"/>
                                <w:spacing w:val="-4"/>
                                <w:sz w:val="24"/>
                                <w:szCs w:val="24"/>
                                <w:rtl/>
                              </w:rPr>
                              <w:t xml:space="preserve"> </w:t>
                            </w:r>
                            <w:r w:rsidRPr="00E139CD">
                              <w:rPr>
                                <w:rFonts w:cs="Tahoma" w:hint="eastAsia"/>
                                <w:color w:val="0B5294"/>
                                <w:spacing w:val="-4"/>
                                <w:sz w:val="24"/>
                                <w:szCs w:val="24"/>
                                <w:rtl/>
                              </w:rPr>
                              <w:t>חלקי</w:t>
                            </w:r>
                            <w:r w:rsidRPr="00E139CD">
                              <w:rPr>
                                <w:rFonts w:cs="Tahoma"/>
                                <w:color w:val="0B5294"/>
                                <w:spacing w:val="-4"/>
                                <w:sz w:val="24"/>
                                <w:szCs w:val="24"/>
                                <w:rtl/>
                              </w:rPr>
                              <w:t xml:space="preserve"> </w:t>
                            </w:r>
                            <w:r w:rsidRPr="00E139CD">
                              <w:rPr>
                                <w:rFonts w:cs="Tahoma" w:hint="eastAsia"/>
                                <w:color w:val="0B5294"/>
                                <w:spacing w:val="-4"/>
                                <w:sz w:val="24"/>
                                <w:szCs w:val="24"/>
                                <w:rtl/>
                              </w:rPr>
                              <w:t>בלבד</w:t>
                            </w:r>
                            <w:r w:rsidRPr="00E139CD">
                              <w:rPr>
                                <w:rFonts w:cs="Tahoma"/>
                                <w:color w:val="0B5294"/>
                                <w:spacing w:val="-4"/>
                                <w:sz w:val="24"/>
                                <w:szCs w:val="24"/>
                                <w:rtl/>
                              </w:rPr>
                              <w:t xml:space="preserve"> </w:t>
                            </w:r>
                            <w:r w:rsidRPr="00E139CD">
                              <w:rPr>
                                <w:rFonts w:cs="Tahoma" w:hint="eastAsia"/>
                                <w:color w:val="0B5294"/>
                                <w:spacing w:val="-4"/>
                                <w:sz w:val="24"/>
                                <w:szCs w:val="24"/>
                                <w:rtl/>
                              </w:rPr>
                              <w:t>בנושא</w:t>
                            </w:r>
                            <w:r w:rsidRPr="00E139CD">
                              <w:rPr>
                                <w:rFonts w:cs="Tahoma"/>
                                <w:color w:val="0B5294"/>
                                <w:spacing w:val="-4"/>
                                <w:sz w:val="24"/>
                                <w:szCs w:val="24"/>
                                <w:rtl/>
                              </w:rPr>
                              <w:t xml:space="preserve"> </w:t>
                            </w:r>
                            <w:r w:rsidRPr="00E139CD">
                              <w:rPr>
                                <w:rFonts w:cs="Tahoma" w:hint="eastAsia"/>
                                <w:color w:val="0B5294"/>
                                <w:spacing w:val="-4"/>
                                <w:sz w:val="24"/>
                                <w:szCs w:val="24"/>
                                <w:rtl/>
                              </w:rPr>
                              <w:t>הנגישות</w:t>
                            </w:r>
                            <w:r w:rsidRPr="00E139CD">
                              <w:rPr>
                                <w:rFonts w:cs="Tahoma"/>
                                <w:color w:val="0B5294"/>
                                <w:spacing w:val="-4"/>
                                <w:sz w:val="24"/>
                                <w:szCs w:val="24"/>
                                <w:rtl/>
                              </w:rPr>
                              <w:t xml:space="preserve"> </w:t>
                            </w:r>
                            <w:r w:rsidRPr="00E139CD">
                              <w:rPr>
                                <w:rFonts w:cs="Tahoma" w:hint="eastAsia"/>
                                <w:color w:val="0B5294"/>
                                <w:spacing w:val="-4"/>
                                <w:sz w:val="24"/>
                                <w:szCs w:val="24"/>
                                <w:rtl/>
                              </w:rPr>
                              <w:t>לאנשים</w:t>
                            </w:r>
                            <w:r w:rsidRPr="00E139CD">
                              <w:rPr>
                                <w:rFonts w:cs="Tahoma"/>
                                <w:color w:val="0B5294"/>
                                <w:spacing w:val="-4"/>
                                <w:sz w:val="24"/>
                                <w:szCs w:val="24"/>
                                <w:rtl/>
                              </w:rPr>
                              <w:t xml:space="preserve"> </w:t>
                            </w:r>
                            <w:r w:rsidRPr="00E139CD">
                              <w:rPr>
                                <w:rFonts w:cs="Tahoma" w:hint="eastAsia"/>
                                <w:color w:val="0B5294"/>
                                <w:spacing w:val="-4"/>
                                <w:sz w:val="24"/>
                                <w:szCs w:val="24"/>
                                <w:rtl/>
                              </w:rPr>
                              <w:t>עם</w:t>
                            </w:r>
                            <w:r w:rsidRPr="00E139CD">
                              <w:rPr>
                                <w:rFonts w:cs="Tahoma"/>
                                <w:color w:val="0B5294"/>
                                <w:spacing w:val="-4"/>
                                <w:sz w:val="24"/>
                                <w:szCs w:val="24"/>
                                <w:rtl/>
                              </w:rPr>
                              <w:t xml:space="preserve"> </w:t>
                            </w:r>
                            <w:r w:rsidRPr="00E139CD">
                              <w:rPr>
                                <w:rFonts w:cs="Tahoma" w:hint="eastAsia"/>
                                <w:color w:val="0B5294"/>
                                <w:spacing w:val="-4"/>
                                <w:sz w:val="24"/>
                                <w:szCs w:val="24"/>
                                <w:rtl/>
                              </w:rPr>
                              <w:t>מוגבלות</w:t>
                            </w:r>
                            <w:r w:rsidRPr="00E139CD">
                              <w:rPr>
                                <w:rFonts w:cs="Tahoma"/>
                                <w:color w:val="0B5294"/>
                                <w:spacing w:val="-4"/>
                                <w:sz w:val="24"/>
                                <w:szCs w:val="24"/>
                                <w:rtl/>
                              </w:rPr>
                              <w:t xml:space="preserve"> </w:t>
                            </w:r>
                            <w:r w:rsidRPr="00E139CD">
                              <w:rPr>
                                <w:rFonts w:cs="Tahoma" w:hint="eastAsia"/>
                                <w:color w:val="0B5294"/>
                                <w:spacing w:val="-4"/>
                                <w:sz w:val="24"/>
                                <w:szCs w:val="24"/>
                                <w:rtl/>
                              </w:rPr>
                              <w:t>בניידות</w:t>
                            </w:r>
                            <w:r w:rsidRPr="00E139CD">
                              <w:rPr>
                                <w:rFonts w:cs="Tahoma"/>
                                <w:color w:val="0B5294"/>
                                <w:spacing w:val="-4"/>
                                <w:sz w:val="24"/>
                                <w:szCs w:val="24"/>
                                <w:rtl/>
                              </w:rPr>
                              <w:t xml:space="preserve">, </w:t>
                            </w:r>
                            <w:r w:rsidRPr="00E139CD">
                              <w:rPr>
                                <w:rFonts w:cs="Tahoma" w:hint="eastAsia"/>
                                <w:color w:val="0B5294"/>
                                <w:spacing w:val="-4"/>
                                <w:sz w:val="24"/>
                                <w:szCs w:val="24"/>
                                <w:rtl/>
                              </w:rPr>
                              <w:t>והדבר</w:t>
                            </w:r>
                            <w:r w:rsidRPr="00E139CD">
                              <w:rPr>
                                <w:rFonts w:cs="Tahoma"/>
                                <w:color w:val="0B5294"/>
                                <w:spacing w:val="-4"/>
                                <w:sz w:val="24"/>
                                <w:szCs w:val="24"/>
                                <w:rtl/>
                              </w:rPr>
                              <w:t xml:space="preserve"> </w:t>
                            </w:r>
                            <w:r w:rsidRPr="00E139CD">
                              <w:rPr>
                                <w:rFonts w:cs="Tahoma" w:hint="eastAsia"/>
                                <w:color w:val="0B5294"/>
                                <w:spacing w:val="-4"/>
                                <w:sz w:val="24"/>
                                <w:szCs w:val="24"/>
                                <w:rtl/>
                              </w:rPr>
                              <w:t>מביא</w:t>
                            </w:r>
                            <w:r w:rsidRPr="00E139CD">
                              <w:rPr>
                                <w:rFonts w:cs="Tahoma"/>
                                <w:color w:val="0B5294"/>
                                <w:spacing w:val="-4"/>
                                <w:sz w:val="24"/>
                                <w:szCs w:val="24"/>
                                <w:rtl/>
                              </w:rPr>
                              <w:t xml:space="preserve"> </w:t>
                            </w:r>
                            <w:r w:rsidRPr="00E139CD">
                              <w:rPr>
                                <w:rFonts w:cs="Tahoma" w:hint="eastAsia"/>
                                <w:color w:val="0B5294"/>
                                <w:spacing w:val="-4"/>
                                <w:sz w:val="24"/>
                                <w:szCs w:val="24"/>
                                <w:rtl/>
                              </w:rPr>
                              <w:t>לעיתים</w:t>
                            </w:r>
                            <w:r w:rsidRPr="00E139CD">
                              <w:rPr>
                                <w:rFonts w:cs="Tahoma"/>
                                <w:color w:val="0B5294"/>
                                <w:spacing w:val="-4"/>
                                <w:sz w:val="24"/>
                                <w:szCs w:val="24"/>
                                <w:rtl/>
                              </w:rPr>
                              <w:t xml:space="preserve"> </w:t>
                            </w:r>
                            <w:r w:rsidRPr="00E139CD">
                              <w:rPr>
                                <w:rFonts w:cs="Tahoma" w:hint="eastAsia"/>
                                <w:color w:val="0B5294"/>
                                <w:spacing w:val="-4"/>
                                <w:sz w:val="24"/>
                                <w:szCs w:val="24"/>
                                <w:rtl/>
                              </w:rPr>
                              <w:t>לפגיעה</w:t>
                            </w:r>
                            <w:r w:rsidRPr="00E139CD">
                              <w:rPr>
                                <w:rFonts w:cs="Tahoma"/>
                                <w:color w:val="0B5294"/>
                                <w:spacing w:val="-4"/>
                                <w:sz w:val="24"/>
                                <w:szCs w:val="24"/>
                                <w:rtl/>
                              </w:rPr>
                              <w:t xml:space="preserve"> </w:t>
                            </w:r>
                            <w:r w:rsidRPr="00E139CD">
                              <w:rPr>
                                <w:rFonts w:cs="Tahoma" w:hint="eastAsia"/>
                                <w:color w:val="0B5294"/>
                                <w:spacing w:val="-4"/>
                                <w:sz w:val="24"/>
                                <w:szCs w:val="24"/>
                                <w:rtl/>
                              </w:rPr>
                              <w:t>בבאי</w:t>
                            </w:r>
                            <w:r w:rsidRPr="00E139CD">
                              <w:rPr>
                                <w:rFonts w:cs="Tahoma"/>
                                <w:color w:val="0B5294"/>
                                <w:spacing w:val="-4"/>
                                <w:sz w:val="24"/>
                                <w:szCs w:val="24"/>
                                <w:rtl/>
                              </w:rPr>
                              <w:t xml:space="preserve"> </w:t>
                            </w:r>
                            <w:r w:rsidRPr="00E139CD">
                              <w:rPr>
                                <w:rFonts w:cs="Tahoma" w:hint="eastAsia"/>
                                <w:color w:val="0B5294"/>
                                <w:spacing w:val="-4"/>
                                <w:sz w:val="24"/>
                                <w:szCs w:val="24"/>
                                <w:rtl/>
                              </w:rPr>
                              <w:t>בית</w:t>
                            </w:r>
                            <w:r w:rsidRPr="00E139CD">
                              <w:rPr>
                                <w:rFonts w:cs="Tahoma"/>
                                <w:color w:val="0B5294"/>
                                <w:spacing w:val="-4"/>
                                <w:sz w:val="24"/>
                                <w:szCs w:val="24"/>
                                <w:rtl/>
                              </w:rPr>
                              <w:t xml:space="preserve"> </w:t>
                            </w:r>
                            <w:r w:rsidRPr="00E139CD">
                              <w:rPr>
                                <w:rFonts w:cs="Tahoma" w:hint="eastAsia"/>
                                <w:color w:val="0B5294"/>
                                <w:spacing w:val="-4"/>
                                <w:sz w:val="24"/>
                                <w:szCs w:val="24"/>
                                <w:rtl/>
                              </w:rPr>
                              <w:t>המשפט</w:t>
                            </w:r>
                            <w:r w:rsidRPr="00E139CD">
                              <w:rPr>
                                <w:rFonts w:cs="Tahoma"/>
                                <w:color w:val="0B5294"/>
                                <w:spacing w:val="-4"/>
                                <w:sz w:val="24"/>
                                <w:szCs w:val="24"/>
                                <w:rtl/>
                              </w:rPr>
                              <w:t xml:space="preserve"> </w:t>
                            </w:r>
                            <w:r w:rsidRPr="00E139CD">
                              <w:rPr>
                                <w:rFonts w:cs="Tahoma" w:hint="eastAsia"/>
                                <w:color w:val="0B5294"/>
                                <w:spacing w:val="-4"/>
                                <w:sz w:val="24"/>
                                <w:szCs w:val="24"/>
                                <w:rtl/>
                              </w:rPr>
                              <w:t>ובהתנהלות</w:t>
                            </w:r>
                            <w:r w:rsidRPr="00E139CD">
                              <w:rPr>
                                <w:rFonts w:cs="Tahoma"/>
                                <w:color w:val="0B5294"/>
                                <w:spacing w:val="-4"/>
                                <w:sz w:val="24"/>
                                <w:szCs w:val="24"/>
                                <w:rtl/>
                              </w:rPr>
                              <w:t xml:space="preserve"> </w:t>
                            </w:r>
                            <w:r w:rsidRPr="00E139CD">
                              <w:rPr>
                                <w:rFonts w:cs="Tahoma" w:hint="eastAsia"/>
                                <w:color w:val="0B5294"/>
                                <w:spacing w:val="-4"/>
                                <w:sz w:val="24"/>
                                <w:szCs w:val="24"/>
                                <w:rtl/>
                              </w:rPr>
                              <w:t>הדיונים</w:t>
                            </w:r>
                            <w:r w:rsidRPr="00E139CD">
                              <w:rPr>
                                <w:rFonts w:cs="Tahoma"/>
                                <w:color w:val="0B5294"/>
                                <w:spacing w:val="-4"/>
                                <w:sz w:val="24"/>
                                <w:szCs w:val="24"/>
                                <w:rtl/>
                              </w:rPr>
                              <w:t xml:space="preserve"> </w:t>
                            </w:r>
                            <w:r w:rsidRPr="00E139CD">
                              <w:rPr>
                                <w:rFonts w:cs="Tahoma" w:hint="eastAsia"/>
                                <w:color w:val="0B5294"/>
                                <w:spacing w:val="-4"/>
                                <w:sz w:val="24"/>
                                <w:szCs w:val="24"/>
                                <w:rtl/>
                              </w:rPr>
                              <w:t>המשפטיים</w:t>
                            </w:r>
                          </w:p>
                          <w:p w:rsidR="00E139CD" w:rsidRPr="00373C5D" w:rsidP="00E139C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548035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79062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E139CD" w:rsidRPr="00373C5D" w:rsidP="00E139CD">
                      <w:pPr>
                        <w:spacing w:line="240" w:lineRule="atLeast"/>
                        <w:rPr>
                          <w:rFonts w:cs="Tahoma"/>
                          <w:b/>
                          <w:bCs/>
                          <w:color w:val="0B5294"/>
                          <w:sz w:val="48"/>
                          <w:szCs w:val="48"/>
                          <w:rtl/>
                        </w:rPr>
                      </w:pPr>
                      <w:drawing>
                        <wp:inline distT="0" distB="0" distL="0" distR="0">
                          <wp:extent cx="311150" cy="256800"/>
                          <wp:effectExtent l="0" t="0" r="0" b="0"/>
                          <wp:docPr id="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7902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139CD" w:rsidRPr="00881D99" w:rsidP="00E139CD">
                      <w:pPr>
                        <w:spacing w:after="0" w:line="240" w:lineRule="auto"/>
                        <w:rPr>
                          <w:color w:val="0B5294"/>
                          <w:spacing w:val="-4"/>
                          <w:sz w:val="24"/>
                          <w:szCs w:val="24"/>
                          <w:rtl/>
                          <w:cs/>
                        </w:rPr>
                      </w:pPr>
                      <w:r w:rsidRPr="00E139CD">
                        <w:rPr>
                          <w:rFonts w:cs="Tahoma" w:hint="eastAsia"/>
                          <w:color w:val="0B5294"/>
                          <w:spacing w:val="-4"/>
                          <w:sz w:val="24"/>
                          <w:szCs w:val="24"/>
                          <w:rtl/>
                        </w:rPr>
                        <w:t>המבנים</w:t>
                      </w:r>
                      <w:r w:rsidRPr="00E139CD">
                        <w:rPr>
                          <w:rFonts w:cs="Tahoma"/>
                          <w:color w:val="0B5294"/>
                          <w:spacing w:val="-4"/>
                          <w:sz w:val="24"/>
                          <w:szCs w:val="24"/>
                          <w:rtl/>
                        </w:rPr>
                        <w:t xml:space="preserve"> </w:t>
                      </w:r>
                      <w:r w:rsidRPr="00E139CD">
                        <w:rPr>
                          <w:rFonts w:cs="Tahoma" w:hint="eastAsia"/>
                          <w:color w:val="0B5294"/>
                          <w:spacing w:val="-4"/>
                          <w:sz w:val="24"/>
                          <w:szCs w:val="24"/>
                          <w:rtl/>
                        </w:rPr>
                        <w:t>במחנות</w:t>
                      </w:r>
                      <w:r w:rsidRPr="00E139CD">
                        <w:rPr>
                          <w:rFonts w:cs="Tahoma"/>
                          <w:color w:val="0B5294"/>
                          <w:spacing w:val="-4"/>
                          <w:sz w:val="24"/>
                          <w:szCs w:val="24"/>
                          <w:rtl/>
                        </w:rPr>
                        <w:t xml:space="preserve"> </w:t>
                      </w:r>
                      <w:r w:rsidRPr="00E139CD">
                        <w:rPr>
                          <w:rFonts w:cs="Tahoma" w:hint="eastAsia"/>
                          <w:color w:val="0B5294"/>
                          <w:spacing w:val="-4"/>
                          <w:sz w:val="24"/>
                          <w:szCs w:val="24"/>
                          <w:rtl/>
                        </w:rPr>
                        <w:t>בתי</w:t>
                      </w:r>
                      <w:r w:rsidRPr="00E139CD">
                        <w:rPr>
                          <w:rFonts w:cs="Tahoma"/>
                          <w:color w:val="0B5294"/>
                          <w:spacing w:val="-4"/>
                          <w:sz w:val="24"/>
                          <w:szCs w:val="24"/>
                          <w:rtl/>
                        </w:rPr>
                        <w:t xml:space="preserve"> </w:t>
                      </w:r>
                      <w:r w:rsidRPr="00E139CD">
                        <w:rPr>
                          <w:rFonts w:cs="Tahoma" w:hint="eastAsia"/>
                          <w:color w:val="0B5294"/>
                          <w:spacing w:val="-4"/>
                          <w:sz w:val="24"/>
                          <w:szCs w:val="24"/>
                          <w:rtl/>
                        </w:rPr>
                        <w:t>המשפט</w:t>
                      </w:r>
                      <w:r w:rsidRPr="00E139CD">
                        <w:rPr>
                          <w:rFonts w:cs="Tahoma"/>
                          <w:color w:val="0B5294"/>
                          <w:spacing w:val="-4"/>
                          <w:sz w:val="24"/>
                          <w:szCs w:val="24"/>
                          <w:rtl/>
                        </w:rPr>
                        <w:t xml:space="preserve"> </w:t>
                      </w:r>
                      <w:r w:rsidRPr="00E139CD">
                        <w:rPr>
                          <w:rFonts w:cs="Tahoma" w:hint="eastAsia"/>
                          <w:color w:val="0B5294"/>
                          <w:spacing w:val="-4"/>
                          <w:sz w:val="24"/>
                          <w:szCs w:val="24"/>
                          <w:rtl/>
                        </w:rPr>
                        <w:t>באיו</w:t>
                      </w:r>
                      <w:r w:rsidRPr="00E139CD">
                        <w:rPr>
                          <w:rFonts w:cs="Tahoma"/>
                          <w:color w:val="0B5294"/>
                          <w:spacing w:val="-4"/>
                          <w:sz w:val="24"/>
                          <w:szCs w:val="24"/>
                          <w:rtl/>
                        </w:rPr>
                        <w:t>"</w:t>
                      </w:r>
                      <w:r w:rsidRPr="00E139CD">
                        <w:rPr>
                          <w:rFonts w:cs="Tahoma" w:hint="eastAsia"/>
                          <w:color w:val="0B5294"/>
                          <w:spacing w:val="-4"/>
                          <w:sz w:val="24"/>
                          <w:szCs w:val="24"/>
                          <w:rtl/>
                        </w:rPr>
                        <w:t>ש</w:t>
                      </w:r>
                      <w:r w:rsidRPr="00E139CD">
                        <w:rPr>
                          <w:rFonts w:cs="Tahoma"/>
                          <w:color w:val="0B5294"/>
                          <w:spacing w:val="-4"/>
                          <w:sz w:val="24"/>
                          <w:szCs w:val="24"/>
                          <w:rtl/>
                        </w:rPr>
                        <w:t xml:space="preserve"> </w:t>
                      </w:r>
                      <w:r w:rsidRPr="00E139CD">
                        <w:rPr>
                          <w:rFonts w:cs="Tahoma" w:hint="eastAsia"/>
                          <w:color w:val="0B5294"/>
                          <w:spacing w:val="-4"/>
                          <w:sz w:val="24"/>
                          <w:szCs w:val="24"/>
                          <w:rtl/>
                        </w:rPr>
                        <w:t>מספקים</w:t>
                      </w:r>
                      <w:r w:rsidRPr="00E139CD">
                        <w:rPr>
                          <w:rFonts w:cs="Tahoma"/>
                          <w:color w:val="0B5294"/>
                          <w:spacing w:val="-4"/>
                          <w:sz w:val="24"/>
                          <w:szCs w:val="24"/>
                          <w:rtl/>
                        </w:rPr>
                        <w:t xml:space="preserve"> </w:t>
                      </w:r>
                      <w:r w:rsidRPr="00E139CD">
                        <w:rPr>
                          <w:rFonts w:cs="Tahoma" w:hint="eastAsia"/>
                          <w:color w:val="0B5294"/>
                          <w:spacing w:val="-4"/>
                          <w:sz w:val="24"/>
                          <w:szCs w:val="24"/>
                          <w:rtl/>
                        </w:rPr>
                        <w:t>מענה</w:t>
                      </w:r>
                      <w:r w:rsidRPr="00E139CD">
                        <w:rPr>
                          <w:rFonts w:cs="Tahoma"/>
                          <w:color w:val="0B5294"/>
                          <w:spacing w:val="-4"/>
                          <w:sz w:val="24"/>
                          <w:szCs w:val="24"/>
                          <w:rtl/>
                        </w:rPr>
                        <w:t xml:space="preserve"> </w:t>
                      </w:r>
                      <w:r w:rsidRPr="00E139CD">
                        <w:rPr>
                          <w:rFonts w:cs="Tahoma" w:hint="eastAsia"/>
                          <w:color w:val="0B5294"/>
                          <w:spacing w:val="-4"/>
                          <w:sz w:val="24"/>
                          <w:szCs w:val="24"/>
                          <w:rtl/>
                        </w:rPr>
                        <w:t>חלקי</w:t>
                      </w:r>
                      <w:r w:rsidRPr="00E139CD">
                        <w:rPr>
                          <w:rFonts w:cs="Tahoma"/>
                          <w:color w:val="0B5294"/>
                          <w:spacing w:val="-4"/>
                          <w:sz w:val="24"/>
                          <w:szCs w:val="24"/>
                          <w:rtl/>
                        </w:rPr>
                        <w:t xml:space="preserve"> </w:t>
                      </w:r>
                      <w:r w:rsidRPr="00E139CD">
                        <w:rPr>
                          <w:rFonts w:cs="Tahoma" w:hint="eastAsia"/>
                          <w:color w:val="0B5294"/>
                          <w:spacing w:val="-4"/>
                          <w:sz w:val="24"/>
                          <w:szCs w:val="24"/>
                          <w:rtl/>
                        </w:rPr>
                        <w:t>בלבד</w:t>
                      </w:r>
                      <w:r w:rsidRPr="00E139CD">
                        <w:rPr>
                          <w:rFonts w:cs="Tahoma"/>
                          <w:color w:val="0B5294"/>
                          <w:spacing w:val="-4"/>
                          <w:sz w:val="24"/>
                          <w:szCs w:val="24"/>
                          <w:rtl/>
                        </w:rPr>
                        <w:t xml:space="preserve"> </w:t>
                      </w:r>
                      <w:r w:rsidRPr="00E139CD">
                        <w:rPr>
                          <w:rFonts w:cs="Tahoma" w:hint="eastAsia"/>
                          <w:color w:val="0B5294"/>
                          <w:spacing w:val="-4"/>
                          <w:sz w:val="24"/>
                          <w:szCs w:val="24"/>
                          <w:rtl/>
                        </w:rPr>
                        <w:t>בנושא</w:t>
                      </w:r>
                      <w:r w:rsidRPr="00E139CD">
                        <w:rPr>
                          <w:rFonts w:cs="Tahoma"/>
                          <w:color w:val="0B5294"/>
                          <w:spacing w:val="-4"/>
                          <w:sz w:val="24"/>
                          <w:szCs w:val="24"/>
                          <w:rtl/>
                        </w:rPr>
                        <w:t xml:space="preserve"> </w:t>
                      </w:r>
                      <w:r w:rsidRPr="00E139CD">
                        <w:rPr>
                          <w:rFonts w:cs="Tahoma" w:hint="eastAsia"/>
                          <w:color w:val="0B5294"/>
                          <w:spacing w:val="-4"/>
                          <w:sz w:val="24"/>
                          <w:szCs w:val="24"/>
                          <w:rtl/>
                        </w:rPr>
                        <w:t>הנגישות</w:t>
                      </w:r>
                      <w:r w:rsidRPr="00E139CD">
                        <w:rPr>
                          <w:rFonts w:cs="Tahoma"/>
                          <w:color w:val="0B5294"/>
                          <w:spacing w:val="-4"/>
                          <w:sz w:val="24"/>
                          <w:szCs w:val="24"/>
                          <w:rtl/>
                        </w:rPr>
                        <w:t xml:space="preserve"> </w:t>
                      </w:r>
                      <w:r w:rsidRPr="00E139CD">
                        <w:rPr>
                          <w:rFonts w:cs="Tahoma" w:hint="eastAsia"/>
                          <w:color w:val="0B5294"/>
                          <w:spacing w:val="-4"/>
                          <w:sz w:val="24"/>
                          <w:szCs w:val="24"/>
                          <w:rtl/>
                        </w:rPr>
                        <w:t>לאנשים</w:t>
                      </w:r>
                      <w:r w:rsidRPr="00E139CD">
                        <w:rPr>
                          <w:rFonts w:cs="Tahoma"/>
                          <w:color w:val="0B5294"/>
                          <w:spacing w:val="-4"/>
                          <w:sz w:val="24"/>
                          <w:szCs w:val="24"/>
                          <w:rtl/>
                        </w:rPr>
                        <w:t xml:space="preserve"> </w:t>
                      </w:r>
                      <w:r w:rsidRPr="00E139CD">
                        <w:rPr>
                          <w:rFonts w:cs="Tahoma" w:hint="eastAsia"/>
                          <w:color w:val="0B5294"/>
                          <w:spacing w:val="-4"/>
                          <w:sz w:val="24"/>
                          <w:szCs w:val="24"/>
                          <w:rtl/>
                        </w:rPr>
                        <w:t>עם</w:t>
                      </w:r>
                      <w:r w:rsidRPr="00E139CD">
                        <w:rPr>
                          <w:rFonts w:cs="Tahoma"/>
                          <w:color w:val="0B5294"/>
                          <w:spacing w:val="-4"/>
                          <w:sz w:val="24"/>
                          <w:szCs w:val="24"/>
                          <w:rtl/>
                        </w:rPr>
                        <w:t xml:space="preserve"> </w:t>
                      </w:r>
                      <w:r w:rsidRPr="00E139CD">
                        <w:rPr>
                          <w:rFonts w:cs="Tahoma" w:hint="eastAsia"/>
                          <w:color w:val="0B5294"/>
                          <w:spacing w:val="-4"/>
                          <w:sz w:val="24"/>
                          <w:szCs w:val="24"/>
                          <w:rtl/>
                        </w:rPr>
                        <w:t>מוגבלות</w:t>
                      </w:r>
                      <w:r w:rsidRPr="00E139CD">
                        <w:rPr>
                          <w:rFonts w:cs="Tahoma"/>
                          <w:color w:val="0B5294"/>
                          <w:spacing w:val="-4"/>
                          <w:sz w:val="24"/>
                          <w:szCs w:val="24"/>
                          <w:rtl/>
                        </w:rPr>
                        <w:t xml:space="preserve"> </w:t>
                      </w:r>
                      <w:r w:rsidRPr="00E139CD">
                        <w:rPr>
                          <w:rFonts w:cs="Tahoma" w:hint="eastAsia"/>
                          <w:color w:val="0B5294"/>
                          <w:spacing w:val="-4"/>
                          <w:sz w:val="24"/>
                          <w:szCs w:val="24"/>
                          <w:rtl/>
                        </w:rPr>
                        <w:t>בניידות</w:t>
                      </w:r>
                      <w:r w:rsidRPr="00E139CD">
                        <w:rPr>
                          <w:rFonts w:cs="Tahoma"/>
                          <w:color w:val="0B5294"/>
                          <w:spacing w:val="-4"/>
                          <w:sz w:val="24"/>
                          <w:szCs w:val="24"/>
                          <w:rtl/>
                        </w:rPr>
                        <w:t xml:space="preserve">, </w:t>
                      </w:r>
                      <w:r w:rsidRPr="00E139CD">
                        <w:rPr>
                          <w:rFonts w:cs="Tahoma" w:hint="eastAsia"/>
                          <w:color w:val="0B5294"/>
                          <w:spacing w:val="-4"/>
                          <w:sz w:val="24"/>
                          <w:szCs w:val="24"/>
                          <w:rtl/>
                        </w:rPr>
                        <w:t>והדבר</w:t>
                      </w:r>
                      <w:r w:rsidRPr="00E139CD">
                        <w:rPr>
                          <w:rFonts w:cs="Tahoma"/>
                          <w:color w:val="0B5294"/>
                          <w:spacing w:val="-4"/>
                          <w:sz w:val="24"/>
                          <w:szCs w:val="24"/>
                          <w:rtl/>
                        </w:rPr>
                        <w:t xml:space="preserve"> </w:t>
                      </w:r>
                      <w:r w:rsidRPr="00E139CD">
                        <w:rPr>
                          <w:rFonts w:cs="Tahoma" w:hint="eastAsia"/>
                          <w:color w:val="0B5294"/>
                          <w:spacing w:val="-4"/>
                          <w:sz w:val="24"/>
                          <w:szCs w:val="24"/>
                          <w:rtl/>
                        </w:rPr>
                        <w:t>מביא</w:t>
                      </w:r>
                      <w:r w:rsidRPr="00E139CD">
                        <w:rPr>
                          <w:rFonts w:cs="Tahoma"/>
                          <w:color w:val="0B5294"/>
                          <w:spacing w:val="-4"/>
                          <w:sz w:val="24"/>
                          <w:szCs w:val="24"/>
                          <w:rtl/>
                        </w:rPr>
                        <w:t xml:space="preserve"> </w:t>
                      </w:r>
                      <w:r w:rsidRPr="00E139CD">
                        <w:rPr>
                          <w:rFonts w:cs="Tahoma" w:hint="eastAsia"/>
                          <w:color w:val="0B5294"/>
                          <w:spacing w:val="-4"/>
                          <w:sz w:val="24"/>
                          <w:szCs w:val="24"/>
                          <w:rtl/>
                        </w:rPr>
                        <w:t>לעיתים</w:t>
                      </w:r>
                      <w:r w:rsidRPr="00E139CD">
                        <w:rPr>
                          <w:rFonts w:cs="Tahoma"/>
                          <w:color w:val="0B5294"/>
                          <w:spacing w:val="-4"/>
                          <w:sz w:val="24"/>
                          <w:szCs w:val="24"/>
                          <w:rtl/>
                        </w:rPr>
                        <w:t xml:space="preserve"> </w:t>
                      </w:r>
                      <w:r w:rsidRPr="00E139CD">
                        <w:rPr>
                          <w:rFonts w:cs="Tahoma" w:hint="eastAsia"/>
                          <w:color w:val="0B5294"/>
                          <w:spacing w:val="-4"/>
                          <w:sz w:val="24"/>
                          <w:szCs w:val="24"/>
                          <w:rtl/>
                        </w:rPr>
                        <w:t>לפגיעה</w:t>
                      </w:r>
                      <w:r w:rsidRPr="00E139CD">
                        <w:rPr>
                          <w:rFonts w:cs="Tahoma"/>
                          <w:color w:val="0B5294"/>
                          <w:spacing w:val="-4"/>
                          <w:sz w:val="24"/>
                          <w:szCs w:val="24"/>
                          <w:rtl/>
                        </w:rPr>
                        <w:t xml:space="preserve"> </w:t>
                      </w:r>
                      <w:r w:rsidRPr="00E139CD">
                        <w:rPr>
                          <w:rFonts w:cs="Tahoma" w:hint="eastAsia"/>
                          <w:color w:val="0B5294"/>
                          <w:spacing w:val="-4"/>
                          <w:sz w:val="24"/>
                          <w:szCs w:val="24"/>
                          <w:rtl/>
                        </w:rPr>
                        <w:t>בבאי</w:t>
                      </w:r>
                      <w:r w:rsidRPr="00E139CD">
                        <w:rPr>
                          <w:rFonts w:cs="Tahoma"/>
                          <w:color w:val="0B5294"/>
                          <w:spacing w:val="-4"/>
                          <w:sz w:val="24"/>
                          <w:szCs w:val="24"/>
                          <w:rtl/>
                        </w:rPr>
                        <w:t xml:space="preserve"> </w:t>
                      </w:r>
                      <w:r w:rsidRPr="00E139CD">
                        <w:rPr>
                          <w:rFonts w:cs="Tahoma" w:hint="eastAsia"/>
                          <w:color w:val="0B5294"/>
                          <w:spacing w:val="-4"/>
                          <w:sz w:val="24"/>
                          <w:szCs w:val="24"/>
                          <w:rtl/>
                        </w:rPr>
                        <w:t>בית</w:t>
                      </w:r>
                      <w:r w:rsidRPr="00E139CD">
                        <w:rPr>
                          <w:rFonts w:cs="Tahoma"/>
                          <w:color w:val="0B5294"/>
                          <w:spacing w:val="-4"/>
                          <w:sz w:val="24"/>
                          <w:szCs w:val="24"/>
                          <w:rtl/>
                        </w:rPr>
                        <w:t xml:space="preserve"> </w:t>
                      </w:r>
                      <w:r w:rsidRPr="00E139CD">
                        <w:rPr>
                          <w:rFonts w:cs="Tahoma" w:hint="eastAsia"/>
                          <w:color w:val="0B5294"/>
                          <w:spacing w:val="-4"/>
                          <w:sz w:val="24"/>
                          <w:szCs w:val="24"/>
                          <w:rtl/>
                        </w:rPr>
                        <w:t>המשפט</w:t>
                      </w:r>
                      <w:r w:rsidRPr="00E139CD">
                        <w:rPr>
                          <w:rFonts w:cs="Tahoma"/>
                          <w:color w:val="0B5294"/>
                          <w:spacing w:val="-4"/>
                          <w:sz w:val="24"/>
                          <w:szCs w:val="24"/>
                          <w:rtl/>
                        </w:rPr>
                        <w:t xml:space="preserve"> </w:t>
                      </w:r>
                      <w:r w:rsidRPr="00E139CD">
                        <w:rPr>
                          <w:rFonts w:cs="Tahoma" w:hint="eastAsia"/>
                          <w:color w:val="0B5294"/>
                          <w:spacing w:val="-4"/>
                          <w:sz w:val="24"/>
                          <w:szCs w:val="24"/>
                          <w:rtl/>
                        </w:rPr>
                        <w:t>ובהתנהלות</w:t>
                      </w:r>
                      <w:r w:rsidRPr="00E139CD">
                        <w:rPr>
                          <w:rFonts w:cs="Tahoma"/>
                          <w:color w:val="0B5294"/>
                          <w:spacing w:val="-4"/>
                          <w:sz w:val="24"/>
                          <w:szCs w:val="24"/>
                          <w:rtl/>
                        </w:rPr>
                        <w:t xml:space="preserve"> </w:t>
                      </w:r>
                      <w:r w:rsidRPr="00E139CD">
                        <w:rPr>
                          <w:rFonts w:cs="Tahoma" w:hint="eastAsia"/>
                          <w:color w:val="0B5294"/>
                          <w:spacing w:val="-4"/>
                          <w:sz w:val="24"/>
                          <w:szCs w:val="24"/>
                          <w:rtl/>
                        </w:rPr>
                        <w:t>הדיונים</w:t>
                      </w:r>
                      <w:r w:rsidRPr="00E139CD">
                        <w:rPr>
                          <w:rFonts w:cs="Tahoma"/>
                          <w:color w:val="0B5294"/>
                          <w:spacing w:val="-4"/>
                          <w:sz w:val="24"/>
                          <w:szCs w:val="24"/>
                          <w:rtl/>
                        </w:rPr>
                        <w:t xml:space="preserve"> </w:t>
                      </w:r>
                      <w:r w:rsidRPr="00E139CD">
                        <w:rPr>
                          <w:rFonts w:cs="Tahoma" w:hint="eastAsia"/>
                          <w:color w:val="0B5294"/>
                          <w:spacing w:val="-4"/>
                          <w:sz w:val="24"/>
                          <w:szCs w:val="24"/>
                          <w:rtl/>
                        </w:rPr>
                        <w:t>המשפטיים</w:t>
                      </w:r>
                    </w:p>
                    <w:p w:rsidR="00E139CD" w:rsidRPr="00373C5D" w:rsidP="00E139CD">
                      <w:pPr>
                        <w:spacing w:before="120" w:after="0" w:line="240" w:lineRule="atLeast"/>
                        <w:rPr>
                          <w:rFonts w:cs="Tahoma"/>
                          <w:b/>
                          <w:bCs/>
                          <w:color w:val="0B5294"/>
                          <w:sz w:val="48"/>
                          <w:szCs w:val="48"/>
                          <w:rtl/>
                        </w:rPr>
                      </w:pPr>
                      <w:drawing>
                        <wp:inline distT="0" distB="0" distL="0" distR="0">
                          <wp:extent cx="288000" cy="31337"/>
                          <wp:effectExtent l="0" t="0" r="0" b="6985"/>
                          <wp:docPr id="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4671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0D25" w:rsidRPr="006F7ED6" w:rsidP="006F7ED6">
      <w:pPr>
        <w:pStyle w:val="ListParagraph"/>
        <w:numPr>
          <w:ilvl w:val="0"/>
          <w:numId w:val="7"/>
        </w:numPr>
        <w:tabs>
          <w:tab w:val="left" w:pos="282"/>
        </w:tabs>
        <w:autoSpaceDE/>
        <w:autoSpaceDN/>
        <w:adjustRightInd/>
        <w:spacing w:before="180" w:line="240" w:lineRule="exact"/>
        <w:ind w:right="2268"/>
        <w:rPr>
          <w:rFonts w:eastAsia="Times New Roman"/>
          <w:sz w:val="18"/>
          <w:szCs w:val="18"/>
        </w:rPr>
      </w:pPr>
      <w:r w:rsidRPr="006F7ED6">
        <w:rPr>
          <w:rStyle w:val="Heading7Char"/>
          <w:rFonts w:ascii="Tahoma" w:hAnsi="Tahoma" w:cs="Tahoma"/>
          <w:sz w:val="18"/>
          <w:szCs w:val="18"/>
          <w:rtl/>
        </w:rPr>
        <w:t>ב</w:t>
      </w:r>
      <w:r w:rsidRPr="006F7ED6">
        <w:rPr>
          <w:rStyle w:val="Heading7Char"/>
          <w:rFonts w:ascii="Tahoma" w:hAnsi="Tahoma" w:cs="Tahoma" w:hint="cs"/>
          <w:sz w:val="18"/>
          <w:szCs w:val="18"/>
          <w:rtl/>
        </w:rPr>
        <w:t>מחנה</w:t>
      </w:r>
      <w:r w:rsidRPr="006F7ED6">
        <w:rPr>
          <w:rStyle w:val="Heading7Char"/>
          <w:rFonts w:ascii="Tahoma" w:hAnsi="Tahoma" w:cs="Tahoma"/>
          <w:sz w:val="18"/>
          <w:szCs w:val="18"/>
          <w:rtl/>
        </w:rPr>
        <w:t xml:space="preserve"> בתי המשפט בעופר</w:t>
      </w:r>
      <w:r w:rsidRPr="006F7ED6">
        <w:rPr>
          <w:rStyle w:val="Heading7Char"/>
          <w:rFonts w:ascii="Tahoma" w:hAnsi="Tahoma" w:cs="Tahoma" w:hint="cs"/>
          <w:b w:val="0"/>
          <w:sz w:val="18"/>
          <w:szCs w:val="18"/>
          <w:rtl/>
        </w:rPr>
        <w:t>:</w:t>
      </w:r>
      <w:r w:rsidRPr="006F7ED6">
        <w:rPr>
          <w:rStyle w:val="Heading7Char"/>
          <w:rFonts w:ascii="Tahoma" w:hAnsi="Tahoma" w:cs="Tahoma" w:hint="cs"/>
          <w:sz w:val="18"/>
          <w:szCs w:val="18"/>
          <w:rtl/>
        </w:rPr>
        <w:t xml:space="preserve"> </w:t>
      </w:r>
      <w:r w:rsidRPr="006F7ED6">
        <w:rPr>
          <w:rFonts w:eastAsia="Times New Roman" w:hint="cs"/>
          <w:sz w:val="18"/>
          <w:szCs w:val="18"/>
          <w:rtl/>
        </w:rPr>
        <w:t xml:space="preserve">בסיור שעשה צוות הביקורת באוגוסט 2017 עלה כי במתחם בתי המשפט במחנה עופר </w:t>
      </w:r>
      <w:r w:rsidRPr="006F7ED6">
        <w:rPr>
          <w:rFonts w:hint="cs"/>
          <w:sz w:val="18"/>
          <w:szCs w:val="18"/>
          <w:rtl/>
        </w:rPr>
        <w:t>הותקנו שתי "רמפות" ניידות</w:t>
      </w:r>
      <w:r w:rsidRPr="006F7ED6">
        <w:rPr>
          <w:rFonts w:eastAsia="Times New Roman" w:hint="cs"/>
          <w:sz w:val="18"/>
          <w:szCs w:val="18"/>
          <w:rtl/>
        </w:rPr>
        <w:t xml:space="preserve"> </w:t>
      </w:r>
      <w:r w:rsidRPr="006F7ED6">
        <w:rPr>
          <w:rFonts w:eastAsia="Times New Roman" w:hint="cs"/>
          <w:sz w:val="18"/>
          <w:szCs w:val="18"/>
          <w:rtl/>
        </w:rPr>
        <w:t>המאפשרות כניסה למתחם ולאולמות בית המשפט לאנשים עם מוגבלות בניידות. עוד עלה בסיור כי לא הוסדרה הנגישות הנדרשת לאנשים עם מוגבלות בניידות ל</w:t>
      </w:r>
      <w:r w:rsidRPr="006F7ED6">
        <w:rPr>
          <w:rFonts w:eastAsia="Times New Roman"/>
          <w:sz w:val="18"/>
          <w:szCs w:val="18"/>
          <w:rtl/>
        </w:rPr>
        <w:t>חדרי השירותים</w:t>
      </w:r>
      <w:r w:rsidRPr="006F7ED6">
        <w:rPr>
          <w:rFonts w:eastAsia="Times New Roman" w:hint="cs"/>
          <w:sz w:val="18"/>
          <w:szCs w:val="18"/>
          <w:rtl/>
        </w:rPr>
        <w:t xml:space="preserve"> ולא הותאמו תאי שירותים לאנשים עם מוגבלות בניידות</w:t>
      </w:r>
      <w:r w:rsidRPr="006F7ED6">
        <w:rPr>
          <w:rFonts w:eastAsia="Times New Roman"/>
          <w:sz w:val="18"/>
          <w:szCs w:val="18"/>
          <w:rtl/>
        </w:rPr>
        <w:t xml:space="preserve">. </w:t>
      </w:r>
    </w:p>
    <w:p w:rsidR="00D70D25" w:rsidRPr="006F7ED6" w:rsidP="006F7ED6">
      <w:pPr>
        <w:spacing w:after="240" w:line="240" w:lineRule="exact"/>
        <w:ind w:left="340" w:right="2268"/>
        <w:jc w:val="both"/>
        <w:rPr>
          <w:rFonts w:ascii="Tahoma" w:eastAsia="Times New Roman" w:hAnsi="Tahoma" w:cs="Tahoma"/>
          <w:sz w:val="18"/>
          <w:szCs w:val="18"/>
          <w:rtl/>
        </w:rPr>
      </w:pPr>
      <w:r w:rsidRPr="006F7ED6">
        <w:rPr>
          <w:rFonts w:ascii="Tahoma" w:eastAsia="Times New Roman" w:hAnsi="Tahoma" w:cs="Tahoma" w:hint="cs"/>
          <w:sz w:val="18"/>
          <w:szCs w:val="18"/>
          <w:rtl/>
        </w:rPr>
        <w:t>בנובמבר</w:t>
      </w:r>
      <w:r w:rsidRPr="006F7ED6">
        <w:rPr>
          <w:rFonts w:ascii="Tahoma" w:eastAsia="Times New Roman" w:hAnsi="Tahoma" w:cs="Tahoma"/>
          <w:sz w:val="18"/>
          <w:szCs w:val="18"/>
          <w:rtl/>
        </w:rPr>
        <w:t xml:space="preserve"> 2017 </w:t>
      </w:r>
      <w:r w:rsidRPr="006F7ED6">
        <w:rPr>
          <w:rFonts w:ascii="Tahoma" w:eastAsia="Times New Roman" w:hAnsi="Tahoma" w:cs="Tahoma" w:hint="cs"/>
          <w:sz w:val="18"/>
          <w:szCs w:val="18"/>
          <w:rtl/>
        </w:rPr>
        <w:t>מסר</w:t>
      </w:r>
      <w:r w:rsidRPr="006F7ED6">
        <w:rPr>
          <w:rFonts w:ascii="Tahoma" w:eastAsia="Times New Roman" w:hAnsi="Tahoma" w:cs="Tahoma"/>
          <w:sz w:val="18"/>
          <w:szCs w:val="18"/>
          <w:rtl/>
        </w:rPr>
        <w:t xml:space="preserve"> </w:t>
      </w:r>
      <w:r w:rsidRPr="006F7ED6">
        <w:rPr>
          <w:rFonts w:ascii="Tahoma" w:eastAsia="Times New Roman" w:hAnsi="Tahoma" w:cs="Tahoma" w:hint="cs"/>
          <w:sz w:val="18"/>
          <w:szCs w:val="18"/>
          <w:rtl/>
        </w:rPr>
        <w:t>מפקד</w:t>
      </w:r>
      <w:r w:rsidRPr="006F7ED6">
        <w:rPr>
          <w:rFonts w:ascii="Tahoma" w:eastAsia="Times New Roman" w:hAnsi="Tahoma" w:cs="Tahoma"/>
          <w:sz w:val="18"/>
          <w:szCs w:val="18"/>
          <w:rtl/>
        </w:rPr>
        <w:t xml:space="preserve"> </w:t>
      </w:r>
      <w:r w:rsidRPr="006F7ED6">
        <w:rPr>
          <w:rFonts w:ascii="Tahoma" w:eastAsia="Times New Roman" w:hAnsi="Tahoma" w:cs="Tahoma" w:hint="cs"/>
          <w:sz w:val="18"/>
          <w:szCs w:val="18"/>
          <w:rtl/>
        </w:rPr>
        <w:t>יבמ</w:t>
      </w:r>
      <w:r w:rsidRPr="006F7ED6">
        <w:rPr>
          <w:rFonts w:ascii="Tahoma" w:eastAsia="Times New Roman" w:hAnsi="Tahoma" w:cs="Tahoma"/>
          <w:sz w:val="18"/>
          <w:szCs w:val="18"/>
          <w:rtl/>
        </w:rPr>
        <w:t xml:space="preserve">"ש לצוות </w:t>
      </w:r>
      <w:r w:rsidRPr="006F7ED6">
        <w:rPr>
          <w:rFonts w:ascii="Tahoma" w:hAnsi="Tahoma" w:cs="Tahoma" w:hint="cs"/>
          <w:sz w:val="18"/>
          <w:szCs w:val="18"/>
          <w:rtl/>
        </w:rPr>
        <w:t xml:space="preserve">הביקורת כי "עד לאחרונה בתי המשפט הצבאיים לא היו מונגשים לנכים. כתוצאה מכך היו מקרים בהם היה קושי לוגיסטי בהבאה לדיון של נאשמים המגיעים בכיסאות גלגלים ואף לעיתים על אלונקה". עוד מסר מפקד יבמ"ש כי מאז פגישתו עם צוות הביקורת </w:t>
      </w:r>
      <w:r w:rsidRPr="006F7ED6">
        <w:rPr>
          <w:rFonts w:ascii="Tahoma" w:eastAsia="Times New Roman" w:hAnsi="Tahoma" w:cs="Tahoma" w:hint="cs"/>
          <w:sz w:val="18"/>
          <w:szCs w:val="18"/>
          <w:rtl/>
        </w:rPr>
        <w:t>באוגוסט</w:t>
      </w:r>
      <w:r w:rsidRPr="006F7ED6">
        <w:rPr>
          <w:rFonts w:ascii="Tahoma" w:eastAsia="Times New Roman" w:hAnsi="Tahoma" w:cs="Tahoma"/>
          <w:sz w:val="18"/>
          <w:szCs w:val="18"/>
          <w:rtl/>
        </w:rPr>
        <w:t xml:space="preserve"> 2017 </w:t>
      </w:r>
      <w:r w:rsidRPr="006F7ED6">
        <w:rPr>
          <w:rFonts w:ascii="Tahoma" w:eastAsia="Times New Roman" w:hAnsi="Tahoma" w:cs="Tahoma" w:hint="cs"/>
          <w:sz w:val="18"/>
          <w:szCs w:val="18"/>
          <w:rtl/>
        </w:rPr>
        <w:t>הונגשה</w:t>
      </w:r>
      <w:r w:rsidRPr="006F7ED6">
        <w:rPr>
          <w:rFonts w:ascii="Tahoma" w:eastAsia="Times New Roman" w:hAnsi="Tahoma" w:cs="Tahoma"/>
          <w:sz w:val="18"/>
          <w:szCs w:val="18"/>
          <w:rtl/>
        </w:rPr>
        <w:t xml:space="preserve"> </w:t>
      </w:r>
      <w:r w:rsidRPr="006F7ED6">
        <w:rPr>
          <w:rFonts w:ascii="Tahoma" w:eastAsia="Times New Roman" w:hAnsi="Tahoma" w:cs="Tahoma" w:hint="cs"/>
          <w:sz w:val="18"/>
          <w:szCs w:val="18"/>
          <w:rtl/>
        </w:rPr>
        <w:t>הגישה</w:t>
      </w:r>
      <w:r w:rsidRPr="006F7ED6">
        <w:rPr>
          <w:rFonts w:ascii="Tahoma" w:eastAsia="Times New Roman" w:hAnsi="Tahoma" w:cs="Tahoma"/>
          <w:sz w:val="18"/>
          <w:szCs w:val="18"/>
          <w:rtl/>
        </w:rPr>
        <w:t xml:space="preserve"> </w:t>
      </w:r>
      <w:r w:rsidRPr="006F7ED6">
        <w:rPr>
          <w:rFonts w:ascii="Tahoma" w:eastAsia="Times New Roman" w:hAnsi="Tahoma" w:cs="Tahoma" w:hint="cs"/>
          <w:sz w:val="18"/>
          <w:szCs w:val="18"/>
          <w:rtl/>
        </w:rPr>
        <w:t>לאולמות</w:t>
      </w:r>
      <w:r w:rsidRPr="006F7ED6">
        <w:rPr>
          <w:rFonts w:ascii="Tahoma" w:eastAsia="Times New Roman" w:hAnsi="Tahoma" w:cs="Tahoma"/>
          <w:sz w:val="18"/>
          <w:szCs w:val="18"/>
          <w:rtl/>
        </w:rPr>
        <w:t xml:space="preserve"> בית המשפט בעופר.</w:t>
      </w:r>
      <w:r w:rsidRPr="006F7ED6">
        <w:rPr>
          <w:rFonts w:ascii="Tahoma" w:eastAsia="Times New Roman" w:hAnsi="Tahoma" w:cs="Tahoma" w:hint="cs"/>
          <w:sz w:val="18"/>
          <w:szCs w:val="18"/>
          <w:rtl/>
        </w:rPr>
        <w:t xml:space="preserve"> </w:t>
      </w:r>
    </w:p>
    <w:p w:rsidR="00D70D25" w:rsidRPr="006F7ED6" w:rsidP="006F7ED6">
      <w:pPr>
        <w:pStyle w:val="RESHET"/>
        <w:ind w:left="567"/>
        <w:rPr>
          <w:rtl/>
        </w:rPr>
      </w:pPr>
      <w:r w:rsidRPr="006F7ED6">
        <w:rPr>
          <w:rFonts w:hint="cs"/>
          <w:rtl/>
        </w:rPr>
        <w:t>יוצא</w:t>
      </w:r>
      <w:r w:rsidRPr="006F7ED6">
        <w:rPr>
          <w:rtl/>
        </w:rPr>
        <w:t xml:space="preserve"> אפוא כי עד מועד סיום הביקורת </w:t>
      </w:r>
      <w:r w:rsidRPr="006F7ED6">
        <w:rPr>
          <w:rFonts w:hint="cs"/>
          <w:rtl/>
        </w:rPr>
        <w:t xml:space="preserve">במחנה בתי המשפט בעופר </w:t>
      </w:r>
      <w:r w:rsidRPr="006F7ED6">
        <w:rPr>
          <w:rtl/>
        </w:rPr>
        <w:t>לא הוסדרה הנגישות לחדרי השירותים ו</w:t>
      </w:r>
      <w:r w:rsidRPr="006F7ED6">
        <w:rPr>
          <w:rFonts w:hint="cs"/>
          <w:rtl/>
        </w:rPr>
        <w:t xml:space="preserve">תאי השירותים </w:t>
      </w:r>
      <w:r w:rsidRPr="006F7ED6">
        <w:rPr>
          <w:rtl/>
        </w:rPr>
        <w:t>לא הותאמו לאנשים עם מוגבלות בניידות.</w:t>
      </w:r>
    </w:p>
    <w:p w:rsidR="00D70D25" w:rsidRPr="006F7ED6" w:rsidP="006F7ED6">
      <w:pPr>
        <w:pStyle w:val="ListParagraph"/>
        <w:numPr>
          <w:ilvl w:val="0"/>
          <w:numId w:val="7"/>
        </w:numPr>
        <w:autoSpaceDE/>
        <w:autoSpaceDN/>
        <w:adjustRightInd/>
        <w:spacing w:before="180" w:after="240" w:line="240" w:lineRule="exact"/>
        <w:ind w:right="2268"/>
        <w:rPr>
          <w:rFonts w:eastAsia="Times New Roman"/>
          <w:sz w:val="18"/>
          <w:szCs w:val="18"/>
        </w:rPr>
      </w:pPr>
      <w:r w:rsidRPr="006F7ED6">
        <w:rPr>
          <w:rStyle w:val="Heading7Char"/>
          <w:rFonts w:ascii="Tahoma" w:hAnsi="Tahoma" w:cs="Tahoma" w:hint="eastAsia"/>
          <w:sz w:val="18"/>
          <w:szCs w:val="18"/>
          <w:rtl/>
        </w:rPr>
        <w:t>במחנה</w:t>
      </w:r>
      <w:r w:rsidRPr="006F7ED6">
        <w:rPr>
          <w:rStyle w:val="Heading7Char"/>
          <w:rFonts w:ascii="Tahoma" w:hAnsi="Tahoma" w:cs="Tahoma"/>
          <w:sz w:val="18"/>
          <w:szCs w:val="18"/>
          <w:rtl/>
        </w:rPr>
        <w:t xml:space="preserve"> </w:t>
      </w:r>
      <w:r w:rsidRPr="006F7ED6">
        <w:rPr>
          <w:rStyle w:val="Heading7Char"/>
          <w:rFonts w:ascii="Tahoma" w:hAnsi="Tahoma" w:cs="Tahoma" w:hint="eastAsia"/>
          <w:sz w:val="18"/>
          <w:szCs w:val="18"/>
          <w:rtl/>
        </w:rPr>
        <w:t>בית</w:t>
      </w:r>
      <w:r w:rsidRPr="006F7ED6">
        <w:rPr>
          <w:rStyle w:val="Heading7Char"/>
          <w:rFonts w:ascii="Tahoma" w:hAnsi="Tahoma" w:cs="Tahoma"/>
          <w:sz w:val="18"/>
          <w:szCs w:val="18"/>
          <w:rtl/>
        </w:rPr>
        <w:t xml:space="preserve"> </w:t>
      </w:r>
      <w:r w:rsidRPr="006F7ED6">
        <w:rPr>
          <w:rStyle w:val="Heading7Char"/>
          <w:rFonts w:ascii="Tahoma" w:hAnsi="Tahoma" w:cs="Tahoma" w:hint="eastAsia"/>
          <w:sz w:val="18"/>
          <w:szCs w:val="18"/>
          <w:rtl/>
        </w:rPr>
        <w:t>המשפט</w:t>
      </w:r>
      <w:r w:rsidRPr="006F7ED6">
        <w:rPr>
          <w:rStyle w:val="Heading7Char"/>
          <w:rFonts w:ascii="Tahoma" w:hAnsi="Tahoma" w:cs="Tahoma"/>
          <w:sz w:val="18"/>
          <w:szCs w:val="18"/>
          <w:rtl/>
        </w:rPr>
        <w:t xml:space="preserve"> </w:t>
      </w:r>
      <w:r w:rsidRPr="006F7ED6">
        <w:rPr>
          <w:rStyle w:val="Heading7Char"/>
          <w:rFonts w:ascii="Tahoma" w:hAnsi="Tahoma" w:cs="Tahoma" w:hint="eastAsia"/>
          <w:sz w:val="18"/>
          <w:szCs w:val="18"/>
          <w:rtl/>
        </w:rPr>
        <w:t>בסאלם</w:t>
      </w:r>
      <w:r w:rsidRPr="006F7ED6">
        <w:rPr>
          <w:rStyle w:val="Heading7Char"/>
          <w:rFonts w:ascii="Tahoma" w:hAnsi="Tahoma" w:cs="Tahoma" w:hint="cs"/>
          <w:b w:val="0"/>
          <w:sz w:val="18"/>
          <w:szCs w:val="18"/>
          <w:rtl/>
        </w:rPr>
        <w:t>:</w:t>
      </w:r>
      <w:r w:rsidRPr="006F7ED6">
        <w:rPr>
          <w:rStyle w:val="Heading5Char"/>
          <w:rFonts w:ascii="Tahoma" w:hAnsi="Tahoma" w:cs="Tahoma"/>
          <w:sz w:val="18"/>
          <w:szCs w:val="18"/>
          <w:rtl/>
        </w:rPr>
        <w:t xml:space="preserve"> </w:t>
      </w:r>
      <w:r w:rsidRPr="006F7ED6">
        <w:rPr>
          <w:rFonts w:eastAsia="Times New Roman" w:hint="eastAsia"/>
          <w:sz w:val="18"/>
          <w:szCs w:val="18"/>
          <w:rtl/>
        </w:rPr>
        <w:t>במועד</w:t>
      </w:r>
      <w:r w:rsidRPr="006F7ED6">
        <w:rPr>
          <w:rFonts w:eastAsia="Times New Roman"/>
          <w:sz w:val="18"/>
          <w:szCs w:val="18"/>
          <w:rtl/>
        </w:rPr>
        <w:t xml:space="preserve"> סיום הביקורת </w:t>
      </w:r>
      <w:r w:rsidRPr="006F7ED6">
        <w:rPr>
          <w:rFonts w:eastAsia="Times New Roman" w:hint="cs"/>
          <w:sz w:val="18"/>
          <w:szCs w:val="18"/>
          <w:rtl/>
        </w:rPr>
        <w:t xml:space="preserve">לא הייתה </w:t>
      </w:r>
      <w:r w:rsidRPr="006F7ED6">
        <w:rPr>
          <w:rFonts w:eastAsia="Times New Roman" w:hint="eastAsia"/>
          <w:sz w:val="18"/>
          <w:szCs w:val="18"/>
          <w:rtl/>
        </w:rPr>
        <w:t>במחנה</w:t>
      </w:r>
      <w:r w:rsidRPr="006F7ED6">
        <w:rPr>
          <w:rFonts w:eastAsia="Times New Roman"/>
          <w:sz w:val="18"/>
          <w:szCs w:val="18"/>
          <w:rtl/>
        </w:rPr>
        <w:t xml:space="preserve"> </w:t>
      </w:r>
      <w:r w:rsidRPr="006F7ED6">
        <w:rPr>
          <w:rFonts w:eastAsia="Times New Roman" w:hint="cs"/>
          <w:sz w:val="18"/>
          <w:szCs w:val="18"/>
          <w:rtl/>
        </w:rPr>
        <w:t>זה</w:t>
      </w:r>
      <w:r w:rsidRPr="006F7ED6">
        <w:rPr>
          <w:rFonts w:eastAsia="Times New Roman"/>
          <w:sz w:val="18"/>
          <w:szCs w:val="18"/>
          <w:rtl/>
        </w:rPr>
        <w:t xml:space="preserve"> </w:t>
      </w:r>
      <w:r w:rsidRPr="006F7ED6">
        <w:rPr>
          <w:rFonts w:eastAsia="Times New Roman" w:hint="eastAsia"/>
          <w:sz w:val="18"/>
          <w:szCs w:val="18"/>
          <w:rtl/>
        </w:rPr>
        <w:t>כל</w:t>
      </w:r>
      <w:r w:rsidRPr="006F7ED6">
        <w:rPr>
          <w:rFonts w:eastAsia="Times New Roman" w:hint="cs"/>
          <w:sz w:val="18"/>
          <w:szCs w:val="18"/>
          <w:rtl/>
        </w:rPr>
        <w:t xml:space="preserve"> </w:t>
      </w:r>
      <w:r w:rsidRPr="006F7ED6">
        <w:rPr>
          <w:rFonts w:eastAsia="Times New Roman" w:hint="eastAsia"/>
          <w:sz w:val="18"/>
          <w:szCs w:val="18"/>
          <w:rtl/>
        </w:rPr>
        <w:t>נגישות</w:t>
      </w:r>
      <w:r w:rsidRPr="006F7ED6">
        <w:rPr>
          <w:rFonts w:eastAsia="Times New Roman"/>
          <w:sz w:val="18"/>
          <w:szCs w:val="18"/>
          <w:rtl/>
        </w:rPr>
        <w:t xml:space="preserve"> </w:t>
      </w:r>
      <w:r w:rsidRPr="006F7ED6">
        <w:rPr>
          <w:rFonts w:eastAsia="Times New Roman" w:hint="eastAsia"/>
          <w:sz w:val="18"/>
          <w:szCs w:val="18"/>
          <w:rtl/>
        </w:rPr>
        <w:t>ל</w:t>
      </w:r>
      <w:r w:rsidRPr="006F7ED6">
        <w:rPr>
          <w:rFonts w:eastAsia="Times New Roman" w:hint="cs"/>
          <w:sz w:val="18"/>
          <w:szCs w:val="18"/>
          <w:rtl/>
        </w:rPr>
        <w:t>אנשים עם מוגבלות בניידות</w:t>
      </w:r>
      <w:r w:rsidRPr="006F7ED6">
        <w:rPr>
          <w:rFonts w:eastAsia="Times New Roman"/>
          <w:sz w:val="18"/>
          <w:szCs w:val="18"/>
          <w:rtl/>
        </w:rPr>
        <w:t xml:space="preserve">. </w:t>
      </w:r>
    </w:p>
    <w:p w:rsidR="00D70D25" w:rsidRPr="006F7ED6" w:rsidP="006F7ED6">
      <w:pPr>
        <w:pStyle w:val="RESHET"/>
        <w:rPr>
          <w:rtl/>
        </w:rPr>
      </w:pPr>
      <w:r w:rsidRPr="006F7ED6">
        <w:rPr>
          <w:rFonts w:hint="cs"/>
          <w:rtl/>
        </w:rPr>
        <w:t>משרד</w:t>
      </w:r>
      <w:r w:rsidRPr="006F7ED6">
        <w:rPr>
          <w:rtl/>
        </w:rPr>
        <w:t xml:space="preserve"> מבקר המדינה </w:t>
      </w:r>
      <w:r w:rsidRPr="006F7ED6">
        <w:rPr>
          <w:rFonts w:hint="cs"/>
          <w:rtl/>
        </w:rPr>
        <w:t xml:space="preserve">מעיר ליבד"ץ, ליבמ"ש ולמינהל האזרחי כי הגם שהחקיקה בנושא </w:t>
      </w:r>
      <w:r w:rsidRPr="006F7ED6">
        <w:rPr>
          <w:rFonts w:hint="eastAsia"/>
          <w:rtl/>
        </w:rPr>
        <w:t>שוויון</w:t>
      </w:r>
      <w:r w:rsidRPr="006F7ED6">
        <w:rPr>
          <w:rtl/>
        </w:rPr>
        <w:t xml:space="preserve"> </w:t>
      </w:r>
      <w:r w:rsidRPr="006F7ED6">
        <w:rPr>
          <w:rFonts w:hint="eastAsia"/>
          <w:rtl/>
        </w:rPr>
        <w:t>זכויות</w:t>
      </w:r>
      <w:r w:rsidRPr="006F7ED6">
        <w:rPr>
          <w:rtl/>
        </w:rPr>
        <w:t xml:space="preserve"> </w:t>
      </w:r>
      <w:r w:rsidRPr="006F7ED6">
        <w:rPr>
          <w:rFonts w:hint="eastAsia"/>
          <w:rtl/>
        </w:rPr>
        <w:t>לאנשים</w:t>
      </w:r>
      <w:r w:rsidRPr="006F7ED6">
        <w:rPr>
          <w:rtl/>
        </w:rPr>
        <w:t xml:space="preserve"> </w:t>
      </w:r>
      <w:r w:rsidRPr="006F7ED6">
        <w:rPr>
          <w:rFonts w:hint="eastAsia"/>
          <w:rtl/>
        </w:rPr>
        <w:t>עם</w:t>
      </w:r>
      <w:r w:rsidRPr="006F7ED6">
        <w:rPr>
          <w:rtl/>
        </w:rPr>
        <w:t xml:space="preserve"> </w:t>
      </w:r>
      <w:r w:rsidRPr="006F7ED6">
        <w:rPr>
          <w:rFonts w:hint="eastAsia"/>
          <w:rtl/>
        </w:rPr>
        <w:t>מוגבלות</w:t>
      </w:r>
      <w:r w:rsidRPr="006F7ED6">
        <w:rPr>
          <w:rFonts w:hint="cs"/>
          <w:rtl/>
        </w:rPr>
        <w:t xml:space="preserve"> אינה חלה באיו"ש, יש להסדרת הנגישות לאנשים עם מוגבלות בניידות חשיבות רבה בהיבטים של הבטחת השוויון, אי-הדרת אנשים עם מוגבלות מהמרחב הציבורי, והתפעול השוטף של בתי המשפט. על</w:t>
      </w:r>
      <w:r w:rsidRPr="006F7ED6">
        <w:rPr>
          <w:rtl/>
        </w:rPr>
        <w:t xml:space="preserve"> </w:t>
      </w:r>
      <w:r w:rsidRPr="006F7ED6">
        <w:rPr>
          <w:rFonts w:hint="cs"/>
          <w:rtl/>
        </w:rPr>
        <w:t xml:space="preserve">כן ראוי לקדם בדחיפות פעולות שיבטיחו נגישות לאנשים עם מוגבלות בניידות בכל בתי המשפט באיו"ש. </w:t>
      </w:r>
    </w:p>
    <w:p w:rsidR="00D70D25" w:rsidRPr="006F7ED6" w:rsidP="006F7ED6">
      <w:pPr>
        <w:spacing w:before="180" w:line="240" w:lineRule="exact"/>
        <w:ind w:right="2268"/>
        <w:jc w:val="both"/>
        <w:rPr>
          <w:rFonts w:ascii="Tahoma" w:hAnsi="Tahoma" w:cs="Tahoma"/>
          <w:sz w:val="18"/>
          <w:szCs w:val="18"/>
          <w:rtl/>
          <w:lang w:eastAsia="he-IL"/>
        </w:rPr>
      </w:pPr>
      <w:r w:rsidRPr="006F7ED6">
        <w:rPr>
          <w:rFonts w:ascii="Tahoma" w:hAnsi="Tahoma" w:cs="Tahoma" w:hint="cs"/>
          <w:sz w:val="18"/>
          <w:szCs w:val="18"/>
          <w:rtl/>
          <w:lang w:eastAsia="he-IL"/>
        </w:rPr>
        <w:t xml:space="preserve">בתשובת צה"ל נכתב כי "קריית בית המשפט בעופר הונגשה לנכים. קיימים קשיים לוגיסטיים מרובים להנגשת מחנה סאלם, נושא שאכן מן הראוי שיקודם. בעניין זה, פנתה יחידת בתי המשפט לגורמים הרלוונטיים, על מנת שייבחנו הפתרונות להנגשת בית המשפט בשומרון, ואף לשם הצבת שירותים מונגשים, בשני המתחמים". </w:t>
      </w:r>
    </w:p>
    <w:p w:rsidR="00D70D25" w:rsidRPr="006F7ED6" w:rsidP="006F7ED6">
      <w:pPr>
        <w:tabs>
          <w:tab w:val="left" w:pos="282"/>
        </w:tabs>
        <w:spacing w:line="240" w:lineRule="exact"/>
        <w:ind w:right="2268"/>
        <w:jc w:val="both"/>
        <w:rPr>
          <w:rFonts w:ascii="Tahoma" w:eastAsia="Times New Roman" w:hAnsi="Tahoma" w:cs="Tahoma"/>
          <w:b/>
          <w:bCs/>
          <w:sz w:val="18"/>
          <w:szCs w:val="18"/>
          <w:rtl/>
        </w:rPr>
      </w:pPr>
      <w:r w:rsidRPr="006F7ED6">
        <w:rPr>
          <w:rFonts w:ascii="Tahoma" w:hAnsi="Tahoma" w:cs="Tahoma" w:hint="cs"/>
          <w:sz w:val="18"/>
          <w:szCs w:val="18"/>
          <w:rtl/>
          <w:lang w:eastAsia="he-IL"/>
        </w:rPr>
        <w:t xml:space="preserve">בתשובת מתפ"ש נכתב </w:t>
      </w:r>
      <w:r w:rsidRPr="006F7ED6">
        <w:rPr>
          <w:rFonts w:ascii="Tahoma" w:hAnsi="Tahoma" w:cs="Tahoma" w:hint="cs"/>
          <w:sz w:val="18"/>
          <w:szCs w:val="18"/>
          <w:rtl/>
        </w:rPr>
        <w:t>כי במחנה סאלם מתבצע בימים אלה שיפוץ המתקן בהיקף של כ-130,000 ש"ח. וכי "במסגרת תכנית שסוכמה בין ראש קש"צ</w:t>
      </w:r>
      <w:r w:rsidRPr="006F7ED6">
        <w:rPr>
          <w:rFonts w:ascii="Tahoma" w:hAnsi="Tahoma" w:cs="Tahoma" w:hint="cs"/>
          <w:sz w:val="18"/>
          <w:szCs w:val="18"/>
          <w:vertAlign w:val="superscript"/>
          <w:rtl/>
        </w:rPr>
        <w:t>[</w:t>
      </w:r>
      <w:r>
        <w:rPr>
          <w:rStyle w:val="FootnoteReference0"/>
          <w:rFonts w:ascii="Tahoma" w:hAnsi="Tahoma" w:cs="Tahoma"/>
          <w:sz w:val="18"/>
          <w:szCs w:val="18"/>
          <w:rtl/>
        </w:rPr>
        <w:footnoteReference w:id="20"/>
      </w:r>
      <w:r w:rsidRPr="006F7ED6">
        <w:rPr>
          <w:rFonts w:ascii="Tahoma" w:hAnsi="Tahoma" w:cs="Tahoma" w:hint="cs"/>
          <w:sz w:val="18"/>
          <w:szCs w:val="18"/>
          <w:vertAlign w:val="superscript"/>
          <w:rtl/>
        </w:rPr>
        <w:t>]</w:t>
      </w:r>
      <w:r w:rsidRPr="006F7ED6">
        <w:rPr>
          <w:rFonts w:ascii="Tahoma" w:hAnsi="Tahoma" w:cs="Tahoma" w:hint="cs"/>
          <w:sz w:val="18"/>
          <w:szCs w:val="18"/>
          <w:rtl/>
        </w:rPr>
        <w:t xml:space="preserve"> והמנהל האזרחי, יתבצע שיפור תשתיות הגישה לבית המשפט הצבאי בסאלם, בעלות כוללת של כ-4 מיליון ש"ח, כאשר מתוכם כ-1.5 מיליון ש"ח מתקציב המנהל האזרחי. </w:t>
      </w:r>
      <w:r w:rsidRPr="006F7ED6">
        <w:rPr>
          <w:rFonts w:ascii="Tahoma" w:hAnsi="Tahoma" w:cs="Tahoma" w:hint="cs"/>
          <w:b/>
          <w:bCs/>
          <w:sz w:val="18"/>
          <w:szCs w:val="18"/>
          <w:rtl/>
        </w:rPr>
        <w:t>כמו כן, עבודות שיפוץ אלו צפויות לתת מענה גם לסוגיית הנגישות במתחם</w:t>
      </w:r>
      <w:r w:rsidRPr="006F7ED6">
        <w:rPr>
          <w:rFonts w:ascii="Tahoma" w:hAnsi="Tahoma" w:cs="Tahoma"/>
          <w:sz w:val="18"/>
          <w:szCs w:val="18"/>
          <w:rtl/>
        </w:rPr>
        <w:t>"</w:t>
      </w:r>
      <w:r w:rsidRPr="006F7ED6">
        <w:rPr>
          <w:rFonts w:ascii="Tahoma" w:hAnsi="Tahoma" w:cs="Tahoma" w:hint="cs"/>
          <w:sz w:val="18"/>
          <w:szCs w:val="18"/>
          <w:rtl/>
        </w:rPr>
        <w:t xml:space="preserve"> </w:t>
      </w:r>
      <w:r w:rsidRPr="006F7ED6">
        <w:rPr>
          <w:rFonts w:ascii="Tahoma" w:eastAsia="Times New Roman" w:hAnsi="Tahoma" w:cs="Tahoma" w:hint="cs"/>
          <w:sz w:val="18"/>
          <w:szCs w:val="18"/>
          <w:rtl/>
        </w:rPr>
        <w:t>(ההדגשה במקור).</w:t>
      </w:r>
    </w:p>
    <w:p w:rsidR="005B59A4" w:rsidRPr="00D43E82" w:rsidP="003B43EF">
      <w:pPr>
        <w:keepNext/>
        <w:keepLines/>
        <w:spacing w:before="240" w:after="240" w:line="240" w:lineRule="atLeast"/>
        <w:ind w:right="2268"/>
        <w:jc w:val="center"/>
        <w:rPr>
          <w:sz w:val="32"/>
          <w:szCs w:val="32"/>
          <w:rtl/>
        </w:rPr>
      </w:pPr>
      <w:r w:rsidRPr="00D43E82">
        <w:rPr>
          <w:rFonts w:ascii="Wingdings 2" w:hAnsi="Wingdings 2"/>
          <w:sz w:val="32"/>
          <w:szCs w:val="32"/>
        </w:rPr>
        <w:sym w:font="Wingdings 2" w:char="F0F3"/>
      </w:r>
    </w:p>
    <w:p w:rsidR="00D70D25" w:rsidRPr="006F7ED6" w:rsidP="005B59A4">
      <w:pPr>
        <w:pStyle w:val="RESHET"/>
        <w:rPr>
          <w:rtl/>
        </w:rPr>
      </w:pPr>
      <w:r w:rsidRPr="006F7ED6">
        <w:rPr>
          <w:rFonts w:hint="cs"/>
          <w:rtl/>
        </w:rPr>
        <w:t>במועד</w:t>
      </w:r>
      <w:r w:rsidRPr="006F7ED6">
        <w:rPr>
          <w:rtl/>
        </w:rPr>
        <w:t xml:space="preserve"> </w:t>
      </w:r>
      <w:r w:rsidRPr="006F7ED6">
        <w:rPr>
          <w:rFonts w:hint="cs"/>
          <w:rtl/>
        </w:rPr>
        <w:t>סיום</w:t>
      </w:r>
      <w:r w:rsidRPr="006F7ED6">
        <w:rPr>
          <w:rtl/>
        </w:rPr>
        <w:t xml:space="preserve"> </w:t>
      </w:r>
      <w:r w:rsidRPr="006F7ED6">
        <w:rPr>
          <w:rFonts w:hint="cs"/>
          <w:rtl/>
        </w:rPr>
        <w:t>הביקורת</w:t>
      </w:r>
      <w:r w:rsidRPr="006F7ED6">
        <w:rPr>
          <w:rtl/>
        </w:rPr>
        <w:t xml:space="preserve"> </w:t>
      </w:r>
      <w:r w:rsidRPr="006F7ED6">
        <w:rPr>
          <w:rFonts w:hint="cs"/>
          <w:rtl/>
        </w:rPr>
        <w:t xml:space="preserve">היו </w:t>
      </w:r>
      <w:r w:rsidRPr="006F7ED6">
        <w:rPr>
          <w:rtl/>
        </w:rPr>
        <w:t>בתי המשפט באיו</w:t>
      </w:r>
      <w:r w:rsidRPr="006F7ED6">
        <w:rPr>
          <w:rFonts w:hint="cs"/>
          <w:rtl/>
        </w:rPr>
        <w:t>"</w:t>
      </w:r>
      <w:r w:rsidRPr="006F7ED6">
        <w:rPr>
          <w:rtl/>
        </w:rPr>
        <w:t xml:space="preserve">ש בנויים </w:t>
      </w:r>
      <w:r w:rsidRPr="006F7ED6">
        <w:rPr>
          <w:rFonts w:hint="cs"/>
          <w:rtl/>
        </w:rPr>
        <w:t>באופן שאינו תואם את מעמדם בהיבטי הנראות והמכובדות, הנגישות לאנשים עם מוגבלות בניידות והשמירה על הפרדה בין השופטים ובין באי בתי המשפט.</w:t>
      </w:r>
    </w:p>
    <w:p w:rsidR="00D70D25" w:rsidRPr="006F7ED6" w:rsidP="005B59A4">
      <w:pPr>
        <w:pStyle w:val="RESHET"/>
        <w:rPr>
          <w:rtl/>
        </w:rPr>
      </w:pPr>
      <w:r w:rsidRPr="006F7ED6">
        <w:rPr>
          <w:rFonts w:hint="cs"/>
          <w:rtl/>
        </w:rPr>
        <w:t>משרד מבקר המדינה מעיר לצה"ל כי נוכח הליקויים שעלו, החשיפה הבין-לאומית והתקשורתית של בתי המשפט באיו"ש, וכדי למנוע פגיעה אפשרית בתדמית של צה"ל ומדינת ישראל ובמעמדם בעיני האוכלוסייה המקומית ובעיני גורמים בין-לאומיים - על צה"ל לבחון בהקדם את כל הדרכים לשיפור במצב הבינוי והתחזוקה השוטפת בבתי המשפט הצבאיים באיו"ש.</w:t>
      </w:r>
    </w:p>
    <w:p w:rsidR="00D70D25" w:rsidRPr="006F7ED6" w:rsidP="006F7ED6">
      <w:pPr>
        <w:spacing w:line="240" w:lineRule="exact"/>
        <w:ind w:right="2268"/>
        <w:jc w:val="both"/>
        <w:rPr>
          <w:rFonts w:ascii="Tahoma" w:hAnsi="Tahoma" w:cs="Tahoma"/>
          <w:sz w:val="18"/>
          <w:szCs w:val="18"/>
          <w:rtl/>
        </w:rPr>
      </w:pPr>
    </w:p>
    <w:p w:rsidR="00D70D25" w:rsidRPr="006F7ED6" w:rsidP="006F7ED6">
      <w:pPr>
        <w:spacing w:line="240" w:lineRule="exact"/>
        <w:ind w:right="2268"/>
        <w:jc w:val="both"/>
        <w:rPr>
          <w:rFonts w:ascii="Tahoma" w:hAnsi="Tahoma" w:cs="Tahoma"/>
          <w:sz w:val="18"/>
          <w:szCs w:val="18"/>
          <w:rtl/>
        </w:rPr>
      </w:pPr>
    </w:p>
    <w:p w:rsidR="00D70D25" w:rsidRPr="00D70D25" w:rsidP="006F7ED6">
      <w:pPr>
        <w:pStyle w:val="KOT4"/>
        <w:rPr>
          <w:rtl/>
        </w:rPr>
      </w:pPr>
      <w:r w:rsidRPr="00D70D25">
        <w:rPr>
          <w:rFonts w:hint="eastAsia"/>
          <w:rtl/>
        </w:rPr>
        <w:t>אבטחת</w:t>
      </w:r>
      <w:r w:rsidRPr="00D70D25">
        <w:rPr>
          <w:rtl/>
        </w:rPr>
        <w:t xml:space="preserve"> </w:t>
      </w:r>
      <w:r w:rsidRPr="00D70D25">
        <w:rPr>
          <w:rFonts w:hint="eastAsia"/>
          <w:rtl/>
        </w:rPr>
        <w:t>ב</w:t>
      </w:r>
      <w:r w:rsidRPr="00D70D25">
        <w:rPr>
          <w:rFonts w:hint="cs"/>
          <w:rtl/>
        </w:rPr>
        <w:t>י</w:t>
      </w:r>
      <w:r w:rsidRPr="00D70D25">
        <w:rPr>
          <w:rFonts w:hint="eastAsia"/>
          <w:rtl/>
        </w:rPr>
        <w:t>ת</w:t>
      </w:r>
      <w:r w:rsidRPr="00D70D25">
        <w:rPr>
          <w:rtl/>
        </w:rPr>
        <w:t xml:space="preserve"> המשפט הצבאי </w:t>
      </w:r>
      <w:r w:rsidRPr="00D70D25">
        <w:rPr>
          <w:rFonts w:hint="cs"/>
          <w:rtl/>
        </w:rPr>
        <w:t xml:space="preserve">במחנה סאלם </w:t>
      </w:r>
    </w:p>
    <w:p w:rsidR="00D70D25" w:rsidRPr="006F7ED6" w:rsidP="006F7ED6">
      <w:pPr>
        <w:spacing w:line="240" w:lineRule="exact"/>
        <w:ind w:right="2268"/>
        <w:jc w:val="both"/>
        <w:rPr>
          <w:rStyle w:val="Heading5Char"/>
          <w:rFonts w:ascii="Tahoma" w:hAnsi="Tahoma" w:cs="Tahoma"/>
          <w:b/>
          <w:bCs/>
          <w:sz w:val="18"/>
          <w:szCs w:val="18"/>
          <w:rtl/>
        </w:rPr>
      </w:pPr>
      <w:r w:rsidRPr="006F7ED6">
        <w:rPr>
          <w:rFonts w:ascii="Tahoma" w:eastAsia="Calibri" w:hAnsi="Tahoma" w:cs="Tahoma" w:hint="cs"/>
          <w:sz w:val="18"/>
          <w:szCs w:val="18"/>
          <w:rtl/>
        </w:rPr>
        <w:t>על פי פקודת מטכ"ל, פקודת אבטחה היא פקודה כתובה המגדירה את כלל פעולות האבטחה הנדרשות במתקן צבאי בשגרה ובשעת חירום שנועדו להגן על הנפש והציוד במתקן.</w:t>
      </w:r>
    </w:p>
    <w:p w:rsidR="00D70D25" w:rsidRPr="006F7ED6" w:rsidP="006F7ED6">
      <w:pPr>
        <w:tabs>
          <w:tab w:val="left" w:pos="284"/>
          <w:tab w:val="left" w:pos="709"/>
        </w:tabs>
        <w:spacing w:line="240" w:lineRule="exact"/>
        <w:ind w:left="46" w:right="2268"/>
        <w:jc w:val="both"/>
        <w:rPr>
          <w:rFonts w:ascii="Tahoma" w:eastAsia="Calibri" w:hAnsi="Tahoma" w:cs="Tahoma"/>
          <w:b/>
          <w:bCs/>
          <w:sz w:val="18"/>
          <w:szCs w:val="18"/>
          <w:rtl/>
        </w:rPr>
      </w:pPr>
      <w:r w:rsidRPr="006F7ED6">
        <w:rPr>
          <w:rFonts w:ascii="Tahoma" w:eastAsia="Calibri" w:hAnsi="Tahoma" w:cs="Tahoma" w:hint="cs"/>
          <w:sz w:val="18"/>
          <w:szCs w:val="18"/>
          <w:rtl/>
        </w:rPr>
        <w:t>על</w:t>
      </w:r>
      <w:r w:rsidRPr="006F7ED6">
        <w:rPr>
          <w:rFonts w:ascii="Tahoma" w:eastAsia="Calibri" w:hAnsi="Tahoma" w:cs="Tahoma"/>
          <w:sz w:val="18"/>
          <w:szCs w:val="18"/>
          <w:rtl/>
        </w:rPr>
        <w:t xml:space="preserve"> פי תיק המשימה לאבטחת ביהמ"ש </w:t>
      </w:r>
      <w:r w:rsidRPr="006F7ED6">
        <w:rPr>
          <w:rFonts w:ascii="Tahoma" w:eastAsia="Calibri" w:hAnsi="Tahoma" w:cs="Tahoma" w:hint="cs"/>
          <w:sz w:val="18"/>
          <w:szCs w:val="18"/>
          <w:rtl/>
        </w:rPr>
        <w:t>במחנה</w:t>
      </w:r>
      <w:r w:rsidRPr="006F7ED6">
        <w:rPr>
          <w:rFonts w:ascii="Tahoma" w:eastAsia="Calibri" w:hAnsi="Tahoma" w:cs="Tahoma"/>
          <w:sz w:val="18"/>
          <w:szCs w:val="18"/>
          <w:rtl/>
        </w:rPr>
        <w:t xml:space="preserve"> סאלם </w:t>
      </w:r>
      <w:r w:rsidRPr="006F7ED6">
        <w:rPr>
          <w:rFonts w:ascii="Tahoma" w:eastAsia="Calibri" w:hAnsi="Tahoma" w:cs="Tahoma" w:hint="cs"/>
          <w:sz w:val="18"/>
          <w:szCs w:val="18"/>
          <w:rtl/>
        </w:rPr>
        <w:t>מנובמבר</w:t>
      </w:r>
      <w:r w:rsidRPr="006F7ED6">
        <w:rPr>
          <w:rFonts w:ascii="Tahoma" w:eastAsia="Calibri" w:hAnsi="Tahoma" w:cs="Tahoma"/>
          <w:sz w:val="18"/>
          <w:szCs w:val="18"/>
          <w:rtl/>
        </w:rPr>
        <w:t xml:space="preserve"> 2017</w:t>
      </w:r>
      <w:r w:rsidRPr="006F7ED6">
        <w:rPr>
          <w:rFonts w:ascii="Tahoma" w:eastAsia="Calibri" w:hAnsi="Tahoma" w:cs="Tahoma" w:hint="cs"/>
          <w:sz w:val="18"/>
          <w:szCs w:val="18"/>
          <w:rtl/>
        </w:rPr>
        <w:t>,</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האיומים</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של</w:t>
      </w:r>
      <w:r w:rsidRPr="006F7ED6">
        <w:rPr>
          <w:rFonts w:ascii="Tahoma" w:eastAsia="Calibri" w:hAnsi="Tahoma" w:cs="Tahoma"/>
          <w:sz w:val="18"/>
          <w:szCs w:val="18"/>
          <w:rtl/>
        </w:rPr>
        <w:t xml:space="preserve">פניהם ניצב בית המשפט </w:t>
      </w:r>
      <w:r w:rsidRPr="006F7ED6">
        <w:rPr>
          <w:rFonts w:ascii="Tahoma" w:eastAsia="Calibri" w:hAnsi="Tahoma" w:cs="Tahoma" w:hint="cs"/>
          <w:sz w:val="18"/>
          <w:szCs w:val="18"/>
          <w:rtl/>
        </w:rPr>
        <w:t>הם</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ירי</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מנגד</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חדירה</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למרחב</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בית</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המשפט</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על</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ידי</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מחבל</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וביצוע</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פיגוע</w:t>
      </w:r>
      <w:r w:rsidRPr="006F7ED6">
        <w:rPr>
          <w:rFonts w:ascii="Tahoma" w:eastAsia="Calibri" w:hAnsi="Tahoma" w:cs="Tahoma"/>
          <w:sz w:val="18"/>
          <w:szCs w:val="18"/>
          <w:rtl/>
        </w:rPr>
        <w:t xml:space="preserve">, התפרעות </w:t>
      </w:r>
      <w:r w:rsidRPr="006F7ED6">
        <w:rPr>
          <w:rFonts w:ascii="Tahoma" w:eastAsia="Calibri" w:hAnsi="Tahoma" w:cs="Tahoma" w:hint="cs"/>
          <w:sz w:val="18"/>
          <w:szCs w:val="18"/>
          <w:rtl/>
        </w:rPr>
        <w:t>במרחב</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בית</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המשפט לפני/במהלך/אחרי דיון",</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ו</w:t>
      </w:r>
      <w:r w:rsidRPr="006F7ED6">
        <w:rPr>
          <w:rFonts w:ascii="Tahoma" w:eastAsia="Calibri" w:hAnsi="Tahoma" w:cs="Tahoma"/>
          <w:sz w:val="18"/>
          <w:szCs w:val="18"/>
          <w:rtl/>
        </w:rPr>
        <w:t xml:space="preserve">"בריחה </w:t>
      </w:r>
      <w:r w:rsidRPr="006F7ED6">
        <w:rPr>
          <w:rFonts w:ascii="Tahoma" w:eastAsia="Calibri" w:hAnsi="Tahoma" w:cs="Tahoma" w:hint="cs"/>
          <w:sz w:val="18"/>
          <w:szCs w:val="18"/>
          <w:rtl/>
        </w:rPr>
        <w:t>או</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חדירה</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של</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פלסטינאיים</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אשר</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אושרו</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לכניסה</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למרחב</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בית</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המשפט</w:t>
      </w:r>
      <w:r w:rsidRPr="006F7ED6">
        <w:rPr>
          <w:rFonts w:ascii="Tahoma" w:eastAsia="Calibri" w:hAnsi="Tahoma" w:cs="Tahoma"/>
          <w:sz w:val="18"/>
          <w:szCs w:val="18"/>
          <w:rtl/>
        </w:rPr>
        <w:t xml:space="preserve">". </w:t>
      </w:r>
    </w:p>
    <w:p w:rsidR="00D70D25" w:rsidRPr="006F7ED6" w:rsidP="006F7ED6">
      <w:pPr>
        <w:spacing w:line="240" w:lineRule="exact"/>
        <w:ind w:right="2268"/>
        <w:jc w:val="both"/>
        <w:rPr>
          <w:rFonts w:ascii="Tahoma" w:eastAsia="Calibri" w:hAnsi="Tahoma" w:cs="Tahoma"/>
          <w:sz w:val="18"/>
          <w:szCs w:val="18"/>
          <w:rtl/>
        </w:rPr>
      </w:pPr>
      <w:r w:rsidRPr="006F7ED6">
        <w:rPr>
          <w:rFonts w:ascii="Tahoma" w:eastAsia="Calibri" w:hAnsi="Tahoma" w:cs="Tahoma" w:hint="cs"/>
          <w:sz w:val="18"/>
          <w:szCs w:val="18"/>
          <w:rtl/>
        </w:rPr>
        <w:t xml:space="preserve">באפריל 2016 כתב </w:t>
      </w:r>
      <w:r w:rsidRPr="006F7ED6">
        <w:rPr>
          <w:rFonts w:ascii="Tahoma" w:eastAsia="Calibri" w:hAnsi="Tahoma" w:cs="Tahoma"/>
          <w:sz w:val="18"/>
          <w:szCs w:val="18"/>
          <w:rtl/>
        </w:rPr>
        <w:t xml:space="preserve">נשיא ביהמ"ש לערעורים </w:t>
      </w:r>
      <w:r w:rsidRPr="006F7ED6">
        <w:rPr>
          <w:rFonts w:ascii="Tahoma" w:eastAsia="Calibri" w:hAnsi="Tahoma" w:cs="Tahoma" w:hint="cs"/>
          <w:sz w:val="18"/>
          <w:szCs w:val="18"/>
          <w:rtl/>
        </w:rPr>
        <w:t>לראש מטה (רמ"ט)</w:t>
      </w:r>
      <w:r w:rsidRPr="006F7ED6">
        <w:rPr>
          <w:rFonts w:ascii="Tahoma" w:eastAsia="Calibri" w:hAnsi="Tahoma" w:cs="Tahoma"/>
          <w:sz w:val="18"/>
          <w:szCs w:val="18"/>
          <w:rtl/>
        </w:rPr>
        <w:t xml:space="preserve"> פקמ"ז</w:t>
      </w:r>
      <w:r w:rsidRPr="006F7ED6">
        <w:rPr>
          <w:rFonts w:ascii="Tahoma" w:eastAsia="Calibri" w:hAnsi="Tahoma" w:cs="Tahoma" w:hint="cs"/>
          <w:sz w:val="18"/>
          <w:szCs w:val="18"/>
          <w:rtl/>
        </w:rPr>
        <w:t xml:space="preserve"> כי "</w:t>
      </w:r>
      <w:r w:rsidRPr="006F7ED6">
        <w:rPr>
          <w:rFonts w:ascii="Tahoma" w:eastAsia="Calibri" w:hAnsi="Tahoma" w:cs="Tahoma"/>
          <w:sz w:val="18"/>
          <w:szCs w:val="18"/>
          <w:rtl/>
        </w:rPr>
        <w:t>מתחם בית המשפט הצבאי בשומרון בסאלם, הוצב לא פעם כיעד לפיגוע טרור. רק בשנתיים האחרונות סיכלו כוחות מג"ב שני ניסיונות פיגועי מטענים, בסמוך לשער המתחם</w:t>
      </w:r>
      <w:r w:rsidRPr="006F7ED6">
        <w:rPr>
          <w:rFonts w:ascii="Tahoma" w:eastAsia="Calibri" w:hAnsi="Tahoma" w:cs="Tahoma" w:hint="cs"/>
          <w:sz w:val="18"/>
          <w:szCs w:val="18"/>
          <w:rtl/>
        </w:rPr>
        <w:t>...</w:t>
      </w:r>
      <w:r w:rsidRPr="006F7ED6">
        <w:rPr>
          <w:rFonts w:ascii="Tahoma" w:eastAsia="Calibri" w:hAnsi="Tahoma" w:cs="Tahoma"/>
          <w:sz w:val="18"/>
          <w:szCs w:val="18"/>
          <w:rtl/>
        </w:rPr>
        <w:t xml:space="preserve"> זאת מעבר לאירועי הירי שאירעו בשנים האחרונות לעבר מחנה סאלם. אין צורך להכביר מילים על אודות פוטנציאל ה</w:t>
      </w:r>
      <w:r w:rsidRPr="006F7ED6">
        <w:rPr>
          <w:rFonts w:ascii="Tahoma" w:eastAsia="Calibri" w:hAnsi="Tahoma" w:cs="Tahoma" w:hint="cs"/>
          <w:sz w:val="18"/>
          <w:szCs w:val="18"/>
          <w:rtl/>
        </w:rPr>
        <w:t>'</w:t>
      </w:r>
      <w:r w:rsidRPr="006F7ED6">
        <w:rPr>
          <w:rFonts w:ascii="Tahoma" w:eastAsia="Calibri" w:hAnsi="Tahoma" w:cs="Tahoma"/>
          <w:sz w:val="18"/>
          <w:szCs w:val="18"/>
          <w:rtl/>
        </w:rPr>
        <w:t>נפיצות</w:t>
      </w:r>
      <w:r w:rsidRPr="006F7ED6">
        <w:rPr>
          <w:rFonts w:ascii="Tahoma" w:eastAsia="Calibri" w:hAnsi="Tahoma" w:cs="Tahoma" w:hint="cs"/>
          <w:sz w:val="18"/>
          <w:szCs w:val="18"/>
          <w:rtl/>
        </w:rPr>
        <w:t>'</w:t>
      </w:r>
      <w:r w:rsidRPr="006F7ED6">
        <w:rPr>
          <w:rFonts w:ascii="Tahoma" w:eastAsia="Calibri" w:hAnsi="Tahoma" w:cs="Tahoma"/>
          <w:sz w:val="18"/>
          <w:szCs w:val="18"/>
          <w:rtl/>
        </w:rPr>
        <w:t xml:space="preserve"> של מתחם בית המשפט בו קיים מפגש יומיומי בין נאשמים עצורים ומשוחררים, לבין בני משפחה ואורחים נוספים במתחם. זאת, כאשר צוות בית המשפט מונה שופטים וחיילים לא חמושים וללא הכשרה קרבית". </w:t>
      </w:r>
    </w:p>
    <w:p w:rsidR="00D70D25" w:rsidRPr="006F7ED6" w:rsidP="006F7ED6">
      <w:pPr>
        <w:tabs>
          <w:tab w:val="left" w:pos="284"/>
          <w:tab w:val="left" w:pos="709"/>
        </w:tabs>
        <w:spacing w:line="240" w:lineRule="exact"/>
        <w:ind w:left="46" w:right="2268"/>
        <w:jc w:val="both"/>
        <w:rPr>
          <w:rFonts w:ascii="Tahoma" w:eastAsia="Calibri" w:hAnsi="Tahoma" w:cs="Tahoma"/>
          <w:sz w:val="18"/>
          <w:szCs w:val="18"/>
          <w:rtl/>
        </w:rPr>
      </w:pPr>
      <w:r w:rsidRPr="006F7ED6">
        <w:rPr>
          <w:rFonts w:ascii="Tahoma" w:eastAsia="Calibri" w:hAnsi="Tahoma" w:cs="Tahoma" w:hint="cs"/>
          <w:sz w:val="18"/>
          <w:szCs w:val="18"/>
          <w:rtl/>
        </w:rPr>
        <w:t>מנתוני</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חטמ</w:t>
      </w:r>
      <w:r w:rsidRPr="006F7ED6">
        <w:rPr>
          <w:rFonts w:ascii="Tahoma" w:eastAsia="Calibri" w:hAnsi="Tahoma" w:cs="Tahoma"/>
          <w:sz w:val="18"/>
          <w:szCs w:val="18"/>
          <w:rtl/>
        </w:rPr>
        <w:t xml:space="preserve">"ר </w:t>
      </w:r>
      <w:r w:rsidRPr="006F7ED6">
        <w:rPr>
          <w:rFonts w:ascii="Tahoma" w:eastAsia="Calibri" w:hAnsi="Tahoma" w:cs="Tahoma" w:hint="cs"/>
          <w:sz w:val="18"/>
          <w:szCs w:val="18"/>
          <w:rtl/>
        </w:rPr>
        <w:t>מנשה</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עלה</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כי</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בחודשים</w:t>
      </w:r>
      <w:r w:rsidRPr="006F7ED6">
        <w:rPr>
          <w:rFonts w:ascii="Tahoma" w:eastAsia="Calibri" w:hAnsi="Tahoma" w:cs="Tahoma"/>
          <w:sz w:val="18"/>
          <w:szCs w:val="18"/>
          <w:rtl/>
        </w:rPr>
        <w:t xml:space="preserve"> מאי 2017 עד </w:t>
      </w:r>
      <w:r w:rsidRPr="006F7ED6">
        <w:rPr>
          <w:rFonts w:ascii="Tahoma" w:eastAsia="Calibri" w:hAnsi="Tahoma" w:cs="Tahoma" w:hint="cs"/>
          <w:sz w:val="18"/>
          <w:szCs w:val="18"/>
          <w:rtl/>
        </w:rPr>
        <w:t>מרץ</w:t>
      </w:r>
      <w:r w:rsidRPr="006F7ED6">
        <w:rPr>
          <w:rFonts w:ascii="Tahoma" w:eastAsia="Calibri" w:hAnsi="Tahoma" w:cs="Tahoma"/>
          <w:sz w:val="18"/>
          <w:szCs w:val="18"/>
          <w:rtl/>
        </w:rPr>
        <w:t xml:space="preserve"> 2018 </w:t>
      </w:r>
      <w:r w:rsidRPr="006F7ED6">
        <w:rPr>
          <w:rFonts w:ascii="Tahoma" w:eastAsia="Calibri" w:hAnsi="Tahoma" w:cs="Tahoma" w:hint="cs"/>
          <w:sz w:val="18"/>
          <w:szCs w:val="18"/>
          <w:rtl/>
        </w:rPr>
        <w:t>סוכלו</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עשרה</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ניסיונות</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לפיגועי</w:t>
      </w:r>
      <w:r w:rsidRPr="006F7ED6">
        <w:rPr>
          <w:rFonts w:ascii="Tahoma" w:eastAsia="Calibri" w:hAnsi="Tahoma" w:cs="Tahoma"/>
          <w:sz w:val="18"/>
          <w:szCs w:val="18"/>
          <w:rtl/>
        </w:rPr>
        <w:t xml:space="preserve"> פח"ע</w:t>
      </w:r>
      <w:r w:rsidRPr="006F7ED6">
        <w:rPr>
          <w:rFonts w:ascii="Tahoma" w:eastAsia="Calibri" w:hAnsi="Tahoma" w:cs="Tahoma" w:hint="cs"/>
          <w:sz w:val="18"/>
          <w:szCs w:val="18"/>
          <w:rtl/>
        </w:rPr>
        <w:t xml:space="preserve"> (פעילות חבלנית עוינת)</w:t>
      </w:r>
      <w:r w:rsidRPr="006F7ED6">
        <w:rPr>
          <w:rFonts w:ascii="Tahoma" w:eastAsia="Calibri" w:hAnsi="Tahoma" w:cs="Tahoma"/>
          <w:sz w:val="18"/>
          <w:szCs w:val="18"/>
          <w:rtl/>
        </w:rPr>
        <w:t xml:space="preserve"> במתחם </w:t>
      </w:r>
      <w:r w:rsidRPr="006F7ED6">
        <w:rPr>
          <w:rFonts w:ascii="Tahoma" w:eastAsia="Calibri" w:hAnsi="Tahoma" w:cs="Tahoma" w:hint="cs"/>
          <w:sz w:val="18"/>
          <w:szCs w:val="18"/>
          <w:rtl/>
        </w:rPr>
        <w:t>בית המשפט</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במחנה</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סאלם</w:t>
      </w:r>
      <w:r w:rsidRPr="006F7ED6">
        <w:rPr>
          <w:rFonts w:ascii="Tahoma" w:eastAsia="Calibri" w:hAnsi="Tahoma" w:cs="Tahoma"/>
          <w:sz w:val="18"/>
          <w:szCs w:val="18"/>
          <w:rtl/>
        </w:rPr>
        <w:t xml:space="preserve">. </w:t>
      </w:r>
    </w:p>
    <w:p w:rsidR="00D70D25" w:rsidRPr="006F7ED6" w:rsidP="006F7ED6">
      <w:pPr>
        <w:spacing w:line="240" w:lineRule="exact"/>
        <w:ind w:right="2268"/>
        <w:jc w:val="both"/>
        <w:rPr>
          <w:rFonts w:ascii="Tahoma" w:eastAsia="Calibri" w:hAnsi="Tahoma" w:cs="Tahoma"/>
          <w:sz w:val="18"/>
          <w:szCs w:val="18"/>
          <w:rtl/>
        </w:rPr>
      </w:pPr>
      <w:r w:rsidRPr="006F7ED6">
        <w:rPr>
          <w:rFonts w:ascii="Tahoma" w:eastAsia="Calibri" w:hAnsi="Tahoma" w:cs="Tahoma" w:hint="eastAsia"/>
          <w:sz w:val="18"/>
          <w:szCs w:val="18"/>
          <w:rtl/>
        </w:rPr>
        <w:t>משרד</w:t>
      </w:r>
      <w:r w:rsidRPr="006F7ED6">
        <w:rPr>
          <w:rFonts w:ascii="Tahoma" w:eastAsia="Calibri" w:hAnsi="Tahoma" w:cs="Tahoma"/>
          <w:sz w:val="18"/>
          <w:szCs w:val="18"/>
          <w:rtl/>
        </w:rPr>
        <w:t xml:space="preserve"> מבקר המדינה בדק </w:t>
      </w:r>
      <w:r w:rsidRPr="006F7ED6">
        <w:rPr>
          <w:rFonts w:ascii="Tahoma" w:eastAsia="Calibri" w:hAnsi="Tahoma" w:cs="Tahoma" w:hint="cs"/>
          <w:sz w:val="18"/>
          <w:szCs w:val="18"/>
          <w:rtl/>
        </w:rPr>
        <w:t>את סידורי האבטחה ואופן מימושם בבתי המשפט באיו"ש. להלן הממצאים:</w:t>
      </w:r>
    </w:p>
    <w:p w:rsidR="00D70D25" w:rsidRPr="006F7ED6" w:rsidP="005B59A4">
      <w:pPr>
        <w:tabs>
          <w:tab w:val="left" w:pos="282"/>
        </w:tabs>
        <w:spacing w:after="240" w:line="240" w:lineRule="exact"/>
        <w:ind w:left="1" w:right="2268"/>
        <w:jc w:val="both"/>
        <w:rPr>
          <w:rFonts w:ascii="Tahoma" w:hAnsi="Tahoma" w:cs="Tahoma"/>
          <w:sz w:val="18"/>
          <w:szCs w:val="18"/>
        </w:rPr>
      </w:pPr>
      <w:r w:rsidRPr="006F7ED6">
        <w:rPr>
          <w:rStyle w:val="Heading7Char"/>
          <w:rFonts w:ascii="Tahoma" w:hAnsi="Tahoma" w:cs="Tahoma" w:hint="eastAsia"/>
          <w:sz w:val="18"/>
          <w:szCs w:val="18"/>
          <w:rtl/>
        </w:rPr>
        <w:t>אי</w:t>
      </w:r>
      <w:r w:rsidRPr="006F7ED6">
        <w:rPr>
          <w:rStyle w:val="Heading7Char"/>
          <w:rFonts w:ascii="Tahoma" w:hAnsi="Tahoma" w:cs="Tahoma" w:hint="cs"/>
          <w:sz w:val="18"/>
          <w:szCs w:val="18"/>
          <w:rtl/>
        </w:rPr>
        <w:t>-</w:t>
      </w:r>
      <w:r w:rsidRPr="006F7ED6">
        <w:rPr>
          <w:rStyle w:val="Heading7Char"/>
          <w:rFonts w:ascii="Tahoma" w:hAnsi="Tahoma" w:cs="Tahoma" w:hint="eastAsia"/>
          <w:sz w:val="18"/>
          <w:szCs w:val="18"/>
          <w:rtl/>
        </w:rPr>
        <w:t>עדכון</w:t>
      </w:r>
      <w:r w:rsidRPr="006F7ED6">
        <w:rPr>
          <w:rStyle w:val="Heading7Char"/>
          <w:rFonts w:ascii="Tahoma" w:hAnsi="Tahoma" w:cs="Tahoma"/>
          <w:sz w:val="18"/>
          <w:szCs w:val="18"/>
          <w:rtl/>
        </w:rPr>
        <w:t xml:space="preserve"> </w:t>
      </w:r>
      <w:r w:rsidRPr="006F7ED6">
        <w:rPr>
          <w:rStyle w:val="Heading7Char"/>
          <w:rFonts w:ascii="Tahoma" w:hAnsi="Tahoma" w:cs="Tahoma" w:hint="eastAsia"/>
          <w:sz w:val="18"/>
          <w:szCs w:val="18"/>
          <w:rtl/>
        </w:rPr>
        <w:t>פקודת</w:t>
      </w:r>
      <w:r w:rsidRPr="006F7ED6">
        <w:rPr>
          <w:rStyle w:val="Heading7Char"/>
          <w:rFonts w:ascii="Tahoma" w:hAnsi="Tahoma" w:cs="Tahoma"/>
          <w:sz w:val="18"/>
          <w:szCs w:val="18"/>
          <w:rtl/>
        </w:rPr>
        <w:t xml:space="preserve"> </w:t>
      </w:r>
      <w:r w:rsidRPr="006F7ED6">
        <w:rPr>
          <w:rStyle w:val="Heading7Char"/>
          <w:rFonts w:ascii="Tahoma" w:hAnsi="Tahoma" w:cs="Tahoma" w:hint="eastAsia"/>
          <w:sz w:val="18"/>
          <w:szCs w:val="18"/>
          <w:rtl/>
        </w:rPr>
        <w:t>האבטחה</w:t>
      </w:r>
      <w:r w:rsidRPr="006F7ED6">
        <w:rPr>
          <w:rStyle w:val="Heading7Char"/>
          <w:rFonts w:ascii="Tahoma" w:hAnsi="Tahoma" w:cs="Tahoma" w:hint="cs"/>
          <w:sz w:val="18"/>
          <w:szCs w:val="18"/>
          <w:rtl/>
        </w:rPr>
        <w:t xml:space="preserve"> של מחנה סאלם</w:t>
      </w:r>
      <w:r w:rsidRPr="006F7ED6">
        <w:rPr>
          <w:rStyle w:val="Heading7Char"/>
          <w:rFonts w:ascii="Tahoma" w:hAnsi="Tahoma" w:cs="Tahoma"/>
          <w:sz w:val="18"/>
          <w:szCs w:val="18"/>
          <w:rtl/>
        </w:rPr>
        <w:t>:</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על</w:t>
      </w:r>
      <w:r w:rsidRPr="006F7ED6">
        <w:rPr>
          <w:rFonts w:ascii="Tahoma" w:eastAsia="Calibri" w:hAnsi="Tahoma" w:cs="Tahoma"/>
          <w:sz w:val="18"/>
          <w:szCs w:val="18"/>
          <w:rtl/>
        </w:rPr>
        <w:t xml:space="preserve"> פי </w:t>
      </w:r>
      <w:r w:rsidRPr="006F7ED6">
        <w:rPr>
          <w:rFonts w:ascii="Tahoma" w:eastAsia="Calibri" w:hAnsi="Tahoma" w:cs="Tahoma" w:hint="cs"/>
          <w:sz w:val="18"/>
          <w:szCs w:val="18"/>
          <w:rtl/>
        </w:rPr>
        <w:t>תיק</w:t>
      </w:r>
      <w:r w:rsidRPr="006F7ED6">
        <w:rPr>
          <w:rFonts w:ascii="Tahoma" w:eastAsia="Calibri" w:hAnsi="Tahoma" w:cs="Tahoma"/>
          <w:sz w:val="18"/>
          <w:szCs w:val="18"/>
          <w:rtl/>
        </w:rPr>
        <w:t xml:space="preserve"> הגנת </w:t>
      </w:r>
      <w:r w:rsidRPr="006F7ED6">
        <w:rPr>
          <w:rFonts w:ascii="Tahoma" w:eastAsia="Calibri" w:hAnsi="Tahoma" w:cs="Tahoma" w:hint="cs"/>
          <w:sz w:val="18"/>
          <w:szCs w:val="18"/>
          <w:rtl/>
        </w:rPr>
        <w:t>מחנה</w:t>
      </w:r>
      <w:r w:rsidRPr="006F7ED6">
        <w:rPr>
          <w:rFonts w:ascii="Tahoma" w:eastAsia="Calibri" w:hAnsi="Tahoma" w:cs="Tahoma"/>
          <w:sz w:val="18"/>
          <w:szCs w:val="18"/>
          <w:rtl/>
        </w:rPr>
        <w:t xml:space="preserve"> </w:t>
      </w:r>
      <w:r w:rsidRPr="005B59A4">
        <w:rPr>
          <w:rFonts w:ascii="Tahoma" w:eastAsia="Calibri" w:hAnsi="Tahoma" w:cs="Tahoma" w:hint="cs"/>
          <w:spacing w:val="-4"/>
          <w:sz w:val="18"/>
          <w:szCs w:val="18"/>
          <w:rtl/>
        </w:rPr>
        <w:t>סאלם</w:t>
      </w:r>
      <w:r>
        <w:rPr>
          <w:rStyle w:val="FootnoteReference0"/>
          <w:rFonts w:ascii="Tahoma" w:eastAsia="Calibri" w:hAnsi="Tahoma" w:cs="Tahoma"/>
          <w:spacing w:val="-4"/>
          <w:sz w:val="18"/>
          <w:szCs w:val="18"/>
          <w:rtl/>
        </w:rPr>
        <w:footnoteReference w:id="21"/>
      </w:r>
      <w:r w:rsidRPr="005B59A4">
        <w:rPr>
          <w:rFonts w:ascii="Tahoma" w:eastAsia="Calibri" w:hAnsi="Tahoma" w:cs="Tahoma"/>
          <w:spacing w:val="-4"/>
          <w:sz w:val="18"/>
          <w:szCs w:val="18"/>
          <w:rtl/>
        </w:rPr>
        <w:t xml:space="preserve"> (להלן - פקודת האבטחה)</w:t>
      </w:r>
      <w:r w:rsidRPr="005B59A4">
        <w:rPr>
          <w:rFonts w:ascii="Tahoma" w:eastAsia="Calibri" w:hAnsi="Tahoma" w:cs="Tahoma" w:hint="cs"/>
          <w:spacing w:val="-4"/>
          <w:sz w:val="18"/>
          <w:szCs w:val="18"/>
          <w:rtl/>
        </w:rPr>
        <w:t>,</w:t>
      </w:r>
      <w:r w:rsidRPr="005B59A4">
        <w:rPr>
          <w:rFonts w:ascii="Tahoma" w:eastAsia="Calibri" w:hAnsi="Tahoma" w:cs="Tahoma"/>
          <w:spacing w:val="-4"/>
          <w:sz w:val="18"/>
          <w:szCs w:val="18"/>
          <w:rtl/>
        </w:rPr>
        <w:t xml:space="preserve"> </w:t>
      </w:r>
      <w:r w:rsidRPr="005B59A4">
        <w:rPr>
          <w:rFonts w:ascii="Tahoma" w:eastAsia="Calibri" w:hAnsi="Tahoma" w:cs="Tahoma" w:hint="cs"/>
          <w:spacing w:val="-4"/>
          <w:sz w:val="18"/>
          <w:szCs w:val="18"/>
          <w:rtl/>
        </w:rPr>
        <w:t>פלוגת</w:t>
      </w:r>
      <w:r w:rsidRPr="005B59A4">
        <w:rPr>
          <w:rFonts w:ascii="Tahoma" w:eastAsia="Calibri" w:hAnsi="Tahoma" w:cs="Tahoma"/>
          <w:spacing w:val="-4"/>
          <w:sz w:val="18"/>
          <w:szCs w:val="18"/>
          <w:rtl/>
        </w:rPr>
        <w:t xml:space="preserve"> </w:t>
      </w:r>
      <w:r w:rsidRPr="005B59A4">
        <w:rPr>
          <w:rFonts w:ascii="Tahoma" w:eastAsia="Calibri" w:hAnsi="Tahoma" w:cs="Tahoma" w:hint="cs"/>
          <w:spacing w:val="-4"/>
          <w:sz w:val="18"/>
          <w:szCs w:val="18"/>
          <w:rtl/>
        </w:rPr>
        <w:t>מג</w:t>
      </w:r>
      <w:r w:rsidRPr="005B59A4">
        <w:rPr>
          <w:rFonts w:ascii="Tahoma" w:eastAsia="Calibri" w:hAnsi="Tahoma" w:cs="Tahoma"/>
          <w:spacing w:val="-4"/>
          <w:sz w:val="18"/>
          <w:szCs w:val="18"/>
          <w:rtl/>
        </w:rPr>
        <w:t xml:space="preserve">"ב, </w:t>
      </w:r>
      <w:r w:rsidRPr="005B59A4">
        <w:rPr>
          <w:rFonts w:ascii="Tahoma" w:eastAsia="Calibri" w:hAnsi="Tahoma" w:cs="Tahoma" w:hint="cs"/>
          <w:spacing w:val="-4"/>
          <w:sz w:val="18"/>
          <w:szCs w:val="18"/>
          <w:rtl/>
        </w:rPr>
        <w:t>השייכת</w:t>
      </w:r>
      <w:r w:rsidRPr="005B59A4">
        <w:rPr>
          <w:rFonts w:ascii="Tahoma" w:eastAsia="Calibri" w:hAnsi="Tahoma" w:cs="Tahoma"/>
          <w:spacing w:val="-4"/>
          <w:sz w:val="18"/>
          <w:szCs w:val="18"/>
          <w:rtl/>
        </w:rPr>
        <w:t xml:space="preserve"> </w:t>
      </w:r>
      <w:r w:rsidRPr="005B59A4">
        <w:rPr>
          <w:rFonts w:ascii="Tahoma" w:eastAsia="Calibri" w:hAnsi="Tahoma" w:cs="Tahoma" w:hint="cs"/>
          <w:spacing w:val="-4"/>
          <w:sz w:val="18"/>
          <w:szCs w:val="18"/>
          <w:rtl/>
        </w:rPr>
        <w:t>לחטמ</w:t>
      </w:r>
      <w:r w:rsidRPr="005B59A4">
        <w:rPr>
          <w:rFonts w:ascii="Tahoma" w:eastAsia="Calibri" w:hAnsi="Tahoma" w:cs="Tahoma"/>
          <w:spacing w:val="-4"/>
          <w:sz w:val="18"/>
          <w:szCs w:val="18"/>
          <w:rtl/>
        </w:rPr>
        <w:t xml:space="preserve">"ר </w:t>
      </w:r>
      <w:r w:rsidRPr="005B59A4">
        <w:rPr>
          <w:rFonts w:ascii="Tahoma" w:eastAsia="Calibri" w:hAnsi="Tahoma" w:cs="Tahoma" w:hint="cs"/>
          <w:spacing w:val="-4"/>
          <w:sz w:val="18"/>
          <w:szCs w:val="18"/>
          <w:rtl/>
        </w:rPr>
        <w:t>מנשה,</w:t>
      </w:r>
      <w:r w:rsidRPr="005B59A4">
        <w:rPr>
          <w:rFonts w:ascii="Tahoma" w:eastAsia="Calibri" w:hAnsi="Tahoma" w:cs="Tahoma"/>
          <w:spacing w:val="-4"/>
          <w:sz w:val="18"/>
          <w:szCs w:val="18"/>
          <w:rtl/>
        </w:rPr>
        <w:t xml:space="preserve"> </w:t>
      </w:r>
      <w:r w:rsidRPr="005B59A4">
        <w:rPr>
          <w:rFonts w:ascii="Tahoma" w:eastAsia="Calibri" w:hAnsi="Tahoma" w:cs="Tahoma" w:hint="cs"/>
          <w:spacing w:val="-4"/>
          <w:sz w:val="18"/>
          <w:szCs w:val="18"/>
          <w:rtl/>
        </w:rPr>
        <w:t>אחראית</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לאבטחה</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של</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בית</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המשפט</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בפקודת האבטחה</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נקבע</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כי</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בכל</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אולם</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דיונים</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יהיה</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מאבטח</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אחד</w:t>
      </w:r>
      <w:r w:rsidRPr="006F7ED6">
        <w:rPr>
          <w:rFonts w:ascii="Tahoma" w:eastAsia="Calibri" w:hAnsi="Tahoma" w:cs="Tahoma"/>
          <w:sz w:val="18"/>
          <w:szCs w:val="18"/>
          <w:rtl/>
        </w:rPr>
        <w:t xml:space="preserve"> "על </w:t>
      </w:r>
      <w:r w:rsidRPr="006F7ED6">
        <w:rPr>
          <w:rFonts w:ascii="Tahoma" w:eastAsia="Calibri" w:hAnsi="Tahoma" w:cs="Tahoma" w:hint="cs"/>
          <w:sz w:val="18"/>
          <w:szCs w:val="18"/>
          <w:rtl/>
        </w:rPr>
        <w:t>בסיס</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מ</w:t>
      </w:r>
      <w:r w:rsidRPr="006F7ED6">
        <w:rPr>
          <w:rFonts w:ascii="Tahoma" w:eastAsia="Calibri" w:hAnsi="Tahoma" w:cs="Tahoma"/>
          <w:sz w:val="18"/>
          <w:szCs w:val="18"/>
          <w:rtl/>
        </w:rPr>
        <w:t>.צ</w:t>
      </w:r>
      <w:r w:rsidRPr="006F7ED6">
        <w:rPr>
          <w:rFonts w:ascii="Tahoma" w:eastAsia="Calibri" w:hAnsi="Tahoma" w:cs="Tahoma" w:hint="cs"/>
          <w:sz w:val="18"/>
          <w:szCs w:val="18"/>
          <w:rtl/>
        </w:rPr>
        <w:t>.</w:t>
      </w:r>
      <w:r w:rsidRPr="006F7ED6">
        <w:rPr>
          <w:rFonts w:ascii="Tahoma" w:eastAsia="Calibri" w:hAnsi="Tahoma" w:cs="Tahoma"/>
          <w:sz w:val="18"/>
          <w:szCs w:val="18"/>
          <w:rtl/>
        </w:rPr>
        <w:t xml:space="preserve"> [משטרה </w:t>
      </w:r>
      <w:r w:rsidRPr="006F7ED6">
        <w:rPr>
          <w:rFonts w:ascii="Tahoma" w:eastAsia="Calibri" w:hAnsi="Tahoma" w:cs="Tahoma" w:hint="cs"/>
          <w:sz w:val="18"/>
          <w:szCs w:val="18"/>
          <w:rtl/>
        </w:rPr>
        <w:t>צבאית</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וכי</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על</w:t>
      </w:r>
      <w:r w:rsidRPr="006F7ED6">
        <w:rPr>
          <w:rFonts w:ascii="Tahoma" w:eastAsia="Calibri" w:hAnsi="Tahoma" w:cs="Tahoma"/>
          <w:sz w:val="18"/>
          <w:szCs w:val="18"/>
          <w:rtl/>
        </w:rPr>
        <w:t xml:space="preserve"> המאבטחים באולמות הדיונים לשאת נשק. </w:t>
      </w:r>
      <w:r w:rsidRPr="006F7ED6">
        <w:rPr>
          <w:rFonts w:ascii="Tahoma" w:eastAsia="Calibri" w:hAnsi="Tahoma" w:cs="Tahoma" w:hint="cs"/>
          <w:sz w:val="18"/>
          <w:szCs w:val="18"/>
          <w:rtl/>
        </w:rPr>
        <w:t>בפקודה</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צוין</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כי</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אחד מתפקידם</w:t>
      </w:r>
      <w:r w:rsidRPr="006F7ED6">
        <w:rPr>
          <w:rFonts w:ascii="Tahoma" w:eastAsia="Calibri" w:hAnsi="Tahoma" w:cs="Tahoma"/>
          <w:sz w:val="18"/>
          <w:szCs w:val="18"/>
          <w:rtl/>
        </w:rPr>
        <w:t xml:space="preserve"> של המאבטחים </w:t>
      </w:r>
      <w:r w:rsidRPr="006F7ED6">
        <w:rPr>
          <w:rFonts w:ascii="Tahoma" w:eastAsia="Calibri" w:hAnsi="Tahoma" w:cs="Tahoma" w:hint="cs"/>
          <w:sz w:val="18"/>
          <w:szCs w:val="18"/>
          <w:rtl/>
        </w:rPr>
        <w:t>הוא</w:t>
      </w:r>
      <w:r w:rsidRPr="006F7ED6">
        <w:rPr>
          <w:rFonts w:ascii="Tahoma" w:eastAsia="Calibri" w:hAnsi="Tahoma" w:cs="Tahoma"/>
          <w:sz w:val="18"/>
          <w:szCs w:val="18"/>
          <w:rtl/>
        </w:rPr>
        <w:t xml:space="preserve"> </w:t>
      </w:r>
      <w:r w:rsidRPr="006F7ED6">
        <w:rPr>
          <w:rFonts w:ascii="Tahoma" w:hAnsi="Tahoma" w:cs="Tahoma" w:hint="cs"/>
          <w:sz w:val="18"/>
          <w:szCs w:val="18"/>
          <w:rtl/>
        </w:rPr>
        <w:t>להתערב</w:t>
      </w:r>
      <w:r w:rsidRPr="006F7ED6">
        <w:rPr>
          <w:rFonts w:ascii="Tahoma" w:hAnsi="Tahoma" w:cs="Tahoma"/>
          <w:sz w:val="18"/>
          <w:szCs w:val="18"/>
          <w:rtl/>
        </w:rPr>
        <w:t xml:space="preserve"> </w:t>
      </w:r>
      <w:r w:rsidRPr="006F7ED6">
        <w:rPr>
          <w:rFonts w:ascii="Tahoma" w:hAnsi="Tahoma" w:cs="Tahoma" w:hint="cs"/>
          <w:sz w:val="18"/>
          <w:szCs w:val="18"/>
          <w:rtl/>
        </w:rPr>
        <w:t>באירועי</w:t>
      </w:r>
      <w:r w:rsidRPr="006F7ED6">
        <w:rPr>
          <w:rFonts w:ascii="Tahoma" w:hAnsi="Tahoma" w:cs="Tahoma"/>
          <w:sz w:val="18"/>
          <w:szCs w:val="18"/>
          <w:rtl/>
        </w:rPr>
        <w:t xml:space="preserve"> </w:t>
      </w:r>
      <w:r w:rsidRPr="006F7ED6">
        <w:rPr>
          <w:rFonts w:ascii="Tahoma" w:hAnsi="Tahoma" w:cs="Tahoma" w:hint="cs"/>
          <w:sz w:val="18"/>
          <w:szCs w:val="18"/>
          <w:rtl/>
        </w:rPr>
        <w:t>פעילות</w:t>
      </w:r>
      <w:r w:rsidRPr="006F7ED6">
        <w:rPr>
          <w:rFonts w:ascii="Tahoma" w:hAnsi="Tahoma" w:cs="Tahoma"/>
          <w:sz w:val="18"/>
          <w:szCs w:val="18"/>
          <w:rtl/>
        </w:rPr>
        <w:t xml:space="preserve"> </w:t>
      </w:r>
      <w:r w:rsidRPr="006F7ED6">
        <w:rPr>
          <w:rFonts w:ascii="Tahoma" w:hAnsi="Tahoma" w:cs="Tahoma" w:hint="cs"/>
          <w:sz w:val="18"/>
          <w:szCs w:val="18"/>
          <w:rtl/>
        </w:rPr>
        <w:t>חבלנית</w:t>
      </w:r>
      <w:r w:rsidRPr="006F7ED6">
        <w:rPr>
          <w:rFonts w:ascii="Tahoma" w:hAnsi="Tahoma" w:cs="Tahoma"/>
          <w:sz w:val="18"/>
          <w:szCs w:val="18"/>
          <w:rtl/>
        </w:rPr>
        <w:t xml:space="preserve"> </w:t>
      </w:r>
      <w:r w:rsidRPr="006F7ED6">
        <w:rPr>
          <w:rFonts w:ascii="Tahoma" w:hAnsi="Tahoma" w:cs="Tahoma" w:hint="cs"/>
          <w:sz w:val="18"/>
          <w:szCs w:val="18"/>
          <w:rtl/>
        </w:rPr>
        <w:t>עוינת</w:t>
      </w:r>
      <w:r w:rsidRPr="006F7ED6">
        <w:rPr>
          <w:rFonts w:ascii="Tahoma" w:hAnsi="Tahoma" w:cs="Tahoma"/>
          <w:sz w:val="18"/>
          <w:szCs w:val="18"/>
          <w:rtl/>
        </w:rPr>
        <w:t>.</w:t>
      </w:r>
    </w:p>
    <w:p w:rsidR="00D70D25" w:rsidRPr="006F7ED6" w:rsidP="005B59A4">
      <w:pPr>
        <w:pStyle w:val="RESHET"/>
        <w:rPr>
          <w:rFonts w:eastAsia="Calibri"/>
          <w:rtl/>
        </w:rPr>
      </w:pPr>
      <w:r w:rsidRPr="006F7ED6">
        <w:rPr>
          <w:rFonts w:eastAsia="Calibri" w:hint="cs"/>
          <w:rtl/>
        </w:rPr>
        <w:t>בביקורת עלה כי בנובמבר 2017 הנחה מח"ט מנשה כי המאבטחים באולמות ביהמ"ש הצבאיים לא יישאו נשק, אלא יהיו מצוידים באלה ובשוקר חשמלי, מכיוון שעצם נשיאת נשק באולם ביהמ"ש "עלול לעודד לפיגוע". מאותו מועד ממלאים חיילי המשטרה הצבאית את ההנחיה הזו, אולם פקודת האבטחה לא תוקנה בהתאם.</w:t>
      </w:r>
    </w:p>
    <w:p w:rsidR="00D70D25" w:rsidRPr="006F7ED6" w:rsidP="005B59A4">
      <w:pPr>
        <w:spacing w:before="180" w:after="240" w:line="240" w:lineRule="exact"/>
        <w:ind w:left="1" w:right="2268" w:hanging="1"/>
        <w:jc w:val="both"/>
        <w:rPr>
          <w:rFonts w:ascii="Tahoma" w:eastAsia="Calibri" w:hAnsi="Tahoma" w:cs="Tahoma"/>
          <w:sz w:val="18"/>
          <w:szCs w:val="18"/>
          <w:rtl/>
        </w:rPr>
      </w:pPr>
      <w:r w:rsidRPr="006F7ED6">
        <w:rPr>
          <w:rStyle w:val="Heading7Char"/>
          <w:rFonts w:ascii="Tahoma" w:hAnsi="Tahoma" w:cs="Tahoma" w:hint="eastAsia"/>
          <w:sz w:val="18"/>
          <w:szCs w:val="18"/>
          <w:rtl/>
        </w:rPr>
        <w:t>אי</w:t>
      </w:r>
      <w:r w:rsidRPr="006F7ED6">
        <w:rPr>
          <w:rStyle w:val="Heading7Char"/>
          <w:rFonts w:ascii="Tahoma" w:hAnsi="Tahoma" w:cs="Tahoma"/>
          <w:sz w:val="18"/>
          <w:szCs w:val="18"/>
          <w:rtl/>
        </w:rPr>
        <w:t>-מילוי הוראות פקודת האבטחה:</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מלבד</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בית</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המשפט</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ממוקמים</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במחנה</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סאלם</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גם</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משרדי</w:t>
      </w:r>
      <w:r w:rsidRPr="006F7ED6">
        <w:rPr>
          <w:rFonts w:ascii="Tahoma" w:eastAsia="Calibri" w:hAnsi="Tahoma" w:cs="Tahoma"/>
          <w:sz w:val="18"/>
          <w:szCs w:val="18"/>
          <w:rtl/>
        </w:rPr>
        <w:t xml:space="preserve"> הת</w:t>
      </w:r>
      <w:r w:rsidRPr="006F7ED6">
        <w:rPr>
          <w:rFonts w:ascii="Tahoma" w:eastAsia="Calibri" w:hAnsi="Tahoma" w:cs="Tahoma" w:hint="cs"/>
          <w:sz w:val="18"/>
          <w:szCs w:val="18"/>
          <w:rtl/>
        </w:rPr>
        <w:t>י</w:t>
      </w:r>
      <w:r w:rsidRPr="006F7ED6">
        <w:rPr>
          <w:rFonts w:ascii="Tahoma" w:eastAsia="Calibri" w:hAnsi="Tahoma" w:cs="Tahoma"/>
          <w:sz w:val="18"/>
          <w:szCs w:val="18"/>
          <w:rtl/>
        </w:rPr>
        <w:t>אום והקישור (</w:t>
      </w:r>
      <w:r w:rsidRPr="006F7ED6">
        <w:rPr>
          <w:rFonts w:ascii="Tahoma" w:eastAsia="Calibri" w:hAnsi="Tahoma" w:cs="Tahoma" w:hint="cs"/>
          <w:sz w:val="18"/>
          <w:szCs w:val="18"/>
          <w:rtl/>
        </w:rPr>
        <w:t xml:space="preserve">להלן </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מת</w:t>
      </w:r>
      <w:r w:rsidRPr="006F7ED6">
        <w:rPr>
          <w:rFonts w:ascii="Tahoma" w:eastAsia="Calibri" w:hAnsi="Tahoma" w:cs="Tahoma"/>
          <w:sz w:val="18"/>
          <w:szCs w:val="18"/>
          <w:rtl/>
        </w:rPr>
        <w:t xml:space="preserve">"ק) </w:t>
      </w:r>
      <w:r w:rsidRPr="006F7ED6">
        <w:rPr>
          <w:rFonts w:ascii="Tahoma" w:eastAsia="Calibri" w:hAnsi="Tahoma" w:cs="Tahoma" w:hint="cs"/>
          <w:sz w:val="18"/>
          <w:szCs w:val="18"/>
          <w:rtl/>
        </w:rPr>
        <w:t>של</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המינהל</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האזרחי</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בנפת</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ג</w:t>
      </w:r>
      <w:r w:rsidRPr="006F7ED6">
        <w:rPr>
          <w:rFonts w:ascii="Tahoma" w:eastAsia="Calibri" w:hAnsi="Tahoma" w:cs="Tahoma"/>
          <w:sz w:val="18"/>
          <w:szCs w:val="18"/>
          <w:rtl/>
        </w:rPr>
        <w:t>'</w:t>
      </w:r>
      <w:r w:rsidRPr="006F7ED6">
        <w:rPr>
          <w:rFonts w:ascii="Tahoma" w:eastAsia="Calibri" w:hAnsi="Tahoma" w:cs="Tahoma" w:hint="cs"/>
          <w:sz w:val="18"/>
          <w:szCs w:val="18"/>
          <w:rtl/>
        </w:rPr>
        <w:t>נין</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בשער</w:t>
      </w:r>
      <w:r w:rsidRPr="006F7ED6">
        <w:rPr>
          <w:rFonts w:ascii="Tahoma" w:eastAsia="Calibri" w:hAnsi="Tahoma" w:cs="Tahoma"/>
          <w:sz w:val="18"/>
          <w:szCs w:val="18"/>
          <w:rtl/>
        </w:rPr>
        <w:t xml:space="preserve"> הראשי לכניסת הולכי רגל </w:t>
      </w:r>
      <w:r w:rsidRPr="006F7ED6">
        <w:rPr>
          <w:rFonts w:ascii="Tahoma" w:eastAsia="Calibri" w:hAnsi="Tahoma" w:cs="Tahoma" w:hint="cs"/>
          <w:sz w:val="18"/>
          <w:szCs w:val="18"/>
          <w:rtl/>
        </w:rPr>
        <w:t>קיימת</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נקודת</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בידוק</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ביטחונית</w:t>
      </w:r>
      <w:r w:rsidRPr="006F7ED6">
        <w:rPr>
          <w:rFonts w:ascii="Tahoma" w:eastAsia="Calibri" w:hAnsi="Tahoma" w:cs="Tahoma"/>
          <w:sz w:val="18"/>
          <w:szCs w:val="18"/>
          <w:rtl/>
        </w:rPr>
        <w:t xml:space="preserve"> אחת המשותפת לבית המשפט ולמשרדי </w:t>
      </w:r>
      <w:r w:rsidRPr="006F7ED6">
        <w:rPr>
          <w:rFonts w:ascii="Tahoma" w:eastAsia="Calibri" w:hAnsi="Tahoma" w:cs="Tahoma" w:hint="cs"/>
          <w:sz w:val="18"/>
          <w:szCs w:val="18"/>
          <w:rtl/>
        </w:rPr>
        <w:t>המת</w:t>
      </w:r>
      <w:r w:rsidRPr="006F7ED6">
        <w:rPr>
          <w:rFonts w:ascii="Tahoma" w:eastAsia="Calibri" w:hAnsi="Tahoma" w:cs="Tahoma"/>
          <w:sz w:val="18"/>
          <w:szCs w:val="18"/>
          <w:rtl/>
        </w:rPr>
        <w:t xml:space="preserve">"ק המכונה "בולם". </w:t>
      </w:r>
      <w:r w:rsidRPr="006F7ED6">
        <w:rPr>
          <w:rFonts w:ascii="Tahoma" w:eastAsia="Calibri" w:hAnsi="Tahoma" w:cs="Tahoma" w:hint="cs"/>
          <w:sz w:val="18"/>
          <w:szCs w:val="18"/>
          <w:rtl/>
        </w:rPr>
        <w:t>כניסה</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זו</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מיועדת</w:t>
      </w:r>
      <w:r w:rsidRPr="006F7ED6">
        <w:rPr>
          <w:rFonts w:ascii="Tahoma" w:eastAsia="Calibri" w:hAnsi="Tahoma" w:cs="Tahoma"/>
          <w:sz w:val="18"/>
          <w:szCs w:val="18"/>
          <w:rtl/>
        </w:rPr>
        <w:t xml:space="preserve"> לכל הנכנסים </w:t>
      </w:r>
      <w:r w:rsidRPr="006F7ED6">
        <w:rPr>
          <w:rFonts w:ascii="Tahoma" w:eastAsia="Calibri" w:hAnsi="Tahoma" w:cs="Tahoma" w:hint="cs"/>
          <w:sz w:val="18"/>
          <w:szCs w:val="18"/>
          <w:rtl/>
        </w:rPr>
        <w:t>למתחם</w:t>
      </w:r>
      <w:r w:rsidRPr="006F7ED6">
        <w:rPr>
          <w:rFonts w:ascii="Tahoma" w:eastAsia="Calibri" w:hAnsi="Tahoma" w:cs="Tahoma"/>
          <w:sz w:val="18"/>
          <w:szCs w:val="18"/>
          <w:rtl/>
        </w:rPr>
        <w:t xml:space="preserve"> בית המשפט </w:t>
      </w:r>
      <w:r w:rsidRPr="006F7ED6">
        <w:rPr>
          <w:rFonts w:ascii="Tahoma" w:eastAsia="Calibri" w:hAnsi="Tahoma" w:cs="Tahoma" w:hint="cs"/>
          <w:sz w:val="18"/>
          <w:szCs w:val="18"/>
          <w:rtl/>
        </w:rPr>
        <w:t>משטחי</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הרשות</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הפלסטינית</w:t>
      </w:r>
      <w:r w:rsidRPr="006F7ED6">
        <w:rPr>
          <w:rFonts w:ascii="Tahoma" w:eastAsia="Calibri" w:hAnsi="Tahoma" w:cs="Tahoma"/>
          <w:sz w:val="18"/>
          <w:szCs w:val="18"/>
          <w:rtl/>
        </w:rPr>
        <w:t>.</w:t>
      </w:r>
      <w:r w:rsidRPr="006F7ED6">
        <w:rPr>
          <w:rFonts w:ascii="Tahoma" w:eastAsia="Calibri" w:hAnsi="Tahoma" w:cs="Tahoma"/>
          <w:sz w:val="18"/>
          <w:szCs w:val="18"/>
          <w:vertAlign w:val="superscript"/>
          <w:rtl/>
        </w:rPr>
        <w:t xml:space="preserve"> </w:t>
      </w:r>
      <w:r w:rsidRPr="006F7ED6">
        <w:rPr>
          <w:rFonts w:ascii="Tahoma" w:eastAsia="Calibri" w:hAnsi="Tahoma" w:cs="Tahoma" w:hint="cs"/>
          <w:sz w:val="18"/>
          <w:szCs w:val="18"/>
          <w:rtl/>
        </w:rPr>
        <w:t>פקודת</w:t>
      </w:r>
      <w:r w:rsidRPr="006F7ED6">
        <w:rPr>
          <w:rFonts w:ascii="Tahoma" w:eastAsia="Calibri" w:hAnsi="Tahoma" w:cs="Tahoma"/>
          <w:sz w:val="18"/>
          <w:szCs w:val="18"/>
          <w:rtl/>
        </w:rPr>
        <w:t xml:space="preserve"> האבטחה קובעת כי "בבולם יבוצע בידוק מלא לכלל הנכנסים למתחם בית המשפט </w:t>
      </w:r>
      <w:r w:rsidRPr="006F7ED6">
        <w:rPr>
          <w:rFonts w:ascii="Tahoma" w:eastAsia="Calibri" w:hAnsi="Tahoma" w:cs="Tahoma" w:hint="cs"/>
          <w:sz w:val="18"/>
          <w:szCs w:val="18"/>
          <w:rtl/>
        </w:rPr>
        <w:t>והמת</w:t>
      </w:r>
      <w:r w:rsidRPr="006F7ED6">
        <w:rPr>
          <w:rFonts w:ascii="Tahoma" w:eastAsia="Calibri" w:hAnsi="Tahoma" w:cs="Tahoma"/>
          <w:sz w:val="18"/>
          <w:szCs w:val="18"/>
          <w:rtl/>
        </w:rPr>
        <w:t xml:space="preserve">"ק ובכללם [עורכי דין] </w:t>
      </w:r>
      <w:r w:rsidRPr="006F7ED6">
        <w:rPr>
          <w:rFonts w:ascii="Tahoma" w:eastAsia="Calibri" w:hAnsi="Tahoma" w:cs="Tahoma" w:hint="cs"/>
          <w:sz w:val="18"/>
          <w:szCs w:val="18"/>
          <w:rtl/>
        </w:rPr>
        <w:t>פלסטינים</w:t>
      </w:r>
      <w:r w:rsidRPr="006F7ED6">
        <w:rPr>
          <w:rFonts w:ascii="Tahoma" w:eastAsia="Calibri" w:hAnsi="Tahoma" w:cs="Tahoma"/>
          <w:sz w:val="18"/>
          <w:szCs w:val="18"/>
          <w:rtl/>
        </w:rPr>
        <w:t>".</w:t>
      </w:r>
    </w:p>
    <w:p w:rsidR="00D70D25" w:rsidRPr="006F7ED6" w:rsidP="005B59A4">
      <w:pPr>
        <w:pStyle w:val="RESHET"/>
        <w:rPr>
          <w:rFonts w:eastAsia="Calibri"/>
          <w:rtl/>
        </w:rPr>
      </w:pPr>
      <w:r w:rsidRPr="006F7ED6">
        <w:rPr>
          <w:rFonts w:eastAsia="Calibri" w:hint="cs"/>
          <w:rtl/>
        </w:rPr>
        <w:t xml:space="preserve">בביקורת עלה כי ברשות המאבטחים ב"בולם" רשימה של עורכי דין פלסטינים המוכרים לבית המשפט הצבאי בשל הופעתם בו בתדירות גבוהה. נמצא כי עורכי דין המופיעים ברשימה זו אינם עוברים בידוק מלא בהגיעם ל"בולם" אלא בדיקה של מגנומטר בלבד, זאת בניגוד לפקודת האבטחה. </w:t>
      </w:r>
    </w:p>
    <w:p w:rsidR="00D70D25" w:rsidRPr="006F7ED6" w:rsidP="005B59A4">
      <w:pPr>
        <w:pStyle w:val="RESHET"/>
        <w:rPr>
          <w:rFonts w:eastAsia="Calibri"/>
          <w:rtl/>
        </w:rPr>
      </w:pPr>
      <w:r w:rsidRPr="006F7ED6">
        <w:rPr>
          <w:rFonts w:eastAsia="Calibri" w:hint="cs"/>
          <w:rtl/>
        </w:rPr>
        <w:t>משרד מבקר המדינה מעיר לצה"ל כי ראוי שחטמ"ר מנשה יעדכן את הפקודה בנושא זה.</w:t>
      </w:r>
    </w:p>
    <w:p w:rsidR="00D70D25" w:rsidRPr="006F7ED6" w:rsidP="005B59A4">
      <w:pPr>
        <w:tabs>
          <w:tab w:val="left" w:pos="1"/>
        </w:tabs>
        <w:spacing w:before="180" w:after="240" w:line="240" w:lineRule="exact"/>
        <w:ind w:left="1" w:right="2268"/>
        <w:jc w:val="both"/>
        <w:rPr>
          <w:rFonts w:ascii="Tahoma" w:eastAsia="Calibri" w:hAnsi="Tahoma" w:cs="Tahoma"/>
          <w:sz w:val="18"/>
          <w:szCs w:val="18"/>
          <w:rtl/>
        </w:rPr>
      </w:pPr>
      <w:r w:rsidRPr="006F7ED6">
        <w:rPr>
          <w:rFonts w:ascii="Tahoma" w:eastAsia="Calibri" w:hAnsi="Tahoma" w:cs="Tahoma" w:hint="cs"/>
          <w:sz w:val="18"/>
          <w:szCs w:val="18"/>
          <w:rtl/>
        </w:rPr>
        <w:t>על</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פי</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פקודת</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האבטחה,</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בדיקת</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הנכנסים</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משער</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עורכי</w:t>
      </w:r>
      <w:r w:rsidRPr="006F7ED6">
        <w:rPr>
          <w:rFonts w:ascii="Tahoma" w:eastAsia="Calibri" w:hAnsi="Tahoma" w:cs="Tahoma"/>
          <w:sz w:val="18"/>
          <w:szCs w:val="18"/>
          <w:rtl/>
        </w:rPr>
        <w:t xml:space="preserve"> הדין</w:t>
      </w:r>
      <w:r w:rsidRPr="006F7ED6">
        <w:rPr>
          <w:rFonts w:ascii="Tahoma" w:eastAsia="Calibri" w:hAnsi="Tahoma" w:cs="Tahoma" w:hint="cs"/>
          <w:sz w:val="18"/>
          <w:szCs w:val="18"/>
          <w:rtl/>
        </w:rPr>
        <w:t xml:space="preserve"> (שער הסנגורים)</w:t>
      </w:r>
      <w:r w:rsidRPr="006F7ED6">
        <w:rPr>
          <w:rFonts w:ascii="Tahoma" w:eastAsia="Calibri" w:hAnsi="Tahoma" w:cs="Tahoma"/>
          <w:sz w:val="18"/>
          <w:szCs w:val="18"/>
          <w:rtl/>
        </w:rPr>
        <w:t xml:space="preserve"> ת</w:t>
      </w:r>
      <w:r w:rsidRPr="006F7ED6">
        <w:rPr>
          <w:rFonts w:ascii="Tahoma" w:eastAsia="Calibri" w:hAnsi="Tahoma" w:cs="Tahoma" w:hint="cs"/>
          <w:sz w:val="18"/>
          <w:szCs w:val="18"/>
          <w:rtl/>
        </w:rPr>
        <w:t>י</w:t>
      </w:r>
      <w:r w:rsidRPr="006F7ED6">
        <w:rPr>
          <w:rFonts w:ascii="Tahoma" w:eastAsia="Calibri" w:hAnsi="Tahoma" w:cs="Tahoma"/>
          <w:sz w:val="18"/>
          <w:szCs w:val="18"/>
          <w:rtl/>
        </w:rPr>
        <w:t xml:space="preserve">עשה </w:t>
      </w:r>
      <w:r w:rsidRPr="006F7ED6">
        <w:rPr>
          <w:rFonts w:ascii="Tahoma" w:eastAsia="Calibri" w:hAnsi="Tahoma" w:cs="Tahoma" w:hint="cs"/>
          <w:sz w:val="18"/>
          <w:szCs w:val="18"/>
          <w:rtl/>
        </w:rPr>
        <w:t>על</w:t>
      </w:r>
      <w:r w:rsidRPr="006F7ED6">
        <w:rPr>
          <w:rFonts w:ascii="Tahoma" w:eastAsia="Calibri" w:hAnsi="Tahoma" w:cs="Tahoma"/>
          <w:sz w:val="18"/>
          <w:szCs w:val="18"/>
          <w:rtl/>
        </w:rPr>
        <w:t xml:space="preserve"> ידי חייל </w:t>
      </w:r>
      <w:r w:rsidRPr="006F7ED6">
        <w:rPr>
          <w:rFonts w:ascii="Tahoma" w:eastAsia="Calibri" w:hAnsi="Tahoma" w:cs="Tahoma" w:hint="cs"/>
          <w:sz w:val="18"/>
          <w:szCs w:val="18"/>
          <w:rtl/>
        </w:rPr>
        <w:t>מה</w:t>
      </w:r>
      <w:r w:rsidRPr="006F7ED6">
        <w:rPr>
          <w:rFonts w:ascii="Tahoma" w:eastAsia="Calibri" w:hAnsi="Tahoma" w:cs="Tahoma"/>
          <w:sz w:val="18"/>
          <w:szCs w:val="18"/>
          <w:rtl/>
        </w:rPr>
        <w:t xml:space="preserve">משטרה </w:t>
      </w:r>
      <w:r w:rsidRPr="006F7ED6">
        <w:rPr>
          <w:rFonts w:ascii="Tahoma" w:eastAsia="Calibri" w:hAnsi="Tahoma" w:cs="Tahoma" w:hint="cs"/>
          <w:sz w:val="18"/>
          <w:szCs w:val="18"/>
          <w:rtl/>
        </w:rPr>
        <w:t>ה</w:t>
      </w:r>
      <w:r w:rsidRPr="006F7ED6">
        <w:rPr>
          <w:rFonts w:ascii="Tahoma" w:eastAsia="Calibri" w:hAnsi="Tahoma" w:cs="Tahoma"/>
          <w:sz w:val="18"/>
          <w:szCs w:val="18"/>
          <w:rtl/>
        </w:rPr>
        <w:t>צבאית</w:t>
      </w:r>
      <w:r w:rsidRPr="006F7ED6">
        <w:rPr>
          <w:rFonts w:ascii="Tahoma" w:eastAsia="Calibri" w:hAnsi="Tahoma" w:cs="Tahoma" w:hint="cs"/>
          <w:sz w:val="18"/>
          <w:szCs w:val="18"/>
          <w:rtl/>
        </w:rPr>
        <w:t>,</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ועליו לבצע</w:t>
      </w:r>
      <w:r w:rsidRPr="006F7ED6">
        <w:rPr>
          <w:rFonts w:ascii="Tahoma" w:eastAsia="Calibri" w:hAnsi="Tahoma" w:cs="Tahoma"/>
          <w:sz w:val="18"/>
          <w:szCs w:val="18"/>
          <w:rtl/>
        </w:rPr>
        <w:t xml:space="preserve"> בדיקת תעודת זהות ובדיקת כבודה של עורכי הדין. </w:t>
      </w:r>
    </w:p>
    <w:p w:rsidR="00D70D25" w:rsidRPr="006F7ED6" w:rsidP="00E139CD">
      <w:pPr>
        <w:pStyle w:val="RESHET"/>
        <w:rPr>
          <w:rFonts w:eastAsia="Calibri"/>
          <w:rtl/>
        </w:rPr>
      </w:pPr>
      <w:r w:rsidRPr="006F7ED6">
        <w:rPr>
          <w:rFonts w:eastAsia="Calibri" w:hint="cs"/>
          <w:rtl/>
        </w:rPr>
        <w:t>בביקורת</w:t>
      </w:r>
      <w:r w:rsidRPr="006F7ED6">
        <w:rPr>
          <w:rFonts w:eastAsia="Calibri"/>
          <w:rtl/>
        </w:rPr>
        <w:t xml:space="preserve"> עלה כי </w:t>
      </w:r>
      <w:r w:rsidRPr="006F7ED6">
        <w:rPr>
          <w:rFonts w:eastAsia="Calibri" w:hint="cs"/>
          <w:rtl/>
        </w:rPr>
        <w:t>בניגוד</w:t>
      </w:r>
      <w:r w:rsidRPr="006F7ED6">
        <w:rPr>
          <w:rFonts w:eastAsia="Calibri"/>
          <w:rtl/>
        </w:rPr>
        <w:t xml:space="preserve"> ל</w:t>
      </w:r>
      <w:r w:rsidRPr="006F7ED6">
        <w:rPr>
          <w:rFonts w:eastAsia="Calibri" w:hint="cs"/>
          <w:rtl/>
        </w:rPr>
        <w:t>אמור ב</w:t>
      </w:r>
      <w:r w:rsidRPr="006F7ED6">
        <w:rPr>
          <w:rFonts w:eastAsia="Calibri"/>
          <w:rtl/>
        </w:rPr>
        <w:t>פקוד</w:t>
      </w:r>
      <w:r w:rsidRPr="006F7ED6">
        <w:rPr>
          <w:rFonts w:eastAsia="Calibri" w:hint="cs"/>
          <w:rtl/>
        </w:rPr>
        <w:t>ת</w:t>
      </w:r>
      <w:r w:rsidRPr="006F7ED6">
        <w:rPr>
          <w:rFonts w:eastAsia="Calibri"/>
          <w:rtl/>
        </w:rPr>
        <w:t xml:space="preserve"> </w:t>
      </w:r>
      <w:r w:rsidRPr="006F7ED6">
        <w:rPr>
          <w:rFonts w:eastAsia="Calibri" w:hint="cs"/>
          <w:rtl/>
        </w:rPr>
        <w:t>האבטחה,</w:t>
      </w:r>
      <w:r w:rsidRPr="006F7ED6">
        <w:rPr>
          <w:rFonts w:eastAsia="Calibri"/>
          <w:rtl/>
        </w:rPr>
        <w:t xml:space="preserve"> </w:t>
      </w:r>
      <w:r w:rsidRPr="006F7ED6">
        <w:rPr>
          <w:rFonts w:eastAsia="Calibri" w:hint="cs"/>
          <w:rtl/>
        </w:rPr>
        <w:t>בדיקת הנכנסים בשער</w:t>
      </w:r>
      <w:r w:rsidRPr="006F7ED6">
        <w:rPr>
          <w:rFonts w:eastAsia="Calibri"/>
          <w:rtl/>
        </w:rPr>
        <w:t xml:space="preserve"> </w:t>
      </w:r>
      <w:r w:rsidRPr="006F7ED6">
        <w:rPr>
          <w:rFonts w:eastAsia="Calibri" w:hint="cs"/>
          <w:rtl/>
        </w:rPr>
        <w:t>הסנגורים</w:t>
      </w:r>
      <w:r w:rsidRPr="006F7ED6">
        <w:rPr>
          <w:rFonts w:eastAsia="Calibri"/>
          <w:rtl/>
        </w:rPr>
        <w:t xml:space="preserve"> </w:t>
      </w:r>
      <w:r w:rsidRPr="006F7ED6">
        <w:rPr>
          <w:rFonts w:eastAsia="Calibri" w:hint="cs"/>
          <w:rtl/>
        </w:rPr>
        <w:t>נעשית</w:t>
      </w:r>
      <w:r w:rsidRPr="006F7ED6">
        <w:rPr>
          <w:rFonts w:eastAsia="Calibri"/>
          <w:rtl/>
        </w:rPr>
        <w:t xml:space="preserve"> על ידי חייל אבטחה </w:t>
      </w:r>
      <w:r w:rsidRPr="006F7ED6">
        <w:rPr>
          <w:rFonts w:eastAsia="Calibri" w:hint="cs"/>
          <w:rtl/>
        </w:rPr>
        <w:t>שאינו נמנה עם חיילי המשטרה הצבאית,</w:t>
      </w:r>
      <w:r w:rsidRPr="006F7ED6">
        <w:rPr>
          <w:rFonts w:eastAsia="Calibri"/>
          <w:rtl/>
        </w:rPr>
        <w:t xml:space="preserve"> </w:t>
      </w:r>
      <w:r w:rsidRPr="006F7ED6">
        <w:rPr>
          <w:rFonts w:eastAsia="Calibri" w:hint="cs"/>
          <w:rtl/>
        </w:rPr>
        <w:t xml:space="preserve">המוצב </w:t>
      </w:r>
      <w:r w:rsidRPr="006F7ED6">
        <w:rPr>
          <w:rFonts w:eastAsia="Calibri"/>
          <w:rtl/>
        </w:rPr>
        <w:t>במגדל תצפית הסמוך לשער</w:t>
      </w:r>
      <w:r w:rsidRPr="006F7ED6">
        <w:rPr>
          <w:rFonts w:eastAsia="Calibri" w:hint="cs"/>
          <w:rtl/>
        </w:rPr>
        <w:t xml:space="preserve"> הסניגורים, וכי הוא אינו מבצע את הבדיקות הנדרשות על פי פקודת האבטחה</w:t>
      </w:r>
      <w:r w:rsidRPr="006F7ED6">
        <w:rPr>
          <w:rFonts w:eastAsia="Calibri"/>
          <w:rtl/>
        </w:rPr>
        <w:t>.</w:t>
      </w:r>
      <w:r w:rsidRPr="006F7ED6">
        <w:rPr>
          <w:rFonts w:eastAsia="Calibri" w:hint="cs"/>
          <w:rtl/>
        </w:rPr>
        <w:t xml:space="preserve"> </w:t>
      </w:r>
      <w:r w:rsidRPr="0012789B" w:rsidR="00E139CD">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139CD" w:rsidRPr="00373C5D" w:rsidP="00E139C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911759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8007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139CD" w:rsidRPr="00881D99" w:rsidP="00E139CD">
                            <w:pPr>
                              <w:spacing w:after="0" w:line="240" w:lineRule="auto"/>
                              <w:rPr>
                                <w:color w:val="0B5294"/>
                                <w:spacing w:val="-4"/>
                                <w:sz w:val="24"/>
                                <w:szCs w:val="24"/>
                                <w:rtl/>
                                <w:cs/>
                              </w:rPr>
                            </w:pPr>
                            <w:r w:rsidRPr="00E139CD">
                              <w:rPr>
                                <w:rFonts w:cs="Tahoma" w:hint="eastAsia"/>
                                <w:color w:val="0B5294"/>
                                <w:spacing w:val="-4"/>
                                <w:sz w:val="24"/>
                                <w:szCs w:val="24"/>
                                <w:rtl/>
                              </w:rPr>
                              <w:t>בדיקת</w:t>
                            </w:r>
                            <w:r w:rsidRPr="00E139CD">
                              <w:rPr>
                                <w:rFonts w:cs="Tahoma"/>
                                <w:color w:val="0B5294"/>
                                <w:spacing w:val="-4"/>
                                <w:sz w:val="24"/>
                                <w:szCs w:val="24"/>
                                <w:rtl/>
                              </w:rPr>
                              <w:t xml:space="preserve"> </w:t>
                            </w:r>
                            <w:r w:rsidRPr="00E139CD">
                              <w:rPr>
                                <w:rFonts w:cs="Tahoma" w:hint="eastAsia"/>
                                <w:color w:val="0B5294"/>
                                <w:spacing w:val="-4"/>
                                <w:sz w:val="24"/>
                                <w:szCs w:val="24"/>
                                <w:rtl/>
                              </w:rPr>
                              <w:t>הנכנסים</w:t>
                            </w:r>
                            <w:r w:rsidRPr="00E139CD">
                              <w:rPr>
                                <w:rFonts w:cs="Tahoma"/>
                                <w:color w:val="0B5294"/>
                                <w:spacing w:val="-4"/>
                                <w:sz w:val="24"/>
                                <w:szCs w:val="24"/>
                                <w:rtl/>
                              </w:rPr>
                              <w:t xml:space="preserve"> </w:t>
                            </w:r>
                            <w:r w:rsidRPr="00E139CD">
                              <w:rPr>
                                <w:rFonts w:cs="Tahoma" w:hint="eastAsia"/>
                                <w:color w:val="0B5294"/>
                                <w:spacing w:val="-4"/>
                                <w:sz w:val="24"/>
                                <w:szCs w:val="24"/>
                                <w:rtl/>
                              </w:rPr>
                              <w:t>בשער</w:t>
                            </w:r>
                            <w:r w:rsidRPr="00E139CD">
                              <w:rPr>
                                <w:rFonts w:cs="Tahoma"/>
                                <w:color w:val="0B5294"/>
                                <w:spacing w:val="-4"/>
                                <w:sz w:val="24"/>
                                <w:szCs w:val="24"/>
                                <w:rtl/>
                              </w:rPr>
                              <w:t xml:space="preserve"> </w:t>
                            </w:r>
                            <w:r w:rsidRPr="00E139CD">
                              <w:rPr>
                                <w:rFonts w:cs="Tahoma" w:hint="eastAsia"/>
                                <w:color w:val="0B5294"/>
                                <w:spacing w:val="-4"/>
                                <w:sz w:val="24"/>
                                <w:szCs w:val="24"/>
                                <w:rtl/>
                              </w:rPr>
                              <w:t>הסנגורים</w:t>
                            </w:r>
                            <w:r w:rsidRPr="00E139CD">
                              <w:rPr>
                                <w:rFonts w:cs="Tahoma"/>
                                <w:color w:val="0B5294"/>
                                <w:spacing w:val="-4"/>
                                <w:sz w:val="24"/>
                                <w:szCs w:val="24"/>
                                <w:rtl/>
                              </w:rPr>
                              <w:t xml:space="preserve"> </w:t>
                            </w:r>
                            <w:r w:rsidRPr="00E139CD">
                              <w:rPr>
                                <w:rFonts w:cs="Tahoma" w:hint="eastAsia"/>
                                <w:color w:val="0B5294"/>
                                <w:spacing w:val="-4"/>
                                <w:sz w:val="24"/>
                                <w:szCs w:val="24"/>
                                <w:rtl/>
                              </w:rPr>
                              <w:t>נעשית</w:t>
                            </w:r>
                            <w:r w:rsidRPr="00E139CD">
                              <w:rPr>
                                <w:rFonts w:cs="Tahoma"/>
                                <w:color w:val="0B5294"/>
                                <w:spacing w:val="-4"/>
                                <w:sz w:val="24"/>
                                <w:szCs w:val="24"/>
                                <w:rtl/>
                              </w:rPr>
                              <w:t xml:space="preserve"> </w:t>
                            </w:r>
                            <w:r w:rsidRPr="00E139CD">
                              <w:rPr>
                                <w:rFonts w:cs="Tahoma" w:hint="eastAsia"/>
                                <w:color w:val="0B5294"/>
                                <w:spacing w:val="-4"/>
                                <w:sz w:val="24"/>
                                <w:szCs w:val="24"/>
                                <w:rtl/>
                              </w:rPr>
                              <w:t>שלא</w:t>
                            </w:r>
                            <w:r w:rsidRPr="00E139CD">
                              <w:rPr>
                                <w:rFonts w:cs="Tahoma"/>
                                <w:color w:val="0B5294"/>
                                <w:spacing w:val="-4"/>
                                <w:sz w:val="24"/>
                                <w:szCs w:val="24"/>
                                <w:rtl/>
                              </w:rPr>
                              <w:t xml:space="preserve"> </w:t>
                            </w:r>
                            <w:r w:rsidRPr="00E139CD">
                              <w:rPr>
                                <w:rFonts w:cs="Tahoma" w:hint="eastAsia"/>
                                <w:color w:val="0B5294"/>
                                <w:spacing w:val="-4"/>
                                <w:sz w:val="24"/>
                                <w:szCs w:val="24"/>
                                <w:rtl/>
                              </w:rPr>
                              <w:t>על</w:t>
                            </w:r>
                            <w:r w:rsidRPr="00E139CD">
                              <w:rPr>
                                <w:rFonts w:cs="Tahoma"/>
                                <w:color w:val="0B5294"/>
                                <w:spacing w:val="-4"/>
                                <w:sz w:val="24"/>
                                <w:szCs w:val="24"/>
                                <w:rtl/>
                              </w:rPr>
                              <w:t xml:space="preserve"> </w:t>
                            </w:r>
                            <w:r w:rsidRPr="00E139CD">
                              <w:rPr>
                                <w:rFonts w:cs="Tahoma" w:hint="eastAsia"/>
                                <w:color w:val="0B5294"/>
                                <w:spacing w:val="-4"/>
                                <w:sz w:val="24"/>
                                <w:szCs w:val="24"/>
                                <w:rtl/>
                              </w:rPr>
                              <w:t>פי</w:t>
                            </w:r>
                            <w:r w:rsidRPr="00E139CD">
                              <w:rPr>
                                <w:rFonts w:cs="Tahoma"/>
                                <w:color w:val="0B5294"/>
                                <w:spacing w:val="-4"/>
                                <w:sz w:val="24"/>
                                <w:szCs w:val="24"/>
                                <w:rtl/>
                              </w:rPr>
                              <w:t xml:space="preserve"> </w:t>
                            </w:r>
                            <w:r w:rsidRPr="00E139CD">
                              <w:rPr>
                                <w:rFonts w:cs="Tahoma" w:hint="eastAsia"/>
                                <w:color w:val="0B5294"/>
                                <w:spacing w:val="-4"/>
                                <w:sz w:val="24"/>
                                <w:szCs w:val="24"/>
                                <w:rtl/>
                              </w:rPr>
                              <w:t>פקודת</w:t>
                            </w:r>
                            <w:r w:rsidRPr="00E139CD">
                              <w:rPr>
                                <w:rFonts w:cs="Tahoma"/>
                                <w:color w:val="0B5294"/>
                                <w:spacing w:val="-4"/>
                                <w:sz w:val="24"/>
                                <w:szCs w:val="24"/>
                                <w:rtl/>
                              </w:rPr>
                              <w:t xml:space="preserve"> </w:t>
                            </w:r>
                            <w:r w:rsidRPr="00E139CD">
                              <w:rPr>
                                <w:rFonts w:cs="Tahoma" w:hint="eastAsia"/>
                                <w:color w:val="0B5294"/>
                                <w:spacing w:val="-4"/>
                                <w:sz w:val="24"/>
                                <w:szCs w:val="24"/>
                                <w:rtl/>
                              </w:rPr>
                              <w:t>האבטחה</w:t>
                            </w:r>
                          </w:p>
                          <w:p w:rsidR="00E139CD" w:rsidRPr="00373C5D" w:rsidP="00E139C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0176970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4607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E139CD" w:rsidRPr="00373C5D" w:rsidP="00E139CD">
                      <w:pPr>
                        <w:spacing w:line="240" w:lineRule="atLeast"/>
                        <w:rPr>
                          <w:rFonts w:cs="Tahoma"/>
                          <w:b/>
                          <w:bCs/>
                          <w:color w:val="0B5294"/>
                          <w:sz w:val="48"/>
                          <w:szCs w:val="48"/>
                          <w:rtl/>
                        </w:rPr>
                      </w:pPr>
                      <w:drawing>
                        <wp:inline distT="0" distB="0" distL="0" distR="0">
                          <wp:extent cx="311150" cy="256800"/>
                          <wp:effectExtent l="0" t="0" r="0" b="0"/>
                          <wp:docPr id="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52424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139CD" w:rsidRPr="00881D99" w:rsidP="00E139CD">
                      <w:pPr>
                        <w:spacing w:after="0" w:line="240" w:lineRule="auto"/>
                        <w:rPr>
                          <w:color w:val="0B5294"/>
                          <w:spacing w:val="-4"/>
                          <w:sz w:val="24"/>
                          <w:szCs w:val="24"/>
                          <w:rtl/>
                          <w:cs/>
                        </w:rPr>
                      </w:pPr>
                      <w:r w:rsidRPr="00E139CD">
                        <w:rPr>
                          <w:rFonts w:cs="Tahoma" w:hint="eastAsia"/>
                          <w:color w:val="0B5294"/>
                          <w:spacing w:val="-4"/>
                          <w:sz w:val="24"/>
                          <w:szCs w:val="24"/>
                          <w:rtl/>
                        </w:rPr>
                        <w:t>בדיקת</w:t>
                      </w:r>
                      <w:r w:rsidRPr="00E139CD">
                        <w:rPr>
                          <w:rFonts w:cs="Tahoma"/>
                          <w:color w:val="0B5294"/>
                          <w:spacing w:val="-4"/>
                          <w:sz w:val="24"/>
                          <w:szCs w:val="24"/>
                          <w:rtl/>
                        </w:rPr>
                        <w:t xml:space="preserve"> </w:t>
                      </w:r>
                      <w:r w:rsidRPr="00E139CD">
                        <w:rPr>
                          <w:rFonts w:cs="Tahoma" w:hint="eastAsia"/>
                          <w:color w:val="0B5294"/>
                          <w:spacing w:val="-4"/>
                          <w:sz w:val="24"/>
                          <w:szCs w:val="24"/>
                          <w:rtl/>
                        </w:rPr>
                        <w:t>הנכנסים</w:t>
                      </w:r>
                      <w:r w:rsidRPr="00E139CD">
                        <w:rPr>
                          <w:rFonts w:cs="Tahoma"/>
                          <w:color w:val="0B5294"/>
                          <w:spacing w:val="-4"/>
                          <w:sz w:val="24"/>
                          <w:szCs w:val="24"/>
                          <w:rtl/>
                        </w:rPr>
                        <w:t xml:space="preserve"> </w:t>
                      </w:r>
                      <w:r w:rsidRPr="00E139CD">
                        <w:rPr>
                          <w:rFonts w:cs="Tahoma" w:hint="eastAsia"/>
                          <w:color w:val="0B5294"/>
                          <w:spacing w:val="-4"/>
                          <w:sz w:val="24"/>
                          <w:szCs w:val="24"/>
                          <w:rtl/>
                        </w:rPr>
                        <w:t>בשער</w:t>
                      </w:r>
                      <w:r w:rsidRPr="00E139CD">
                        <w:rPr>
                          <w:rFonts w:cs="Tahoma"/>
                          <w:color w:val="0B5294"/>
                          <w:spacing w:val="-4"/>
                          <w:sz w:val="24"/>
                          <w:szCs w:val="24"/>
                          <w:rtl/>
                        </w:rPr>
                        <w:t xml:space="preserve"> </w:t>
                      </w:r>
                      <w:r w:rsidRPr="00E139CD">
                        <w:rPr>
                          <w:rFonts w:cs="Tahoma" w:hint="eastAsia"/>
                          <w:color w:val="0B5294"/>
                          <w:spacing w:val="-4"/>
                          <w:sz w:val="24"/>
                          <w:szCs w:val="24"/>
                          <w:rtl/>
                        </w:rPr>
                        <w:t>הסנגורים</w:t>
                      </w:r>
                      <w:r w:rsidRPr="00E139CD">
                        <w:rPr>
                          <w:rFonts w:cs="Tahoma"/>
                          <w:color w:val="0B5294"/>
                          <w:spacing w:val="-4"/>
                          <w:sz w:val="24"/>
                          <w:szCs w:val="24"/>
                          <w:rtl/>
                        </w:rPr>
                        <w:t xml:space="preserve"> </w:t>
                      </w:r>
                      <w:r w:rsidRPr="00E139CD">
                        <w:rPr>
                          <w:rFonts w:cs="Tahoma" w:hint="eastAsia"/>
                          <w:color w:val="0B5294"/>
                          <w:spacing w:val="-4"/>
                          <w:sz w:val="24"/>
                          <w:szCs w:val="24"/>
                          <w:rtl/>
                        </w:rPr>
                        <w:t>נעשית</w:t>
                      </w:r>
                      <w:r w:rsidRPr="00E139CD">
                        <w:rPr>
                          <w:rFonts w:cs="Tahoma"/>
                          <w:color w:val="0B5294"/>
                          <w:spacing w:val="-4"/>
                          <w:sz w:val="24"/>
                          <w:szCs w:val="24"/>
                          <w:rtl/>
                        </w:rPr>
                        <w:t xml:space="preserve"> </w:t>
                      </w:r>
                      <w:r w:rsidRPr="00E139CD">
                        <w:rPr>
                          <w:rFonts w:cs="Tahoma" w:hint="eastAsia"/>
                          <w:color w:val="0B5294"/>
                          <w:spacing w:val="-4"/>
                          <w:sz w:val="24"/>
                          <w:szCs w:val="24"/>
                          <w:rtl/>
                        </w:rPr>
                        <w:t>שלא</w:t>
                      </w:r>
                      <w:r w:rsidRPr="00E139CD">
                        <w:rPr>
                          <w:rFonts w:cs="Tahoma"/>
                          <w:color w:val="0B5294"/>
                          <w:spacing w:val="-4"/>
                          <w:sz w:val="24"/>
                          <w:szCs w:val="24"/>
                          <w:rtl/>
                        </w:rPr>
                        <w:t xml:space="preserve"> </w:t>
                      </w:r>
                      <w:r w:rsidRPr="00E139CD">
                        <w:rPr>
                          <w:rFonts w:cs="Tahoma" w:hint="eastAsia"/>
                          <w:color w:val="0B5294"/>
                          <w:spacing w:val="-4"/>
                          <w:sz w:val="24"/>
                          <w:szCs w:val="24"/>
                          <w:rtl/>
                        </w:rPr>
                        <w:t>על</w:t>
                      </w:r>
                      <w:r w:rsidRPr="00E139CD">
                        <w:rPr>
                          <w:rFonts w:cs="Tahoma"/>
                          <w:color w:val="0B5294"/>
                          <w:spacing w:val="-4"/>
                          <w:sz w:val="24"/>
                          <w:szCs w:val="24"/>
                          <w:rtl/>
                        </w:rPr>
                        <w:t xml:space="preserve"> </w:t>
                      </w:r>
                      <w:r w:rsidRPr="00E139CD">
                        <w:rPr>
                          <w:rFonts w:cs="Tahoma" w:hint="eastAsia"/>
                          <w:color w:val="0B5294"/>
                          <w:spacing w:val="-4"/>
                          <w:sz w:val="24"/>
                          <w:szCs w:val="24"/>
                          <w:rtl/>
                        </w:rPr>
                        <w:t>פי</w:t>
                      </w:r>
                      <w:r w:rsidRPr="00E139CD">
                        <w:rPr>
                          <w:rFonts w:cs="Tahoma"/>
                          <w:color w:val="0B5294"/>
                          <w:spacing w:val="-4"/>
                          <w:sz w:val="24"/>
                          <w:szCs w:val="24"/>
                          <w:rtl/>
                        </w:rPr>
                        <w:t xml:space="preserve"> </w:t>
                      </w:r>
                      <w:r w:rsidRPr="00E139CD">
                        <w:rPr>
                          <w:rFonts w:cs="Tahoma" w:hint="eastAsia"/>
                          <w:color w:val="0B5294"/>
                          <w:spacing w:val="-4"/>
                          <w:sz w:val="24"/>
                          <w:szCs w:val="24"/>
                          <w:rtl/>
                        </w:rPr>
                        <w:t>פקודת</w:t>
                      </w:r>
                      <w:r w:rsidRPr="00E139CD">
                        <w:rPr>
                          <w:rFonts w:cs="Tahoma"/>
                          <w:color w:val="0B5294"/>
                          <w:spacing w:val="-4"/>
                          <w:sz w:val="24"/>
                          <w:szCs w:val="24"/>
                          <w:rtl/>
                        </w:rPr>
                        <w:t xml:space="preserve"> </w:t>
                      </w:r>
                      <w:r w:rsidRPr="00E139CD">
                        <w:rPr>
                          <w:rFonts w:cs="Tahoma" w:hint="eastAsia"/>
                          <w:color w:val="0B5294"/>
                          <w:spacing w:val="-4"/>
                          <w:sz w:val="24"/>
                          <w:szCs w:val="24"/>
                          <w:rtl/>
                        </w:rPr>
                        <w:t>האבטחה</w:t>
                      </w:r>
                    </w:p>
                    <w:p w:rsidR="00E139CD" w:rsidRPr="00373C5D" w:rsidP="00E139CD">
                      <w:pPr>
                        <w:spacing w:before="120" w:after="0" w:line="240" w:lineRule="atLeast"/>
                        <w:rPr>
                          <w:rFonts w:cs="Tahoma"/>
                          <w:b/>
                          <w:bCs/>
                          <w:color w:val="0B5294"/>
                          <w:sz w:val="48"/>
                          <w:szCs w:val="48"/>
                          <w:rtl/>
                        </w:rPr>
                      </w:pPr>
                      <w:drawing>
                        <wp:inline distT="0" distB="0" distL="0" distR="0">
                          <wp:extent cx="288000" cy="31337"/>
                          <wp:effectExtent l="0" t="0" r="0" b="6985"/>
                          <wp:docPr id="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3170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0D25" w:rsidRPr="003B43EF" w:rsidP="003B43EF">
      <w:pPr>
        <w:tabs>
          <w:tab w:val="left" w:pos="282"/>
        </w:tabs>
        <w:spacing w:before="180" w:line="240" w:lineRule="exact"/>
        <w:ind w:right="2268"/>
        <w:jc w:val="both"/>
        <w:rPr>
          <w:rFonts w:ascii="Tahoma" w:eastAsia="Calibri" w:hAnsi="Tahoma" w:cs="Tahoma"/>
          <w:sz w:val="18"/>
          <w:szCs w:val="18"/>
          <w:rtl/>
        </w:rPr>
      </w:pPr>
      <w:r w:rsidRPr="003B43EF">
        <w:rPr>
          <w:rStyle w:val="Heading7Char"/>
          <w:rFonts w:ascii="Tahoma" w:hAnsi="Tahoma" w:cs="Tahoma"/>
          <w:sz w:val="18"/>
          <w:szCs w:val="18"/>
          <w:rtl/>
        </w:rPr>
        <w:t>פערים וחוסר התאמה בין דרישות פקודת האבטחה ובין האבטחה בפועל:</w:t>
      </w:r>
      <w:r w:rsidRPr="003B43EF">
        <w:rPr>
          <w:rFonts w:ascii="Tahoma" w:eastAsia="Calibri" w:hAnsi="Tahoma" w:cs="Tahoma"/>
          <w:sz w:val="18"/>
          <w:szCs w:val="18"/>
          <w:rtl/>
        </w:rPr>
        <w:t xml:space="preserve"> פקודת האבטחה של מחנה סאלם אינה מתייחסת באופן מלא למערך האבטחה סביב מחנה סאלם. אין בפקודה אזכור למגדלי התצפית הפרוסים סביב המחנה, וממילא היא אינה כוללת תיאור של תפקיד התצפיתנים המאיישים אותם. </w:t>
      </w:r>
    </w:p>
    <w:p w:rsidR="00D70D25" w:rsidRPr="006F7ED6" w:rsidP="003B43EF">
      <w:pPr>
        <w:tabs>
          <w:tab w:val="left" w:pos="282"/>
        </w:tabs>
        <w:spacing w:line="240" w:lineRule="exact"/>
        <w:ind w:right="2268"/>
        <w:jc w:val="both"/>
        <w:rPr>
          <w:rFonts w:ascii="Tahoma" w:eastAsia="Calibri" w:hAnsi="Tahoma" w:cs="Tahoma"/>
          <w:sz w:val="18"/>
          <w:szCs w:val="18"/>
          <w:rtl/>
        </w:rPr>
      </w:pPr>
      <w:r w:rsidRPr="006F7ED6">
        <w:rPr>
          <w:rFonts w:ascii="Tahoma" w:eastAsia="Times New Roman" w:hAnsi="Tahoma" w:cs="Tahoma" w:hint="cs"/>
          <w:sz w:val="18"/>
          <w:szCs w:val="18"/>
          <w:rtl/>
          <w:lang w:eastAsia="he-IL"/>
        </w:rPr>
        <w:t>בפברואר 2018 מסרו נשיא ביהמ"ש לערעורים ומ"מ נשיאת בית המשפט שומרון (במחנה סאלם) לצוות הביקורת כי הם: "מוטרדים מהתפעול, ומהנראות של שער זה [</w:t>
      </w:r>
      <w:r w:rsidRPr="006F7ED6">
        <w:rPr>
          <w:rFonts w:ascii="Tahoma" w:eastAsia="Calibri" w:hAnsi="Tahoma" w:cs="Tahoma" w:hint="cs"/>
          <w:sz w:val="18"/>
          <w:szCs w:val="18"/>
          <w:rtl/>
        </w:rPr>
        <w:t>שער הסנגורים</w:t>
      </w:r>
      <w:r w:rsidRPr="006F7ED6">
        <w:rPr>
          <w:rFonts w:ascii="Tahoma" w:eastAsia="Times New Roman" w:hAnsi="Tahoma" w:cs="Tahoma" w:hint="cs"/>
          <w:sz w:val="18"/>
          <w:szCs w:val="18"/>
          <w:rtl/>
          <w:lang w:eastAsia="he-IL"/>
        </w:rPr>
        <w:t>] וסביבתו הגורמים לפגיעה בנראות ובתדמית של בתי המשפט הצבאיים באיו"ש ובמעמדם כסמל שלטוני: השער הינו נעול וכל עו"ד שמגיע אליו צועק לשומר שבמגדל התצפית כי ירד לפתוח את השער עבורו. במקום הותקן לחצן (זמזם) האמור לצלצל למגדל התצפית אך לחצן זה תקול ולא ניתן להשתמש בו".</w:t>
      </w:r>
    </w:p>
    <w:p w:rsidR="00D70D25" w:rsidRPr="006F7ED6" w:rsidP="006F7ED6">
      <w:pPr>
        <w:tabs>
          <w:tab w:val="left" w:pos="282"/>
        </w:tabs>
        <w:spacing w:line="240" w:lineRule="exact"/>
        <w:ind w:right="2268"/>
        <w:jc w:val="both"/>
        <w:rPr>
          <w:rFonts w:ascii="Tahoma" w:eastAsia="Calibri" w:hAnsi="Tahoma" w:cs="Tahoma"/>
          <w:sz w:val="18"/>
          <w:szCs w:val="18"/>
          <w:rtl/>
        </w:rPr>
      </w:pPr>
      <w:r w:rsidRPr="006F7ED6">
        <w:rPr>
          <w:rFonts w:ascii="Tahoma" w:eastAsia="Calibri" w:hAnsi="Tahoma" w:cs="Tahoma" w:hint="cs"/>
          <w:sz w:val="18"/>
          <w:szCs w:val="18"/>
          <w:rtl/>
        </w:rPr>
        <w:t xml:space="preserve">במרץ 2018 מסר מח"ט מנשה לצוות הביקורת כי הליקויים בפקודת האבטחה כאמור לעיל, ובהם אי-יישום ההוראות הקיימות בנוגע לפתיחת שער הסנגורים ואי-מילוי ההוראה בדבר בדיקת כבודה לסנגורים הישראלים הנכנסים - יתוקנו. </w:t>
      </w:r>
    </w:p>
    <w:p w:rsidR="00D70D25" w:rsidRPr="006F7ED6" w:rsidP="005B59A4">
      <w:pPr>
        <w:tabs>
          <w:tab w:val="left" w:pos="-141"/>
          <w:tab w:val="left" w:pos="284"/>
        </w:tabs>
        <w:spacing w:after="240" w:line="240" w:lineRule="exact"/>
        <w:ind w:right="2268"/>
        <w:jc w:val="both"/>
        <w:rPr>
          <w:rFonts w:ascii="Tahoma" w:eastAsia="Calibri" w:hAnsi="Tahoma" w:cs="Tahoma"/>
          <w:sz w:val="18"/>
          <w:szCs w:val="18"/>
          <w:rtl/>
        </w:rPr>
      </w:pPr>
      <w:r w:rsidRPr="006F7ED6">
        <w:rPr>
          <w:rStyle w:val="Heading7Char"/>
          <w:rFonts w:ascii="Tahoma" w:hAnsi="Tahoma" w:cs="Tahoma" w:hint="eastAsia"/>
          <w:sz w:val="18"/>
          <w:szCs w:val="18"/>
          <w:rtl/>
        </w:rPr>
        <w:t>הקצאה</w:t>
      </w:r>
      <w:r w:rsidRPr="006F7ED6">
        <w:rPr>
          <w:rStyle w:val="Heading7Char"/>
          <w:rFonts w:ascii="Tahoma" w:hAnsi="Tahoma" w:cs="Tahoma"/>
          <w:sz w:val="18"/>
          <w:szCs w:val="18"/>
          <w:rtl/>
        </w:rPr>
        <w:t xml:space="preserve"> </w:t>
      </w:r>
      <w:r w:rsidRPr="006F7ED6">
        <w:rPr>
          <w:rStyle w:val="Heading7Char"/>
          <w:rFonts w:ascii="Tahoma" w:hAnsi="Tahoma" w:cs="Tahoma" w:hint="eastAsia"/>
          <w:sz w:val="18"/>
          <w:szCs w:val="18"/>
          <w:rtl/>
        </w:rPr>
        <w:t>חסרה</w:t>
      </w:r>
      <w:r w:rsidRPr="006F7ED6">
        <w:rPr>
          <w:rStyle w:val="Heading7Char"/>
          <w:rFonts w:ascii="Tahoma" w:hAnsi="Tahoma" w:cs="Tahoma"/>
          <w:sz w:val="18"/>
          <w:szCs w:val="18"/>
          <w:rtl/>
        </w:rPr>
        <w:t xml:space="preserve"> </w:t>
      </w:r>
      <w:r w:rsidRPr="006F7ED6">
        <w:rPr>
          <w:rStyle w:val="Heading7Char"/>
          <w:rFonts w:ascii="Tahoma" w:hAnsi="Tahoma" w:cs="Tahoma" w:hint="eastAsia"/>
          <w:sz w:val="18"/>
          <w:szCs w:val="18"/>
          <w:rtl/>
        </w:rPr>
        <w:t>של</w:t>
      </w:r>
      <w:r w:rsidRPr="006F7ED6">
        <w:rPr>
          <w:rStyle w:val="Heading7Char"/>
          <w:rFonts w:ascii="Tahoma" w:hAnsi="Tahoma" w:cs="Tahoma"/>
          <w:sz w:val="18"/>
          <w:szCs w:val="18"/>
          <w:rtl/>
        </w:rPr>
        <w:t xml:space="preserve"> לוחמים </w:t>
      </w:r>
      <w:r w:rsidRPr="006F7ED6">
        <w:rPr>
          <w:rStyle w:val="Heading7Char"/>
          <w:rFonts w:ascii="Tahoma" w:hAnsi="Tahoma" w:cs="Tahoma" w:hint="eastAsia"/>
          <w:sz w:val="18"/>
          <w:szCs w:val="18"/>
          <w:rtl/>
        </w:rPr>
        <w:t>ל</w:t>
      </w:r>
      <w:r w:rsidRPr="006F7ED6">
        <w:rPr>
          <w:rStyle w:val="Heading7Char"/>
          <w:rFonts w:ascii="Tahoma" w:hAnsi="Tahoma" w:cs="Tahoma"/>
          <w:sz w:val="18"/>
          <w:szCs w:val="18"/>
          <w:rtl/>
        </w:rPr>
        <w:t>אבטחה במחנה סאלם</w:t>
      </w:r>
      <w:r w:rsidRPr="006F7ED6">
        <w:rPr>
          <w:rStyle w:val="Heading7Char"/>
          <w:rFonts w:ascii="Tahoma" w:hAnsi="Tahoma" w:cs="Tahoma" w:hint="cs"/>
          <w:sz w:val="18"/>
          <w:szCs w:val="18"/>
          <w:rtl/>
        </w:rPr>
        <w:t>:</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על</w:t>
      </w:r>
      <w:r w:rsidRPr="006F7ED6">
        <w:rPr>
          <w:rFonts w:ascii="Tahoma" w:eastAsia="Calibri" w:hAnsi="Tahoma" w:cs="Tahoma"/>
          <w:sz w:val="18"/>
          <w:szCs w:val="18"/>
          <w:rtl/>
        </w:rPr>
        <w:t xml:space="preserve"> פי </w:t>
      </w:r>
      <w:r w:rsidRPr="006F7ED6">
        <w:rPr>
          <w:rFonts w:ascii="Tahoma" w:eastAsia="Calibri" w:hAnsi="Tahoma" w:cs="Tahoma" w:hint="cs"/>
          <w:sz w:val="18"/>
          <w:szCs w:val="18"/>
          <w:rtl/>
        </w:rPr>
        <w:t>פקודת</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האבטחה</w:t>
      </w:r>
      <w:r w:rsidRPr="006F7ED6">
        <w:rPr>
          <w:rFonts w:ascii="Tahoma" w:eastAsia="Calibri" w:hAnsi="Tahoma" w:cs="Tahoma"/>
          <w:sz w:val="18"/>
          <w:szCs w:val="18"/>
          <w:rtl/>
        </w:rPr>
        <w:t xml:space="preserve"> של מחנה סאלם</w:t>
      </w:r>
      <w:r w:rsidRPr="006F7ED6">
        <w:rPr>
          <w:rFonts w:ascii="Tahoma" w:eastAsia="Calibri" w:hAnsi="Tahoma" w:cs="Tahoma" w:hint="cs"/>
          <w:sz w:val="18"/>
          <w:szCs w:val="18"/>
          <w:rtl/>
        </w:rPr>
        <w:t>, המשטרה</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הצבאית</w:t>
      </w:r>
      <w:r w:rsidRPr="006F7ED6">
        <w:rPr>
          <w:rFonts w:ascii="Tahoma" w:eastAsia="Calibri" w:hAnsi="Tahoma" w:cs="Tahoma"/>
          <w:sz w:val="18"/>
          <w:szCs w:val="18"/>
          <w:rtl/>
        </w:rPr>
        <w:t xml:space="preserve"> אמורה להקצות </w:t>
      </w:r>
      <w:r w:rsidRPr="006F7ED6">
        <w:rPr>
          <w:rFonts w:ascii="Tahoma" w:eastAsia="Calibri" w:hAnsi="Tahoma" w:cs="Tahoma" w:hint="cs"/>
          <w:sz w:val="18"/>
          <w:szCs w:val="18"/>
          <w:rtl/>
        </w:rPr>
        <w:t>לצורכי אבטחת מחנה סאלם שבעה</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לוחמים</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שני</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לוחמים</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ב"בולם"</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ארבעה</w:t>
      </w:r>
      <w:r w:rsidRPr="006F7ED6">
        <w:rPr>
          <w:rFonts w:ascii="Tahoma" w:eastAsia="Calibri" w:hAnsi="Tahoma" w:cs="Tahoma"/>
          <w:sz w:val="18"/>
          <w:szCs w:val="18"/>
          <w:rtl/>
        </w:rPr>
        <w:t xml:space="preserve"> לוחמים לאבטחת האולמות ולוחם נוסף </w:t>
      </w:r>
      <w:r w:rsidRPr="006F7ED6">
        <w:rPr>
          <w:rFonts w:ascii="Tahoma" w:eastAsia="Calibri" w:hAnsi="Tahoma" w:cs="Tahoma" w:hint="cs"/>
          <w:sz w:val="18"/>
          <w:szCs w:val="18"/>
          <w:rtl/>
        </w:rPr>
        <w:t>בעמדת</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מת</w:t>
      </w:r>
      <w:r w:rsidRPr="006F7ED6">
        <w:rPr>
          <w:rFonts w:ascii="Tahoma" w:eastAsia="Calibri" w:hAnsi="Tahoma" w:cs="Tahoma"/>
          <w:sz w:val="18"/>
          <w:szCs w:val="18"/>
          <w:rtl/>
        </w:rPr>
        <w:t xml:space="preserve">"ק, </w:t>
      </w:r>
      <w:r w:rsidRPr="006F7ED6">
        <w:rPr>
          <w:rFonts w:ascii="Tahoma" w:eastAsia="Calibri" w:hAnsi="Tahoma" w:cs="Tahoma" w:hint="cs"/>
          <w:sz w:val="18"/>
          <w:szCs w:val="18"/>
          <w:rtl/>
        </w:rPr>
        <w:t>אשר</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אחראי</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לוויסות</w:t>
      </w:r>
      <w:r w:rsidRPr="006F7ED6">
        <w:rPr>
          <w:rFonts w:ascii="Tahoma" w:eastAsia="Calibri" w:hAnsi="Tahoma" w:cs="Tahoma"/>
          <w:sz w:val="18"/>
          <w:szCs w:val="18"/>
          <w:rtl/>
        </w:rPr>
        <w:t xml:space="preserve"> "באי </w:t>
      </w:r>
      <w:r w:rsidRPr="006F7ED6">
        <w:rPr>
          <w:rFonts w:ascii="Tahoma" w:eastAsia="Calibri" w:hAnsi="Tahoma" w:cs="Tahoma" w:hint="cs"/>
          <w:sz w:val="18"/>
          <w:szCs w:val="18"/>
          <w:rtl/>
        </w:rPr>
        <w:t>בית</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המשפט</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והכנסתם</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לאחר</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בידוק</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מלא</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וקפדני</w:t>
      </w:r>
      <w:r w:rsidRPr="006F7ED6">
        <w:rPr>
          <w:rFonts w:ascii="Tahoma" w:eastAsia="Calibri" w:hAnsi="Tahoma" w:cs="Tahoma"/>
          <w:sz w:val="18"/>
          <w:szCs w:val="18"/>
          <w:rtl/>
        </w:rPr>
        <w:t xml:space="preserve">". </w:t>
      </w:r>
    </w:p>
    <w:p w:rsidR="00D70D25" w:rsidRPr="006F7ED6" w:rsidP="005B59A4">
      <w:pPr>
        <w:pStyle w:val="RESHET"/>
        <w:rPr>
          <w:rFonts w:eastAsia="Calibri"/>
          <w:rtl/>
        </w:rPr>
      </w:pPr>
      <w:r w:rsidRPr="006F7ED6">
        <w:rPr>
          <w:rFonts w:eastAsia="Calibri" w:hint="cs"/>
          <w:rtl/>
        </w:rPr>
        <w:t>בביקורת עלה כי בניגוד לאמור בפקודת האבטחה, מאפריל 2017 עד פברואר 2018 הקצתה המשטרה הצבאית למחנה סאלם רק שישה לוחמים, שלושה מהם לאולמות הדיונים (במקום ארבעה), וכתוצאה</w:t>
      </w:r>
      <w:r w:rsidRPr="006F7ED6">
        <w:rPr>
          <w:rFonts w:eastAsia="Calibri"/>
          <w:rtl/>
        </w:rPr>
        <w:t xml:space="preserve"> </w:t>
      </w:r>
      <w:r w:rsidRPr="006F7ED6">
        <w:rPr>
          <w:rFonts w:eastAsia="Calibri" w:hint="cs"/>
          <w:rtl/>
        </w:rPr>
        <w:t xml:space="preserve">מכך חל עיכוב בפתיחת דיונים משפטיים בכל פעם שנדרש לפתוח אולם דיונים רביעי. </w:t>
      </w:r>
    </w:p>
    <w:p w:rsidR="00D70D25" w:rsidRPr="006F7ED6" w:rsidP="005B59A4">
      <w:pPr>
        <w:tabs>
          <w:tab w:val="left" w:pos="426"/>
        </w:tabs>
        <w:spacing w:before="180" w:line="240" w:lineRule="exact"/>
        <w:ind w:right="2268"/>
        <w:jc w:val="both"/>
        <w:rPr>
          <w:rFonts w:ascii="Tahoma" w:eastAsia="Calibri" w:hAnsi="Tahoma" w:cs="Tahoma"/>
          <w:sz w:val="18"/>
          <w:szCs w:val="18"/>
          <w:rtl/>
        </w:rPr>
      </w:pPr>
      <w:r w:rsidRPr="006F7ED6">
        <w:rPr>
          <w:rFonts w:ascii="Tahoma" w:eastAsia="Calibri" w:hAnsi="Tahoma" w:cs="Tahoma" w:hint="cs"/>
          <w:sz w:val="18"/>
          <w:szCs w:val="18"/>
          <w:rtl/>
        </w:rPr>
        <w:t>בסיור שקיים צוות הביקורת במתחם בית המשפט בסאלם בפברואר 2018 עלה כי החל באפריל 2017 הלוחם</w:t>
      </w:r>
      <w:r w:rsidRPr="006F7ED6">
        <w:rPr>
          <w:rFonts w:ascii="Tahoma" w:eastAsia="Calibri" w:hAnsi="Tahoma" w:cs="Tahoma"/>
          <w:sz w:val="18"/>
          <w:szCs w:val="18"/>
          <w:rtl/>
        </w:rPr>
        <w:t xml:space="preserve"> אשר </w:t>
      </w:r>
      <w:r w:rsidRPr="006F7ED6">
        <w:rPr>
          <w:rFonts w:ascii="Tahoma" w:eastAsia="Calibri" w:hAnsi="Tahoma" w:cs="Tahoma" w:hint="cs"/>
          <w:sz w:val="18"/>
          <w:szCs w:val="18"/>
          <w:rtl/>
        </w:rPr>
        <w:t>הוצב</w:t>
      </w:r>
      <w:r w:rsidRPr="006F7ED6">
        <w:rPr>
          <w:rFonts w:ascii="Tahoma" w:eastAsia="Calibri" w:hAnsi="Tahoma" w:cs="Tahoma"/>
          <w:sz w:val="18"/>
          <w:szCs w:val="18"/>
          <w:rtl/>
        </w:rPr>
        <w:t xml:space="preserve"> בעמדת </w:t>
      </w:r>
      <w:r w:rsidRPr="006F7ED6">
        <w:rPr>
          <w:rFonts w:ascii="Tahoma" w:eastAsia="Calibri" w:hAnsi="Tahoma" w:cs="Tahoma" w:hint="cs"/>
          <w:sz w:val="18"/>
          <w:szCs w:val="18"/>
          <w:rtl/>
        </w:rPr>
        <w:t>המת</w:t>
      </w:r>
      <w:r w:rsidRPr="006F7ED6">
        <w:rPr>
          <w:rFonts w:ascii="Tahoma" w:eastAsia="Calibri" w:hAnsi="Tahoma" w:cs="Tahoma"/>
          <w:sz w:val="18"/>
          <w:szCs w:val="18"/>
          <w:rtl/>
        </w:rPr>
        <w:t xml:space="preserve">"ק </w:t>
      </w:r>
      <w:r w:rsidRPr="006F7ED6">
        <w:rPr>
          <w:rFonts w:ascii="Tahoma" w:eastAsia="Calibri" w:hAnsi="Tahoma" w:cs="Tahoma" w:hint="cs"/>
          <w:sz w:val="18"/>
          <w:szCs w:val="18"/>
          <w:rtl/>
        </w:rPr>
        <w:t xml:space="preserve">נדרש, </w:t>
      </w:r>
      <w:r w:rsidRPr="006F7ED6">
        <w:rPr>
          <w:rFonts w:ascii="Tahoma" w:eastAsia="Calibri" w:hAnsi="Tahoma" w:cs="Tahoma"/>
          <w:sz w:val="18"/>
          <w:szCs w:val="18"/>
          <w:rtl/>
        </w:rPr>
        <w:t xml:space="preserve">לאחר סיום הבידוק הביטחוני של באי בית המשפט </w:t>
      </w:r>
      <w:r w:rsidRPr="006F7ED6">
        <w:rPr>
          <w:rFonts w:ascii="Tahoma" w:eastAsia="Calibri" w:hAnsi="Tahoma" w:cs="Tahoma" w:hint="cs"/>
          <w:sz w:val="18"/>
          <w:szCs w:val="18"/>
          <w:rtl/>
        </w:rPr>
        <w:t xml:space="preserve">בעמדת הכניסה למתחם, </w:t>
      </w:r>
      <w:r w:rsidRPr="006F7ED6">
        <w:rPr>
          <w:rFonts w:ascii="Tahoma" w:eastAsia="Calibri" w:hAnsi="Tahoma" w:cs="Tahoma"/>
          <w:sz w:val="18"/>
          <w:szCs w:val="18"/>
          <w:rtl/>
        </w:rPr>
        <w:t>ל</w:t>
      </w:r>
      <w:r w:rsidRPr="006F7ED6">
        <w:rPr>
          <w:rFonts w:ascii="Tahoma" w:eastAsia="Calibri" w:hAnsi="Tahoma" w:cs="Tahoma" w:hint="cs"/>
          <w:sz w:val="18"/>
          <w:szCs w:val="18"/>
          <w:rtl/>
        </w:rPr>
        <w:t xml:space="preserve">התייצב באולם הרביעי של בית המשפט ולאבטח אותו. </w:t>
      </w:r>
    </w:p>
    <w:p w:rsidR="00D70D25" w:rsidRPr="006F7ED6" w:rsidP="006F7ED6">
      <w:pPr>
        <w:spacing w:line="240" w:lineRule="exact"/>
        <w:ind w:right="2268"/>
        <w:jc w:val="both"/>
        <w:rPr>
          <w:rFonts w:ascii="Tahoma" w:eastAsia="Calibri" w:hAnsi="Tahoma" w:cs="Tahoma"/>
          <w:sz w:val="18"/>
          <w:szCs w:val="18"/>
          <w:rtl/>
        </w:rPr>
      </w:pPr>
      <w:r w:rsidRPr="006F7ED6">
        <w:rPr>
          <w:rFonts w:ascii="Tahoma" w:eastAsia="Calibri" w:hAnsi="Tahoma" w:cs="Tahoma" w:hint="cs"/>
          <w:sz w:val="18"/>
          <w:szCs w:val="18"/>
          <w:rtl/>
        </w:rPr>
        <w:t>בפברואר 2018 מסרה בעניין זה ממלאת מקום נשיאת ביהמ"ש בסאלם לצוות הביקורת כי הגעתו של שוטר המשטרה הצבאית לאולם הדיונים הרביעי מתעכבת בכל יום, דבר הגורם לאיחור של 45 - 60 דקות</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בתחילת</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יום</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 xml:space="preserve">הדיונים באולם. היא ציינה כי "הנזק הנגרם מעיכוב בפתיחת יום הדיונים הוא עיכוב למשפחות העצורים והנאשמים, לתובעים ולסניגורים שמתארך להם יום הדיונים וכן לשופטים הרוצים להספיק את מכסת הדיונים הקבועה להם באותו יום. כל עיכוב בתחילת יום הדיונים משליך על זמן שמיעת כל הדיונים בכל היום... הזמן המוקדש לפחות לחלק מהדיונים מתקצר". </w:t>
      </w:r>
    </w:p>
    <w:p w:rsidR="00D70D25" w:rsidRPr="006F7ED6" w:rsidP="005B59A4">
      <w:pPr>
        <w:tabs>
          <w:tab w:val="left" w:pos="426"/>
        </w:tabs>
        <w:spacing w:after="240" w:line="240" w:lineRule="exact"/>
        <w:ind w:right="2268"/>
        <w:jc w:val="both"/>
        <w:rPr>
          <w:rFonts w:ascii="Tahoma" w:eastAsia="Calibri" w:hAnsi="Tahoma" w:cs="Tahoma"/>
          <w:sz w:val="18"/>
          <w:szCs w:val="18"/>
          <w:rtl/>
        </w:rPr>
      </w:pPr>
      <w:r w:rsidRPr="006F7ED6">
        <w:rPr>
          <w:rFonts w:ascii="Tahoma" w:eastAsia="Calibri" w:hAnsi="Tahoma" w:cs="Tahoma" w:hint="cs"/>
          <w:sz w:val="18"/>
          <w:szCs w:val="18"/>
          <w:rtl/>
        </w:rPr>
        <w:t>במרץ 2018 מסר מח</w:t>
      </w:r>
      <w:r w:rsidRPr="006F7ED6">
        <w:rPr>
          <w:rFonts w:ascii="Tahoma" w:eastAsia="Calibri" w:hAnsi="Tahoma" w:cs="Tahoma"/>
          <w:sz w:val="18"/>
          <w:szCs w:val="18"/>
          <w:rtl/>
        </w:rPr>
        <w:t xml:space="preserve">"ט מנשה לצוות הביקורת </w:t>
      </w:r>
      <w:r w:rsidRPr="006F7ED6">
        <w:rPr>
          <w:rFonts w:ascii="Tahoma" w:eastAsia="Calibri" w:hAnsi="Tahoma" w:cs="Tahoma" w:hint="cs"/>
          <w:sz w:val="18"/>
          <w:szCs w:val="18"/>
          <w:rtl/>
        </w:rPr>
        <w:t>כי באמצע אותו החודש</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החלה</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המשטרה</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הצבאית</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להקצות לאבטחה</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שבעה</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חיילים, כנדרש</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בפקודה, וכי בעקבות זאת אין "כל עיכוב בפתיחת ימי הדיונים במחנה סאלם".</w:t>
      </w:r>
      <w:r w:rsidRPr="006F7ED6">
        <w:rPr>
          <w:rFonts w:ascii="Tahoma" w:eastAsia="Calibri" w:hAnsi="Tahoma" w:cs="Tahoma" w:hint="cs"/>
          <w:b/>
          <w:bCs/>
          <w:sz w:val="18"/>
          <w:szCs w:val="18"/>
          <w:rtl/>
        </w:rPr>
        <w:t xml:space="preserve"> </w:t>
      </w:r>
    </w:p>
    <w:p w:rsidR="00D70D25" w:rsidRPr="006F7ED6" w:rsidP="00E139CD">
      <w:pPr>
        <w:pStyle w:val="RESHET"/>
        <w:rPr>
          <w:rFonts w:eastAsia="Calibri"/>
          <w:rtl/>
        </w:rPr>
      </w:pPr>
      <w:r w:rsidRPr="006F7ED6">
        <w:rPr>
          <w:rFonts w:eastAsia="Calibri" w:hint="cs"/>
          <w:rtl/>
        </w:rPr>
        <w:t>משרד</w:t>
      </w:r>
      <w:r w:rsidRPr="006F7ED6">
        <w:rPr>
          <w:rFonts w:eastAsia="Calibri"/>
          <w:rtl/>
        </w:rPr>
        <w:t xml:space="preserve"> </w:t>
      </w:r>
      <w:r w:rsidRPr="006F7ED6">
        <w:rPr>
          <w:rFonts w:eastAsia="Calibri" w:hint="cs"/>
          <w:rtl/>
        </w:rPr>
        <w:t>מבקר</w:t>
      </w:r>
      <w:r w:rsidRPr="006F7ED6">
        <w:rPr>
          <w:rFonts w:eastAsia="Calibri"/>
          <w:rtl/>
        </w:rPr>
        <w:t xml:space="preserve"> </w:t>
      </w:r>
      <w:r w:rsidRPr="006F7ED6">
        <w:rPr>
          <w:rFonts w:eastAsia="Calibri" w:hint="cs"/>
          <w:rtl/>
        </w:rPr>
        <w:t>המדינה</w:t>
      </w:r>
      <w:r w:rsidRPr="006F7ED6">
        <w:rPr>
          <w:rFonts w:eastAsia="Calibri"/>
          <w:rtl/>
        </w:rPr>
        <w:t xml:space="preserve"> </w:t>
      </w:r>
      <w:r w:rsidRPr="006F7ED6">
        <w:rPr>
          <w:rFonts w:eastAsia="Calibri" w:hint="cs"/>
          <w:rtl/>
        </w:rPr>
        <w:t>מעיר</w:t>
      </w:r>
      <w:r w:rsidRPr="006F7ED6">
        <w:rPr>
          <w:rFonts w:eastAsia="Calibri"/>
          <w:rtl/>
        </w:rPr>
        <w:t xml:space="preserve"> </w:t>
      </w:r>
      <w:r w:rsidRPr="006F7ED6">
        <w:rPr>
          <w:rFonts w:eastAsia="Calibri" w:hint="cs"/>
          <w:rtl/>
        </w:rPr>
        <w:t>למפקד</w:t>
      </w:r>
      <w:r w:rsidRPr="006F7ED6">
        <w:rPr>
          <w:rFonts w:eastAsia="Calibri"/>
          <w:rtl/>
        </w:rPr>
        <w:t xml:space="preserve"> </w:t>
      </w:r>
      <w:r w:rsidRPr="006F7ED6">
        <w:rPr>
          <w:rFonts w:eastAsia="Calibri" w:hint="cs"/>
          <w:rtl/>
        </w:rPr>
        <w:t>פקמ</w:t>
      </w:r>
      <w:r w:rsidRPr="006F7ED6">
        <w:rPr>
          <w:rFonts w:eastAsia="Calibri"/>
          <w:rtl/>
        </w:rPr>
        <w:t>"ז</w:t>
      </w:r>
      <w:r w:rsidRPr="006F7ED6">
        <w:rPr>
          <w:rFonts w:eastAsia="Calibri" w:hint="cs"/>
          <w:rtl/>
        </w:rPr>
        <w:t xml:space="preserve"> ולמח</w:t>
      </w:r>
      <w:r w:rsidRPr="006F7ED6">
        <w:rPr>
          <w:rFonts w:eastAsia="Calibri"/>
          <w:rtl/>
        </w:rPr>
        <w:t xml:space="preserve">"ט מנשה כי </w:t>
      </w:r>
      <w:r w:rsidRPr="006F7ED6">
        <w:rPr>
          <w:rFonts w:eastAsia="Calibri" w:hint="cs"/>
          <w:rtl/>
        </w:rPr>
        <w:t>במועד סיום הביקורת פקודת האבטחה של מחנה סאלם קוימה באופן חלקי, וכי חלק מהוראות הפקודה לא תאמו את המציאות המבצעית בפועל. מצב דברים זה אינו עומד בסטנדרטים הנהוגים בצה"ל בכל הקשור לקיום פקודות ופוגע בהתנהלות התקינה של הגורמים הפועלים במחנה סאלם, ואף עלול להביא לסיכון שלומם של באי בית המשפט ולפגוע בהתנהלות השוטפת של בית המשפט. על</w:t>
      </w:r>
      <w:r w:rsidRPr="006F7ED6">
        <w:rPr>
          <w:rFonts w:eastAsia="Calibri"/>
          <w:rtl/>
        </w:rPr>
        <w:t xml:space="preserve"> </w:t>
      </w:r>
      <w:r w:rsidRPr="006F7ED6">
        <w:rPr>
          <w:rFonts w:eastAsia="Calibri" w:hint="cs"/>
          <w:rtl/>
        </w:rPr>
        <w:t>מפקד</w:t>
      </w:r>
      <w:r w:rsidRPr="006F7ED6">
        <w:rPr>
          <w:rFonts w:eastAsia="Calibri"/>
          <w:rtl/>
        </w:rPr>
        <w:t xml:space="preserve"> פקמ"ז </w:t>
      </w:r>
      <w:r w:rsidRPr="006F7ED6">
        <w:rPr>
          <w:rFonts w:eastAsia="Calibri" w:hint="cs"/>
          <w:rtl/>
        </w:rPr>
        <w:t>ומח</w:t>
      </w:r>
      <w:r w:rsidRPr="006F7ED6">
        <w:rPr>
          <w:rFonts w:eastAsia="Calibri"/>
          <w:rtl/>
        </w:rPr>
        <w:t xml:space="preserve">"ט </w:t>
      </w:r>
      <w:r w:rsidRPr="006F7ED6">
        <w:rPr>
          <w:rFonts w:eastAsia="Calibri" w:hint="cs"/>
          <w:rtl/>
        </w:rPr>
        <w:t>מנשה</w:t>
      </w:r>
      <w:r w:rsidRPr="006F7ED6">
        <w:rPr>
          <w:rFonts w:eastAsia="Calibri"/>
          <w:rtl/>
        </w:rPr>
        <w:t xml:space="preserve"> </w:t>
      </w:r>
      <w:r w:rsidRPr="006F7ED6">
        <w:rPr>
          <w:rFonts w:eastAsia="Calibri" w:hint="cs"/>
          <w:rtl/>
        </w:rPr>
        <w:t>לוודא</w:t>
      </w:r>
      <w:r w:rsidRPr="006F7ED6">
        <w:rPr>
          <w:rFonts w:eastAsia="Calibri"/>
          <w:rtl/>
        </w:rPr>
        <w:t xml:space="preserve"> את קיום הוראות </w:t>
      </w:r>
      <w:r w:rsidRPr="006F7ED6">
        <w:rPr>
          <w:rFonts w:eastAsia="Calibri" w:hint="cs"/>
          <w:rtl/>
        </w:rPr>
        <w:t>פקודות</w:t>
      </w:r>
      <w:r w:rsidRPr="006F7ED6">
        <w:rPr>
          <w:rFonts w:eastAsia="Calibri"/>
          <w:rtl/>
        </w:rPr>
        <w:t xml:space="preserve"> </w:t>
      </w:r>
      <w:r w:rsidRPr="006F7ED6">
        <w:rPr>
          <w:rFonts w:eastAsia="Calibri" w:hint="cs"/>
          <w:rtl/>
        </w:rPr>
        <w:t>האבטחה</w:t>
      </w:r>
      <w:r w:rsidRPr="006F7ED6">
        <w:rPr>
          <w:rFonts w:eastAsia="Calibri"/>
          <w:rtl/>
        </w:rPr>
        <w:t xml:space="preserve">, </w:t>
      </w:r>
      <w:r w:rsidRPr="006F7ED6">
        <w:rPr>
          <w:rFonts w:eastAsia="Calibri" w:hint="cs"/>
          <w:rtl/>
        </w:rPr>
        <w:t>או</w:t>
      </w:r>
      <w:r w:rsidRPr="006F7ED6">
        <w:rPr>
          <w:rFonts w:eastAsia="Calibri"/>
          <w:rtl/>
        </w:rPr>
        <w:t xml:space="preserve"> </w:t>
      </w:r>
      <w:r w:rsidRPr="006F7ED6">
        <w:rPr>
          <w:rFonts w:eastAsia="Calibri" w:hint="cs"/>
          <w:rtl/>
        </w:rPr>
        <w:t>להתאימן</w:t>
      </w:r>
      <w:r w:rsidRPr="006F7ED6">
        <w:rPr>
          <w:rFonts w:eastAsia="Calibri"/>
          <w:rtl/>
        </w:rPr>
        <w:t xml:space="preserve"> </w:t>
      </w:r>
      <w:r w:rsidRPr="006F7ED6">
        <w:rPr>
          <w:rFonts w:eastAsia="Calibri" w:hint="cs"/>
          <w:rtl/>
        </w:rPr>
        <w:t>למציאות</w:t>
      </w:r>
      <w:r w:rsidRPr="006F7ED6">
        <w:rPr>
          <w:rFonts w:eastAsia="Calibri"/>
          <w:rtl/>
        </w:rPr>
        <w:t xml:space="preserve"> </w:t>
      </w:r>
      <w:r w:rsidRPr="006F7ED6">
        <w:rPr>
          <w:rFonts w:eastAsia="Calibri" w:hint="cs"/>
          <w:rtl/>
        </w:rPr>
        <w:t>המבצעית</w:t>
      </w:r>
      <w:r w:rsidRPr="006F7ED6">
        <w:rPr>
          <w:rFonts w:eastAsia="Calibri"/>
          <w:rtl/>
        </w:rPr>
        <w:t xml:space="preserve"> </w:t>
      </w:r>
      <w:r w:rsidRPr="006F7ED6">
        <w:rPr>
          <w:rFonts w:eastAsia="Calibri" w:hint="cs"/>
          <w:rtl/>
        </w:rPr>
        <w:t>הנוהגת</w:t>
      </w:r>
      <w:r w:rsidRPr="006F7ED6">
        <w:rPr>
          <w:rFonts w:eastAsia="Calibri"/>
          <w:rtl/>
        </w:rPr>
        <w:t xml:space="preserve"> </w:t>
      </w:r>
      <w:r w:rsidRPr="006F7ED6">
        <w:rPr>
          <w:rFonts w:eastAsia="Calibri" w:hint="cs"/>
          <w:rtl/>
        </w:rPr>
        <w:t>בפועל</w:t>
      </w:r>
      <w:r w:rsidRPr="006F7ED6">
        <w:rPr>
          <w:rFonts w:eastAsia="Calibri"/>
          <w:rtl/>
        </w:rPr>
        <w:t xml:space="preserve">. </w:t>
      </w:r>
      <w:r w:rsidRPr="0012789B" w:rsidR="00E139CD">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2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139CD" w:rsidRPr="00373C5D" w:rsidP="00E139C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917089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3858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139CD" w:rsidRPr="00881D99" w:rsidP="00E139CD">
                            <w:pPr>
                              <w:spacing w:after="0" w:line="240" w:lineRule="auto"/>
                              <w:rPr>
                                <w:color w:val="0B5294"/>
                                <w:spacing w:val="-4"/>
                                <w:sz w:val="24"/>
                                <w:szCs w:val="24"/>
                                <w:rtl/>
                                <w:cs/>
                              </w:rPr>
                            </w:pPr>
                            <w:r w:rsidRPr="00E139CD">
                              <w:rPr>
                                <w:rFonts w:cs="Tahoma" w:hint="eastAsia"/>
                                <w:color w:val="0B5294"/>
                                <w:spacing w:val="-4"/>
                                <w:sz w:val="24"/>
                                <w:szCs w:val="24"/>
                                <w:rtl/>
                              </w:rPr>
                              <w:t>פקודת</w:t>
                            </w:r>
                            <w:r w:rsidRPr="00E139CD">
                              <w:rPr>
                                <w:rFonts w:cs="Tahoma"/>
                                <w:color w:val="0B5294"/>
                                <w:spacing w:val="-4"/>
                                <w:sz w:val="24"/>
                                <w:szCs w:val="24"/>
                                <w:rtl/>
                              </w:rPr>
                              <w:t xml:space="preserve"> </w:t>
                            </w:r>
                            <w:r w:rsidRPr="00E139CD">
                              <w:rPr>
                                <w:rFonts w:cs="Tahoma" w:hint="eastAsia"/>
                                <w:color w:val="0B5294"/>
                                <w:spacing w:val="-4"/>
                                <w:sz w:val="24"/>
                                <w:szCs w:val="24"/>
                                <w:rtl/>
                              </w:rPr>
                              <w:t>האבטחה</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מחנה</w:t>
                            </w:r>
                            <w:r w:rsidRPr="00E139CD">
                              <w:rPr>
                                <w:rFonts w:cs="Tahoma"/>
                                <w:color w:val="0B5294"/>
                                <w:spacing w:val="-4"/>
                                <w:sz w:val="24"/>
                                <w:szCs w:val="24"/>
                                <w:rtl/>
                              </w:rPr>
                              <w:t xml:space="preserve"> </w:t>
                            </w:r>
                            <w:r w:rsidRPr="00E139CD">
                              <w:rPr>
                                <w:rFonts w:cs="Tahoma" w:hint="eastAsia"/>
                                <w:color w:val="0B5294"/>
                                <w:spacing w:val="-4"/>
                                <w:sz w:val="24"/>
                                <w:szCs w:val="24"/>
                                <w:rtl/>
                              </w:rPr>
                              <w:t>סאלם</w:t>
                            </w:r>
                            <w:r w:rsidRPr="00E139CD">
                              <w:rPr>
                                <w:rFonts w:cs="Tahoma"/>
                                <w:color w:val="0B5294"/>
                                <w:spacing w:val="-4"/>
                                <w:sz w:val="24"/>
                                <w:szCs w:val="24"/>
                                <w:rtl/>
                              </w:rPr>
                              <w:t xml:space="preserve"> </w:t>
                            </w:r>
                            <w:r w:rsidRPr="00E139CD">
                              <w:rPr>
                                <w:rFonts w:cs="Tahoma" w:hint="eastAsia"/>
                                <w:color w:val="0B5294"/>
                                <w:spacing w:val="-4"/>
                                <w:sz w:val="24"/>
                                <w:szCs w:val="24"/>
                                <w:rtl/>
                              </w:rPr>
                              <w:t>קוימה</w:t>
                            </w:r>
                            <w:r w:rsidRPr="00E139CD">
                              <w:rPr>
                                <w:rFonts w:cs="Tahoma"/>
                                <w:color w:val="0B5294"/>
                                <w:spacing w:val="-4"/>
                                <w:sz w:val="24"/>
                                <w:szCs w:val="24"/>
                                <w:rtl/>
                              </w:rPr>
                              <w:t xml:space="preserve"> </w:t>
                            </w:r>
                            <w:r w:rsidRPr="00E139CD">
                              <w:rPr>
                                <w:rFonts w:cs="Tahoma" w:hint="eastAsia"/>
                                <w:color w:val="0B5294"/>
                                <w:spacing w:val="-4"/>
                                <w:sz w:val="24"/>
                                <w:szCs w:val="24"/>
                                <w:rtl/>
                              </w:rPr>
                              <w:t>באופן</w:t>
                            </w:r>
                            <w:r w:rsidRPr="00E139CD">
                              <w:rPr>
                                <w:rFonts w:cs="Tahoma"/>
                                <w:color w:val="0B5294"/>
                                <w:spacing w:val="-4"/>
                                <w:sz w:val="24"/>
                                <w:szCs w:val="24"/>
                                <w:rtl/>
                              </w:rPr>
                              <w:t xml:space="preserve"> </w:t>
                            </w:r>
                            <w:r w:rsidRPr="00E139CD">
                              <w:rPr>
                                <w:rFonts w:cs="Tahoma" w:hint="eastAsia"/>
                                <w:color w:val="0B5294"/>
                                <w:spacing w:val="-4"/>
                                <w:sz w:val="24"/>
                                <w:szCs w:val="24"/>
                                <w:rtl/>
                              </w:rPr>
                              <w:t>חלקי</w:t>
                            </w:r>
                            <w:r w:rsidRPr="00E139CD">
                              <w:rPr>
                                <w:rFonts w:cs="Tahoma"/>
                                <w:color w:val="0B5294"/>
                                <w:spacing w:val="-4"/>
                                <w:sz w:val="24"/>
                                <w:szCs w:val="24"/>
                                <w:rtl/>
                              </w:rPr>
                              <w:t xml:space="preserve">, </w:t>
                            </w:r>
                            <w:r w:rsidRPr="00E139CD">
                              <w:rPr>
                                <w:rFonts w:cs="Tahoma" w:hint="eastAsia"/>
                                <w:color w:val="0B5294"/>
                                <w:spacing w:val="-4"/>
                                <w:sz w:val="24"/>
                                <w:szCs w:val="24"/>
                                <w:rtl/>
                              </w:rPr>
                              <w:t>וחלק</w:t>
                            </w:r>
                            <w:r w:rsidRPr="00E139CD">
                              <w:rPr>
                                <w:rFonts w:cs="Tahoma"/>
                                <w:color w:val="0B5294"/>
                                <w:spacing w:val="-4"/>
                                <w:sz w:val="24"/>
                                <w:szCs w:val="24"/>
                                <w:rtl/>
                              </w:rPr>
                              <w:t xml:space="preserve"> </w:t>
                            </w:r>
                            <w:r w:rsidRPr="00E139CD">
                              <w:rPr>
                                <w:rFonts w:cs="Tahoma" w:hint="eastAsia"/>
                                <w:color w:val="0B5294"/>
                                <w:spacing w:val="-4"/>
                                <w:sz w:val="24"/>
                                <w:szCs w:val="24"/>
                                <w:rtl/>
                              </w:rPr>
                              <w:t>מהוראות</w:t>
                            </w:r>
                            <w:r w:rsidRPr="00E139CD">
                              <w:rPr>
                                <w:rFonts w:cs="Tahoma"/>
                                <w:color w:val="0B5294"/>
                                <w:spacing w:val="-4"/>
                                <w:sz w:val="24"/>
                                <w:szCs w:val="24"/>
                                <w:rtl/>
                              </w:rPr>
                              <w:t xml:space="preserve"> </w:t>
                            </w:r>
                            <w:r w:rsidRPr="00E139CD">
                              <w:rPr>
                                <w:rFonts w:cs="Tahoma" w:hint="eastAsia"/>
                                <w:color w:val="0B5294"/>
                                <w:spacing w:val="-4"/>
                                <w:sz w:val="24"/>
                                <w:szCs w:val="24"/>
                                <w:rtl/>
                              </w:rPr>
                              <w:t>הפקודה</w:t>
                            </w:r>
                            <w:r w:rsidRPr="00E139CD">
                              <w:rPr>
                                <w:rFonts w:cs="Tahoma"/>
                                <w:color w:val="0B5294"/>
                                <w:spacing w:val="-4"/>
                                <w:sz w:val="24"/>
                                <w:szCs w:val="24"/>
                                <w:rtl/>
                              </w:rPr>
                              <w:t xml:space="preserve"> </w:t>
                            </w:r>
                            <w:r w:rsidRPr="00E139CD">
                              <w:rPr>
                                <w:rFonts w:cs="Tahoma" w:hint="eastAsia"/>
                                <w:color w:val="0B5294"/>
                                <w:spacing w:val="-4"/>
                                <w:sz w:val="24"/>
                                <w:szCs w:val="24"/>
                                <w:rtl/>
                              </w:rPr>
                              <w:t>לא</w:t>
                            </w:r>
                            <w:r w:rsidRPr="00E139CD">
                              <w:rPr>
                                <w:rFonts w:cs="Tahoma"/>
                                <w:color w:val="0B5294"/>
                                <w:spacing w:val="-4"/>
                                <w:sz w:val="24"/>
                                <w:szCs w:val="24"/>
                                <w:rtl/>
                              </w:rPr>
                              <w:t xml:space="preserve"> </w:t>
                            </w:r>
                            <w:r w:rsidRPr="00E139CD">
                              <w:rPr>
                                <w:rFonts w:cs="Tahoma" w:hint="eastAsia"/>
                                <w:color w:val="0B5294"/>
                                <w:spacing w:val="-4"/>
                                <w:sz w:val="24"/>
                                <w:szCs w:val="24"/>
                                <w:rtl/>
                              </w:rPr>
                              <w:t>תאמו</w:t>
                            </w:r>
                            <w:r w:rsidRPr="00E139CD">
                              <w:rPr>
                                <w:rFonts w:cs="Tahoma"/>
                                <w:color w:val="0B5294"/>
                                <w:spacing w:val="-4"/>
                                <w:sz w:val="24"/>
                                <w:szCs w:val="24"/>
                                <w:rtl/>
                              </w:rPr>
                              <w:t xml:space="preserve"> </w:t>
                            </w:r>
                            <w:r w:rsidRPr="00E139CD">
                              <w:rPr>
                                <w:rFonts w:cs="Tahoma" w:hint="eastAsia"/>
                                <w:color w:val="0B5294"/>
                                <w:spacing w:val="-4"/>
                                <w:sz w:val="24"/>
                                <w:szCs w:val="24"/>
                                <w:rtl/>
                              </w:rPr>
                              <w:t>את</w:t>
                            </w:r>
                            <w:r w:rsidRPr="00E139CD">
                              <w:rPr>
                                <w:rFonts w:cs="Tahoma"/>
                                <w:color w:val="0B5294"/>
                                <w:spacing w:val="-4"/>
                                <w:sz w:val="24"/>
                                <w:szCs w:val="24"/>
                                <w:rtl/>
                              </w:rPr>
                              <w:t xml:space="preserve"> </w:t>
                            </w:r>
                            <w:r w:rsidRPr="00E139CD">
                              <w:rPr>
                                <w:rFonts w:cs="Tahoma" w:hint="eastAsia"/>
                                <w:color w:val="0B5294"/>
                                <w:spacing w:val="-4"/>
                                <w:sz w:val="24"/>
                                <w:szCs w:val="24"/>
                                <w:rtl/>
                              </w:rPr>
                              <w:t>המציאות</w:t>
                            </w:r>
                            <w:r w:rsidRPr="00E139CD">
                              <w:rPr>
                                <w:rFonts w:cs="Tahoma"/>
                                <w:color w:val="0B5294"/>
                                <w:spacing w:val="-4"/>
                                <w:sz w:val="24"/>
                                <w:szCs w:val="24"/>
                                <w:rtl/>
                              </w:rPr>
                              <w:t xml:space="preserve"> </w:t>
                            </w:r>
                            <w:r w:rsidRPr="00E139CD">
                              <w:rPr>
                                <w:rFonts w:cs="Tahoma" w:hint="eastAsia"/>
                                <w:color w:val="0B5294"/>
                                <w:spacing w:val="-4"/>
                                <w:sz w:val="24"/>
                                <w:szCs w:val="24"/>
                                <w:rtl/>
                              </w:rPr>
                              <w:t>המבצעית</w:t>
                            </w:r>
                            <w:r w:rsidRPr="00E139CD">
                              <w:rPr>
                                <w:rFonts w:cs="Tahoma"/>
                                <w:color w:val="0B5294"/>
                                <w:spacing w:val="-4"/>
                                <w:sz w:val="24"/>
                                <w:szCs w:val="24"/>
                                <w:rtl/>
                              </w:rPr>
                              <w:t xml:space="preserve"> </w:t>
                            </w:r>
                            <w:r w:rsidRPr="00E139CD">
                              <w:rPr>
                                <w:rFonts w:cs="Tahoma" w:hint="eastAsia"/>
                                <w:color w:val="0B5294"/>
                                <w:spacing w:val="-4"/>
                                <w:sz w:val="24"/>
                                <w:szCs w:val="24"/>
                                <w:rtl/>
                              </w:rPr>
                              <w:t>בפועל</w:t>
                            </w:r>
                          </w:p>
                          <w:p w:rsidR="00E139CD" w:rsidRPr="00373C5D" w:rsidP="00E139C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822094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3878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E139CD" w:rsidRPr="00373C5D" w:rsidP="00E139CD">
                      <w:pPr>
                        <w:spacing w:line="240" w:lineRule="atLeast"/>
                        <w:rPr>
                          <w:rFonts w:cs="Tahoma"/>
                          <w:b/>
                          <w:bCs/>
                          <w:color w:val="0B5294"/>
                          <w:sz w:val="48"/>
                          <w:szCs w:val="48"/>
                          <w:rtl/>
                        </w:rPr>
                      </w:pPr>
                      <w:drawing>
                        <wp:inline distT="0" distB="0" distL="0" distR="0">
                          <wp:extent cx="311150" cy="256800"/>
                          <wp:effectExtent l="0" t="0" r="0" b="0"/>
                          <wp:docPr id="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0914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139CD" w:rsidRPr="00881D99" w:rsidP="00E139CD">
                      <w:pPr>
                        <w:spacing w:after="0" w:line="240" w:lineRule="auto"/>
                        <w:rPr>
                          <w:color w:val="0B5294"/>
                          <w:spacing w:val="-4"/>
                          <w:sz w:val="24"/>
                          <w:szCs w:val="24"/>
                          <w:rtl/>
                          <w:cs/>
                        </w:rPr>
                      </w:pPr>
                      <w:r w:rsidRPr="00E139CD">
                        <w:rPr>
                          <w:rFonts w:cs="Tahoma" w:hint="eastAsia"/>
                          <w:color w:val="0B5294"/>
                          <w:spacing w:val="-4"/>
                          <w:sz w:val="24"/>
                          <w:szCs w:val="24"/>
                          <w:rtl/>
                        </w:rPr>
                        <w:t>פקודת</w:t>
                      </w:r>
                      <w:r w:rsidRPr="00E139CD">
                        <w:rPr>
                          <w:rFonts w:cs="Tahoma"/>
                          <w:color w:val="0B5294"/>
                          <w:spacing w:val="-4"/>
                          <w:sz w:val="24"/>
                          <w:szCs w:val="24"/>
                          <w:rtl/>
                        </w:rPr>
                        <w:t xml:space="preserve"> </w:t>
                      </w:r>
                      <w:r w:rsidRPr="00E139CD">
                        <w:rPr>
                          <w:rFonts w:cs="Tahoma" w:hint="eastAsia"/>
                          <w:color w:val="0B5294"/>
                          <w:spacing w:val="-4"/>
                          <w:sz w:val="24"/>
                          <w:szCs w:val="24"/>
                          <w:rtl/>
                        </w:rPr>
                        <w:t>האבטחה</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מחנה</w:t>
                      </w:r>
                      <w:r w:rsidRPr="00E139CD">
                        <w:rPr>
                          <w:rFonts w:cs="Tahoma"/>
                          <w:color w:val="0B5294"/>
                          <w:spacing w:val="-4"/>
                          <w:sz w:val="24"/>
                          <w:szCs w:val="24"/>
                          <w:rtl/>
                        </w:rPr>
                        <w:t xml:space="preserve"> </w:t>
                      </w:r>
                      <w:r w:rsidRPr="00E139CD">
                        <w:rPr>
                          <w:rFonts w:cs="Tahoma" w:hint="eastAsia"/>
                          <w:color w:val="0B5294"/>
                          <w:spacing w:val="-4"/>
                          <w:sz w:val="24"/>
                          <w:szCs w:val="24"/>
                          <w:rtl/>
                        </w:rPr>
                        <w:t>סאלם</w:t>
                      </w:r>
                      <w:r w:rsidRPr="00E139CD">
                        <w:rPr>
                          <w:rFonts w:cs="Tahoma"/>
                          <w:color w:val="0B5294"/>
                          <w:spacing w:val="-4"/>
                          <w:sz w:val="24"/>
                          <w:szCs w:val="24"/>
                          <w:rtl/>
                        </w:rPr>
                        <w:t xml:space="preserve"> </w:t>
                      </w:r>
                      <w:r w:rsidRPr="00E139CD">
                        <w:rPr>
                          <w:rFonts w:cs="Tahoma" w:hint="eastAsia"/>
                          <w:color w:val="0B5294"/>
                          <w:spacing w:val="-4"/>
                          <w:sz w:val="24"/>
                          <w:szCs w:val="24"/>
                          <w:rtl/>
                        </w:rPr>
                        <w:t>קוימה</w:t>
                      </w:r>
                      <w:r w:rsidRPr="00E139CD">
                        <w:rPr>
                          <w:rFonts w:cs="Tahoma"/>
                          <w:color w:val="0B5294"/>
                          <w:spacing w:val="-4"/>
                          <w:sz w:val="24"/>
                          <w:szCs w:val="24"/>
                          <w:rtl/>
                        </w:rPr>
                        <w:t xml:space="preserve"> </w:t>
                      </w:r>
                      <w:r w:rsidRPr="00E139CD">
                        <w:rPr>
                          <w:rFonts w:cs="Tahoma" w:hint="eastAsia"/>
                          <w:color w:val="0B5294"/>
                          <w:spacing w:val="-4"/>
                          <w:sz w:val="24"/>
                          <w:szCs w:val="24"/>
                          <w:rtl/>
                        </w:rPr>
                        <w:t>באופן</w:t>
                      </w:r>
                      <w:r w:rsidRPr="00E139CD">
                        <w:rPr>
                          <w:rFonts w:cs="Tahoma"/>
                          <w:color w:val="0B5294"/>
                          <w:spacing w:val="-4"/>
                          <w:sz w:val="24"/>
                          <w:szCs w:val="24"/>
                          <w:rtl/>
                        </w:rPr>
                        <w:t xml:space="preserve"> </w:t>
                      </w:r>
                      <w:r w:rsidRPr="00E139CD">
                        <w:rPr>
                          <w:rFonts w:cs="Tahoma" w:hint="eastAsia"/>
                          <w:color w:val="0B5294"/>
                          <w:spacing w:val="-4"/>
                          <w:sz w:val="24"/>
                          <w:szCs w:val="24"/>
                          <w:rtl/>
                        </w:rPr>
                        <w:t>חלקי</w:t>
                      </w:r>
                      <w:r w:rsidRPr="00E139CD">
                        <w:rPr>
                          <w:rFonts w:cs="Tahoma"/>
                          <w:color w:val="0B5294"/>
                          <w:spacing w:val="-4"/>
                          <w:sz w:val="24"/>
                          <w:szCs w:val="24"/>
                          <w:rtl/>
                        </w:rPr>
                        <w:t xml:space="preserve">, </w:t>
                      </w:r>
                      <w:r w:rsidRPr="00E139CD">
                        <w:rPr>
                          <w:rFonts w:cs="Tahoma" w:hint="eastAsia"/>
                          <w:color w:val="0B5294"/>
                          <w:spacing w:val="-4"/>
                          <w:sz w:val="24"/>
                          <w:szCs w:val="24"/>
                          <w:rtl/>
                        </w:rPr>
                        <w:t>וחלק</w:t>
                      </w:r>
                      <w:r w:rsidRPr="00E139CD">
                        <w:rPr>
                          <w:rFonts w:cs="Tahoma"/>
                          <w:color w:val="0B5294"/>
                          <w:spacing w:val="-4"/>
                          <w:sz w:val="24"/>
                          <w:szCs w:val="24"/>
                          <w:rtl/>
                        </w:rPr>
                        <w:t xml:space="preserve"> </w:t>
                      </w:r>
                      <w:r w:rsidRPr="00E139CD">
                        <w:rPr>
                          <w:rFonts w:cs="Tahoma" w:hint="eastAsia"/>
                          <w:color w:val="0B5294"/>
                          <w:spacing w:val="-4"/>
                          <w:sz w:val="24"/>
                          <w:szCs w:val="24"/>
                          <w:rtl/>
                        </w:rPr>
                        <w:t>מהוראות</w:t>
                      </w:r>
                      <w:r w:rsidRPr="00E139CD">
                        <w:rPr>
                          <w:rFonts w:cs="Tahoma"/>
                          <w:color w:val="0B5294"/>
                          <w:spacing w:val="-4"/>
                          <w:sz w:val="24"/>
                          <w:szCs w:val="24"/>
                          <w:rtl/>
                        </w:rPr>
                        <w:t xml:space="preserve"> </w:t>
                      </w:r>
                      <w:r w:rsidRPr="00E139CD">
                        <w:rPr>
                          <w:rFonts w:cs="Tahoma" w:hint="eastAsia"/>
                          <w:color w:val="0B5294"/>
                          <w:spacing w:val="-4"/>
                          <w:sz w:val="24"/>
                          <w:szCs w:val="24"/>
                          <w:rtl/>
                        </w:rPr>
                        <w:t>הפקודה</w:t>
                      </w:r>
                      <w:r w:rsidRPr="00E139CD">
                        <w:rPr>
                          <w:rFonts w:cs="Tahoma"/>
                          <w:color w:val="0B5294"/>
                          <w:spacing w:val="-4"/>
                          <w:sz w:val="24"/>
                          <w:szCs w:val="24"/>
                          <w:rtl/>
                        </w:rPr>
                        <w:t xml:space="preserve"> </w:t>
                      </w:r>
                      <w:r w:rsidRPr="00E139CD">
                        <w:rPr>
                          <w:rFonts w:cs="Tahoma" w:hint="eastAsia"/>
                          <w:color w:val="0B5294"/>
                          <w:spacing w:val="-4"/>
                          <w:sz w:val="24"/>
                          <w:szCs w:val="24"/>
                          <w:rtl/>
                        </w:rPr>
                        <w:t>לא</w:t>
                      </w:r>
                      <w:r w:rsidRPr="00E139CD">
                        <w:rPr>
                          <w:rFonts w:cs="Tahoma"/>
                          <w:color w:val="0B5294"/>
                          <w:spacing w:val="-4"/>
                          <w:sz w:val="24"/>
                          <w:szCs w:val="24"/>
                          <w:rtl/>
                        </w:rPr>
                        <w:t xml:space="preserve"> </w:t>
                      </w:r>
                      <w:r w:rsidRPr="00E139CD">
                        <w:rPr>
                          <w:rFonts w:cs="Tahoma" w:hint="eastAsia"/>
                          <w:color w:val="0B5294"/>
                          <w:spacing w:val="-4"/>
                          <w:sz w:val="24"/>
                          <w:szCs w:val="24"/>
                          <w:rtl/>
                        </w:rPr>
                        <w:t>תאמו</w:t>
                      </w:r>
                      <w:r w:rsidRPr="00E139CD">
                        <w:rPr>
                          <w:rFonts w:cs="Tahoma"/>
                          <w:color w:val="0B5294"/>
                          <w:spacing w:val="-4"/>
                          <w:sz w:val="24"/>
                          <w:szCs w:val="24"/>
                          <w:rtl/>
                        </w:rPr>
                        <w:t xml:space="preserve"> </w:t>
                      </w:r>
                      <w:r w:rsidRPr="00E139CD">
                        <w:rPr>
                          <w:rFonts w:cs="Tahoma" w:hint="eastAsia"/>
                          <w:color w:val="0B5294"/>
                          <w:spacing w:val="-4"/>
                          <w:sz w:val="24"/>
                          <w:szCs w:val="24"/>
                          <w:rtl/>
                        </w:rPr>
                        <w:t>את</w:t>
                      </w:r>
                      <w:r w:rsidRPr="00E139CD">
                        <w:rPr>
                          <w:rFonts w:cs="Tahoma"/>
                          <w:color w:val="0B5294"/>
                          <w:spacing w:val="-4"/>
                          <w:sz w:val="24"/>
                          <w:szCs w:val="24"/>
                          <w:rtl/>
                        </w:rPr>
                        <w:t xml:space="preserve"> </w:t>
                      </w:r>
                      <w:r w:rsidRPr="00E139CD">
                        <w:rPr>
                          <w:rFonts w:cs="Tahoma" w:hint="eastAsia"/>
                          <w:color w:val="0B5294"/>
                          <w:spacing w:val="-4"/>
                          <w:sz w:val="24"/>
                          <w:szCs w:val="24"/>
                          <w:rtl/>
                        </w:rPr>
                        <w:t>המציאות</w:t>
                      </w:r>
                      <w:r w:rsidRPr="00E139CD">
                        <w:rPr>
                          <w:rFonts w:cs="Tahoma"/>
                          <w:color w:val="0B5294"/>
                          <w:spacing w:val="-4"/>
                          <w:sz w:val="24"/>
                          <w:szCs w:val="24"/>
                          <w:rtl/>
                        </w:rPr>
                        <w:t xml:space="preserve"> </w:t>
                      </w:r>
                      <w:r w:rsidRPr="00E139CD">
                        <w:rPr>
                          <w:rFonts w:cs="Tahoma" w:hint="eastAsia"/>
                          <w:color w:val="0B5294"/>
                          <w:spacing w:val="-4"/>
                          <w:sz w:val="24"/>
                          <w:szCs w:val="24"/>
                          <w:rtl/>
                        </w:rPr>
                        <w:t>המבצעית</w:t>
                      </w:r>
                      <w:r w:rsidRPr="00E139CD">
                        <w:rPr>
                          <w:rFonts w:cs="Tahoma"/>
                          <w:color w:val="0B5294"/>
                          <w:spacing w:val="-4"/>
                          <w:sz w:val="24"/>
                          <w:szCs w:val="24"/>
                          <w:rtl/>
                        </w:rPr>
                        <w:t xml:space="preserve"> </w:t>
                      </w:r>
                      <w:r w:rsidRPr="00E139CD">
                        <w:rPr>
                          <w:rFonts w:cs="Tahoma" w:hint="eastAsia"/>
                          <w:color w:val="0B5294"/>
                          <w:spacing w:val="-4"/>
                          <w:sz w:val="24"/>
                          <w:szCs w:val="24"/>
                          <w:rtl/>
                        </w:rPr>
                        <w:t>בפועל</w:t>
                      </w:r>
                    </w:p>
                    <w:p w:rsidR="00E139CD" w:rsidRPr="00373C5D" w:rsidP="00E139CD">
                      <w:pPr>
                        <w:spacing w:before="120" w:after="0" w:line="240" w:lineRule="atLeast"/>
                        <w:rPr>
                          <w:rFonts w:cs="Tahoma"/>
                          <w:b/>
                          <w:bCs/>
                          <w:color w:val="0B5294"/>
                          <w:sz w:val="48"/>
                          <w:szCs w:val="48"/>
                          <w:rtl/>
                        </w:rPr>
                      </w:pPr>
                      <w:drawing>
                        <wp:inline distT="0" distB="0" distL="0" distR="0">
                          <wp:extent cx="288000" cy="31337"/>
                          <wp:effectExtent l="0" t="0" r="0" b="6985"/>
                          <wp:docPr id="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0842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0D25" w:rsidRPr="005B59A4" w:rsidP="005B59A4">
      <w:pPr>
        <w:tabs>
          <w:tab w:val="left" w:pos="-141"/>
          <w:tab w:val="left" w:pos="284"/>
        </w:tabs>
        <w:spacing w:before="180" w:after="240" w:line="240" w:lineRule="exact"/>
        <w:ind w:right="2268"/>
        <w:jc w:val="both"/>
        <w:rPr>
          <w:rFonts w:ascii="Tahoma" w:eastAsia="Calibri" w:hAnsi="Tahoma" w:cs="Tahoma"/>
          <w:spacing w:val="-2"/>
          <w:sz w:val="18"/>
          <w:szCs w:val="18"/>
          <w:rtl/>
        </w:rPr>
      </w:pPr>
      <w:r w:rsidRPr="006F7ED6">
        <w:rPr>
          <w:rStyle w:val="Heading7Char"/>
          <w:rFonts w:ascii="Tahoma" w:hAnsi="Tahoma" w:cs="Tahoma" w:hint="cs"/>
          <w:sz w:val="18"/>
          <w:szCs w:val="18"/>
          <w:rtl/>
        </w:rPr>
        <w:t>עומס</w:t>
      </w:r>
      <w:r w:rsidRPr="006F7ED6">
        <w:rPr>
          <w:rStyle w:val="Heading7Char"/>
          <w:rFonts w:ascii="Tahoma" w:hAnsi="Tahoma" w:cs="Tahoma"/>
          <w:sz w:val="18"/>
          <w:szCs w:val="18"/>
          <w:rtl/>
        </w:rPr>
        <w:t xml:space="preserve"> </w:t>
      </w:r>
      <w:r w:rsidRPr="006F7ED6">
        <w:rPr>
          <w:rStyle w:val="Heading7Char"/>
          <w:rFonts w:ascii="Tahoma" w:hAnsi="Tahoma" w:cs="Tahoma" w:hint="cs"/>
          <w:sz w:val="18"/>
          <w:szCs w:val="18"/>
          <w:rtl/>
        </w:rPr>
        <w:t>בנקודת</w:t>
      </w:r>
      <w:r w:rsidRPr="006F7ED6">
        <w:rPr>
          <w:rStyle w:val="Heading7Char"/>
          <w:rFonts w:ascii="Tahoma" w:hAnsi="Tahoma" w:cs="Tahoma"/>
          <w:sz w:val="18"/>
          <w:szCs w:val="18"/>
          <w:rtl/>
        </w:rPr>
        <w:t xml:space="preserve"> </w:t>
      </w:r>
      <w:r w:rsidRPr="006F7ED6">
        <w:rPr>
          <w:rStyle w:val="Heading7Char"/>
          <w:rFonts w:ascii="Tahoma" w:hAnsi="Tahoma" w:cs="Tahoma" w:hint="cs"/>
          <w:sz w:val="18"/>
          <w:szCs w:val="18"/>
          <w:rtl/>
        </w:rPr>
        <w:t>הבידוק</w:t>
      </w:r>
      <w:r w:rsidRPr="006F7ED6">
        <w:rPr>
          <w:rStyle w:val="Heading7Char"/>
          <w:rFonts w:ascii="Tahoma" w:hAnsi="Tahoma" w:cs="Tahoma"/>
          <w:sz w:val="18"/>
          <w:szCs w:val="18"/>
          <w:rtl/>
        </w:rPr>
        <w:t xml:space="preserve"> </w:t>
      </w:r>
      <w:r w:rsidRPr="006F7ED6">
        <w:rPr>
          <w:rStyle w:val="Heading7Char"/>
          <w:rFonts w:ascii="Tahoma" w:hAnsi="Tahoma" w:cs="Tahoma" w:hint="cs"/>
          <w:sz w:val="18"/>
          <w:szCs w:val="18"/>
          <w:rtl/>
        </w:rPr>
        <w:t>הביטחוני</w:t>
      </w:r>
      <w:r w:rsidRPr="006F7ED6">
        <w:rPr>
          <w:rStyle w:val="Heading7Char"/>
          <w:rFonts w:ascii="Tahoma" w:hAnsi="Tahoma" w:cs="Tahoma"/>
          <w:sz w:val="18"/>
          <w:szCs w:val="18"/>
          <w:rtl/>
        </w:rPr>
        <w:t xml:space="preserve"> ועיכוב בפתיחת ימי הדיונים</w:t>
      </w:r>
      <w:r w:rsidRPr="006F7ED6">
        <w:rPr>
          <w:rStyle w:val="Heading7Char"/>
          <w:rFonts w:ascii="Tahoma" w:hAnsi="Tahoma" w:cs="Tahoma" w:hint="cs"/>
          <w:sz w:val="18"/>
          <w:szCs w:val="18"/>
          <w:rtl/>
        </w:rPr>
        <w:t>:</w:t>
      </w:r>
      <w:r w:rsidRPr="006F7ED6">
        <w:rPr>
          <w:rFonts w:ascii="Tahoma" w:eastAsia="Calibri" w:hAnsi="Tahoma" w:cs="Tahoma" w:hint="cs"/>
          <w:sz w:val="18"/>
          <w:szCs w:val="18"/>
          <w:rtl/>
        </w:rPr>
        <w:t xml:space="preserve"> כאמור</w:t>
      </w:r>
      <w:r w:rsidRPr="006F7ED6">
        <w:rPr>
          <w:rFonts w:ascii="Tahoma" w:eastAsia="Calibri" w:hAnsi="Tahoma" w:cs="Tahoma"/>
          <w:sz w:val="18"/>
          <w:szCs w:val="18"/>
          <w:rtl/>
        </w:rPr>
        <w:t xml:space="preserve">, הכניסה להולכי רגל משטחי הרשות הפלסטינית למחנה סאלם (להלן - הכניסה הראשית) היא דרך שער ראשי אחד, </w:t>
      </w:r>
      <w:r w:rsidRPr="006F7ED6">
        <w:rPr>
          <w:rFonts w:ascii="Tahoma" w:eastAsia="Calibri" w:hAnsi="Tahoma" w:cs="Tahoma" w:hint="cs"/>
          <w:sz w:val="18"/>
          <w:szCs w:val="18"/>
          <w:rtl/>
        </w:rPr>
        <w:t>ואחת</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מעמדות</w:t>
      </w:r>
      <w:r w:rsidRPr="006F7ED6">
        <w:rPr>
          <w:rFonts w:ascii="Tahoma" w:eastAsia="Calibri" w:hAnsi="Tahoma" w:cs="Tahoma"/>
          <w:sz w:val="18"/>
          <w:szCs w:val="18"/>
          <w:rtl/>
        </w:rPr>
        <w:t xml:space="preserve"> </w:t>
      </w:r>
      <w:r w:rsidRPr="006F7ED6">
        <w:rPr>
          <w:rFonts w:ascii="Tahoma" w:eastAsia="Calibri" w:hAnsi="Tahoma" w:cs="Tahoma" w:hint="cs"/>
          <w:sz w:val="18"/>
          <w:szCs w:val="18"/>
          <w:rtl/>
        </w:rPr>
        <w:t>ה</w:t>
      </w:r>
      <w:r w:rsidRPr="006F7ED6">
        <w:rPr>
          <w:rFonts w:ascii="Tahoma" w:eastAsia="Calibri" w:hAnsi="Tahoma" w:cs="Tahoma"/>
          <w:sz w:val="18"/>
          <w:szCs w:val="18"/>
          <w:rtl/>
        </w:rPr>
        <w:t xml:space="preserve">בידוק </w:t>
      </w:r>
      <w:r w:rsidRPr="006F7ED6">
        <w:rPr>
          <w:rFonts w:ascii="Tahoma" w:eastAsia="Calibri" w:hAnsi="Tahoma" w:cs="Tahoma" w:hint="cs"/>
          <w:sz w:val="18"/>
          <w:szCs w:val="18"/>
          <w:rtl/>
        </w:rPr>
        <w:t>הביטחוני</w:t>
      </w:r>
      <w:r w:rsidRPr="006F7ED6">
        <w:rPr>
          <w:rFonts w:ascii="Tahoma" w:eastAsia="Calibri" w:hAnsi="Tahoma" w:cs="Tahoma"/>
          <w:sz w:val="18"/>
          <w:szCs w:val="18"/>
          <w:rtl/>
        </w:rPr>
        <w:t xml:space="preserve"> </w:t>
      </w:r>
      <w:r w:rsidRPr="005B59A4">
        <w:rPr>
          <w:rFonts w:ascii="Tahoma" w:eastAsia="Calibri" w:hAnsi="Tahoma" w:cs="Tahoma" w:hint="cs"/>
          <w:spacing w:val="-2"/>
          <w:sz w:val="18"/>
          <w:szCs w:val="18"/>
          <w:rtl/>
        </w:rPr>
        <w:t>משמשת</w:t>
      </w:r>
      <w:r w:rsidRPr="005B59A4">
        <w:rPr>
          <w:rFonts w:ascii="Tahoma" w:eastAsia="Calibri" w:hAnsi="Tahoma" w:cs="Tahoma"/>
          <w:spacing w:val="-2"/>
          <w:sz w:val="18"/>
          <w:szCs w:val="18"/>
          <w:rtl/>
        </w:rPr>
        <w:t xml:space="preserve"> </w:t>
      </w:r>
      <w:r w:rsidRPr="005B59A4">
        <w:rPr>
          <w:rFonts w:ascii="Tahoma" w:eastAsia="Calibri" w:hAnsi="Tahoma" w:cs="Tahoma" w:hint="cs"/>
          <w:spacing w:val="-2"/>
          <w:sz w:val="18"/>
          <w:szCs w:val="18"/>
          <w:rtl/>
        </w:rPr>
        <w:t>לבדיקת</w:t>
      </w:r>
      <w:r w:rsidRPr="005B59A4">
        <w:rPr>
          <w:rFonts w:ascii="Tahoma" w:eastAsia="Calibri" w:hAnsi="Tahoma" w:cs="Tahoma"/>
          <w:spacing w:val="-2"/>
          <w:sz w:val="18"/>
          <w:szCs w:val="18"/>
          <w:rtl/>
        </w:rPr>
        <w:t xml:space="preserve"> </w:t>
      </w:r>
      <w:r w:rsidRPr="005B59A4">
        <w:rPr>
          <w:rFonts w:ascii="Tahoma" w:eastAsia="Calibri" w:hAnsi="Tahoma" w:cs="Tahoma" w:hint="cs"/>
          <w:spacing w:val="-2"/>
          <w:sz w:val="18"/>
          <w:szCs w:val="18"/>
          <w:rtl/>
        </w:rPr>
        <w:t>כל</w:t>
      </w:r>
      <w:r w:rsidRPr="005B59A4">
        <w:rPr>
          <w:rFonts w:ascii="Tahoma" w:eastAsia="Calibri" w:hAnsi="Tahoma" w:cs="Tahoma"/>
          <w:spacing w:val="-2"/>
          <w:sz w:val="18"/>
          <w:szCs w:val="18"/>
          <w:rtl/>
        </w:rPr>
        <w:t xml:space="preserve"> </w:t>
      </w:r>
      <w:r w:rsidRPr="005B59A4">
        <w:rPr>
          <w:rFonts w:ascii="Tahoma" w:eastAsia="Calibri" w:hAnsi="Tahoma" w:cs="Tahoma" w:hint="cs"/>
          <w:spacing w:val="-2"/>
          <w:sz w:val="18"/>
          <w:szCs w:val="18"/>
          <w:rtl/>
        </w:rPr>
        <w:t>הבאים</w:t>
      </w:r>
      <w:r w:rsidRPr="005B59A4">
        <w:rPr>
          <w:rFonts w:ascii="Tahoma" w:eastAsia="Calibri" w:hAnsi="Tahoma" w:cs="Tahoma"/>
          <w:spacing w:val="-2"/>
          <w:sz w:val="18"/>
          <w:szCs w:val="18"/>
          <w:rtl/>
        </w:rPr>
        <w:t xml:space="preserve"> הן </w:t>
      </w:r>
      <w:r w:rsidRPr="005B59A4">
        <w:rPr>
          <w:rFonts w:ascii="Tahoma" w:eastAsia="Calibri" w:hAnsi="Tahoma" w:cs="Tahoma" w:hint="cs"/>
          <w:spacing w:val="-2"/>
          <w:sz w:val="18"/>
          <w:szCs w:val="18"/>
          <w:rtl/>
        </w:rPr>
        <w:t>ל</w:t>
      </w:r>
      <w:r w:rsidRPr="005B59A4">
        <w:rPr>
          <w:rFonts w:ascii="Tahoma" w:eastAsia="Calibri" w:hAnsi="Tahoma" w:cs="Tahoma"/>
          <w:spacing w:val="-2"/>
          <w:sz w:val="18"/>
          <w:szCs w:val="18"/>
          <w:rtl/>
        </w:rPr>
        <w:t xml:space="preserve">מתחם בית המשפט </w:t>
      </w:r>
      <w:r w:rsidRPr="005B59A4">
        <w:rPr>
          <w:rFonts w:ascii="Tahoma" w:eastAsia="Calibri" w:hAnsi="Tahoma" w:cs="Tahoma" w:hint="cs"/>
          <w:spacing w:val="-2"/>
          <w:sz w:val="18"/>
          <w:szCs w:val="18"/>
          <w:rtl/>
        </w:rPr>
        <w:t>והן ל</w:t>
      </w:r>
      <w:r w:rsidRPr="005B59A4">
        <w:rPr>
          <w:rFonts w:ascii="Tahoma" w:eastAsia="Calibri" w:hAnsi="Tahoma" w:cs="Tahoma"/>
          <w:spacing w:val="-2"/>
          <w:sz w:val="18"/>
          <w:szCs w:val="18"/>
          <w:rtl/>
        </w:rPr>
        <w:t>מת"ק של המנהא"ז</w:t>
      </w:r>
      <w:r>
        <w:rPr>
          <w:rStyle w:val="FootnoteReference0"/>
          <w:rFonts w:ascii="Tahoma" w:eastAsia="Calibri" w:hAnsi="Tahoma" w:cs="Tahoma"/>
          <w:spacing w:val="-2"/>
          <w:sz w:val="18"/>
          <w:szCs w:val="18"/>
          <w:rtl/>
        </w:rPr>
        <w:footnoteReference w:id="22"/>
      </w:r>
      <w:r w:rsidRPr="005B59A4">
        <w:rPr>
          <w:rFonts w:ascii="Tahoma" w:eastAsia="Calibri" w:hAnsi="Tahoma" w:cs="Tahoma"/>
          <w:spacing w:val="-2"/>
          <w:sz w:val="18"/>
          <w:szCs w:val="18"/>
          <w:rtl/>
        </w:rPr>
        <w:t>.</w:t>
      </w:r>
      <w:r w:rsidRPr="005B59A4">
        <w:rPr>
          <w:rFonts w:ascii="Tahoma" w:eastAsia="Calibri" w:hAnsi="Tahoma" w:cs="Tahoma" w:hint="cs"/>
          <w:spacing w:val="-2"/>
          <w:sz w:val="18"/>
          <w:szCs w:val="18"/>
          <w:rtl/>
        </w:rPr>
        <w:t xml:space="preserve"> </w:t>
      </w:r>
    </w:p>
    <w:p w:rsidR="00D70D25" w:rsidRPr="006F7ED6" w:rsidP="005B59A4">
      <w:pPr>
        <w:pStyle w:val="RESHET"/>
        <w:rPr>
          <w:rFonts w:eastAsia="Calibri"/>
          <w:rtl/>
        </w:rPr>
      </w:pPr>
      <w:r w:rsidRPr="006F7ED6">
        <w:rPr>
          <w:rFonts w:eastAsia="Calibri"/>
          <w:rtl/>
        </w:rPr>
        <w:t xml:space="preserve">בביקורת </w:t>
      </w:r>
      <w:r w:rsidRPr="006F7ED6">
        <w:rPr>
          <w:rFonts w:eastAsia="Calibri" w:hint="cs"/>
          <w:rtl/>
        </w:rPr>
        <w:t xml:space="preserve">עלה </w:t>
      </w:r>
      <w:r w:rsidRPr="006F7ED6">
        <w:rPr>
          <w:rFonts w:eastAsia="Calibri"/>
          <w:rtl/>
        </w:rPr>
        <w:t xml:space="preserve">כי </w:t>
      </w:r>
      <w:r w:rsidRPr="006F7ED6">
        <w:rPr>
          <w:rFonts w:eastAsia="Calibri" w:hint="cs"/>
          <w:rtl/>
        </w:rPr>
        <w:t>עמדת</w:t>
      </w:r>
      <w:r w:rsidRPr="006F7ED6">
        <w:rPr>
          <w:rFonts w:eastAsia="Calibri"/>
          <w:rtl/>
        </w:rPr>
        <w:t xml:space="preserve"> </w:t>
      </w:r>
      <w:r w:rsidRPr="006F7ED6">
        <w:rPr>
          <w:rFonts w:eastAsia="Calibri" w:hint="cs"/>
          <w:rtl/>
        </w:rPr>
        <w:t>הבידוק</w:t>
      </w:r>
      <w:r w:rsidRPr="006F7ED6">
        <w:rPr>
          <w:rFonts w:eastAsia="Calibri"/>
          <w:rtl/>
        </w:rPr>
        <w:t xml:space="preserve"> </w:t>
      </w:r>
      <w:r w:rsidRPr="006F7ED6">
        <w:rPr>
          <w:rFonts w:eastAsia="Calibri" w:hint="cs"/>
          <w:rtl/>
        </w:rPr>
        <w:t>הביטחוני</w:t>
      </w:r>
      <w:r w:rsidRPr="006F7ED6">
        <w:rPr>
          <w:rFonts w:eastAsia="Calibri"/>
          <w:rtl/>
        </w:rPr>
        <w:t xml:space="preserve"> </w:t>
      </w:r>
      <w:r w:rsidRPr="006F7ED6">
        <w:rPr>
          <w:rFonts w:eastAsia="Calibri" w:hint="cs"/>
          <w:rtl/>
        </w:rPr>
        <w:t>בכניסה</w:t>
      </w:r>
      <w:r w:rsidRPr="006F7ED6">
        <w:rPr>
          <w:rFonts w:eastAsia="Calibri"/>
          <w:rtl/>
        </w:rPr>
        <w:t xml:space="preserve"> </w:t>
      </w:r>
      <w:r w:rsidRPr="006F7ED6">
        <w:rPr>
          <w:rFonts w:eastAsia="Calibri" w:hint="cs"/>
          <w:rtl/>
        </w:rPr>
        <w:t>הראשית</w:t>
      </w:r>
      <w:r w:rsidRPr="006F7ED6">
        <w:rPr>
          <w:rFonts w:eastAsia="Calibri"/>
          <w:rtl/>
        </w:rPr>
        <w:t xml:space="preserve"> </w:t>
      </w:r>
      <w:r w:rsidRPr="006F7ED6">
        <w:rPr>
          <w:rFonts w:eastAsia="Calibri" w:hint="cs"/>
          <w:rtl/>
        </w:rPr>
        <w:t xml:space="preserve">ובכניסה </w:t>
      </w:r>
      <w:r w:rsidRPr="006F7ED6">
        <w:rPr>
          <w:rFonts w:eastAsia="Calibri"/>
          <w:rtl/>
        </w:rPr>
        <w:t>למתחם בית המשפט</w:t>
      </w:r>
      <w:r w:rsidRPr="006F7ED6">
        <w:rPr>
          <w:rFonts w:eastAsia="Calibri" w:hint="cs"/>
          <w:rtl/>
        </w:rPr>
        <w:t xml:space="preserve"> מהצד הפלסטיני </w:t>
      </w:r>
      <w:r w:rsidRPr="006F7ED6">
        <w:rPr>
          <w:rFonts w:eastAsia="Calibri"/>
          <w:rtl/>
        </w:rPr>
        <w:t xml:space="preserve">אינה </w:t>
      </w:r>
      <w:r w:rsidRPr="006F7ED6">
        <w:rPr>
          <w:rFonts w:eastAsia="Calibri" w:hint="cs"/>
          <w:rtl/>
        </w:rPr>
        <w:t>מותאמת להיקף</w:t>
      </w:r>
      <w:r w:rsidRPr="006F7ED6">
        <w:rPr>
          <w:rFonts w:eastAsia="Calibri"/>
          <w:rtl/>
        </w:rPr>
        <w:t xml:space="preserve"> </w:t>
      </w:r>
      <w:r w:rsidRPr="006F7ED6">
        <w:rPr>
          <w:rFonts w:eastAsia="Calibri" w:hint="cs"/>
          <w:rtl/>
        </w:rPr>
        <w:t>האוכלוסייה</w:t>
      </w:r>
      <w:r w:rsidRPr="006F7ED6">
        <w:rPr>
          <w:rFonts w:eastAsia="Calibri"/>
          <w:rtl/>
        </w:rPr>
        <w:t xml:space="preserve"> </w:t>
      </w:r>
      <w:r w:rsidRPr="006F7ED6">
        <w:rPr>
          <w:rFonts w:eastAsia="Calibri" w:hint="cs"/>
          <w:rtl/>
        </w:rPr>
        <w:t>הבאה</w:t>
      </w:r>
      <w:r w:rsidRPr="006F7ED6">
        <w:rPr>
          <w:rFonts w:eastAsia="Calibri"/>
          <w:rtl/>
        </w:rPr>
        <w:t xml:space="preserve"> </w:t>
      </w:r>
      <w:r w:rsidRPr="006F7ED6">
        <w:rPr>
          <w:rFonts w:eastAsia="Calibri" w:hint="cs"/>
          <w:rtl/>
        </w:rPr>
        <w:t>בשעריה,</w:t>
      </w:r>
      <w:r w:rsidRPr="006F7ED6">
        <w:rPr>
          <w:rFonts w:eastAsia="Calibri"/>
          <w:rtl/>
        </w:rPr>
        <w:t xml:space="preserve"> </w:t>
      </w:r>
      <w:r w:rsidRPr="006F7ED6">
        <w:rPr>
          <w:rFonts w:eastAsia="Calibri" w:hint="cs"/>
          <w:rtl/>
        </w:rPr>
        <w:t>ולפיכך נוצר עומס בעמדת הבידוק. כתוצאה</w:t>
      </w:r>
      <w:r w:rsidRPr="006F7ED6">
        <w:rPr>
          <w:rFonts w:eastAsia="Calibri"/>
          <w:rtl/>
        </w:rPr>
        <w:t xml:space="preserve"> </w:t>
      </w:r>
      <w:r w:rsidRPr="006F7ED6">
        <w:rPr>
          <w:rFonts w:eastAsia="Calibri" w:hint="cs"/>
          <w:rtl/>
        </w:rPr>
        <w:t>מכך</w:t>
      </w:r>
      <w:r w:rsidRPr="006F7ED6">
        <w:rPr>
          <w:rFonts w:eastAsia="Calibri"/>
          <w:rtl/>
        </w:rPr>
        <w:t xml:space="preserve">, </w:t>
      </w:r>
      <w:r w:rsidRPr="006F7ED6">
        <w:rPr>
          <w:rFonts w:eastAsia="Calibri" w:hint="cs"/>
          <w:rtl/>
        </w:rPr>
        <w:t>הבדיקה</w:t>
      </w:r>
      <w:r w:rsidRPr="006F7ED6">
        <w:rPr>
          <w:rFonts w:eastAsia="Calibri"/>
          <w:rtl/>
        </w:rPr>
        <w:t xml:space="preserve"> </w:t>
      </w:r>
      <w:r w:rsidRPr="006F7ED6">
        <w:rPr>
          <w:rFonts w:eastAsia="Calibri" w:hint="cs"/>
          <w:rtl/>
        </w:rPr>
        <w:t>של</w:t>
      </w:r>
      <w:r w:rsidRPr="006F7ED6">
        <w:rPr>
          <w:rFonts w:eastAsia="Calibri"/>
          <w:rtl/>
        </w:rPr>
        <w:t xml:space="preserve"> </w:t>
      </w:r>
      <w:r w:rsidRPr="006F7ED6">
        <w:rPr>
          <w:rFonts w:eastAsia="Calibri" w:hint="cs"/>
          <w:rtl/>
        </w:rPr>
        <w:t>בני משפחות</w:t>
      </w:r>
      <w:r w:rsidRPr="006F7ED6">
        <w:rPr>
          <w:rFonts w:eastAsia="Calibri"/>
          <w:rtl/>
        </w:rPr>
        <w:t xml:space="preserve"> </w:t>
      </w:r>
      <w:r w:rsidRPr="006F7ED6">
        <w:rPr>
          <w:rFonts w:eastAsia="Calibri" w:hint="cs"/>
          <w:rtl/>
        </w:rPr>
        <w:t>הנאשמים</w:t>
      </w:r>
      <w:r w:rsidRPr="006F7ED6">
        <w:rPr>
          <w:rFonts w:eastAsia="Calibri"/>
          <w:rtl/>
        </w:rPr>
        <w:t xml:space="preserve"> </w:t>
      </w:r>
      <w:r w:rsidRPr="006F7ED6">
        <w:rPr>
          <w:rFonts w:eastAsia="Calibri" w:hint="cs"/>
          <w:rtl/>
        </w:rPr>
        <w:t>אורכת</w:t>
      </w:r>
      <w:r w:rsidRPr="006F7ED6">
        <w:rPr>
          <w:rFonts w:eastAsia="Calibri"/>
          <w:rtl/>
        </w:rPr>
        <w:t xml:space="preserve"> </w:t>
      </w:r>
      <w:r w:rsidRPr="006F7ED6">
        <w:rPr>
          <w:rFonts w:eastAsia="Calibri" w:hint="cs"/>
          <w:rtl/>
        </w:rPr>
        <w:t>זמן</w:t>
      </w:r>
      <w:r w:rsidRPr="006F7ED6">
        <w:rPr>
          <w:rFonts w:eastAsia="Calibri"/>
          <w:rtl/>
        </w:rPr>
        <w:t xml:space="preserve"> </w:t>
      </w:r>
      <w:r w:rsidRPr="006F7ED6">
        <w:rPr>
          <w:rFonts w:eastAsia="Calibri" w:hint="cs"/>
          <w:rtl/>
        </w:rPr>
        <w:t>רב</w:t>
      </w:r>
      <w:r w:rsidRPr="006F7ED6">
        <w:rPr>
          <w:rFonts w:eastAsia="Calibri"/>
          <w:rtl/>
        </w:rPr>
        <w:t xml:space="preserve">, </w:t>
      </w:r>
      <w:r w:rsidRPr="006F7ED6">
        <w:rPr>
          <w:rFonts w:eastAsia="Calibri" w:hint="cs"/>
          <w:rtl/>
        </w:rPr>
        <w:t>דבר</w:t>
      </w:r>
      <w:r w:rsidRPr="006F7ED6">
        <w:rPr>
          <w:rFonts w:eastAsia="Calibri"/>
          <w:rtl/>
        </w:rPr>
        <w:t xml:space="preserve"> </w:t>
      </w:r>
      <w:r w:rsidRPr="006F7ED6">
        <w:rPr>
          <w:rFonts w:eastAsia="Calibri" w:hint="cs"/>
          <w:rtl/>
        </w:rPr>
        <w:t>הגורם</w:t>
      </w:r>
      <w:r w:rsidRPr="006F7ED6">
        <w:rPr>
          <w:rFonts w:eastAsia="Calibri"/>
          <w:rtl/>
        </w:rPr>
        <w:t xml:space="preserve"> </w:t>
      </w:r>
      <w:r w:rsidRPr="006F7ED6">
        <w:rPr>
          <w:rFonts w:eastAsia="Calibri" w:hint="cs"/>
          <w:rtl/>
        </w:rPr>
        <w:t>לעיכוב</w:t>
      </w:r>
      <w:r w:rsidRPr="006F7ED6">
        <w:rPr>
          <w:rFonts w:eastAsia="Calibri"/>
          <w:rtl/>
        </w:rPr>
        <w:t xml:space="preserve"> </w:t>
      </w:r>
      <w:r w:rsidRPr="006F7ED6">
        <w:rPr>
          <w:rFonts w:eastAsia="Calibri" w:hint="cs"/>
          <w:rtl/>
        </w:rPr>
        <w:t>בכניסתם</w:t>
      </w:r>
      <w:r w:rsidRPr="006F7ED6">
        <w:rPr>
          <w:rFonts w:eastAsia="Calibri"/>
          <w:rtl/>
        </w:rPr>
        <w:t xml:space="preserve"> </w:t>
      </w:r>
      <w:r w:rsidRPr="006F7ED6">
        <w:rPr>
          <w:rFonts w:eastAsia="Calibri" w:hint="cs"/>
          <w:rtl/>
        </w:rPr>
        <w:t>למתחם</w:t>
      </w:r>
      <w:r w:rsidRPr="006F7ED6">
        <w:rPr>
          <w:rFonts w:eastAsia="Calibri"/>
          <w:rtl/>
        </w:rPr>
        <w:t xml:space="preserve"> </w:t>
      </w:r>
      <w:r w:rsidRPr="006F7ED6">
        <w:rPr>
          <w:rFonts w:eastAsia="Calibri" w:hint="cs"/>
          <w:rtl/>
        </w:rPr>
        <w:t>בתי</w:t>
      </w:r>
      <w:r w:rsidRPr="006F7ED6">
        <w:rPr>
          <w:rFonts w:eastAsia="Calibri"/>
          <w:rtl/>
        </w:rPr>
        <w:t xml:space="preserve"> </w:t>
      </w:r>
      <w:r w:rsidRPr="006F7ED6">
        <w:rPr>
          <w:rFonts w:eastAsia="Calibri" w:hint="cs"/>
          <w:rtl/>
        </w:rPr>
        <w:t>המשפט. מכיוון</w:t>
      </w:r>
      <w:r w:rsidRPr="006F7ED6">
        <w:rPr>
          <w:rFonts w:eastAsia="Calibri"/>
          <w:rtl/>
        </w:rPr>
        <w:t xml:space="preserve"> </w:t>
      </w:r>
      <w:r w:rsidRPr="006F7ED6">
        <w:rPr>
          <w:rFonts w:eastAsia="Calibri" w:hint="cs"/>
          <w:rtl/>
        </w:rPr>
        <w:t>ששופטי</w:t>
      </w:r>
      <w:r w:rsidRPr="006F7ED6">
        <w:rPr>
          <w:rFonts w:eastAsia="Calibri"/>
          <w:rtl/>
        </w:rPr>
        <w:t xml:space="preserve"> בית המשפט נוהגים להמתין להגעת </w:t>
      </w:r>
      <w:r w:rsidRPr="006F7ED6">
        <w:rPr>
          <w:rFonts w:eastAsia="Calibri" w:hint="cs"/>
          <w:rtl/>
        </w:rPr>
        <w:t xml:space="preserve">בני </w:t>
      </w:r>
      <w:r w:rsidRPr="006F7ED6">
        <w:rPr>
          <w:rFonts w:eastAsia="Calibri"/>
          <w:rtl/>
        </w:rPr>
        <w:t>משפחות העצורים והנאשמים לאולמות הדיונים</w:t>
      </w:r>
      <w:r w:rsidRPr="006F7ED6">
        <w:rPr>
          <w:rFonts w:eastAsia="Calibri" w:hint="cs"/>
          <w:rtl/>
        </w:rPr>
        <w:t>,</w:t>
      </w:r>
      <w:r w:rsidRPr="006F7ED6">
        <w:rPr>
          <w:rFonts w:eastAsia="Calibri"/>
          <w:rtl/>
        </w:rPr>
        <w:t xml:space="preserve"> </w:t>
      </w:r>
      <w:r w:rsidRPr="006F7ED6">
        <w:rPr>
          <w:rFonts w:eastAsia="Calibri" w:hint="cs"/>
          <w:rtl/>
        </w:rPr>
        <w:t xml:space="preserve">נגרם </w:t>
      </w:r>
      <w:r w:rsidRPr="006F7ED6">
        <w:rPr>
          <w:rFonts w:eastAsia="Calibri"/>
          <w:rtl/>
        </w:rPr>
        <w:t>עיכוב בפתיחת הדיונים</w:t>
      </w:r>
      <w:r w:rsidRPr="006F7ED6">
        <w:rPr>
          <w:rFonts w:eastAsia="Calibri" w:hint="cs"/>
          <w:rtl/>
        </w:rPr>
        <w:t>.</w:t>
      </w:r>
      <w:r w:rsidRPr="006F7ED6">
        <w:rPr>
          <w:rFonts w:eastAsia="Calibri"/>
          <w:rtl/>
        </w:rPr>
        <w:t xml:space="preserve"> </w:t>
      </w:r>
      <w:r w:rsidRPr="006F7ED6">
        <w:rPr>
          <w:rFonts w:eastAsia="Calibri" w:hint="cs"/>
          <w:rtl/>
        </w:rPr>
        <w:t>עיכוב זה אף גורם ל</w:t>
      </w:r>
      <w:r w:rsidRPr="006F7ED6">
        <w:rPr>
          <w:rFonts w:eastAsia="Calibri"/>
          <w:rtl/>
        </w:rPr>
        <w:t xml:space="preserve">פגיעה במרקם החיים של הפלסטינים הנדרשים להגיע למחנה </w:t>
      </w:r>
      <w:r w:rsidRPr="006F7ED6">
        <w:rPr>
          <w:rFonts w:eastAsia="Calibri" w:hint="cs"/>
          <w:rtl/>
        </w:rPr>
        <w:t>סאלם.</w:t>
      </w:r>
    </w:p>
    <w:p w:rsidR="00D70D25" w:rsidRPr="006F7ED6" w:rsidP="005B59A4">
      <w:pPr>
        <w:spacing w:before="180" w:line="240" w:lineRule="exact"/>
        <w:ind w:left="-1" w:right="2268"/>
        <w:jc w:val="both"/>
        <w:rPr>
          <w:rFonts w:ascii="Tahoma" w:eastAsia="Calibri" w:hAnsi="Tahoma" w:cs="Tahoma"/>
          <w:sz w:val="18"/>
          <w:szCs w:val="18"/>
          <w:rtl/>
        </w:rPr>
      </w:pPr>
      <w:r w:rsidRPr="006F7ED6">
        <w:rPr>
          <w:rFonts w:ascii="Tahoma" w:eastAsia="Calibri" w:hAnsi="Tahoma" w:cs="Tahoma" w:hint="cs"/>
          <w:sz w:val="18"/>
          <w:szCs w:val="18"/>
          <w:rtl/>
        </w:rPr>
        <w:t xml:space="preserve">בסיכום של סיור ודיון בראשות רמ"א ממרץ 2018 (להלן - מסמך הסיכום) נכתב כי שדרוג מכלול הכניסה ומכלול בית המשפט הצבאי יתבצע על בסיס "איגום תקציבי של פקמ"ז ומנהא"ז". התכנון המחודש של המכלול יהיה "באחריות המנהא"ז ויאפשר ביצוע מודולרי מותנה תקציב". </w:t>
      </w:r>
    </w:p>
    <w:p w:rsidR="00D70D25" w:rsidRPr="006F7ED6" w:rsidP="006F7ED6">
      <w:pPr>
        <w:spacing w:line="240" w:lineRule="exact"/>
        <w:ind w:left="-1" w:right="2268"/>
        <w:jc w:val="both"/>
        <w:rPr>
          <w:rFonts w:ascii="Tahoma" w:eastAsia="Calibri" w:hAnsi="Tahoma" w:cs="Tahoma"/>
          <w:sz w:val="18"/>
          <w:szCs w:val="18"/>
          <w:rtl/>
        </w:rPr>
      </w:pPr>
      <w:r w:rsidRPr="006F7ED6">
        <w:rPr>
          <w:rFonts w:ascii="Tahoma" w:eastAsia="Calibri" w:hAnsi="Tahoma" w:cs="Tahoma" w:hint="cs"/>
          <w:sz w:val="18"/>
          <w:szCs w:val="18"/>
          <w:rtl/>
        </w:rPr>
        <w:t>רמ"א קבע במסמך הסיכום כי "[יש] צורך בשינוי מהותי ומעמיק בשירות הניתן [לפלסטינים] בבית המשפט הצבאי. בהקשר זה מחדד רמ"א את סוגיית פערי הביטחון והנגישות". בהמשך קבע רמ"א כי דרך הפעולה הנכונה מהדרכים שהוצגו "כוללת את הגדלת עמדות הבידוק, הפרדת המסלולים למת"ק ולבית המשפט הצבאי [ו]שינוי מיקום חציית הגדר".</w:t>
      </w:r>
    </w:p>
    <w:p w:rsidR="00D70D25" w:rsidRPr="006F7ED6" w:rsidP="005B59A4">
      <w:pPr>
        <w:tabs>
          <w:tab w:val="left" w:pos="282"/>
        </w:tabs>
        <w:spacing w:after="240" w:line="240" w:lineRule="exact"/>
        <w:ind w:right="2268"/>
        <w:jc w:val="both"/>
        <w:rPr>
          <w:rFonts w:ascii="Tahoma" w:eastAsia="Times New Roman" w:hAnsi="Tahoma" w:cs="Tahoma"/>
          <w:b/>
          <w:bCs/>
          <w:sz w:val="18"/>
          <w:szCs w:val="18"/>
          <w:rtl/>
        </w:rPr>
      </w:pPr>
      <w:r w:rsidRPr="006F7ED6">
        <w:rPr>
          <w:rFonts w:ascii="Tahoma" w:hAnsi="Tahoma" w:cs="Tahoma" w:hint="cs"/>
          <w:sz w:val="18"/>
          <w:szCs w:val="18"/>
          <w:rtl/>
        </w:rPr>
        <w:t xml:space="preserve">בתשובת מתפ"ש נכתב כי "במסגרת תכנית שסוכמה בין ראש קש"צ והמנהל האזרחי, יתבצע שיפור תשתיות הגישה לבית המשפט הצבאי בסאלם, בעלות </w:t>
      </w:r>
      <w:r w:rsidRPr="006F7ED6">
        <w:rPr>
          <w:rFonts w:ascii="Tahoma" w:hAnsi="Tahoma" w:cs="Tahoma" w:hint="cs"/>
          <w:sz w:val="18"/>
          <w:szCs w:val="18"/>
          <w:rtl/>
        </w:rPr>
        <w:t xml:space="preserve">כוללת של כ-4 מיליון ש"ח, כאשר מתוכם כ-1.5 מיליון ש"ח מתקציב המנהל האזרחי". </w:t>
      </w:r>
    </w:p>
    <w:p w:rsidR="00D70D25" w:rsidRPr="006F7ED6" w:rsidP="005B59A4">
      <w:pPr>
        <w:pStyle w:val="RESHET"/>
        <w:rPr>
          <w:rFonts w:eastAsia="Calibri"/>
          <w:rtl/>
        </w:rPr>
      </w:pPr>
      <w:r w:rsidRPr="006F7ED6">
        <w:rPr>
          <w:rFonts w:eastAsia="Calibri" w:hint="cs"/>
          <w:rtl/>
        </w:rPr>
        <w:t>משרד</w:t>
      </w:r>
      <w:r w:rsidRPr="006F7ED6">
        <w:rPr>
          <w:rFonts w:eastAsia="Calibri"/>
          <w:rtl/>
        </w:rPr>
        <w:t xml:space="preserve"> מבקר המדינה </w:t>
      </w:r>
      <w:r w:rsidRPr="006F7ED6">
        <w:rPr>
          <w:rFonts w:eastAsia="Calibri" w:hint="cs"/>
          <w:rtl/>
        </w:rPr>
        <w:t xml:space="preserve">מציין בחיוב את ההחלטה על שדרוג מתחם הכניסה של פלסטינים למחנה סאלם. עם זאת, משהחליט רמ"א על שדרוג עמדת הבידוק הביטחוני בכניסה למחנה סאלם, ראוי להשלים את עבודת השדרוג בהקדם, כך שתיעשה גם ההפרדה הנדרשת בנקודת הבידוק. על מפקד פקמ"ז ומח"ט מנשה לוודא שהפעולות המתוכננות לצורך שיפור התשתיות בכניסה למחנה סאלם יבוצעו בהקדם. </w:t>
      </w:r>
    </w:p>
    <w:p w:rsidR="00D70D25" w:rsidRPr="006F7ED6" w:rsidP="006F7ED6">
      <w:pPr>
        <w:spacing w:line="240" w:lineRule="exact"/>
        <w:ind w:right="2268"/>
        <w:jc w:val="both"/>
        <w:rPr>
          <w:rFonts w:ascii="Tahoma" w:hAnsi="Tahoma" w:cs="Tahoma"/>
          <w:sz w:val="18"/>
          <w:szCs w:val="18"/>
          <w:rtl/>
        </w:rPr>
      </w:pPr>
    </w:p>
    <w:p w:rsidR="00D70D25" w:rsidRPr="006F7ED6" w:rsidP="006F7ED6">
      <w:pPr>
        <w:spacing w:line="240" w:lineRule="exact"/>
        <w:ind w:right="2268"/>
        <w:jc w:val="both"/>
        <w:rPr>
          <w:rFonts w:ascii="Tahoma" w:hAnsi="Tahoma" w:cs="Tahoma"/>
          <w:sz w:val="18"/>
          <w:szCs w:val="18"/>
          <w:rtl/>
        </w:rPr>
      </w:pPr>
    </w:p>
    <w:p w:rsidR="00D70D25" w:rsidRPr="00D70D25" w:rsidP="006F7ED6">
      <w:pPr>
        <w:pStyle w:val="KOT4"/>
        <w:rPr>
          <w:rtl/>
        </w:rPr>
      </w:pPr>
      <w:r w:rsidRPr="00D70D25">
        <w:rPr>
          <w:rFonts w:hint="eastAsia"/>
          <w:rtl/>
        </w:rPr>
        <w:t>ועדות</w:t>
      </w:r>
      <w:r w:rsidRPr="00D70D25">
        <w:rPr>
          <w:rtl/>
        </w:rPr>
        <w:t xml:space="preserve"> </w:t>
      </w:r>
      <w:r w:rsidRPr="00D70D25">
        <w:rPr>
          <w:rFonts w:hint="eastAsia"/>
          <w:rtl/>
        </w:rPr>
        <w:t>עררים</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 xml:space="preserve">לרשויות הצבא באיו"ש יש סמכות שלטונית לקבל החלטות - באמצעות מפקד פקמ"ז </w:t>
      </w:r>
      <w:r w:rsidRPr="006F7ED6">
        <w:rPr>
          <w:rFonts w:ascii="Tahoma" w:eastAsia="Calibri" w:hAnsi="Tahoma" w:cs="Tahoma" w:hint="cs"/>
          <w:sz w:val="18"/>
          <w:szCs w:val="18"/>
          <w:rtl/>
        </w:rPr>
        <w:t>והמנהא"ז</w:t>
      </w:r>
      <w:r w:rsidRPr="006F7ED6">
        <w:rPr>
          <w:rFonts w:ascii="Tahoma" w:hAnsi="Tahoma" w:cs="Tahoma" w:hint="cs"/>
          <w:sz w:val="18"/>
          <w:szCs w:val="18"/>
          <w:rtl/>
        </w:rPr>
        <w:t xml:space="preserve"> - גם בעניינים אזרחיים הנוגעים לכלל האוכלוסייה באיו"ש</w:t>
      </w:r>
      <w:r w:rsidRPr="006F7ED6">
        <w:rPr>
          <w:rFonts w:ascii="Tahoma" w:hAnsi="Tahoma" w:cs="Tahoma"/>
          <w:sz w:val="18"/>
          <w:szCs w:val="18"/>
          <w:rtl/>
        </w:rPr>
        <w:t xml:space="preserve"> </w:t>
      </w:r>
      <w:r w:rsidRPr="006F7ED6">
        <w:rPr>
          <w:rFonts w:ascii="Tahoma" w:hAnsi="Tahoma" w:cs="Tahoma" w:hint="cs"/>
          <w:sz w:val="18"/>
          <w:szCs w:val="18"/>
          <w:rtl/>
        </w:rPr>
        <w:t xml:space="preserve">(יהודים וערבים), ובעיקר בענייני מקרקעין, נזיקין ומיסים. למשל, בנושאי רישום מקרקעין והכרה בבעלות, אישור עסקאות מכר מקרקעין ואירועי גרימת נזק של הרשות לאזרח. לאחר שמתקבלת החלטת המפקד הצבאי (מפקד פקמ"ז) או </w:t>
      </w:r>
      <w:r w:rsidRPr="005B59A4">
        <w:rPr>
          <w:rFonts w:ascii="Tahoma" w:eastAsia="Calibri" w:hAnsi="Tahoma" w:cs="Tahoma" w:hint="cs"/>
          <w:spacing w:val="-4"/>
          <w:sz w:val="18"/>
          <w:szCs w:val="18"/>
          <w:rtl/>
        </w:rPr>
        <w:t>המנהא"ז</w:t>
      </w:r>
      <w:r w:rsidRPr="005B59A4">
        <w:rPr>
          <w:rFonts w:ascii="Tahoma" w:hAnsi="Tahoma" w:cs="Tahoma" w:hint="cs"/>
          <w:spacing w:val="-4"/>
          <w:sz w:val="18"/>
          <w:szCs w:val="18"/>
          <w:rtl/>
        </w:rPr>
        <w:t>, רשאי מי שרואה עצמו נפגע מהחלטת הרשויות להגיש ערר באותו עניין</w:t>
      </w:r>
      <w:r w:rsidRPr="006F7ED6">
        <w:rPr>
          <w:rFonts w:ascii="Tahoma" w:hAnsi="Tahoma" w:cs="Tahoma" w:hint="cs"/>
          <w:sz w:val="18"/>
          <w:szCs w:val="18"/>
          <w:rtl/>
        </w:rPr>
        <w:t xml:space="preserve"> לוועדת העררים</w:t>
      </w:r>
      <w:r>
        <w:rPr>
          <w:rStyle w:val="FootnoteReference0"/>
          <w:rFonts w:ascii="Tahoma" w:hAnsi="Tahoma" w:cs="Tahoma"/>
          <w:sz w:val="18"/>
          <w:szCs w:val="18"/>
          <w:rtl/>
        </w:rPr>
        <w:footnoteReference w:id="23"/>
      </w:r>
      <w:r w:rsidRPr="006F7ED6">
        <w:rPr>
          <w:rFonts w:ascii="Tahoma" w:hAnsi="Tahoma" w:cs="Tahoma" w:hint="cs"/>
          <w:sz w:val="18"/>
          <w:szCs w:val="18"/>
          <w:rtl/>
        </w:rPr>
        <w:t xml:space="preserve"> הרלוונטית. ועדות העררים פועלות במסגרת בתי המשפט הצבאיים באיו"ש. </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 xml:space="preserve">הצו </w:t>
      </w:r>
      <w:r w:rsidRPr="006F7ED6">
        <w:rPr>
          <w:rFonts w:ascii="Tahoma" w:hAnsi="Tahoma" w:cs="Tahoma"/>
          <w:sz w:val="18"/>
          <w:szCs w:val="18"/>
          <w:rtl/>
        </w:rPr>
        <w:t>בדבר ועדות עררים (יהודה והשומרון) (מס' 172)</w:t>
      </w:r>
      <w:r w:rsidRPr="006F7ED6">
        <w:rPr>
          <w:rFonts w:ascii="Tahoma" w:hAnsi="Tahoma" w:cs="Tahoma" w:hint="cs"/>
          <w:sz w:val="18"/>
          <w:szCs w:val="18"/>
          <w:rtl/>
        </w:rPr>
        <w:t>,</w:t>
      </w:r>
      <w:r w:rsidRPr="006F7ED6">
        <w:rPr>
          <w:rFonts w:ascii="Tahoma" w:hAnsi="Tahoma" w:cs="Tahoma"/>
          <w:sz w:val="18"/>
          <w:szCs w:val="18"/>
          <w:rtl/>
        </w:rPr>
        <w:t xml:space="preserve"> </w:t>
      </w:r>
      <w:r w:rsidRPr="006F7ED6">
        <w:rPr>
          <w:rFonts w:ascii="Tahoma" w:hAnsi="Tahoma" w:cs="Tahoma" w:hint="cs"/>
          <w:sz w:val="18"/>
          <w:szCs w:val="18"/>
          <w:rtl/>
        </w:rPr>
        <w:t>ה</w:t>
      </w:r>
      <w:r w:rsidRPr="006F7ED6">
        <w:rPr>
          <w:rFonts w:ascii="Tahoma" w:hAnsi="Tahoma" w:cs="Tahoma"/>
          <w:sz w:val="18"/>
          <w:szCs w:val="18"/>
          <w:rtl/>
        </w:rPr>
        <w:t>תשכ"ח-1967</w:t>
      </w:r>
      <w:r w:rsidRPr="006F7ED6">
        <w:rPr>
          <w:rFonts w:ascii="Tahoma" w:hAnsi="Tahoma" w:cs="Tahoma" w:hint="cs"/>
          <w:sz w:val="18"/>
          <w:szCs w:val="18"/>
          <w:rtl/>
        </w:rPr>
        <w:t xml:space="preserve"> (להלן - הצו), קובע כי "תוקם ועדת עררים אחת או יותר אשר מסמכותה לדון בעררים על החלטות שניתנו לפי אחד מן הצווים שמפורטים בתוספת לצו זה, או בכל עניין אחר בו הוסמכה לדון בצו או בתחיקת משנה שהוצאה מכוחו". </w:t>
      </w:r>
      <w:r w:rsidRPr="006F7ED6">
        <w:rPr>
          <w:rFonts w:ascii="Tahoma" w:hAnsi="Tahoma" w:cs="Tahoma"/>
          <w:sz w:val="18"/>
          <w:szCs w:val="18"/>
          <w:rtl/>
        </w:rPr>
        <w:t xml:space="preserve">תחום סמכותה של ועדת העררים </w:t>
      </w:r>
      <w:r w:rsidRPr="006F7ED6">
        <w:rPr>
          <w:rFonts w:ascii="Tahoma" w:hAnsi="Tahoma" w:cs="Tahoma" w:hint="cs"/>
          <w:sz w:val="18"/>
          <w:szCs w:val="18"/>
          <w:rtl/>
        </w:rPr>
        <w:t>הוא</w:t>
      </w:r>
      <w:r w:rsidRPr="006F7ED6">
        <w:rPr>
          <w:rFonts w:ascii="Tahoma" w:hAnsi="Tahoma" w:cs="Tahoma"/>
          <w:sz w:val="18"/>
          <w:szCs w:val="18"/>
          <w:rtl/>
        </w:rPr>
        <w:t xml:space="preserve"> כל </w:t>
      </w:r>
      <w:r w:rsidRPr="006F7ED6">
        <w:rPr>
          <w:rFonts w:ascii="Tahoma" w:hAnsi="Tahoma" w:cs="Tahoma" w:hint="cs"/>
          <w:sz w:val="18"/>
          <w:szCs w:val="18"/>
          <w:rtl/>
        </w:rPr>
        <w:t>ה</w:t>
      </w:r>
      <w:r w:rsidRPr="006F7ED6">
        <w:rPr>
          <w:rFonts w:ascii="Tahoma" w:hAnsi="Tahoma" w:cs="Tahoma"/>
          <w:sz w:val="18"/>
          <w:szCs w:val="18"/>
          <w:rtl/>
        </w:rPr>
        <w:t>אזור</w:t>
      </w:r>
      <w:r w:rsidRPr="006F7ED6">
        <w:rPr>
          <w:rFonts w:ascii="Tahoma" w:hAnsi="Tahoma" w:cs="Tahoma" w:hint="cs"/>
          <w:sz w:val="18"/>
          <w:szCs w:val="18"/>
          <w:rtl/>
        </w:rPr>
        <w:t xml:space="preserve"> (יהודה והשומרון). התוספת לצו מונה את רשימת החוקים, הצווים והסעיפים, ומתוקף כך כוללת את הנושאים שבהם מוסמכת ועדת העררים לדון.</w:t>
      </w:r>
    </w:p>
    <w:p w:rsidR="00D70D25" w:rsidRPr="006F7ED6" w:rsidP="006F7ED6">
      <w:pPr>
        <w:tabs>
          <w:tab w:val="left" w:pos="707"/>
        </w:tabs>
        <w:spacing w:line="240" w:lineRule="exact"/>
        <w:ind w:left="-1" w:right="2268"/>
        <w:jc w:val="both"/>
        <w:rPr>
          <w:rFonts w:ascii="Tahoma" w:hAnsi="Tahoma" w:cs="Tahoma"/>
          <w:sz w:val="18"/>
          <w:szCs w:val="18"/>
          <w:rtl/>
        </w:rPr>
      </w:pPr>
      <w:r w:rsidRPr="006F7ED6">
        <w:rPr>
          <w:rFonts w:ascii="Tahoma" w:hAnsi="Tahoma" w:cs="Tahoma" w:hint="cs"/>
          <w:sz w:val="18"/>
          <w:szCs w:val="18"/>
          <w:rtl/>
        </w:rPr>
        <w:t xml:space="preserve">בראש ועדות העררים עומד נגיד ועדות העררים, אשר נבחר </w:t>
      </w:r>
      <w:r w:rsidRPr="006F7ED6">
        <w:rPr>
          <w:rFonts w:ascii="Tahoma" w:hAnsi="Tahoma" w:cs="Tahoma"/>
          <w:sz w:val="18"/>
          <w:szCs w:val="18"/>
          <w:rtl/>
        </w:rPr>
        <w:t xml:space="preserve">על ידי </w:t>
      </w:r>
      <w:r w:rsidRPr="006F7ED6">
        <w:rPr>
          <w:rFonts w:ascii="Tahoma" w:hAnsi="Tahoma" w:cs="Tahoma" w:hint="cs"/>
          <w:sz w:val="18"/>
          <w:szCs w:val="18"/>
          <w:rtl/>
        </w:rPr>
        <w:t>מפקד פקמ"ז.</w:t>
      </w:r>
      <w:r w:rsidRPr="006F7ED6">
        <w:rPr>
          <w:rFonts w:ascii="Tahoma" w:hAnsi="Tahoma" w:cs="Tahoma"/>
          <w:sz w:val="18"/>
          <w:szCs w:val="18"/>
          <w:rtl/>
        </w:rPr>
        <w:t xml:space="preserve"> </w:t>
      </w:r>
      <w:r w:rsidRPr="006F7ED6">
        <w:rPr>
          <w:rFonts w:ascii="Tahoma" w:hAnsi="Tahoma" w:cs="Tahoma" w:hint="cs"/>
          <w:sz w:val="18"/>
          <w:szCs w:val="18"/>
          <w:rtl/>
        </w:rPr>
        <w:t xml:space="preserve">לפי הצו, </w:t>
      </w:r>
      <w:r w:rsidRPr="006F7ED6">
        <w:rPr>
          <w:rFonts w:ascii="Tahoma" w:hAnsi="Tahoma" w:cs="Tahoma"/>
          <w:sz w:val="18"/>
          <w:szCs w:val="18"/>
          <w:rtl/>
        </w:rPr>
        <w:t>הנגיד חייב להיות בעל הכשרה משפטית</w:t>
      </w:r>
      <w:r w:rsidRPr="006F7ED6">
        <w:rPr>
          <w:rFonts w:ascii="Tahoma" w:hAnsi="Tahoma" w:cs="Tahoma" w:hint="cs"/>
          <w:sz w:val="18"/>
          <w:szCs w:val="18"/>
          <w:rtl/>
        </w:rPr>
        <w:t xml:space="preserve">. </w:t>
      </w:r>
      <w:r w:rsidRPr="006F7ED6">
        <w:rPr>
          <w:rFonts w:ascii="Tahoma" w:hAnsi="Tahoma" w:cs="Tahoma"/>
          <w:sz w:val="18"/>
          <w:szCs w:val="18"/>
          <w:rtl/>
        </w:rPr>
        <w:t xml:space="preserve">הצו קובע כי </w:t>
      </w:r>
      <w:r w:rsidRPr="006F7ED6">
        <w:rPr>
          <w:rFonts w:ascii="Tahoma" w:hAnsi="Tahoma" w:cs="Tahoma" w:hint="cs"/>
          <w:sz w:val="18"/>
          <w:szCs w:val="18"/>
          <w:rtl/>
        </w:rPr>
        <w:t>בסמכותו של הנגיד לקבוע את הרכב הצוות של ועדת הערר הדנה בכל תיק. בוועדת עררים יכול לכהן חבר אחד שישב בראשה (כדן יחיד) או שלושה חברי ועדה. עוד קובע הצו כי "בכל מותב [ועדת עררים] יהיה לפחות חבר אחד שהוא בעל הכשרה משפטית"</w:t>
      </w:r>
      <w:r w:rsidRPr="006F7ED6">
        <w:rPr>
          <w:rFonts w:ascii="Tahoma" w:hAnsi="Tahoma" w:cs="Tahoma"/>
          <w:sz w:val="18"/>
          <w:szCs w:val="18"/>
          <w:rtl/>
        </w:rPr>
        <w:t xml:space="preserve">. ממסמכים שנאספו בביקורת עלה כי </w:t>
      </w:r>
      <w:r w:rsidRPr="006F7ED6">
        <w:rPr>
          <w:rFonts w:ascii="Tahoma" w:hAnsi="Tahoma" w:cs="Tahoma" w:hint="cs"/>
          <w:sz w:val="18"/>
          <w:szCs w:val="18"/>
          <w:rtl/>
        </w:rPr>
        <w:t xml:space="preserve">משנת 2010 </w:t>
      </w:r>
      <w:r w:rsidRPr="006F7ED6">
        <w:rPr>
          <w:rFonts w:ascii="Tahoma" w:hAnsi="Tahoma" w:cs="Tahoma" w:hint="cs"/>
          <w:sz w:val="18"/>
          <w:szCs w:val="18"/>
          <w:rtl/>
        </w:rPr>
        <w:t>הנגיד ו</w:t>
      </w:r>
      <w:r w:rsidRPr="006F7ED6">
        <w:rPr>
          <w:rFonts w:ascii="Tahoma" w:hAnsi="Tahoma" w:cs="Tahoma"/>
          <w:sz w:val="18"/>
          <w:szCs w:val="18"/>
          <w:rtl/>
        </w:rPr>
        <w:t>חברי ועד</w:t>
      </w:r>
      <w:r w:rsidRPr="006F7ED6">
        <w:rPr>
          <w:rFonts w:ascii="Tahoma" w:hAnsi="Tahoma" w:cs="Tahoma" w:hint="cs"/>
          <w:sz w:val="18"/>
          <w:szCs w:val="18"/>
          <w:rtl/>
        </w:rPr>
        <w:t>ות העררים הם</w:t>
      </w:r>
      <w:r w:rsidRPr="006F7ED6">
        <w:rPr>
          <w:rFonts w:ascii="Tahoma" w:hAnsi="Tahoma" w:cs="Tahoma"/>
          <w:sz w:val="18"/>
          <w:szCs w:val="18"/>
          <w:rtl/>
        </w:rPr>
        <w:t xml:space="preserve"> שופטים הנמנים ע</w:t>
      </w:r>
      <w:r w:rsidRPr="006F7ED6">
        <w:rPr>
          <w:rFonts w:ascii="Tahoma" w:hAnsi="Tahoma" w:cs="Tahoma" w:hint="cs"/>
          <w:sz w:val="18"/>
          <w:szCs w:val="18"/>
          <w:rtl/>
        </w:rPr>
        <w:t>ם</w:t>
      </w:r>
      <w:r w:rsidRPr="006F7ED6">
        <w:rPr>
          <w:rFonts w:ascii="Tahoma" w:hAnsi="Tahoma" w:cs="Tahoma"/>
          <w:sz w:val="18"/>
          <w:szCs w:val="18"/>
          <w:rtl/>
        </w:rPr>
        <w:t xml:space="preserve"> מערך </w:t>
      </w:r>
      <w:r w:rsidRPr="006F7ED6">
        <w:rPr>
          <w:rFonts w:ascii="Tahoma" w:hAnsi="Tahoma" w:cs="Tahoma" w:hint="cs"/>
          <w:sz w:val="18"/>
          <w:szCs w:val="18"/>
          <w:rtl/>
        </w:rPr>
        <w:t xml:space="preserve">שופטי </w:t>
      </w:r>
      <w:r w:rsidRPr="006F7ED6">
        <w:rPr>
          <w:rFonts w:ascii="Tahoma" w:hAnsi="Tahoma" w:cs="Tahoma"/>
          <w:sz w:val="18"/>
          <w:szCs w:val="18"/>
          <w:rtl/>
        </w:rPr>
        <w:t>בתי המשפט הצבאיים</w:t>
      </w:r>
      <w:r>
        <w:rPr>
          <w:rStyle w:val="FootnoteReference0"/>
          <w:rFonts w:ascii="Tahoma" w:hAnsi="Tahoma" w:cs="Tahoma"/>
          <w:sz w:val="18"/>
          <w:szCs w:val="18"/>
          <w:rtl/>
        </w:rPr>
        <w:footnoteReference w:id="24"/>
      </w:r>
      <w:r w:rsidRPr="006F7ED6">
        <w:rPr>
          <w:rFonts w:ascii="Tahoma" w:hAnsi="Tahoma" w:cs="Tahoma"/>
          <w:sz w:val="18"/>
          <w:szCs w:val="18"/>
          <w:rtl/>
        </w:rPr>
        <w:t>.</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בתיקון לצו משנת 2010</w:t>
      </w:r>
      <w:r>
        <w:rPr>
          <w:rStyle w:val="FootnoteReference0"/>
          <w:rFonts w:ascii="Tahoma" w:hAnsi="Tahoma" w:cs="Tahoma"/>
          <w:sz w:val="18"/>
          <w:szCs w:val="18"/>
          <w:rtl/>
        </w:rPr>
        <w:footnoteReference w:id="25"/>
      </w:r>
      <w:r w:rsidRPr="006F7ED6">
        <w:rPr>
          <w:rFonts w:ascii="Tahoma" w:hAnsi="Tahoma" w:cs="Tahoma" w:hint="cs"/>
          <w:sz w:val="18"/>
          <w:szCs w:val="18"/>
          <w:rtl/>
        </w:rPr>
        <w:t xml:space="preserve"> הושוו סמכויות ועדות העררים</w:t>
      </w:r>
      <w:r>
        <w:rPr>
          <w:rStyle w:val="FootnoteReference0"/>
          <w:rFonts w:ascii="Tahoma" w:hAnsi="Tahoma" w:cs="Tahoma"/>
          <w:sz w:val="18"/>
          <w:szCs w:val="18"/>
          <w:rtl/>
        </w:rPr>
        <w:footnoteReference w:id="26"/>
      </w:r>
      <w:r w:rsidRPr="006F7ED6">
        <w:rPr>
          <w:rFonts w:ascii="Tahoma" w:hAnsi="Tahoma" w:cs="Tahoma" w:hint="cs"/>
          <w:sz w:val="18"/>
          <w:szCs w:val="18"/>
          <w:rtl/>
        </w:rPr>
        <w:t xml:space="preserve"> הנוגעות להזמנת עדים והשבעתם, כפיית חובת הופעה והצגת מסמכים לפני הוועדה לסמכויות הנתונות לבית משפט צבאי באיו"ש.</w:t>
      </w:r>
      <w:r w:rsidRPr="006F7ED6">
        <w:rPr>
          <w:rStyle w:val="FootnoteReference0"/>
          <w:rFonts w:ascii="Tahoma" w:hAnsi="Tahoma" w:cs="Tahoma"/>
          <w:sz w:val="18"/>
          <w:szCs w:val="18"/>
          <w:rtl/>
        </w:rPr>
        <w:t xml:space="preserve"> </w:t>
      </w:r>
      <w:r w:rsidRPr="006F7ED6">
        <w:rPr>
          <w:rFonts w:ascii="Tahoma" w:hAnsi="Tahoma" w:cs="Tahoma" w:hint="cs"/>
          <w:sz w:val="18"/>
          <w:szCs w:val="18"/>
          <w:rtl/>
        </w:rPr>
        <w:t>הוועדה</w:t>
      </w:r>
      <w:r w:rsidRPr="006F7ED6">
        <w:rPr>
          <w:rFonts w:ascii="Tahoma" w:hAnsi="Tahoma" w:cs="Tahoma"/>
          <w:sz w:val="18"/>
          <w:szCs w:val="18"/>
          <w:rtl/>
        </w:rPr>
        <w:t xml:space="preserve"> מחויבת</w:t>
      </w:r>
      <w:r w:rsidRPr="006F7ED6">
        <w:rPr>
          <w:rFonts w:ascii="Tahoma" w:hAnsi="Tahoma" w:cs="Tahoma" w:hint="cs"/>
          <w:sz w:val="18"/>
          <w:szCs w:val="18"/>
          <w:rtl/>
        </w:rPr>
        <w:t xml:space="preserve"> לנהל פרוטוקול של דיוניה בדיוני שמיעת ראיות או טענות של צד להליכים ולנמק את החלטותיה, זולת החלטות ביניים. עוד מוסמכת הוועדה ליתן צווים זמניים, וכן למחוק או לדחות את הערר מאחת העילות המפורטות בצו. </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sz w:val="18"/>
          <w:szCs w:val="18"/>
          <w:rtl/>
        </w:rPr>
        <w:t xml:space="preserve">סעיף 6 לצו </w:t>
      </w:r>
      <w:r w:rsidRPr="006F7ED6">
        <w:rPr>
          <w:rFonts w:ascii="Tahoma" w:hAnsi="Tahoma" w:cs="Tahoma" w:hint="cs"/>
          <w:sz w:val="18"/>
          <w:szCs w:val="18"/>
          <w:rtl/>
        </w:rPr>
        <w:t xml:space="preserve">קובע </w:t>
      </w:r>
      <w:r w:rsidRPr="006F7ED6">
        <w:rPr>
          <w:rFonts w:ascii="Tahoma" w:hAnsi="Tahoma" w:cs="Tahoma"/>
          <w:sz w:val="18"/>
          <w:szCs w:val="18"/>
          <w:rtl/>
        </w:rPr>
        <w:t>כי</w:t>
      </w:r>
      <w:r w:rsidRPr="006F7ED6">
        <w:rPr>
          <w:rFonts w:ascii="Tahoma" w:hAnsi="Tahoma" w:cs="Tahoma" w:hint="cs"/>
          <w:sz w:val="18"/>
          <w:szCs w:val="18"/>
          <w:rtl/>
        </w:rPr>
        <w:t xml:space="preserve"> </w:t>
      </w:r>
      <w:r w:rsidRPr="006F7ED6">
        <w:rPr>
          <w:rFonts w:ascii="Tahoma" w:hAnsi="Tahoma" w:cs="Tahoma"/>
          <w:sz w:val="18"/>
          <w:szCs w:val="18"/>
          <w:rtl/>
        </w:rPr>
        <w:t>"</w:t>
      </w:r>
      <w:r w:rsidRPr="006F7ED6">
        <w:rPr>
          <w:rFonts w:ascii="Tahoma" w:hAnsi="Tahoma" w:cs="Tahoma" w:hint="cs"/>
          <w:sz w:val="18"/>
          <w:szCs w:val="18"/>
          <w:rtl/>
        </w:rPr>
        <w:t xml:space="preserve">עם תום דיוניה רשאית ועדת עררים להמליץ בפני מפקד כוחות צה"ל באזור לבטל פעולה עליה הוגש הערר, לשנותה או ליתן כל החלטה אחרת שהרשות אשר על פעולתה עוררים הייתה מוסמכת לעשותה. לא המליצה כאמור או </w:t>
      </w:r>
      <w:r w:rsidRPr="006F7ED6">
        <w:rPr>
          <w:rFonts w:ascii="Tahoma" w:hAnsi="Tahoma" w:cs="Tahoma"/>
          <w:sz w:val="18"/>
          <w:szCs w:val="18"/>
          <w:rtl/>
        </w:rPr>
        <w:t>לא קבל מפקד כוחות צה"ל באזור המלצתה או כל חלק ממנה, ת</w:t>
      </w:r>
      <w:r w:rsidRPr="006F7ED6">
        <w:rPr>
          <w:rFonts w:ascii="Tahoma" w:hAnsi="Tahoma" w:cs="Tahoma" w:hint="cs"/>
          <w:sz w:val="18"/>
          <w:szCs w:val="18"/>
          <w:rtl/>
        </w:rPr>
        <w:t>י</w:t>
      </w:r>
      <w:r w:rsidRPr="006F7ED6">
        <w:rPr>
          <w:rFonts w:ascii="Tahoma" w:hAnsi="Tahoma" w:cs="Tahoma"/>
          <w:sz w:val="18"/>
          <w:szCs w:val="18"/>
          <w:rtl/>
        </w:rPr>
        <w:t xml:space="preserve">שאר הפעולה עליה עוררים - בעינה". </w:t>
      </w:r>
      <w:r w:rsidRPr="006F7ED6">
        <w:rPr>
          <w:rFonts w:ascii="Tahoma" w:hAnsi="Tahoma" w:cs="Tahoma" w:hint="cs"/>
          <w:sz w:val="18"/>
          <w:szCs w:val="18"/>
          <w:rtl/>
        </w:rPr>
        <w:t xml:space="preserve">יוצא אפוא כי הצו </w:t>
      </w:r>
      <w:r w:rsidRPr="006F7ED6">
        <w:rPr>
          <w:rFonts w:ascii="Tahoma" w:hAnsi="Tahoma" w:cs="Tahoma"/>
          <w:sz w:val="18"/>
          <w:szCs w:val="18"/>
          <w:rtl/>
        </w:rPr>
        <w:t>מעגן את סמכות מפקד פקמ"ז, בהיותו מפקד כוחות צה"ל באזור</w:t>
      </w:r>
      <w:r w:rsidRPr="006F7ED6">
        <w:rPr>
          <w:rFonts w:ascii="Tahoma" w:hAnsi="Tahoma" w:cs="Tahoma" w:hint="cs"/>
          <w:sz w:val="18"/>
          <w:szCs w:val="18"/>
          <w:rtl/>
        </w:rPr>
        <w:t xml:space="preserve">, </w:t>
      </w:r>
      <w:r w:rsidRPr="006F7ED6">
        <w:rPr>
          <w:rFonts w:ascii="Tahoma" w:hAnsi="Tahoma" w:cs="Tahoma"/>
          <w:sz w:val="18"/>
          <w:szCs w:val="18"/>
          <w:rtl/>
        </w:rPr>
        <w:t xml:space="preserve">שלא לקבל את </w:t>
      </w:r>
      <w:r w:rsidRPr="006F7ED6">
        <w:rPr>
          <w:rFonts w:ascii="Tahoma" w:hAnsi="Tahoma" w:cs="Tahoma" w:hint="cs"/>
          <w:sz w:val="18"/>
          <w:szCs w:val="18"/>
          <w:rtl/>
        </w:rPr>
        <w:t>המלצת</w:t>
      </w:r>
      <w:r w:rsidRPr="006F7ED6">
        <w:rPr>
          <w:rFonts w:ascii="Tahoma" w:hAnsi="Tahoma" w:cs="Tahoma"/>
          <w:sz w:val="18"/>
          <w:szCs w:val="18"/>
          <w:rtl/>
        </w:rPr>
        <w:t xml:space="preserve"> ועדת העררים</w:t>
      </w:r>
      <w:r w:rsidRPr="006F7ED6">
        <w:rPr>
          <w:rFonts w:ascii="Tahoma" w:hAnsi="Tahoma" w:cs="Tahoma" w:hint="cs"/>
          <w:sz w:val="18"/>
          <w:szCs w:val="18"/>
          <w:rtl/>
        </w:rPr>
        <w:t>, זאת באמצעות רמ"א.</w:t>
      </w:r>
    </w:p>
    <w:p w:rsidR="00D70D25" w:rsidRPr="006F7ED6" w:rsidP="006F7ED6">
      <w:pPr>
        <w:tabs>
          <w:tab w:val="left" w:pos="707"/>
        </w:tabs>
        <w:spacing w:line="240" w:lineRule="exact"/>
        <w:ind w:left="-1" w:right="2268"/>
        <w:jc w:val="both"/>
        <w:rPr>
          <w:rFonts w:ascii="Tahoma" w:hAnsi="Tahoma" w:cs="Tahoma"/>
          <w:sz w:val="18"/>
          <w:szCs w:val="18"/>
          <w:rtl/>
        </w:rPr>
      </w:pPr>
      <w:r w:rsidRPr="006F7ED6">
        <w:rPr>
          <w:rFonts w:ascii="Tahoma" w:hAnsi="Tahoma" w:cs="Tahoma" w:hint="cs"/>
          <w:sz w:val="18"/>
          <w:szCs w:val="18"/>
          <w:rtl/>
        </w:rPr>
        <w:t xml:space="preserve">ועדת העררים דנה, בין היתר, בעררים המוגשים על החלטות שקיבלו קציני מטה הכפופים לרמ"א. על רמ"א להחליט אם לקבל את ההמלצה של ועדות העררים הנוגעות להחלטות שקיבלו הגורמים הכפופים לו. </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בצד הקביעות בצו זה כי החלטות הוועדה הן בגדר המלצה נקבע בשני צווים אחרים באיו"ש כי החלטות ועדת העררים יהיו החלטות מחייבות בשבתה של ועדת העררים חליף לבית משפט לפי החוק הירדני</w:t>
      </w:r>
      <w:r>
        <w:rPr>
          <w:rStyle w:val="FootnoteReference0"/>
          <w:rFonts w:ascii="Tahoma" w:hAnsi="Tahoma" w:cs="Tahoma"/>
          <w:sz w:val="18"/>
          <w:szCs w:val="18"/>
          <w:rtl/>
        </w:rPr>
        <w:footnoteReference w:id="27"/>
      </w:r>
      <w:r w:rsidRPr="006F7ED6">
        <w:rPr>
          <w:rFonts w:ascii="Tahoma" w:hAnsi="Tahoma" w:cs="Tahoma" w:hint="cs"/>
          <w:sz w:val="18"/>
          <w:szCs w:val="18"/>
          <w:rtl/>
        </w:rPr>
        <w:t xml:space="preserve">: </w:t>
      </w:r>
    </w:p>
    <w:p w:rsidR="00D70D25" w:rsidRPr="006F7ED6" w:rsidP="006F7ED6">
      <w:pPr>
        <w:pStyle w:val="ListParagraph"/>
        <w:numPr>
          <w:ilvl w:val="6"/>
          <w:numId w:val="7"/>
        </w:numPr>
        <w:autoSpaceDE/>
        <w:autoSpaceDN/>
        <w:adjustRightInd/>
        <w:spacing w:line="240" w:lineRule="exact"/>
        <w:ind w:left="300" w:right="2268"/>
        <w:rPr>
          <w:sz w:val="18"/>
          <w:szCs w:val="18"/>
        </w:rPr>
      </w:pPr>
      <w:r w:rsidRPr="006F7ED6">
        <w:rPr>
          <w:rFonts w:hint="cs"/>
          <w:sz w:val="18"/>
          <w:szCs w:val="18"/>
          <w:rtl/>
        </w:rPr>
        <w:t>צו בדבר תיקון חוק רישום נכסי דלא ניידי אשר טרם נרשמו (יהודה והשומרון) (מספר 1621), התשס"ט-2008, קובע כי "החלטת ועדת עררים לפי חוק זה אינה טעונה אישורו של מפקד כוחות צה"ל באזור".</w:t>
      </w:r>
    </w:p>
    <w:p w:rsidR="00D70D25" w:rsidRPr="006F7ED6" w:rsidP="006F7ED6">
      <w:pPr>
        <w:pStyle w:val="ListParagraph"/>
        <w:numPr>
          <w:ilvl w:val="6"/>
          <w:numId w:val="7"/>
        </w:numPr>
        <w:autoSpaceDE/>
        <w:autoSpaceDN/>
        <w:adjustRightInd/>
        <w:spacing w:line="240" w:lineRule="exact"/>
        <w:ind w:left="340" w:right="2268" w:hanging="340"/>
        <w:rPr>
          <w:sz w:val="18"/>
          <w:szCs w:val="18"/>
          <w:rtl/>
        </w:rPr>
      </w:pPr>
      <w:r w:rsidRPr="006F7ED6">
        <w:rPr>
          <w:rFonts w:hint="cs"/>
          <w:sz w:val="18"/>
          <w:szCs w:val="18"/>
          <w:rtl/>
        </w:rPr>
        <w:t xml:space="preserve">צו בדבר חוק הקרקעות (רכישה לצרכי ציבור) (מספר 321), התשכ"ט-1969, קובע כי "היה המקים [של מבנה למשל] הרשות המוסמכת... תהינה סמכויות בית המשפט מוקנות לוועדת העררים בלבד", ובסעיף אחר נכתב: "הובאה בקשה להערכת פיצויים בפני ועדת העררים ונטענו טענות סותרות ביחס לקרקע שהוחלט על רכישתה, רשאית ועדת העררים לפסוק בהן לצורך אותה בקשה בלבד". </w:t>
      </w:r>
    </w:p>
    <w:p w:rsidR="00D70D25" w:rsidRPr="006F7ED6" w:rsidP="00E139CD">
      <w:pPr>
        <w:spacing w:line="240" w:lineRule="exact"/>
        <w:ind w:right="2268"/>
        <w:jc w:val="both"/>
        <w:rPr>
          <w:rFonts w:ascii="Tahoma" w:hAnsi="Tahoma" w:cs="Tahoma"/>
          <w:sz w:val="18"/>
          <w:szCs w:val="18"/>
          <w:rtl/>
        </w:rPr>
      </w:pPr>
      <w:r w:rsidRPr="006F7ED6">
        <w:rPr>
          <w:rFonts w:ascii="Tahoma" w:hAnsi="Tahoma" w:cs="Tahoma" w:hint="cs"/>
          <w:sz w:val="18"/>
          <w:szCs w:val="18"/>
          <w:rtl/>
        </w:rPr>
        <w:t xml:space="preserve">על פי נתוני יבמ"ש, מינואר 2014 עד יוני 2017 דנו ועדות העררים ב-365 עררים, ומהם הן קיבלו החלטה מחייבת ב-37 עררים, וב-328 עררים ההחלטה הייתה בגדר המלצה בלבד. </w:t>
      </w:r>
      <w:r w:rsidRPr="0012789B" w:rsidR="00E139CD">
        <w:rPr>
          <w:rFonts w:cs="Tahoma"/>
          <w:noProof/>
          <w:sz w:val="17"/>
          <w:szCs w:val="17"/>
          <w:rtl/>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2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139CD" w:rsidRPr="00373C5D" w:rsidP="00E139C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207913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2273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139CD" w:rsidRPr="00881D99" w:rsidP="00E139CD">
                            <w:pPr>
                              <w:spacing w:after="0" w:line="240" w:lineRule="auto"/>
                              <w:rPr>
                                <w:color w:val="0B5294"/>
                                <w:spacing w:val="-4"/>
                                <w:sz w:val="24"/>
                                <w:szCs w:val="24"/>
                                <w:rtl/>
                                <w:cs/>
                              </w:rPr>
                            </w:pPr>
                            <w:r w:rsidRPr="00E139CD">
                              <w:rPr>
                                <w:rFonts w:cs="Tahoma" w:hint="eastAsia"/>
                                <w:color w:val="0B5294"/>
                                <w:spacing w:val="-4"/>
                                <w:sz w:val="24"/>
                                <w:szCs w:val="24"/>
                                <w:rtl/>
                              </w:rPr>
                              <w:t>מינואר</w:t>
                            </w:r>
                            <w:r w:rsidRPr="00E139CD">
                              <w:rPr>
                                <w:rFonts w:cs="Tahoma"/>
                                <w:color w:val="0B5294"/>
                                <w:spacing w:val="-4"/>
                                <w:sz w:val="24"/>
                                <w:szCs w:val="24"/>
                                <w:rtl/>
                              </w:rPr>
                              <w:t xml:space="preserve"> 2014 </w:t>
                            </w:r>
                            <w:r w:rsidRPr="00E139CD">
                              <w:rPr>
                                <w:rFonts w:cs="Tahoma" w:hint="eastAsia"/>
                                <w:color w:val="0B5294"/>
                                <w:spacing w:val="-4"/>
                                <w:sz w:val="24"/>
                                <w:szCs w:val="24"/>
                                <w:rtl/>
                              </w:rPr>
                              <w:t>עד</w:t>
                            </w:r>
                            <w:r w:rsidRPr="00E139CD">
                              <w:rPr>
                                <w:rFonts w:cs="Tahoma"/>
                                <w:color w:val="0B5294"/>
                                <w:spacing w:val="-4"/>
                                <w:sz w:val="24"/>
                                <w:szCs w:val="24"/>
                                <w:rtl/>
                              </w:rPr>
                              <w:t xml:space="preserve"> </w:t>
                            </w:r>
                            <w:r w:rsidRPr="00E139CD">
                              <w:rPr>
                                <w:rFonts w:cs="Tahoma" w:hint="eastAsia"/>
                                <w:color w:val="0B5294"/>
                                <w:spacing w:val="-4"/>
                                <w:sz w:val="24"/>
                                <w:szCs w:val="24"/>
                                <w:rtl/>
                              </w:rPr>
                              <w:t>יוני</w:t>
                            </w:r>
                            <w:r w:rsidRPr="00E139CD">
                              <w:rPr>
                                <w:rFonts w:cs="Tahoma"/>
                                <w:color w:val="0B5294"/>
                                <w:spacing w:val="-4"/>
                                <w:sz w:val="24"/>
                                <w:szCs w:val="24"/>
                                <w:rtl/>
                              </w:rPr>
                              <w:t xml:space="preserve"> 2017 </w:t>
                            </w:r>
                            <w:r w:rsidRPr="00E139CD">
                              <w:rPr>
                                <w:rFonts w:cs="Tahoma" w:hint="eastAsia"/>
                                <w:color w:val="0B5294"/>
                                <w:spacing w:val="-4"/>
                                <w:sz w:val="24"/>
                                <w:szCs w:val="24"/>
                                <w:rtl/>
                              </w:rPr>
                              <w:t>דנו</w:t>
                            </w:r>
                            <w:r w:rsidRPr="00E139CD">
                              <w:rPr>
                                <w:rFonts w:cs="Tahoma"/>
                                <w:color w:val="0B5294"/>
                                <w:spacing w:val="-4"/>
                                <w:sz w:val="24"/>
                                <w:szCs w:val="24"/>
                                <w:rtl/>
                              </w:rPr>
                              <w:t xml:space="preserve"> </w:t>
                            </w:r>
                            <w:r w:rsidRPr="00E139CD">
                              <w:rPr>
                                <w:rFonts w:cs="Tahoma" w:hint="eastAsia"/>
                                <w:color w:val="0B5294"/>
                                <w:spacing w:val="-4"/>
                                <w:sz w:val="24"/>
                                <w:szCs w:val="24"/>
                                <w:rtl/>
                              </w:rPr>
                              <w:t>ועדות</w:t>
                            </w:r>
                            <w:r w:rsidRPr="00E139CD">
                              <w:rPr>
                                <w:rFonts w:cs="Tahoma"/>
                                <w:color w:val="0B5294"/>
                                <w:spacing w:val="-4"/>
                                <w:sz w:val="24"/>
                                <w:szCs w:val="24"/>
                                <w:rtl/>
                              </w:rPr>
                              <w:t xml:space="preserve"> </w:t>
                            </w:r>
                            <w:r w:rsidRPr="00E139CD">
                              <w:rPr>
                                <w:rFonts w:cs="Tahoma" w:hint="eastAsia"/>
                                <w:color w:val="0B5294"/>
                                <w:spacing w:val="-4"/>
                                <w:sz w:val="24"/>
                                <w:szCs w:val="24"/>
                                <w:rtl/>
                              </w:rPr>
                              <w:t>העררים</w:t>
                            </w:r>
                            <w:r w:rsidRPr="00E139CD">
                              <w:rPr>
                                <w:rFonts w:cs="Tahoma"/>
                                <w:color w:val="0B5294"/>
                                <w:spacing w:val="-4"/>
                                <w:sz w:val="24"/>
                                <w:szCs w:val="24"/>
                                <w:rtl/>
                              </w:rPr>
                              <w:t xml:space="preserve"> </w:t>
                            </w:r>
                            <w:r w:rsidRPr="00E139CD">
                              <w:rPr>
                                <w:rFonts w:cs="Tahoma" w:hint="eastAsia"/>
                                <w:color w:val="0B5294"/>
                                <w:spacing w:val="-4"/>
                                <w:sz w:val="24"/>
                                <w:szCs w:val="24"/>
                                <w:rtl/>
                              </w:rPr>
                              <w:t>ב</w:t>
                            </w:r>
                            <w:r w:rsidRPr="00E139CD">
                              <w:rPr>
                                <w:rFonts w:cs="Tahoma"/>
                                <w:color w:val="0B5294"/>
                                <w:spacing w:val="-4"/>
                                <w:sz w:val="24"/>
                                <w:szCs w:val="24"/>
                                <w:rtl/>
                              </w:rPr>
                              <w:t xml:space="preserve">-365 </w:t>
                            </w:r>
                            <w:r w:rsidRPr="00E139CD">
                              <w:rPr>
                                <w:rFonts w:cs="Tahoma" w:hint="eastAsia"/>
                                <w:color w:val="0B5294"/>
                                <w:spacing w:val="-4"/>
                                <w:sz w:val="24"/>
                                <w:szCs w:val="24"/>
                                <w:rtl/>
                              </w:rPr>
                              <w:t>עררים</w:t>
                            </w:r>
                            <w:r w:rsidRPr="00E139CD">
                              <w:rPr>
                                <w:rFonts w:cs="Tahoma"/>
                                <w:color w:val="0B5294"/>
                                <w:spacing w:val="-4"/>
                                <w:sz w:val="24"/>
                                <w:szCs w:val="24"/>
                                <w:rtl/>
                              </w:rPr>
                              <w:t xml:space="preserve">, </w:t>
                            </w:r>
                            <w:r w:rsidRPr="00E139CD">
                              <w:rPr>
                                <w:rFonts w:cs="Tahoma" w:hint="eastAsia"/>
                                <w:color w:val="0B5294"/>
                                <w:spacing w:val="-4"/>
                                <w:sz w:val="24"/>
                                <w:szCs w:val="24"/>
                                <w:rtl/>
                              </w:rPr>
                              <w:t>ומהם</w:t>
                            </w:r>
                            <w:r w:rsidRPr="00E139CD">
                              <w:rPr>
                                <w:rFonts w:cs="Tahoma"/>
                                <w:color w:val="0B5294"/>
                                <w:spacing w:val="-4"/>
                                <w:sz w:val="24"/>
                                <w:szCs w:val="24"/>
                                <w:rtl/>
                              </w:rPr>
                              <w:t xml:space="preserve"> </w:t>
                            </w:r>
                            <w:r w:rsidRPr="00E139CD">
                              <w:rPr>
                                <w:rFonts w:cs="Tahoma" w:hint="eastAsia"/>
                                <w:color w:val="0B5294"/>
                                <w:spacing w:val="-4"/>
                                <w:sz w:val="24"/>
                                <w:szCs w:val="24"/>
                                <w:rtl/>
                              </w:rPr>
                              <w:t>הן</w:t>
                            </w:r>
                            <w:r w:rsidRPr="00E139CD">
                              <w:rPr>
                                <w:rFonts w:cs="Tahoma"/>
                                <w:color w:val="0B5294"/>
                                <w:spacing w:val="-4"/>
                                <w:sz w:val="24"/>
                                <w:szCs w:val="24"/>
                                <w:rtl/>
                              </w:rPr>
                              <w:t xml:space="preserve"> </w:t>
                            </w:r>
                            <w:r w:rsidRPr="00E139CD">
                              <w:rPr>
                                <w:rFonts w:cs="Tahoma" w:hint="eastAsia"/>
                                <w:color w:val="0B5294"/>
                                <w:spacing w:val="-4"/>
                                <w:sz w:val="24"/>
                                <w:szCs w:val="24"/>
                                <w:rtl/>
                              </w:rPr>
                              <w:t>קיבלו</w:t>
                            </w:r>
                            <w:r w:rsidRPr="00E139CD">
                              <w:rPr>
                                <w:rFonts w:cs="Tahoma"/>
                                <w:color w:val="0B5294"/>
                                <w:spacing w:val="-4"/>
                                <w:sz w:val="24"/>
                                <w:szCs w:val="24"/>
                                <w:rtl/>
                              </w:rPr>
                              <w:t xml:space="preserve"> </w:t>
                            </w:r>
                            <w:r w:rsidRPr="00E139CD">
                              <w:rPr>
                                <w:rFonts w:cs="Tahoma" w:hint="eastAsia"/>
                                <w:color w:val="0B5294"/>
                                <w:spacing w:val="-4"/>
                                <w:sz w:val="24"/>
                                <w:szCs w:val="24"/>
                                <w:rtl/>
                              </w:rPr>
                              <w:t>החלטה</w:t>
                            </w:r>
                            <w:r w:rsidRPr="00E139CD">
                              <w:rPr>
                                <w:rFonts w:cs="Tahoma"/>
                                <w:color w:val="0B5294"/>
                                <w:spacing w:val="-4"/>
                                <w:sz w:val="24"/>
                                <w:szCs w:val="24"/>
                                <w:rtl/>
                              </w:rPr>
                              <w:t xml:space="preserve"> </w:t>
                            </w:r>
                            <w:r w:rsidRPr="00E139CD">
                              <w:rPr>
                                <w:rFonts w:cs="Tahoma" w:hint="eastAsia"/>
                                <w:color w:val="0B5294"/>
                                <w:spacing w:val="-4"/>
                                <w:sz w:val="24"/>
                                <w:szCs w:val="24"/>
                                <w:rtl/>
                              </w:rPr>
                              <w:t>מחייבת</w:t>
                            </w:r>
                            <w:r w:rsidRPr="00E139CD">
                              <w:rPr>
                                <w:rFonts w:cs="Tahoma"/>
                                <w:color w:val="0B5294"/>
                                <w:spacing w:val="-4"/>
                                <w:sz w:val="24"/>
                                <w:szCs w:val="24"/>
                                <w:rtl/>
                              </w:rPr>
                              <w:t xml:space="preserve"> </w:t>
                            </w:r>
                            <w:r w:rsidRPr="00E139CD">
                              <w:rPr>
                                <w:rFonts w:cs="Tahoma" w:hint="eastAsia"/>
                                <w:color w:val="0B5294"/>
                                <w:spacing w:val="-4"/>
                                <w:sz w:val="24"/>
                                <w:szCs w:val="24"/>
                                <w:rtl/>
                              </w:rPr>
                              <w:t>ב</w:t>
                            </w:r>
                            <w:r w:rsidRPr="00E139CD">
                              <w:rPr>
                                <w:rFonts w:cs="Tahoma"/>
                                <w:color w:val="0B5294"/>
                                <w:spacing w:val="-4"/>
                                <w:sz w:val="24"/>
                                <w:szCs w:val="24"/>
                                <w:rtl/>
                              </w:rPr>
                              <w:t xml:space="preserve">-37 </w:t>
                            </w:r>
                            <w:r w:rsidRPr="00E139CD">
                              <w:rPr>
                                <w:rFonts w:cs="Tahoma" w:hint="eastAsia"/>
                                <w:color w:val="0B5294"/>
                                <w:spacing w:val="-4"/>
                                <w:sz w:val="24"/>
                                <w:szCs w:val="24"/>
                                <w:rtl/>
                              </w:rPr>
                              <w:t>עררים</w:t>
                            </w:r>
                            <w:r w:rsidRPr="00E139CD">
                              <w:rPr>
                                <w:rFonts w:cs="Tahoma"/>
                                <w:color w:val="0B5294"/>
                                <w:spacing w:val="-4"/>
                                <w:sz w:val="24"/>
                                <w:szCs w:val="24"/>
                                <w:rtl/>
                              </w:rPr>
                              <w:t xml:space="preserve">, </w:t>
                            </w:r>
                            <w:r w:rsidRPr="00E139CD">
                              <w:rPr>
                                <w:rFonts w:cs="Tahoma" w:hint="eastAsia"/>
                                <w:color w:val="0B5294"/>
                                <w:spacing w:val="-4"/>
                                <w:sz w:val="24"/>
                                <w:szCs w:val="24"/>
                                <w:rtl/>
                              </w:rPr>
                              <w:t>וב</w:t>
                            </w:r>
                            <w:r w:rsidRPr="00E139CD">
                              <w:rPr>
                                <w:rFonts w:cs="Tahoma"/>
                                <w:color w:val="0B5294"/>
                                <w:spacing w:val="-4"/>
                                <w:sz w:val="24"/>
                                <w:szCs w:val="24"/>
                                <w:rtl/>
                              </w:rPr>
                              <w:t xml:space="preserve">-328 </w:t>
                            </w:r>
                            <w:r w:rsidRPr="00E139CD">
                              <w:rPr>
                                <w:rFonts w:cs="Tahoma" w:hint="eastAsia"/>
                                <w:color w:val="0B5294"/>
                                <w:spacing w:val="-4"/>
                                <w:sz w:val="24"/>
                                <w:szCs w:val="24"/>
                                <w:rtl/>
                              </w:rPr>
                              <w:t>עררים</w:t>
                            </w:r>
                            <w:r w:rsidRPr="00E139CD">
                              <w:rPr>
                                <w:rFonts w:cs="Tahoma"/>
                                <w:color w:val="0B5294"/>
                                <w:spacing w:val="-4"/>
                                <w:sz w:val="24"/>
                                <w:szCs w:val="24"/>
                                <w:rtl/>
                              </w:rPr>
                              <w:t xml:space="preserve"> </w:t>
                            </w:r>
                            <w:r w:rsidRPr="00E139CD">
                              <w:rPr>
                                <w:rFonts w:cs="Tahoma" w:hint="eastAsia"/>
                                <w:color w:val="0B5294"/>
                                <w:spacing w:val="-4"/>
                                <w:sz w:val="24"/>
                                <w:szCs w:val="24"/>
                                <w:rtl/>
                              </w:rPr>
                              <w:t>ההחלטה</w:t>
                            </w:r>
                            <w:r w:rsidRPr="00E139CD">
                              <w:rPr>
                                <w:rFonts w:cs="Tahoma"/>
                                <w:color w:val="0B5294"/>
                                <w:spacing w:val="-4"/>
                                <w:sz w:val="24"/>
                                <w:szCs w:val="24"/>
                                <w:rtl/>
                              </w:rPr>
                              <w:t xml:space="preserve"> </w:t>
                            </w:r>
                            <w:r w:rsidRPr="00E139CD">
                              <w:rPr>
                                <w:rFonts w:cs="Tahoma" w:hint="eastAsia"/>
                                <w:color w:val="0B5294"/>
                                <w:spacing w:val="-4"/>
                                <w:sz w:val="24"/>
                                <w:szCs w:val="24"/>
                                <w:rtl/>
                              </w:rPr>
                              <w:t>הייתה</w:t>
                            </w:r>
                            <w:r w:rsidRPr="00E139CD">
                              <w:rPr>
                                <w:rFonts w:cs="Tahoma"/>
                                <w:color w:val="0B5294"/>
                                <w:spacing w:val="-4"/>
                                <w:sz w:val="24"/>
                                <w:szCs w:val="24"/>
                                <w:rtl/>
                              </w:rPr>
                              <w:t xml:space="preserve"> </w:t>
                            </w:r>
                            <w:r w:rsidRPr="00E139CD">
                              <w:rPr>
                                <w:rFonts w:cs="Tahoma" w:hint="eastAsia"/>
                                <w:color w:val="0B5294"/>
                                <w:spacing w:val="-4"/>
                                <w:sz w:val="24"/>
                                <w:szCs w:val="24"/>
                                <w:rtl/>
                              </w:rPr>
                              <w:t>בגדר</w:t>
                            </w:r>
                            <w:r w:rsidRPr="00E139CD">
                              <w:rPr>
                                <w:rFonts w:cs="Tahoma"/>
                                <w:color w:val="0B5294"/>
                                <w:spacing w:val="-4"/>
                                <w:sz w:val="24"/>
                                <w:szCs w:val="24"/>
                                <w:rtl/>
                              </w:rPr>
                              <w:t xml:space="preserve"> </w:t>
                            </w:r>
                            <w:r w:rsidRPr="00E139CD">
                              <w:rPr>
                                <w:rFonts w:cs="Tahoma" w:hint="eastAsia"/>
                                <w:color w:val="0B5294"/>
                                <w:spacing w:val="-4"/>
                                <w:sz w:val="24"/>
                                <w:szCs w:val="24"/>
                                <w:rtl/>
                              </w:rPr>
                              <w:t>המלצה</w:t>
                            </w:r>
                            <w:r w:rsidRPr="00E139CD">
                              <w:rPr>
                                <w:rFonts w:cs="Tahoma"/>
                                <w:color w:val="0B5294"/>
                                <w:spacing w:val="-4"/>
                                <w:sz w:val="24"/>
                                <w:szCs w:val="24"/>
                                <w:rtl/>
                              </w:rPr>
                              <w:t xml:space="preserve"> </w:t>
                            </w:r>
                            <w:r w:rsidRPr="00E139CD">
                              <w:rPr>
                                <w:rFonts w:cs="Tahoma" w:hint="eastAsia"/>
                                <w:color w:val="0B5294"/>
                                <w:spacing w:val="-4"/>
                                <w:sz w:val="24"/>
                                <w:szCs w:val="24"/>
                                <w:rtl/>
                              </w:rPr>
                              <w:t>בלבד</w:t>
                            </w:r>
                          </w:p>
                          <w:p w:rsidR="00E139CD" w:rsidRPr="00373C5D" w:rsidP="00E139C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311201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1225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E139CD" w:rsidRPr="00373C5D" w:rsidP="00E139CD">
                      <w:pPr>
                        <w:spacing w:line="240" w:lineRule="atLeast"/>
                        <w:rPr>
                          <w:rFonts w:cs="Tahoma"/>
                          <w:b/>
                          <w:bCs/>
                          <w:color w:val="0B5294"/>
                          <w:sz w:val="48"/>
                          <w:szCs w:val="48"/>
                          <w:rtl/>
                        </w:rPr>
                      </w:pPr>
                      <w:drawing>
                        <wp:inline distT="0" distB="0" distL="0" distR="0">
                          <wp:extent cx="311150" cy="256800"/>
                          <wp:effectExtent l="0" t="0" r="0" b="0"/>
                          <wp:docPr id="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9889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139CD" w:rsidRPr="00881D99" w:rsidP="00E139CD">
                      <w:pPr>
                        <w:spacing w:after="0" w:line="240" w:lineRule="auto"/>
                        <w:rPr>
                          <w:color w:val="0B5294"/>
                          <w:spacing w:val="-4"/>
                          <w:sz w:val="24"/>
                          <w:szCs w:val="24"/>
                          <w:rtl/>
                          <w:cs/>
                        </w:rPr>
                      </w:pPr>
                      <w:r w:rsidRPr="00E139CD">
                        <w:rPr>
                          <w:rFonts w:cs="Tahoma" w:hint="eastAsia"/>
                          <w:color w:val="0B5294"/>
                          <w:spacing w:val="-4"/>
                          <w:sz w:val="24"/>
                          <w:szCs w:val="24"/>
                          <w:rtl/>
                        </w:rPr>
                        <w:t>מינואר</w:t>
                      </w:r>
                      <w:r w:rsidRPr="00E139CD">
                        <w:rPr>
                          <w:rFonts w:cs="Tahoma"/>
                          <w:color w:val="0B5294"/>
                          <w:spacing w:val="-4"/>
                          <w:sz w:val="24"/>
                          <w:szCs w:val="24"/>
                          <w:rtl/>
                        </w:rPr>
                        <w:t xml:space="preserve"> 2014 </w:t>
                      </w:r>
                      <w:r w:rsidRPr="00E139CD">
                        <w:rPr>
                          <w:rFonts w:cs="Tahoma" w:hint="eastAsia"/>
                          <w:color w:val="0B5294"/>
                          <w:spacing w:val="-4"/>
                          <w:sz w:val="24"/>
                          <w:szCs w:val="24"/>
                          <w:rtl/>
                        </w:rPr>
                        <w:t>עד</w:t>
                      </w:r>
                      <w:r w:rsidRPr="00E139CD">
                        <w:rPr>
                          <w:rFonts w:cs="Tahoma"/>
                          <w:color w:val="0B5294"/>
                          <w:spacing w:val="-4"/>
                          <w:sz w:val="24"/>
                          <w:szCs w:val="24"/>
                          <w:rtl/>
                        </w:rPr>
                        <w:t xml:space="preserve"> </w:t>
                      </w:r>
                      <w:r w:rsidRPr="00E139CD">
                        <w:rPr>
                          <w:rFonts w:cs="Tahoma" w:hint="eastAsia"/>
                          <w:color w:val="0B5294"/>
                          <w:spacing w:val="-4"/>
                          <w:sz w:val="24"/>
                          <w:szCs w:val="24"/>
                          <w:rtl/>
                        </w:rPr>
                        <w:t>יוני</w:t>
                      </w:r>
                      <w:r w:rsidRPr="00E139CD">
                        <w:rPr>
                          <w:rFonts w:cs="Tahoma"/>
                          <w:color w:val="0B5294"/>
                          <w:spacing w:val="-4"/>
                          <w:sz w:val="24"/>
                          <w:szCs w:val="24"/>
                          <w:rtl/>
                        </w:rPr>
                        <w:t xml:space="preserve"> 2017 </w:t>
                      </w:r>
                      <w:r w:rsidRPr="00E139CD">
                        <w:rPr>
                          <w:rFonts w:cs="Tahoma" w:hint="eastAsia"/>
                          <w:color w:val="0B5294"/>
                          <w:spacing w:val="-4"/>
                          <w:sz w:val="24"/>
                          <w:szCs w:val="24"/>
                          <w:rtl/>
                        </w:rPr>
                        <w:t>דנו</w:t>
                      </w:r>
                      <w:r w:rsidRPr="00E139CD">
                        <w:rPr>
                          <w:rFonts w:cs="Tahoma"/>
                          <w:color w:val="0B5294"/>
                          <w:spacing w:val="-4"/>
                          <w:sz w:val="24"/>
                          <w:szCs w:val="24"/>
                          <w:rtl/>
                        </w:rPr>
                        <w:t xml:space="preserve"> </w:t>
                      </w:r>
                      <w:r w:rsidRPr="00E139CD">
                        <w:rPr>
                          <w:rFonts w:cs="Tahoma" w:hint="eastAsia"/>
                          <w:color w:val="0B5294"/>
                          <w:spacing w:val="-4"/>
                          <w:sz w:val="24"/>
                          <w:szCs w:val="24"/>
                          <w:rtl/>
                        </w:rPr>
                        <w:t>ועדות</w:t>
                      </w:r>
                      <w:r w:rsidRPr="00E139CD">
                        <w:rPr>
                          <w:rFonts w:cs="Tahoma"/>
                          <w:color w:val="0B5294"/>
                          <w:spacing w:val="-4"/>
                          <w:sz w:val="24"/>
                          <w:szCs w:val="24"/>
                          <w:rtl/>
                        </w:rPr>
                        <w:t xml:space="preserve"> </w:t>
                      </w:r>
                      <w:r w:rsidRPr="00E139CD">
                        <w:rPr>
                          <w:rFonts w:cs="Tahoma" w:hint="eastAsia"/>
                          <w:color w:val="0B5294"/>
                          <w:spacing w:val="-4"/>
                          <w:sz w:val="24"/>
                          <w:szCs w:val="24"/>
                          <w:rtl/>
                        </w:rPr>
                        <w:t>העררים</w:t>
                      </w:r>
                      <w:r w:rsidRPr="00E139CD">
                        <w:rPr>
                          <w:rFonts w:cs="Tahoma"/>
                          <w:color w:val="0B5294"/>
                          <w:spacing w:val="-4"/>
                          <w:sz w:val="24"/>
                          <w:szCs w:val="24"/>
                          <w:rtl/>
                        </w:rPr>
                        <w:t xml:space="preserve"> </w:t>
                      </w:r>
                      <w:r w:rsidRPr="00E139CD">
                        <w:rPr>
                          <w:rFonts w:cs="Tahoma" w:hint="eastAsia"/>
                          <w:color w:val="0B5294"/>
                          <w:spacing w:val="-4"/>
                          <w:sz w:val="24"/>
                          <w:szCs w:val="24"/>
                          <w:rtl/>
                        </w:rPr>
                        <w:t>ב</w:t>
                      </w:r>
                      <w:r w:rsidRPr="00E139CD">
                        <w:rPr>
                          <w:rFonts w:cs="Tahoma"/>
                          <w:color w:val="0B5294"/>
                          <w:spacing w:val="-4"/>
                          <w:sz w:val="24"/>
                          <w:szCs w:val="24"/>
                          <w:rtl/>
                        </w:rPr>
                        <w:t xml:space="preserve">-365 </w:t>
                      </w:r>
                      <w:r w:rsidRPr="00E139CD">
                        <w:rPr>
                          <w:rFonts w:cs="Tahoma" w:hint="eastAsia"/>
                          <w:color w:val="0B5294"/>
                          <w:spacing w:val="-4"/>
                          <w:sz w:val="24"/>
                          <w:szCs w:val="24"/>
                          <w:rtl/>
                        </w:rPr>
                        <w:t>עררים</w:t>
                      </w:r>
                      <w:r w:rsidRPr="00E139CD">
                        <w:rPr>
                          <w:rFonts w:cs="Tahoma"/>
                          <w:color w:val="0B5294"/>
                          <w:spacing w:val="-4"/>
                          <w:sz w:val="24"/>
                          <w:szCs w:val="24"/>
                          <w:rtl/>
                        </w:rPr>
                        <w:t xml:space="preserve">, </w:t>
                      </w:r>
                      <w:r w:rsidRPr="00E139CD">
                        <w:rPr>
                          <w:rFonts w:cs="Tahoma" w:hint="eastAsia"/>
                          <w:color w:val="0B5294"/>
                          <w:spacing w:val="-4"/>
                          <w:sz w:val="24"/>
                          <w:szCs w:val="24"/>
                          <w:rtl/>
                        </w:rPr>
                        <w:t>ומהם</w:t>
                      </w:r>
                      <w:r w:rsidRPr="00E139CD">
                        <w:rPr>
                          <w:rFonts w:cs="Tahoma"/>
                          <w:color w:val="0B5294"/>
                          <w:spacing w:val="-4"/>
                          <w:sz w:val="24"/>
                          <w:szCs w:val="24"/>
                          <w:rtl/>
                        </w:rPr>
                        <w:t xml:space="preserve"> </w:t>
                      </w:r>
                      <w:r w:rsidRPr="00E139CD">
                        <w:rPr>
                          <w:rFonts w:cs="Tahoma" w:hint="eastAsia"/>
                          <w:color w:val="0B5294"/>
                          <w:spacing w:val="-4"/>
                          <w:sz w:val="24"/>
                          <w:szCs w:val="24"/>
                          <w:rtl/>
                        </w:rPr>
                        <w:t>הן</w:t>
                      </w:r>
                      <w:r w:rsidRPr="00E139CD">
                        <w:rPr>
                          <w:rFonts w:cs="Tahoma"/>
                          <w:color w:val="0B5294"/>
                          <w:spacing w:val="-4"/>
                          <w:sz w:val="24"/>
                          <w:szCs w:val="24"/>
                          <w:rtl/>
                        </w:rPr>
                        <w:t xml:space="preserve"> </w:t>
                      </w:r>
                      <w:r w:rsidRPr="00E139CD">
                        <w:rPr>
                          <w:rFonts w:cs="Tahoma" w:hint="eastAsia"/>
                          <w:color w:val="0B5294"/>
                          <w:spacing w:val="-4"/>
                          <w:sz w:val="24"/>
                          <w:szCs w:val="24"/>
                          <w:rtl/>
                        </w:rPr>
                        <w:t>קיבלו</w:t>
                      </w:r>
                      <w:r w:rsidRPr="00E139CD">
                        <w:rPr>
                          <w:rFonts w:cs="Tahoma"/>
                          <w:color w:val="0B5294"/>
                          <w:spacing w:val="-4"/>
                          <w:sz w:val="24"/>
                          <w:szCs w:val="24"/>
                          <w:rtl/>
                        </w:rPr>
                        <w:t xml:space="preserve"> </w:t>
                      </w:r>
                      <w:r w:rsidRPr="00E139CD">
                        <w:rPr>
                          <w:rFonts w:cs="Tahoma" w:hint="eastAsia"/>
                          <w:color w:val="0B5294"/>
                          <w:spacing w:val="-4"/>
                          <w:sz w:val="24"/>
                          <w:szCs w:val="24"/>
                          <w:rtl/>
                        </w:rPr>
                        <w:t>החלטה</w:t>
                      </w:r>
                      <w:r w:rsidRPr="00E139CD">
                        <w:rPr>
                          <w:rFonts w:cs="Tahoma"/>
                          <w:color w:val="0B5294"/>
                          <w:spacing w:val="-4"/>
                          <w:sz w:val="24"/>
                          <w:szCs w:val="24"/>
                          <w:rtl/>
                        </w:rPr>
                        <w:t xml:space="preserve"> </w:t>
                      </w:r>
                      <w:r w:rsidRPr="00E139CD">
                        <w:rPr>
                          <w:rFonts w:cs="Tahoma" w:hint="eastAsia"/>
                          <w:color w:val="0B5294"/>
                          <w:spacing w:val="-4"/>
                          <w:sz w:val="24"/>
                          <w:szCs w:val="24"/>
                          <w:rtl/>
                        </w:rPr>
                        <w:t>מחייבת</w:t>
                      </w:r>
                      <w:r w:rsidRPr="00E139CD">
                        <w:rPr>
                          <w:rFonts w:cs="Tahoma"/>
                          <w:color w:val="0B5294"/>
                          <w:spacing w:val="-4"/>
                          <w:sz w:val="24"/>
                          <w:szCs w:val="24"/>
                          <w:rtl/>
                        </w:rPr>
                        <w:t xml:space="preserve"> </w:t>
                      </w:r>
                      <w:r w:rsidRPr="00E139CD">
                        <w:rPr>
                          <w:rFonts w:cs="Tahoma" w:hint="eastAsia"/>
                          <w:color w:val="0B5294"/>
                          <w:spacing w:val="-4"/>
                          <w:sz w:val="24"/>
                          <w:szCs w:val="24"/>
                          <w:rtl/>
                        </w:rPr>
                        <w:t>ב</w:t>
                      </w:r>
                      <w:r w:rsidRPr="00E139CD">
                        <w:rPr>
                          <w:rFonts w:cs="Tahoma"/>
                          <w:color w:val="0B5294"/>
                          <w:spacing w:val="-4"/>
                          <w:sz w:val="24"/>
                          <w:szCs w:val="24"/>
                          <w:rtl/>
                        </w:rPr>
                        <w:t xml:space="preserve">-37 </w:t>
                      </w:r>
                      <w:r w:rsidRPr="00E139CD">
                        <w:rPr>
                          <w:rFonts w:cs="Tahoma" w:hint="eastAsia"/>
                          <w:color w:val="0B5294"/>
                          <w:spacing w:val="-4"/>
                          <w:sz w:val="24"/>
                          <w:szCs w:val="24"/>
                          <w:rtl/>
                        </w:rPr>
                        <w:t>עררים</w:t>
                      </w:r>
                      <w:r w:rsidRPr="00E139CD">
                        <w:rPr>
                          <w:rFonts w:cs="Tahoma"/>
                          <w:color w:val="0B5294"/>
                          <w:spacing w:val="-4"/>
                          <w:sz w:val="24"/>
                          <w:szCs w:val="24"/>
                          <w:rtl/>
                        </w:rPr>
                        <w:t xml:space="preserve">, </w:t>
                      </w:r>
                      <w:r w:rsidRPr="00E139CD">
                        <w:rPr>
                          <w:rFonts w:cs="Tahoma" w:hint="eastAsia"/>
                          <w:color w:val="0B5294"/>
                          <w:spacing w:val="-4"/>
                          <w:sz w:val="24"/>
                          <w:szCs w:val="24"/>
                          <w:rtl/>
                        </w:rPr>
                        <w:t>וב</w:t>
                      </w:r>
                      <w:r w:rsidRPr="00E139CD">
                        <w:rPr>
                          <w:rFonts w:cs="Tahoma"/>
                          <w:color w:val="0B5294"/>
                          <w:spacing w:val="-4"/>
                          <w:sz w:val="24"/>
                          <w:szCs w:val="24"/>
                          <w:rtl/>
                        </w:rPr>
                        <w:t xml:space="preserve">-328 </w:t>
                      </w:r>
                      <w:r w:rsidRPr="00E139CD">
                        <w:rPr>
                          <w:rFonts w:cs="Tahoma" w:hint="eastAsia"/>
                          <w:color w:val="0B5294"/>
                          <w:spacing w:val="-4"/>
                          <w:sz w:val="24"/>
                          <w:szCs w:val="24"/>
                          <w:rtl/>
                        </w:rPr>
                        <w:t>עררים</w:t>
                      </w:r>
                      <w:r w:rsidRPr="00E139CD">
                        <w:rPr>
                          <w:rFonts w:cs="Tahoma"/>
                          <w:color w:val="0B5294"/>
                          <w:spacing w:val="-4"/>
                          <w:sz w:val="24"/>
                          <w:szCs w:val="24"/>
                          <w:rtl/>
                        </w:rPr>
                        <w:t xml:space="preserve"> </w:t>
                      </w:r>
                      <w:r w:rsidRPr="00E139CD">
                        <w:rPr>
                          <w:rFonts w:cs="Tahoma" w:hint="eastAsia"/>
                          <w:color w:val="0B5294"/>
                          <w:spacing w:val="-4"/>
                          <w:sz w:val="24"/>
                          <w:szCs w:val="24"/>
                          <w:rtl/>
                        </w:rPr>
                        <w:t>ההחלטה</w:t>
                      </w:r>
                      <w:r w:rsidRPr="00E139CD">
                        <w:rPr>
                          <w:rFonts w:cs="Tahoma"/>
                          <w:color w:val="0B5294"/>
                          <w:spacing w:val="-4"/>
                          <w:sz w:val="24"/>
                          <w:szCs w:val="24"/>
                          <w:rtl/>
                        </w:rPr>
                        <w:t xml:space="preserve"> </w:t>
                      </w:r>
                      <w:r w:rsidRPr="00E139CD">
                        <w:rPr>
                          <w:rFonts w:cs="Tahoma" w:hint="eastAsia"/>
                          <w:color w:val="0B5294"/>
                          <w:spacing w:val="-4"/>
                          <w:sz w:val="24"/>
                          <w:szCs w:val="24"/>
                          <w:rtl/>
                        </w:rPr>
                        <w:t>הייתה</w:t>
                      </w:r>
                      <w:r w:rsidRPr="00E139CD">
                        <w:rPr>
                          <w:rFonts w:cs="Tahoma"/>
                          <w:color w:val="0B5294"/>
                          <w:spacing w:val="-4"/>
                          <w:sz w:val="24"/>
                          <w:szCs w:val="24"/>
                          <w:rtl/>
                        </w:rPr>
                        <w:t xml:space="preserve"> </w:t>
                      </w:r>
                      <w:r w:rsidRPr="00E139CD">
                        <w:rPr>
                          <w:rFonts w:cs="Tahoma" w:hint="eastAsia"/>
                          <w:color w:val="0B5294"/>
                          <w:spacing w:val="-4"/>
                          <w:sz w:val="24"/>
                          <w:szCs w:val="24"/>
                          <w:rtl/>
                        </w:rPr>
                        <w:t>בגדר</w:t>
                      </w:r>
                      <w:r w:rsidRPr="00E139CD">
                        <w:rPr>
                          <w:rFonts w:cs="Tahoma"/>
                          <w:color w:val="0B5294"/>
                          <w:spacing w:val="-4"/>
                          <w:sz w:val="24"/>
                          <w:szCs w:val="24"/>
                          <w:rtl/>
                        </w:rPr>
                        <w:t xml:space="preserve"> </w:t>
                      </w:r>
                      <w:r w:rsidRPr="00E139CD">
                        <w:rPr>
                          <w:rFonts w:cs="Tahoma" w:hint="eastAsia"/>
                          <w:color w:val="0B5294"/>
                          <w:spacing w:val="-4"/>
                          <w:sz w:val="24"/>
                          <w:szCs w:val="24"/>
                          <w:rtl/>
                        </w:rPr>
                        <w:t>המלצה</w:t>
                      </w:r>
                      <w:r w:rsidRPr="00E139CD">
                        <w:rPr>
                          <w:rFonts w:cs="Tahoma"/>
                          <w:color w:val="0B5294"/>
                          <w:spacing w:val="-4"/>
                          <w:sz w:val="24"/>
                          <w:szCs w:val="24"/>
                          <w:rtl/>
                        </w:rPr>
                        <w:t xml:space="preserve"> </w:t>
                      </w:r>
                      <w:r w:rsidRPr="00E139CD">
                        <w:rPr>
                          <w:rFonts w:cs="Tahoma" w:hint="eastAsia"/>
                          <w:color w:val="0B5294"/>
                          <w:spacing w:val="-4"/>
                          <w:sz w:val="24"/>
                          <w:szCs w:val="24"/>
                          <w:rtl/>
                        </w:rPr>
                        <w:t>בלבד</w:t>
                      </w:r>
                    </w:p>
                    <w:p w:rsidR="00E139CD" w:rsidRPr="00373C5D" w:rsidP="00E139CD">
                      <w:pPr>
                        <w:spacing w:before="120" w:after="0" w:line="240" w:lineRule="atLeast"/>
                        <w:rPr>
                          <w:rFonts w:cs="Tahoma"/>
                          <w:b/>
                          <w:bCs/>
                          <w:color w:val="0B5294"/>
                          <w:sz w:val="48"/>
                          <w:szCs w:val="48"/>
                          <w:rtl/>
                        </w:rPr>
                      </w:pPr>
                      <w:drawing>
                        <wp:inline distT="0" distB="0" distL="0" distR="0">
                          <wp:extent cx="288000" cy="31337"/>
                          <wp:effectExtent l="0" t="0" r="0" b="6985"/>
                          <wp:docPr id="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1322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ביוני 2017 מסר רמ"א תא"ל אחוות בן חור לצוות הביקורת</w:t>
      </w:r>
      <w:r w:rsidRPr="006F7ED6">
        <w:rPr>
          <w:rFonts w:ascii="Tahoma" w:hAnsi="Tahoma" w:cs="Tahoma"/>
          <w:sz w:val="18"/>
          <w:szCs w:val="18"/>
          <w:rtl/>
        </w:rPr>
        <w:t xml:space="preserve"> </w:t>
      </w:r>
      <w:r w:rsidRPr="006F7ED6">
        <w:rPr>
          <w:rFonts w:ascii="Tahoma" w:hAnsi="Tahoma" w:cs="Tahoma" w:hint="cs"/>
          <w:sz w:val="18"/>
          <w:szCs w:val="18"/>
          <w:rtl/>
        </w:rPr>
        <w:t xml:space="preserve">כי </w:t>
      </w:r>
      <w:r w:rsidRPr="006F7ED6">
        <w:rPr>
          <w:rFonts w:ascii="Tahoma" w:hAnsi="Tahoma" w:cs="Tahoma"/>
          <w:sz w:val="18"/>
          <w:szCs w:val="18"/>
          <w:rtl/>
        </w:rPr>
        <w:t>בבואו לקבל החלטה בעניין</w:t>
      </w:r>
      <w:r w:rsidRPr="006F7ED6">
        <w:rPr>
          <w:rFonts w:ascii="Tahoma" w:hAnsi="Tahoma" w:cs="Tahoma" w:hint="cs"/>
          <w:sz w:val="18"/>
          <w:szCs w:val="18"/>
          <w:rtl/>
        </w:rPr>
        <w:t xml:space="preserve"> אימוץ או דחייה של החלטה שניתנה בוועדת העררים,</w:t>
      </w:r>
      <w:r w:rsidRPr="006F7ED6">
        <w:rPr>
          <w:rFonts w:ascii="Tahoma" w:hAnsi="Tahoma" w:cs="Tahoma"/>
          <w:sz w:val="18"/>
          <w:szCs w:val="18"/>
          <w:rtl/>
        </w:rPr>
        <w:t xml:space="preserve"> </w:t>
      </w:r>
      <w:r w:rsidRPr="006F7ED6">
        <w:rPr>
          <w:rFonts w:ascii="Tahoma" w:hAnsi="Tahoma" w:cs="Tahoma" w:hint="cs"/>
          <w:sz w:val="18"/>
          <w:szCs w:val="18"/>
          <w:rtl/>
        </w:rPr>
        <w:t>מלבד השיקולים</w:t>
      </w:r>
      <w:r w:rsidRPr="006F7ED6">
        <w:rPr>
          <w:rFonts w:ascii="Tahoma" w:hAnsi="Tahoma" w:cs="Tahoma"/>
          <w:sz w:val="18"/>
          <w:szCs w:val="18"/>
          <w:rtl/>
        </w:rPr>
        <w:t xml:space="preserve"> המשפטיים שעמדו </w:t>
      </w:r>
      <w:r w:rsidRPr="006F7ED6">
        <w:rPr>
          <w:rFonts w:ascii="Tahoma" w:hAnsi="Tahoma" w:cs="Tahoma" w:hint="cs"/>
          <w:sz w:val="18"/>
          <w:szCs w:val="18"/>
          <w:rtl/>
        </w:rPr>
        <w:t>ל</w:t>
      </w:r>
      <w:r w:rsidRPr="006F7ED6">
        <w:rPr>
          <w:rFonts w:ascii="Tahoma" w:hAnsi="Tahoma" w:cs="Tahoma"/>
          <w:sz w:val="18"/>
          <w:szCs w:val="18"/>
          <w:rtl/>
        </w:rPr>
        <w:t>פני הוועדה</w:t>
      </w:r>
      <w:r w:rsidRPr="006F7ED6">
        <w:rPr>
          <w:rFonts w:ascii="Tahoma" w:hAnsi="Tahoma" w:cs="Tahoma" w:hint="cs"/>
          <w:sz w:val="18"/>
          <w:szCs w:val="18"/>
          <w:rtl/>
        </w:rPr>
        <w:t>, הוא שוקל שיקולים נוספים,</w:t>
      </w:r>
      <w:r w:rsidRPr="006F7ED6">
        <w:rPr>
          <w:rFonts w:ascii="Tahoma" w:hAnsi="Tahoma" w:cs="Tahoma"/>
          <w:sz w:val="18"/>
          <w:szCs w:val="18"/>
          <w:rtl/>
        </w:rPr>
        <w:t xml:space="preserve"> ובהם ההשלכות הרוחביות של ההמלצה על </w:t>
      </w:r>
      <w:r w:rsidRPr="006F7ED6">
        <w:rPr>
          <w:rFonts w:ascii="Tahoma" w:hAnsi="Tahoma" w:cs="Tahoma" w:hint="cs"/>
          <w:sz w:val="18"/>
          <w:szCs w:val="18"/>
          <w:rtl/>
        </w:rPr>
        <w:t>המתרחש</w:t>
      </w:r>
      <w:r w:rsidRPr="006F7ED6">
        <w:rPr>
          <w:rFonts w:ascii="Tahoma" w:hAnsi="Tahoma" w:cs="Tahoma"/>
          <w:sz w:val="18"/>
          <w:szCs w:val="18"/>
          <w:rtl/>
        </w:rPr>
        <w:t xml:space="preserve"> באזור</w:t>
      </w:r>
      <w:r w:rsidRPr="006F7ED6">
        <w:rPr>
          <w:rFonts w:ascii="Tahoma" w:eastAsia="Times New Roman" w:hAnsi="Tahoma" w:cs="Tahoma" w:hint="cs"/>
          <w:sz w:val="18"/>
          <w:szCs w:val="18"/>
          <w:rtl/>
          <w:lang w:eastAsia="he-IL"/>
        </w:rPr>
        <w:t xml:space="preserve">. עוד מסר </w:t>
      </w:r>
      <w:r w:rsidRPr="006F7ED6">
        <w:rPr>
          <w:rFonts w:ascii="Tahoma" w:hAnsi="Tahoma" w:cs="Tahoma" w:hint="cs"/>
          <w:sz w:val="18"/>
          <w:szCs w:val="18"/>
          <w:rtl/>
        </w:rPr>
        <w:t>רמ"א</w:t>
      </w:r>
      <w:r w:rsidRPr="006F7ED6">
        <w:rPr>
          <w:rFonts w:ascii="Tahoma" w:hAnsi="Tahoma" w:cs="Tahoma"/>
          <w:sz w:val="18"/>
          <w:szCs w:val="18"/>
          <w:rtl/>
        </w:rPr>
        <w:t xml:space="preserve"> </w:t>
      </w:r>
      <w:r w:rsidRPr="006F7ED6">
        <w:rPr>
          <w:rFonts w:ascii="Tahoma" w:hAnsi="Tahoma" w:cs="Tahoma" w:hint="cs"/>
          <w:sz w:val="18"/>
          <w:szCs w:val="18"/>
          <w:rtl/>
        </w:rPr>
        <w:t>כי</w:t>
      </w:r>
      <w:r w:rsidRPr="006F7ED6">
        <w:rPr>
          <w:rFonts w:ascii="Tahoma" w:eastAsia="Times New Roman" w:hAnsi="Tahoma" w:cs="Tahoma"/>
          <w:sz w:val="18"/>
          <w:szCs w:val="18"/>
          <w:rtl/>
          <w:lang w:eastAsia="he-IL"/>
        </w:rPr>
        <w:t xml:space="preserve"> במשך כל </w:t>
      </w:r>
      <w:r w:rsidRPr="006F7ED6">
        <w:rPr>
          <w:rFonts w:ascii="Tahoma" w:eastAsia="Times New Roman" w:hAnsi="Tahoma" w:cs="Tahoma" w:hint="cs"/>
          <w:sz w:val="18"/>
          <w:szCs w:val="18"/>
          <w:rtl/>
          <w:lang w:eastAsia="he-IL"/>
        </w:rPr>
        <w:t>שנות פעילותו של</w:t>
      </w:r>
      <w:r w:rsidRPr="006F7ED6">
        <w:rPr>
          <w:rFonts w:ascii="Tahoma" w:eastAsia="Times New Roman" w:hAnsi="Tahoma" w:cs="Tahoma"/>
          <w:sz w:val="18"/>
          <w:szCs w:val="18"/>
          <w:rtl/>
          <w:lang w:eastAsia="he-IL"/>
        </w:rPr>
        <w:t xml:space="preserve"> המנהא"ז</w:t>
      </w:r>
      <w:r w:rsidRPr="006F7ED6">
        <w:rPr>
          <w:rFonts w:ascii="Tahoma" w:eastAsia="Times New Roman" w:hAnsi="Tahoma" w:cs="Tahoma" w:hint="cs"/>
          <w:sz w:val="18"/>
          <w:szCs w:val="18"/>
          <w:rtl/>
          <w:lang w:eastAsia="he-IL"/>
        </w:rPr>
        <w:t>,</w:t>
      </w:r>
      <w:r w:rsidRPr="006F7ED6">
        <w:rPr>
          <w:rFonts w:ascii="Tahoma" w:eastAsia="Times New Roman" w:hAnsi="Tahoma" w:cs="Tahoma"/>
          <w:sz w:val="18"/>
          <w:szCs w:val="18"/>
          <w:rtl/>
          <w:lang w:eastAsia="he-IL"/>
        </w:rPr>
        <w:t xml:space="preserve"> </w:t>
      </w:r>
      <w:r w:rsidRPr="006F7ED6">
        <w:rPr>
          <w:rFonts w:ascii="Tahoma" w:eastAsia="Times New Roman" w:hAnsi="Tahoma" w:cs="Tahoma" w:hint="cs"/>
          <w:sz w:val="18"/>
          <w:szCs w:val="18"/>
          <w:rtl/>
          <w:lang w:eastAsia="he-IL"/>
        </w:rPr>
        <w:t>ב</w:t>
      </w:r>
      <w:r w:rsidRPr="006F7ED6">
        <w:rPr>
          <w:rFonts w:ascii="Tahoma" w:eastAsia="Times New Roman" w:hAnsi="Tahoma" w:cs="Tahoma"/>
          <w:sz w:val="18"/>
          <w:szCs w:val="18"/>
          <w:rtl/>
          <w:lang w:eastAsia="he-IL"/>
        </w:rPr>
        <w:t xml:space="preserve">מקרים </w:t>
      </w:r>
      <w:r w:rsidRPr="006F7ED6">
        <w:rPr>
          <w:rFonts w:ascii="Tahoma" w:eastAsia="Times New Roman" w:hAnsi="Tahoma" w:cs="Tahoma" w:hint="cs"/>
          <w:sz w:val="18"/>
          <w:szCs w:val="18"/>
          <w:rtl/>
          <w:lang w:eastAsia="he-IL"/>
        </w:rPr>
        <w:t xml:space="preserve">ספורים בלבד </w:t>
      </w:r>
      <w:r w:rsidRPr="006F7ED6">
        <w:rPr>
          <w:rFonts w:ascii="Tahoma" w:eastAsia="Times New Roman" w:hAnsi="Tahoma" w:cs="Tahoma"/>
          <w:sz w:val="18"/>
          <w:szCs w:val="18"/>
          <w:rtl/>
          <w:lang w:eastAsia="he-IL"/>
        </w:rPr>
        <w:t>דחה רמ"א את החלטות ועדת העררים.</w:t>
      </w:r>
      <w:r w:rsidRPr="006F7ED6">
        <w:rPr>
          <w:rFonts w:ascii="Tahoma" w:hAnsi="Tahoma" w:cs="Tahoma" w:hint="cs"/>
          <w:sz w:val="18"/>
          <w:szCs w:val="18"/>
          <w:rtl/>
        </w:rPr>
        <w:t xml:space="preserve"> </w:t>
      </w:r>
    </w:p>
    <w:p w:rsidR="00D70D25" w:rsidRPr="006F7ED6" w:rsidP="006F7ED6">
      <w:pPr>
        <w:spacing w:line="240" w:lineRule="exact"/>
        <w:ind w:right="2268"/>
        <w:jc w:val="both"/>
        <w:rPr>
          <w:rFonts w:ascii="Tahoma" w:hAnsi="Tahoma" w:cs="Tahoma"/>
          <w:sz w:val="18"/>
          <w:szCs w:val="18"/>
          <w:rtl/>
        </w:rPr>
      </w:pPr>
      <w:r w:rsidRPr="005B59A4">
        <w:rPr>
          <w:rFonts w:ascii="Tahoma" w:hAnsi="Tahoma" w:cs="Tahoma" w:hint="cs"/>
          <w:spacing w:val="-4"/>
          <w:sz w:val="18"/>
          <w:szCs w:val="18"/>
          <w:rtl/>
        </w:rPr>
        <w:t>בנוגע לוועדות העררים קבע בג"ץ</w:t>
      </w:r>
      <w:r>
        <w:rPr>
          <w:rStyle w:val="FootnoteReference0"/>
          <w:rFonts w:ascii="Tahoma" w:hAnsi="Tahoma" w:cs="Tahoma"/>
          <w:spacing w:val="-4"/>
          <w:sz w:val="18"/>
          <w:szCs w:val="18"/>
          <w:rtl/>
        </w:rPr>
        <w:footnoteReference w:id="28"/>
      </w:r>
      <w:r w:rsidRPr="005B59A4">
        <w:rPr>
          <w:rFonts w:ascii="Tahoma" w:hAnsi="Tahoma" w:cs="Tahoma" w:hint="cs"/>
          <w:spacing w:val="-4"/>
          <w:sz w:val="18"/>
          <w:szCs w:val="18"/>
          <w:rtl/>
        </w:rPr>
        <w:t xml:space="preserve"> כי המלצות הוועדה נתונות לביקורת שיפוטית</w:t>
      </w:r>
      <w:r w:rsidRPr="006F7ED6">
        <w:rPr>
          <w:rFonts w:ascii="Tahoma" w:hAnsi="Tahoma" w:cs="Tahoma" w:hint="cs"/>
          <w:sz w:val="18"/>
          <w:szCs w:val="18"/>
          <w:rtl/>
        </w:rPr>
        <w:t xml:space="preserve"> ככל גוף מינהלי אחר. בפסיקה אחרת קבע בג"ץ</w:t>
      </w:r>
      <w:r>
        <w:rPr>
          <w:rStyle w:val="FootnoteReference0"/>
          <w:rFonts w:ascii="Tahoma" w:hAnsi="Tahoma" w:cs="Tahoma"/>
          <w:sz w:val="18"/>
          <w:szCs w:val="18"/>
          <w:rtl/>
        </w:rPr>
        <w:footnoteReference w:id="29"/>
      </w:r>
      <w:r w:rsidRPr="006F7ED6">
        <w:rPr>
          <w:rFonts w:ascii="Tahoma" w:hAnsi="Tahoma" w:cs="Tahoma" w:hint="cs"/>
          <w:sz w:val="18"/>
          <w:szCs w:val="18"/>
          <w:rtl/>
        </w:rPr>
        <w:t xml:space="preserve"> כי "עילות ההתערבות של בית משפט זה בהחלטת וועדת הערר, הממלאת תפקיד מעין שיפוטי על פי דין, הן חריגה מסמכות וטעות". </w:t>
      </w:r>
    </w:p>
    <w:p w:rsidR="00D70D25" w:rsidRPr="006F7ED6" w:rsidP="006F7ED6">
      <w:pPr>
        <w:spacing w:line="240" w:lineRule="exact"/>
        <w:ind w:right="2268"/>
        <w:jc w:val="both"/>
        <w:rPr>
          <w:rFonts w:ascii="Tahoma" w:hAnsi="Tahoma" w:cs="Tahoma"/>
          <w:sz w:val="18"/>
          <w:szCs w:val="18"/>
          <w:rtl/>
        </w:rPr>
      </w:pPr>
    </w:p>
    <w:p w:rsidR="00D70D25" w:rsidRPr="00D70D25" w:rsidP="006F7ED6">
      <w:pPr>
        <w:pStyle w:val="KOT5"/>
        <w:rPr>
          <w:rtl/>
        </w:rPr>
      </w:pPr>
      <w:r w:rsidRPr="00D70D25">
        <w:rPr>
          <w:rtl/>
        </w:rPr>
        <w:t xml:space="preserve">עיכוב בבחינת החשש לניגוד עניינים מוסדי בדרך פעילותו של רמ"א </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ניגוד עניינים מוסדי הוא מצב שבו עובד ציבור ממלא יותר מתפקיד אחד, בגופים הפועלים בנפרד זה מזה, וחלק מהנושאים שבטיפולו במסגרת תפקידיו השונים חופפים, כך שהוא יכול במסגרת תפקידו בגוף אחד, להשפיע על הדרך שבה הוא ממלא את תפקידו בגוף השני, למשל לפקח על פעילותו של הגוף השני. בהקשר זה קבע בג"ץ</w:t>
      </w:r>
      <w:r>
        <w:rPr>
          <w:rStyle w:val="FootnoteReference0"/>
          <w:rFonts w:ascii="Tahoma" w:hAnsi="Tahoma" w:cs="Tahoma"/>
          <w:sz w:val="18"/>
          <w:szCs w:val="18"/>
          <w:rtl/>
        </w:rPr>
        <w:footnoteReference w:id="30"/>
      </w:r>
      <w:r w:rsidRPr="006F7ED6">
        <w:rPr>
          <w:rFonts w:ascii="Tahoma" w:hAnsi="Tahoma" w:cs="Tahoma" w:hint="cs"/>
          <w:sz w:val="18"/>
          <w:szCs w:val="18"/>
          <w:rtl/>
        </w:rPr>
        <w:t xml:space="preserve"> כי "האיסור על ניגוד עניינים חל לא רק במצב בו אותו אינטרס אחר של עובד הציבור הוא אינטרס אישי או רכושי, אלא גם במצב של ניגוד עניינים מוסדי בו עלולים להתנגש שני אינטרסים שלטוניים עליהם מופקד עובד הציבור". </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בפסק דין של בית המשפט העליון מ-2012</w:t>
      </w:r>
      <w:r>
        <w:rPr>
          <w:rStyle w:val="FootnoteReference0"/>
          <w:rFonts w:ascii="Tahoma" w:hAnsi="Tahoma" w:cs="Tahoma"/>
          <w:sz w:val="18"/>
          <w:szCs w:val="18"/>
          <w:rtl/>
        </w:rPr>
        <w:footnoteReference w:id="31"/>
      </w:r>
      <w:r w:rsidRPr="006F7ED6">
        <w:rPr>
          <w:rFonts w:ascii="Tahoma" w:hAnsi="Tahoma" w:cs="Tahoma" w:hint="cs"/>
          <w:sz w:val="18"/>
          <w:szCs w:val="18"/>
          <w:rtl/>
        </w:rPr>
        <w:t xml:space="preserve"> (להלן - בג"ץ צורים) הגישה חברה מסחרית (להלן </w:t>
      </w:r>
      <w:r w:rsidRPr="006F7ED6">
        <w:rPr>
          <w:rFonts w:ascii="Tahoma" w:hAnsi="Tahoma" w:cs="Tahoma"/>
          <w:sz w:val="18"/>
          <w:szCs w:val="18"/>
          <w:rtl/>
        </w:rPr>
        <w:t>-</w:t>
      </w:r>
      <w:r w:rsidRPr="006F7ED6">
        <w:rPr>
          <w:rFonts w:ascii="Tahoma" w:hAnsi="Tahoma" w:cs="Tahoma" w:hint="cs"/>
          <w:sz w:val="18"/>
          <w:szCs w:val="18"/>
          <w:rtl/>
        </w:rPr>
        <w:t xml:space="preserve"> העותרת) עתירה על החלטותיו של רמ"א דאז אלוף יואב (פולי) מרדכי מפברואר 2010 ומדצמבר 2010, שלא לקבל את המלצות ועדות העררים להיענות לבקשה למתן היתר עסקה לרכישת קרקע (כתנאי מקדים לפנייה לוועדה לרישום ראשון לצורך רישום בעלות על הקרקע). בעתירה טענה העותרת כי "חלק מהעררים אף מנוהלים בשמו של המשיב [רמ"א] ולא בשמו של קצין המטה לאותו עניין ונוצר מצב שהמשיב הוא למעשה צד באותם עררים, בהם הוא מחליט אחרון". </w:t>
      </w:r>
    </w:p>
    <w:p w:rsidR="00D70D25" w:rsidRPr="006F7ED6" w:rsidP="005B59A4">
      <w:pPr>
        <w:spacing w:after="240" w:line="240" w:lineRule="exact"/>
        <w:ind w:right="2268"/>
        <w:jc w:val="both"/>
        <w:rPr>
          <w:rFonts w:ascii="Tahoma" w:hAnsi="Tahoma" w:cs="Tahoma"/>
          <w:sz w:val="18"/>
          <w:szCs w:val="18"/>
          <w:rtl/>
        </w:rPr>
      </w:pPr>
      <w:r w:rsidRPr="006F7ED6">
        <w:rPr>
          <w:rFonts w:ascii="Tahoma" w:hAnsi="Tahoma" w:cs="Tahoma" w:hint="cs"/>
          <w:sz w:val="18"/>
          <w:szCs w:val="18"/>
          <w:rtl/>
        </w:rPr>
        <w:t>באפריל 2012</w:t>
      </w:r>
      <w:r w:rsidRPr="006F7ED6">
        <w:rPr>
          <w:rFonts w:ascii="Tahoma" w:hAnsi="Tahoma" w:cs="Tahoma"/>
          <w:sz w:val="18"/>
          <w:szCs w:val="18"/>
          <w:rtl/>
        </w:rPr>
        <w:t xml:space="preserve"> </w:t>
      </w:r>
      <w:r w:rsidRPr="006F7ED6">
        <w:rPr>
          <w:rFonts w:ascii="Tahoma" w:hAnsi="Tahoma" w:cs="Tahoma" w:hint="cs"/>
          <w:sz w:val="18"/>
          <w:szCs w:val="18"/>
          <w:rtl/>
        </w:rPr>
        <w:t xml:space="preserve">קבע </w:t>
      </w:r>
      <w:r w:rsidRPr="006F7ED6">
        <w:rPr>
          <w:rFonts w:ascii="Tahoma" w:hAnsi="Tahoma" w:cs="Tahoma"/>
          <w:sz w:val="18"/>
          <w:szCs w:val="18"/>
          <w:rtl/>
        </w:rPr>
        <w:t>בית המשפט העליון</w:t>
      </w:r>
      <w:r w:rsidRPr="006F7ED6">
        <w:rPr>
          <w:rFonts w:ascii="Tahoma" w:hAnsi="Tahoma" w:cs="Tahoma" w:hint="cs"/>
          <w:sz w:val="18"/>
          <w:szCs w:val="18"/>
          <w:rtl/>
        </w:rPr>
        <w:t xml:space="preserve"> בבג"ץ צורים</w:t>
      </w:r>
      <w:r w:rsidRPr="006F7ED6">
        <w:rPr>
          <w:rFonts w:ascii="Tahoma" w:hAnsi="Tahoma" w:cs="Tahoma"/>
          <w:sz w:val="18"/>
          <w:szCs w:val="18"/>
          <w:rtl/>
        </w:rPr>
        <w:t xml:space="preserve"> </w:t>
      </w:r>
      <w:r w:rsidRPr="006F7ED6">
        <w:rPr>
          <w:rFonts w:ascii="Tahoma" w:hAnsi="Tahoma" w:cs="Tahoma" w:hint="cs"/>
          <w:sz w:val="18"/>
          <w:szCs w:val="18"/>
          <w:rtl/>
        </w:rPr>
        <w:t xml:space="preserve">כי </w:t>
      </w:r>
      <w:r w:rsidRPr="006F7ED6">
        <w:rPr>
          <w:rFonts w:ascii="Tahoma" w:hAnsi="Tahoma" w:cs="Tahoma"/>
          <w:sz w:val="18"/>
          <w:szCs w:val="18"/>
          <w:rtl/>
        </w:rPr>
        <w:t>"סבורני כי על הגורמים הרלבנטיים לתת את דעתם</w:t>
      </w:r>
      <w:r w:rsidRPr="006F7ED6">
        <w:rPr>
          <w:rFonts w:ascii="Tahoma" w:hAnsi="Tahoma" w:cs="Tahoma" w:hint="cs"/>
          <w:sz w:val="18"/>
          <w:szCs w:val="18"/>
          <w:rtl/>
        </w:rPr>
        <w:t>...</w:t>
      </w:r>
      <w:r w:rsidRPr="006F7ED6">
        <w:rPr>
          <w:rFonts w:ascii="Tahoma" w:hAnsi="Tahoma" w:cs="Tahoma"/>
          <w:sz w:val="18"/>
          <w:szCs w:val="18"/>
          <w:rtl/>
        </w:rPr>
        <w:t xml:space="preserve"> </w:t>
      </w:r>
      <w:r w:rsidRPr="006F7ED6">
        <w:rPr>
          <w:rFonts w:ascii="Tahoma" w:hAnsi="Tahoma" w:cs="Tahoma" w:hint="cs"/>
          <w:sz w:val="18"/>
          <w:szCs w:val="18"/>
          <w:rtl/>
        </w:rPr>
        <w:t xml:space="preserve">[על] </w:t>
      </w:r>
      <w:r w:rsidRPr="006F7ED6">
        <w:rPr>
          <w:rFonts w:ascii="Tahoma" w:hAnsi="Tahoma" w:cs="Tahoma"/>
          <w:sz w:val="18"/>
          <w:szCs w:val="18"/>
          <w:rtl/>
        </w:rPr>
        <w:t>ניגוד העניינים שקיים בדרך פעילות המשיב</w:t>
      </w:r>
      <w:r w:rsidRPr="006F7ED6">
        <w:rPr>
          <w:rFonts w:ascii="Tahoma" w:hAnsi="Tahoma" w:cs="Tahoma" w:hint="cs"/>
          <w:sz w:val="18"/>
          <w:szCs w:val="18"/>
          <w:rtl/>
        </w:rPr>
        <w:t xml:space="preserve"> </w:t>
      </w:r>
      <w:r w:rsidRPr="006F7ED6">
        <w:rPr>
          <w:rFonts w:ascii="Tahoma" w:hAnsi="Tahoma" w:cs="Tahoma"/>
          <w:sz w:val="18"/>
          <w:szCs w:val="18"/>
          <w:rtl/>
        </w:rPr>
        <w:t>[רמ"א]. המשיב יכול שלא לקבל המלצה של ועדת ערר שדנה בערר על החלטה של קצין מטעמו</w:t>
      </w:r>
      <w:r w:rsidRPr="006F7ED6">
        <w:rPr>
          <w:rFonts w:ascii="Tahoma" w:hAnsi="Tahoma" w:cs="Tahoma" w:hint="cs"/>
          <w:sz w:val="18"/>
          <w:szCs w:val="18"/>
          <w:rtl/>
        </w:rPr>
        <w:t>, אליו הוא כפוף.</w:t>
      </w:r>
      <w:r w:rsidRPr="006F7ED6">
        <w:rPr>
          <w:rFonts w:ascii="Tahoma" w:hAnsi="Tahoma" w:cs="Tahoma"/>
          <w:sz w:val="18"/>
          <w:szCs w:val="18"/>
          <w:rtl/>
        </w:rPr>
        <w:t xml:space="preserve"> </w:t>
      </w:r>
      <w:r w:rsidRPr="006F7ED6">
        <w:rPr>
          <w:rFonts w:ascii="Tahoma" w:hAnsi="Tahoma" w:cs="Tahoma" w:hint="cs"/>
          <w:sz w:val="18"/>
          <w:szCs w:val="18"/>
          <w:rtl/>
        </w:rPr>
        <w:t xml:space="preserve">הגם שהמדיניות היא שבמקרים נדירים יעשה שימוש בסמכות זו [של רמ"א], לא ברור באיזו מידה כך המצב בפועל. </w:t>
      </w:r>
      <w:r w:rsidRPr="006F7ED6">
        <w:rPr>
          <w:rFonts w:ascii="Tahoma" w:hAnsi="Tahoma" w:cs="Tahoma"/>
          <w:b/>
          <w:bCs/>
          <w:sz w:val="18"/>
          <w:szCs w:val="18"/>
          <w:rtl/>
        </w:rPr>
        <w:t>בכל מקרה העניין דורש בדיקה בשל החשש לניגוד עניינים</w:t>
      </w:r>
      <w:r w:rsidRPr="006F7ED6">
        <w:rPr>
          <w:rFonts w:ascii="Tahoma" w:hAnsi="Tahoma" w:cs="Tahoma" w:hint="cs"/>
          <w:sz w:val="18"/>
          <w:szCs w:val="18"/>
          <w:rtl/>
        </w:rPr>
        <w:t>" (ההדגשה אינה במקור).</w:t>
      </w:r>
    </w:p>
    <w:p w:rsidR="00D70D25" w:rsidRPr="006F7ED6" w:rsidP="00E139CD">
      <w:pPr>
        <w:pStyle w:val="RESHET"/>
        <w:rPr>
          <w:rtl/>
        </w:rPr>
      </w:pPr>
      <w:r w:rsidRPr="006F7ED6">
        <w:rPr>
          <w:rFonts w:hint="cs"/>
          <w:rtl/>
        </w:rPr>
        <w:t xml:space="preserve">עד מועד סיום הביקורת (אפריל 2018) לא נעשתה בדיקה של היועץ המשפטי של איו"ש או כל גורם אחר בצה"ל בנוגע לחשש לניגוד עניינים כפי שהנחה בג"ץ, וממילא לא השתנה מעמדן של ועדות העררים ורמ"א הוא הגורם המחליט בחלק מהנושאים אם לקבל את ההחלטות של ועדת העררים הדנה בהחלטה של קצין הפועל מטעמו. </w:t>
      </w:r>
      <w:r w:rsidRPr="0012789B" w:rsidR="00E139CD">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139CD" w:rsidRPr="00373C5D" w:rsidP="00E139C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246584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4235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139CD" w:rsidRPr="00881D99" w:rsidP="00E139CD">
                            <w:pPr>
                              <w:spacing w:after="0" w:line="240" w:lineRule="auto"/>
                              <w:rPr>
                                <w:color w:val="0B5294"/>
                                <w:spacing w:val="-4"/>
                                <w:sz w:val="24"/>
                                <w:szCs w:val="24"/>
                                <w:rtl/>
                                <w:cs/>
                              </w:rPr>
                            </w:pPr>
                            <w:r w:rsidRPr="00E139CD">
                              <w:rPr>
                                <w:rFonts w:cs="Tahoma" w:hint="eastAsia"/>
                                <w:color w:val="0B5294"/>
                                <w:spacing w:val="-4"/>
                                <w:sz w:val="24"/>
                                <w:szCs w:val="24"/>
                                <w:rtl/>
                              </w:rPr>
                              <w:t>עד</w:t>
                            </w:r>
                            <w:r w:rsidRPr="00E139CD">
                              <w:rPr>
                                <w:rFonts w:cs="Tahoma"/>
                                <w:color w:val="0B5294"/>
                                <w:spacing w:val="-4"/>
                                <w:sz w:val="24"/>
                                <w:szCs w:val="24"/>
                                <w:rtl/>
                              </w:rPr>
                              <w:t xml:space="preserve"> </w:t>
                            </w:r>
                            <w:r w:rsidRPr="00E139CD">
                              <w:rPr>
                                <w:rFonts w:cs="Tahoma" w:hint="eastAsia"/>
                                <w:color w:val="0B5294"/>
                                <w:spacing w:val="-4"/>
                                <w:sz w:val="24"/>
                                <w:szCs w:val="24"/>
                                <w:rtl/>
                              </w:rPr>
                              <w:t>מועד</w:t>
                            </w:r>
                            <w:r w:rsidRPr="00E139CD">
                              <w:rPr>
                                <w:rFonts w:cs="Tahoma"/>
                                <w:color w:val="0B5294"/>
                                <w:spacing w:val="-4"/>
                                <w:sz w:val="24"/>
                                <w:szCs w:val="24"/>
                                <w:rtl/>
                              </w:rPr>
                              <w:t xml:space="preserve"> </w:t>
                            </w:r>
                            <w:r w:rsidRPr="00E139CD">
                              <w:rPr>
                                <w:rFonts w:cs="Tahoma" w:hint="eastAsia"/>
                                <w:color w:val="0B5294"/>
                                <w:spacing w:val="-4"/>
                                <w:sz w:val="24"/>
                                <w:szCs w:val="24"/>
                                <w:rtl/>
                              </w:rPr>
                              <w:t>סיום</w:t>
                            </w:r>
                            <w:r w:rsidRPr="00E139CD">
                              <w:rPr>
                                <w:rFonts w:cs="Tahoma"/>
                                <w:color w:val="0B5294"/>
                                <w:spacing w:val="-4"/>
                                <w:sz w:val="24"/>
                                <w:szCs w:val="24"/>
                                <w:rtl/>
                              </w:rPr>
                              <w:t xml:space="preserve"> </w:t>
                            </w:r>
                            <w:r w:rsidRPr="00E139CD">
                              <w:rPr>
                                <w:rFonts w:cs="Tahoma" w:hint="eastAsia"/>
                                <w:color w:val="0B5294"/>
                                <w:spacing w:val="-4"/>
                                <w:sz w:val="24"/>
                                <w:szCs w:val="24"/>
                                <w:rtl/>
                              </w:rPr>
                              <w:t>הביקורת</w:t>
                            </w:r>
                            <w:r w:rsidRPr="00E139CD">
                              <w:rPr>
                                <w:rFonts w:cs="Tahoma"/>
                                <w:color w:val="0B5294"/>
                                <w:spacing w:val="-4"/>
                                <w:sz w:val="24"/>
                                <w:szCs w:val="24"/>
                                <w:rtl/>
                              </w:rPr>
                              <w:t xml:space="preserve"> (</w:t>
                            </w:r>
                            <w:r w:rsidRPr="00E139CD">
                              <w:rPr>
                                <w:rFonts w:cs="Tahoma" w:hint="eastAsia"/>
                                <w:color w:val="0B5294"/>
                                <w:spacing w:val="-4"/>
                                <w:sz w:val="24"/>
                                <w:szCs w:val="24"/>
                                <w:rtl/>
                              </w:rPr>
                              <w:t>אפריל</w:t>
                            </w:r>
                            <w:r w:rsidRPr="00E139CD">
                              <w:rPr>
                                <w:rFonts w:cs="Tahoma"/>
                                <w:color w:val="0B5294"/>
                                <w:spacing w:val="-4"/>
                                <w:sz w:val="24"/>
                                <w:szCs w:val="24"/>
                                <w:rtl/>
                              </w:rPr>
                              <w:t xml:space="preserve"> 2018) </w:t>
                            </w:r>
                            <w:r w:rsidRPr="00E139CD">
                              <w:rPr>
                                <w:rFonts w:cs="Tahoma" w:hint="eastAsia"/>
                                <w:color w:val="0B5294"/>
                                <w:spacing w:val="-4"/>
                                <w:sz w:val="24"/>
                                <w:szCs w:val="24"/>
                                <w:rtl/>
                              </w:rPr>
                              <w:t>לא</w:t>
                            </w:r>
                            <w:r w:rsidRPr="00E139CD">
                              <w:rPr>
                                <w:rFonts w:cs="Tahoma"/>
                                <w:color w:val="0B5294"/>
                                <w:spacing w:val="-4"/>
                                <w:sz w:val="24"/>
                                <w:szCs w:val="24"/>
                                <w:rtl/>
                              </w:rPr>
                              <w:t xml:space="preserve"> </w:t>
                            </w:r>
                            <w:r w:rsidRPr="00E139CD">
                              <w:rPr>
                                <w:rFonts w:cs="Tahoma" w:hint="eastAsia"/>
                                <w:color w:val="0B5294"/>
                                <w:spacing w:val="-4"/>
                                <w:sz w:val="24"/>
                                <w:szCs w:val="24"/>
                                <w:rtl/>
                              </w:rPr>
                              <w:t>נעשתה</w:t>
                            </w:r>
                            <w:r w:rsidRPr="00E139CD">
                              <w:rPr>
                                <w:rFonts w:cs="Tahoma"/>
                                <w:color w:val="0B5294"/>
                                <w:spacing w:val="-4"/>
                                <w:sz w:val="24"/>
                                <w:szCs w:val="24"/>
                                <w:rtl/>
                              </w:rPr>
                              <w:t xml:space="preserve"> </w:t>
                            </w:r>
                            <w:r w:rsidRPr="00E139CD">
                              <w:rPr>
                                <w:rFonts w:cs="Tahoma" w:hint="eastAsia"/>
                                <w:color w:val="0B5294"/>
                                <w:spacing w:val="-4"/>
                                <w:sz w:val="24"/>
                                <w:szCs w:val="24"/>
                                <w:rtl/>
                              </w:rPr>
                              <w:t>בדיקה</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היועץ</w:t>
                            </w:r>
                            <w:r w:rsidRPr="00E139CD">
                              <w:rPr>
                                <w:rFonts w:cs="Tahoma"/>
                                <w:color w:val="0B5294"/>
                                <w:spacing w:val="-4"/>
                                <w:sz w:val="24"/>
                                <w:szCs w:val="24"/>
                                <w:rtl/>
                              </w:rPr>
                              <w:t xml:space="preserve"> </w:t>
                            </w:r>
                            <w:r w:rsidRPr="00E139CD">
                              <w:rPr>
                                <w:rFonts w:cs="Tahoma" w:hint="eastAsia"/>
                                <w:color w:val="0B5294"/>
                                <w:spacing w:val="-4"/>
                                <w:sz w:val="24"/>
                                <w:szCs w:val="24"/>
                                <w:rtl/>
                              </w:rPr>
                              <w:t>המשפטי</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איו</w:t>
                            </w:r>
                            <w:r w:rsidRPr="00E139CD">
                              <w:rPr>
                                <w:rFonts w:cs="Tahoma"/>
                                <w:color w:val="0B5294"/>
                                <w:spacing w:val="-4"/>
                                <w:sz w:val="24"/>
                                <w:szCs w:val="24"/>
                                <w:rtl/>
                              </w:rPr>
                              <w:t>"</w:t>
                            </w:r>
                            <w:r w:rsidRPr="00E139CD">
                              <w:rPr>
                                <w:rFonts w:cs="Tahoma" w:hint="eastAsia"/>
                                <w:color w:val="0B5294"/>
                                <w:spacing w:val="-4"/>
                                <w:sz w:val="24"/>
                                <w:szCs w:val="24"/>
                                <w:rtl/>
                              </w:rPr>
                              <w:t>ש</w:t>
                            </w:r>
                            <w:r w:rsidRPr="00E139CD">
                              <w:rPr>
                                <w:rFonts w:cs="Tahoma"/>
                                <w:color w:val="0B5294"/>
                                <w:spacing w:val="-4"/>
                                <w:sz w:val="24"/>
                                <w:szCs w:val="24"/>
                                <w:rtl/>
                              </w:rPr>
                              <w:t xml:space="preserve"> </w:t>
                            </w:r>
                            <w:r w:rsidRPr="00E139CD">
                              <w:rPr>
                                <w:rFonts w:cs="Tahoma" w:hint="eastAsia"/>
                                <w:color w:val="0B5294"/>
                                <w:spacing w:val="-4"/>
                                <w:sz w:val="24"/>
                                <w:szCs w:val="24"/>
                                <w:rtl/>
                              </w:rPr>
                              <w:t>בנוגע</w:t>
                            </w:r>
                            <w:r w:rsidRPr="00E139CD">
                              <w:rPr>
                                <w:rFonts w:cs="Tahoma"/>
                                <w:color w:val="0B5294"/>
                                <w:spacing w:val="-4"/>
                                <w:sz w:val="24"/>
                                <w:szCs w:val="24"/>
                                <w:rtl/>
                              </w:rPr>
                              <w:t xml:space="preserve"> </w:t>
                            </w:r>
                            <w:r w:rsidRPr="00E139CD">
                              <w:rPr>
                                <w:rFonts w:cs="Tahoma" w:hint="eastAsia"/>
                                <w:color w:val="0B5294"/>
                                <w:spacing w:val="-4"/>
                                <w:sz w:val="24"/>
                                <w:szCs w:val="24"/>
                                <w:rtl/>
                              </w:rPr>
                              <w:t>לחשש</w:t>
                            </w:r>
                            <w:r w:rsidRPr="00E139CD">
                              <w:rPr>
                                <w:rFonts w:cs="Tahoma"/>
                                <w:color w:val="0B5294"/>
                                <w:spacing w:val="-4"/>
                                <w:sz w:val="24"/>
                                <w:szCs w:val="24"/>
                                <w:rtl/>
                              </w:rPr>
                              <w:t xml:space="preserve"> </w:t>
                            </w:r>
                            <w:r w:rsidRPr="00E139CD">
                              <w:rPr>
                                <w:rFonts w:cs="Tahoma" w:hint="eastAsia"/>
                                <w:color w:val="0B5294"/>
                                <w:spacing w:val="-4"/>
                                <w:sz w:val="24"/>
                                <w:szCs w:val="24"/>
                                <w:rtl/>
                              </w:rPr>
                              <w:t>לניגוד</w:t>
                            </w:r>
                            <w:r w:rsidRPr="00E139CD">
                              <w:rPr>
                                <w:rFonts w:cs="Tahoma"/>
                                <w:color w:val="0B5294"/>
                                <w:spacing w:val="-4"/>
                                <w:sz w:val="24"/>
                                <w:szCs w:val="24"/>
                                <w:rtl/>
                              </w:rPr>
                              <w:t xml:space="preserve"> </w:t>
                            </w:r>
                            <w:r w:rsidRPr="00E139CD">
                              <w:rPr>
                                <w:rFonts w:cs="Tahoma" w:hint="eastAsia"/>
                                <w:color w:val="0B5294"/>
                                <w:spacing w:val="-4"/>
                                <w:sz w:val="24"/>
                                <w:szCs w:val="24"/>
                                <w:rtl/>
                              </w:rPr>
                              <w:t>עניינים</w:t>
                            </w:r>
                            <w:r w:rsidRPr="00E139CD">
                              <w:rPr>
                                <w:rFonts w:cs="Tahoma"/>
                                <w:color w:val="0B5294"/>
                                <w:spacing w:val="-4"/>
                                <w:sz w:val="24"/>
                                <w:szCs w:val="24"/>
                                <w:rtl/>
                              </w:rPr>
                              <w:t xml:space="preserve"> </w:t>
                            </w:r>
                            <w:r w:rsidRPr="00E139CD">
                              <w:rPr>
                                <w:rFonts w:cs="Tahoma" w:hint="eastAsia"/>
                                <w:color w:val="0B5294"/>
                                <w:spacing w:val="-4"/>
                                <w:sz w:val="24"/>
                                <w:szCs w:val="24"/>
                                <w:rtl/>
                              </w:rPr>
                              <w:t>בדרך</w:t>
                            </w:r>
                            <w:r w:rsidRPr="00E139CD">
                              <w:rPr>
                                <w:rFonts w:cs="Tahoma"/>
                                <w:color w:val="0B5294"/>
                                <w:spacing w:val="-4"/>
                                <w:sz w:val="24"/>
                                <w:szCs w:val="24"/>
                                <w:rtl/>
                              </w:rPr>
                              <w:t xml:space="preserve"> </w:t>
                            </w:r>
                            <w:r w:rsidRPr="00E139CD">
                              <w:rPr>
                                <w:rFonts w:cs="Tahoma" w:hint="eastAsia"/>
                                <w:color w:val="0B5294"/>
                                <w:spacing w:val="-4"/>
                                <w:sz w:val="24"/>
                                <w:szCs w:val="24"/>
                                <w:rtl/>
                              </w:rPr>
                              <w:t>פעילותו</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רמ</w:t>
                            </w:r>
                            <w:r w:rsidRPr="00E139CD">
                              <w:rPr>
                                <w:rFonts w:cs="Tahoma"/>
                                <w:color w:val="0B5294"/>
                                <w:spacing w:val="-4"/>
                                <w:sz w:val="24"/>
                                <w:szCs w:val="24"/>
                                <w:rtl/>
                              </w:rPr>
                              <w:t>"</w:t>
                            </w:r>
                            <w:r w:rsidRPr="00E139CD">
                              <w:rPr>
                                <w:rFonts w:cs="Tahoma" w:hint="eastAsia"/>
                                <w:color w:val="0B5294"/>
                                <w:spacing w:val="-4"/>
                                <w:sz w:val="24"/>
                                <w:szCs w:val="24"/>
                                <w:rtl/>
                              </w:rPr>
                              <w:t>א</w:t>
                            </w:r>
                            <w:r w:rsidRPr="00E139CD">
                              <w:rPr>
                                <w:rFonts w:cs="Tahoma"/>
                                <w:color w:val="0B5294"/>
                                <w:spacing w:val="-4"/>
                                <w:sz w:val="24"/>
                                <w:szCs w:val="24"/>
                                <w:rtl/>
                              </w:rPr>
                              <w:t xml:space="preserve"> </w:t>
                            </w:r>
                            <w:r w:rsidRPr="00E139CD">
                              <w:rPr>
                                <w:rFonts w:cs="Tahoma" w:hint="eastAsia"/>
                                <w:color w:val="0B5294"/>
                                <w:spacing w:val="-4"/>
                                <w:sz w:val="24"/>
                                <w:szCs w:val="24"/>
                                <w:rtl/>
                              </w:rPr>
                              <w:t>כפי</w:t>
                            </w:r>
                            <w:r w:rsidRPr="00E139CD">
                              <w:rPr>
                                <w:rFonts w:cs="Tahoma"/>
                                <w:color w:val="0B5294"/>
                                <w:spacing w:val="-4"/>
                                <w:sz w:val="24"/>
                                <w:szCs w:val="24"/>
                                <w:rtl/>
                              </w:rPr>
                              <w:t xml:space="preserve"> </w:t>
                            </w:r>
                            <w:r w:rsidRPr="00E139CD">
                              <w:rPr>
                                <w:rFonts w:cs="Tahoma" w:hint="eastAsia"/>
                                <w:color w:val="0B5294"/>
                                <w:spacing w:val="-4"/>
                                <w:sz w:val="24"/>
                                <w:szCs w:val="24"/>
                                <w:rtl/>
                              </w:rPr>
                              <w:t>שהנחה</w:t>
                            </w:r>
                            <w:r w:rsidRPr="00E139CD">
                              <w:rPr>
                                <w:rFonts w:cs="Tahoma"/>
                                <w:color w:val="0B5294"/>
                                <w:spacing w:val="-4"/>
                                <w:sz w:val="24"/>
                                <w:szCs w:val="24"/>
                                <w:rtl/>
                              </w:rPr>
                              <w:t xml:space="preserve"> </w:t>
                            </w:r>
                            <w:r w:rsidRPr="00E139CD">
                              <w:rPr>
                                <w:rFonts w:cs="Tahoma" w:hint="eastAsia"/>
                                <w:color w:val="0B5294"/>
                                <w:spacing w:val="-4"/>
                                <w:sz w:val="24"/>
                                <w:szCs w:val="24"/>
                                <w:rtl/>
                              </w:rPr>
                              <w:t>בג</w:t>
                            </w:r>
                            <w:r w:rsidRPr="00E139CD">
                              <w:rPr>
                                <w:rFonts w:cs="Tahoma"/>
                                <w:color w:val="0B5294"/>
                                <w:spacing w:val="-4"/>
                                <w:sz w:val="24"/>
                                <w:szCs w:val="24"/>
                                <w:rtl/>
                              </w:rPr>
                              <w:t>"</w:t>
                            </w:r>
                            <w:r w:rsidRPr="00E139CD">
                              <w:rPr>
                                <w:rFonts w:cs="Tahoma" w:hint="eastAsia"/>
                                <w:color w:val="0B5294"/>
                                <w:spacing w:val="-4"/>
                                <w:sz w:val="24"/>
                                <w:szCs w:val="24"/>
                                <w:rtl/>
                              </w:rPr>
                              <w:t>ץ</w:t>
                            </w:r>
                          </w:p>
                          <w:p w:rsidR="00E139CD" w:rsidRPr="00373C5D" w:rsidP="00E139C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813901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0249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E139CD" w:rsidRPr="00373C5D" w:rsidP="00E139CD">
                      <w:pPr>
                        <w:spacing w:line="240" w:lineRule="atLeast"/>
                        <w:rPr>
                          <w:rFonts w:cs="Tahoma"/>
                          <w:b/>
                          <w:bCs/>
                          <w:color w:val="0B5294"/>
                          <w:sz w:val="48"/>
                          <w:szCs w:val="48"/>
                          <w:rtl/>
                        </w:rPr>
                      </w:pPr>
                      <w:drawing>
                        <wp:inline distT="0" distB="0" distL="0" distR="0">
                          <wp:extent cx="311150" cy="256800"/>
                          <wp:effectExtent l="0" t="0" r="0" b="0"/>
                          <wp:docPr id="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8349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139CD" w:rsidRPr="00881D99" w:rsidP="00E139CD">
                      <w:pPr>
                        <w:spacing w:after="0" w:line="240" w:lineRule="auto"/>
                        <w:rPr>
                          <w:color w:val="0B5294"/>
                          <w:spacing w:val="-4"/>
                          <w:sz w:val="24"/>
                          <w:szCs w:val="24"/>
                          <w:rtl/>
                          <w:cs/>
                        </w:rPr>
                      </w:pPr>
                      <w:r w:rsidRPr="00E139CD">
                        <w:rPr>
                          <w:rFonts w:cs="Tahoma" w:hint="eastAsia"/>
                          <w:color w:val="0B5294"/>
                          <w:spacing w:val="-4"/>
                          <w:sz w:val="24"/>
                          <w:szCs w:val="24"/>
                          <w:rtl/>
                        </w:rPr>
                        <w:t>עד</w:t>
                      </w:r>
                      <w:r w:rsidRPr="00E139CD">
                        <w:rPr>
                          <w:rFonts w:cs="Tahoma"/>
                          <w:color w:val="0B5294"/>
                          <w:spacing w:val="-4"/>
                          <w:sz w:val="24"/>
                          <w:szCs w:val="24"/>
                          <w:rtl/>
                        </w:rPr>
                        <w:t xml:space="preserve"> </w:t>
                      </w:r>
                      <w:r w:rsidRPr="00E139CD">
                        <w:rPr>
                          <w:rFonts w:cs="Tahoma" w:hint="eastAsia"/>
                          <w:color w:val="0B5294"/>
                          <w:spacing w:val="-4"/>
                          <w:sz w:val="24"/>
                          <w:szCs w:val="24"/>
                          <w:rtl/>
                        </w:rPr>
                        <w:t>מועד</w:t>
                      </w:r>
                      <w:r w:rsidRPr="00E139CD">
                        <w:rPr>
                          <w:rFonts w:cs="Tahoma"/>
                          <w:color w:val="0B5294"/>
                          <w:spacing w:val="-4"/>
                          <w:sz w:val="24"/>
                          <w:szCs w:val="24"/>
                          <w:rtl/>
                        </w:rPr>
                        <w:t xml:space="preserve"> </w:t>
                      </w:r>
                      <w:r w:rsidRPr="00E139CD">
                        <w:rPr>
                          <w:rFonts w:cs="Tahoma" w:hint="eastAsia"/>
                          <w:color w:val="0B5294"/>
                          <w:spacing w:val="-4"/>
                          <w:sz w:val="24"/>
                          <w:szCs w:val="24"/>
                          <w:rtl/>
                        </w:rPr>
                        <w:t>סיום</w:t>
                      </w:r>
                      <w:r w:rsidRPr="00E139CD">
                        <w:rPr>
                          <w:rFonts w:cs="Tahoma"/>
                          <w:color w:val="0B5294"/>
                          <w:spacing w:val="-4"/>
                          <w:sz w:val="24"/>
                          <w:szCs w:val="24"/>
                          <w:rtl/>
                        </w:rPr>
                        <w:t xml:space="preserve"> </w:t>
                      </w:r>
                      <w:r w:rsidRPr="00E139CD">
                        <w:rPr>
                          <w:rFonts w:cs="Tahoma" w:hint="eastAsia"/>
                          <w:color w:val="0B5294"/>
                          <w:spacing w:val="-4"/>
                          <w:sz w:val="24"/>
                          <w:szCs w:val="24"/>
                          <w:rtl/>
                        </w:rPr>
                        <w:t>הביקורת</w:t>
                      </w:r>
                      <w:r w:rsidRPr="00E139CD">
                        <w:rPr>
                          <w:rFonts w:cs="Tahoma"/>
                          <w:color w:val="0B5294"/>
                          <w:spacing w:val="-4"/>
                          <w:sz w:val="24"/>
                          <w:szCs w:val="24"/>
                          <w:rtl/>
                        </w:rPr>
                        <w:t xml:space="preserve"> (</w:t>
                      </w:r>
                      <w:r w:rsidRPr="00E139CD">
                        <w:rPr>
                          <w:rFonts w:cs="Tahoma" w:hint="eastAsia"/>
                          <w:color w:val="0B5294"/>
                          <w:spacing w:val="-4"/>
                          <w:sz w:val="24"/>
                          <w:szCs w:val="24"/>
                          <w:rtl/>
                        </w:rPr>
                        <w:t>אפריל</w:t>
                      </w:r>
                      <w:r w:rsidRPr="00E139CD">
                        <w:rPr>
                          <w:rFonts w:cs="Tahoma"/>
                          <w:color w:val="0B5294"/>
                          <w:spacing w:val="-4"/>
                          <w:sz w:val="24"/>
                          <w:szCs w:val="24"/>
                          <w:rtl/>
                        </w:rPr>
                        <w:t xml:space="preserve"> 2018) </w:t>
                      </w:r>
                      <w:r w:rsidRPr="00E139CD">
                        <w:rPr>
                          <w:rFonts w:cs="Tahoma" w:hint="eastAsia"/>
                          <w:color w:val="0B5294"/>
                          <w:spacing w:val="-4"/>
                          <w:sz w:val="24"/>
                          <w:szCs w:val="24"/>
                          <w:rtl/>
                        </w:rPr>
                        <w:t>לא</w:t>
                      </w:r>
                      <w:r w:rsidRPr="00E139CD">
                        <w:rPr>
                          <w:rFonts w:cs="Tahoma"/>
                          <w:color w:val="0B5294"/>
                          <w:spacing w:val="-4"/>
                          <w:sz w:val="24"/>
                          <w:szCs w:val="24"/>
                          <w:rtl/>
                        </w:rPr>
                        <w:t xml:space="preserve"> </w:t>
                      </w:r>
                      <w:r w:rsidRPr="00E139CD">
                        <w:rPr>
                          <w:rFonts w:cs="Tahoma" w:hint="eastAsia"/>
                          <w:color w:val="0B5294"/>
                          <w:spacing w:val="-4"/>
                          <w:sz w:val="24"/>
                          <w:szCs w:val="24"/>
                          <w:rtl/>
                        </w:rPr>
                        <w:t>נעשתה</w:t>
                      </w:r>
                      <w:r w:rsidRPr="00E139CD">
                        <w:rPr>
                          <w:rFonts w:cs="Tahoma"/>
                          <w:color w:val="0B5294"/>
                          <w:spacing w:val="-4"/>
                          <w:sz w:val="24"/>
                          <w:szCs w:val="24"/>
                          <w:rtl/>
                        </w:rPr>
                        <w:t xml:space="preserve"> </w:t>
                      </w:r>
                      <w:r w:rsidRPr="00E139CD">
                        <w:rPr>
                          <w:rFonts w:cs="Tahoma" w:hint="eastAsia"/>
                          <w:color w:val="0B5294"/>
                          <w:spacing w:val="-4"/>
                          <w:sz w:val="24"/>
                          <w:szCs w:val="24"/>
                          <w:rtl/>
                        </w:rPr>
                        <w:t>בדיקה</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היועץ</w:t>
                      </w:r>
                      <w:r w:rsidRPr="00E139CD">
                        <w:rPr>
                          <w:rFonts w:cs="Tahoma"/>
                          <w:color w:val="0B5294"/>
                          <w:spacing w:val="-4"/>
                          <w:sz w:val="24"/>
                          <w:szCs w:val="24"/>
                          <w:rtl/>
                        </w:rPr>
                        <w:t xml:space="preserve"> </w:t>
                      </w:r>
                      <w:r w:rsidRPr="00E139CD">
                        <w:rPr>
                          <w:rFonts w:cs="Tahoma" w:hint="eastAsia"/>
                          <w:color w:val="0B5294"/>
                          <w:spacing w:val="-4"/>
                          <w:sz w:val="24"/>
                          <w:szCs w:val="24"/>
                          <w:rtl/>
                        </w:rPr>
                        <w:t>המשפטי</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איו</w:t>
                      </w:r>
                      <w:r w:rsidRPr="00E139CD">
                        <w:rPr>
                          <w:rFonts w:cs="Tahoma"/>
                          <w:color w:val="0B5294"/>
                          <w:spacing w:val="-4"/>
                          <w:sz w:val="24"/>
                          <w:szCs w:val="24"/>
                          <w:rtl/>
                        </w:rPr>
                        <w:t>"</w:t>
                      </w:r>
                      <w:r w:rsidRPr="00E139CD">
                        <w:rPr>
                          <w:rFonts w:cs="Tahoma" w:hint="eastAsia"/>
                          <w:color w:val="0B5294"/>
                          <w:spacing w:val="-4"/>
                          <w:sz w:val="24"/>
                          <w:szCs w:val="24"/>
                          <w:rtl/>
                        </w:rPr>
                        <w:t>ש</w:t>
                      </w:r>
                      <w:r w:rsidRPr="00E139CD">
                        <w:rPr>
                          <w:rFonts w:cs="Tahoma"/>
                          <w:color w:val="0B5294"/>
                          <w:spacing w:val="-4"/>
                          <w:sz w:val="24"/>
                          <w:szCs w:val="24"/>
                          <w:rtl/>
                        </w:rPr>
                        <w:t xml:space="preserve"> </w:t>
                      </w:r>
                      <w:r w:rsidRPr="00E139CD">
                        <w:rPr>
                          <w:rFonts w:cs="Tahoma" w:hint="eastAsia"/>
                          <w:color w:val="0B5294"/>
                          <w:spacing w:val="-4"/>
                          <w:sz w:val="24"/>
                          <w:szCs w:val="24"/>
                          <w:rtl/>
                        </w:rPr>
                        <w:t>בנוגע</w:t>
                      </w:r>
                      <w:r w:rsidRPr="00E139CD">
                        <w:rPr>
                          <w:rFonts w:cs="Tahoma"/>
                          <w:color w:val="0B5294"/>
                          <w:spacing w:val="-4"/>
                          <w:sz w:val="24"/>
                          <w:szCs w:val="24"/>
                          <w:rtl/>
                        </w:rPr>
                        <w:t xml:space="preserve"> </w:t>
                      </w:r>
                      <w:r w:rsidRPr="00E139CD">
                        <w:rPr>
                          <w:rFonts w:cs="Tahoma" w:hint="eastAsia"/>
                          <w:color w:val="0B5294"/>
                          <w:spacing w:val="-4"/>
                          <w:sz w:val="24"/>
                          <w:szCs w:val="24"/>
                          <w:rtl/>
                        </w:rPr>
                        <w:t>לחשש</w:t>
                      </w:r>
                      <w:r w:rsidRPr="00E139CD">
                        <w:rPr>
                          <w:rFonts w:cs="Tahoma"/>
                          <w:color w:val="0B5294"/>
                          <w:spacing w:val="-4"/>
                          <w:sz w:val="24"/>
                          <w:szCs w:val="24"/>
                          <w:rtl/>
                        </w:rPr>
                        <w:t xml:space="preserve"> </w:t>
                      </w:r>
                      <w:r w:rsidRPr="00E139CD">
                        <w:rPr>
                          <w:rFonts w:cs="Tahoma" w:hint="eastAsia"/>
                          <w:color w:val="0B5294"/>
                          <w:spacing w:val="-4"/>
                          <w:sz w:val="24"/>
                          <w:szCs w:val="24"/>
                          <w:rtl/>
                        </w:rPr>
                        <w:t>לניגוד</w:t>
                      </w:r>
                      <w:r w:rsidRPr="00E139CD">
                        <w:rPr>
                          <w:rFonts w:cs="Tahoma"/>
                          <w:color w:val="0B5294"/>
                          <w:spacing w:val="-4"/>
                          <w:sz w:val="24"/>
                          <w:szCs w:val="24"/>
                          <w:rtl/>
                        </w:rPr>
                        <w:t xml:space="preserve"> </w:t>
                      </w:r>
                      <w:r w:rsidRPr="00E139CD">
                        <w:rPr>
                          <w:rFonts w:cs="Tahoma" w:hint="eastAsia"/>
                          <w:color w:val="0B5294"/>
                          <w:spacing w:val="-4"/>
                          <w:sz w:val="24"/>
                          <w:szCs w:val="24"/>
                          <w:rtl/>
                        </w:rPr>
                        <w:t>עניינים</w:t>
                      </w:r>
                      <w:r w:rsidRPr="00E139CD">
                        <w:rPr>
                          <w:rFonts w:cs="Tahoma"/>
                          <w:color w:val="0B5294"/>
                          <w:spacing w:val="-4"/>
                          <w:sz w:val="24"/>
                          <w:szCs w:val="24"/>
                          <w:rtl/>
                        </w:rPr>
                        <w:t xml:space="preserve"> </w:t>
                      </w:r>
                      <w:r w:rsidRPr="00E139CD">
                        <w:rPr>
                          <w:rFonts w:cs="Tahoma" w:hint="eastAsia"/>
                          <w:color w:val="0B5294"/>
                          <w:spacing w:val="-4"/>
                          <w:sz w:val="24"/>
                          <w:szCs w:val="24"/>
                          <w:rtl/>
                        </w:rPr>
                        <w:t>בדרך</w:t>
                      </w:r>
                      <w:r w:rsidRPr="00E139CD">
                        <w:rPr>
                          <w:rFonts w:cs="Tahoma"/>
                          <w:color w:val="0B5294"/>
                          <w:spacing w:val="-4"/>
                          <w:sz w:val="24"/>
                          <w:szCs w:val="24"/>
                          <w:rtl/>
                        </w:rPr>
                        <w:t xml:space="preserve"> </w:t>
                      </w:r>
                      <w:r w:rsidRPr="00E139CD">
                        <w:rPr>
                          <w:rFonts w:cs="Tahoma" w:hint="eastAsia"/>
                          <w:color w:val="0B5294"/>
                          <w:spacing w:val="-4"/>
                          <w:sz w:val="24"/>
                          <w:szCs w:val="24"/>
                          <w:rtl/>
                        </w:rPr>
                        <w:t>פעילותו</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רמ</w:t>
                      </w:r>
                      <w:r w:rsidRPr="00E139CD">
                        <w:rPr>
                          <w:rFonts w:cs="Tahoma"/>
                          <w:color w:val="0B5294"/>
                          <w:spacing w:val="-4"/>
                          <w:sz w:val="24"/>
                          <w:szCs w:val="24"/>
                          <w:rtl/>
                        </w:rPr>
                        <w:t>"</w:t>
                      </w:r>
                      <w:r w:rsidRPr="00E139CD">
                        <w:rPr>
                          <w:rFonts w:cs="Tahoma" w:hint="eastAsia"/>
                          <w:color w:val="0B5294"/>
                          <w:spacing w:val="-4"/>
                          <w:sz w:val="24"/>
                          <w:szCs w:val="24"/>
                          <w:rtl/>
                        </w:rPr>
                        <w:t>א</w:t>
                      </w:r>
                      <w:r w:rsidRPr="00E139CD">
                        <w:rPr>
                          <w:rFonts w:cs="Tahoma"/>
                          <w:color w:val="0B5294"/>
                          <w:spacing w:val="-4"/>
                          <w:sz w:val="24"/>
                          <w:szCs w:val="24"/>
                          <w:rtl/>
                        </w:rPr>
                        <w:t xml:space="preserve"> </w:t>
                      </w:r>
                      <w:r w:rsidRPr="00E139CD">
                        <w:rPr>
                          <w:rFonts w:cs="Tahoma" w:hint="eastAsia"/>
                          <w:color w:val="0B5294"/>
                          <w:spacing w:val="-4"/>
                          <w:sz w:val="24"/>
                          <w:szCs w:val="24"/>
                          <w:rtl/>
                        </w:rPr>
                        <w:t>כפי</w:t>
                      </w:r>
                      <w:r w:rsidRPr="00E139CD">
                        <w:rPr>
                          <w:rFonts w:cs="Tahoma"/>
                          <w:color w:val="0B5294"/>
                          <w:spacing w:val="-4"/>
                          <w:sz w:val="24"/>
                          <w:szCs w:val="24"/>
                          <w:rtl/>
                        </w:rPr>
                        <w:t xml:space="preserve"> </w:t>
                      </w:r>
                      <w:r w:rsidRPr="00E139CD">
                        <w:rPr>
                          <w:rFonts w:cs="Tahoma" w:hint="eastAsia"/>
                          <w:color w:val="0B5294"/>
                          <w:spacing w:val="-4"/>
                          <w:sz w:val="24"/>
                          <w:szCs w:val="24"/>
                          <w:rtl/>
                        </w:rPr>
                        <w:t>שהנחה</w:t>
                      </w:r>
                      <w:r w:rsidRPr="00E139CD">
                        <w:rPr>
                          <w:rFonts w:cs="Tahoma"/>
                          <w:color w:val="0B5294"/>
                          <w:spacing w:val="-4"/>
                          <w:sz w:val="24"/>
                          <w:szCs w:val="24"/>
                          <w:rtl/>
                        </w:rPr>
                        <w:t xml:space="preserve"> </w:t>
                      </w:r>
                      <w:r w:rsidRPr="00E139CD">
                        <w:rPr>
                          <w:rFonts w:cs="Tahoma" w:hint="eastAsia"/>
                          <w:color w:val="0B5294"/>
                          <w:spacing w:val="-4"/>
                          <w:sz w:val="24"/>
                          <w:szCs w:val="24"/>
                          <w:rtl/>
                        </w:rPr>
                        <w:t>בג</w:t>
                      </w:r>
                      <w:r w:rsidRPr="00E139CD">
                        <w:rPr>
                          <w:rFonts w:cs="Tahoma"/>
                          <w:color w:val="0B5294"/>
                          <w:spacing w:val="-4"/>
                          <w:sz w:val="24"/>
                          <w:szCs w:val="24"/>
                          <w:rtl/>
                        </w:rPr>
                        <w:t>"</w:t>
                      </w:r>
                      <w:r w:rsidRPr="00E139CD">
                        <w:rPr>
                          <w:rFonts w:cs="Tahoma" w:hint="eastAsia"/>
                          <w:color w:val="0B5294"/>
                          <w:spacing w:val="-4"/>
                          <w:sz w:val="24"/>
                          <w:szCs w:val="24"/>
                          <w:rtl/>
                        </w:rPr>
                        <w:t>ץ</w:t>
                      </w:r>
                    </w:p>
                    <w:p w:rsidR="00E139CD" w:rsidRPr="00373C5D" w:rsidP="00E139CD">
                      <w:pPr>
                        <w:spacing w:before="120" w:after="0" w:line="240" w:lineRule="atLeast"/>
                        <w:rPr>
                          <w:rFonts w:cs="Tahoma"/>
                          <w:b/>
                          <w:bCs/>
                          <w:color w:val="0B5294"/>
                          <w:sz w:val="48"/>
                          <w:szCs w:val="48"/>
                          <w:rtl/>
                        </w:rPr>
                      </w:pPr>
                      <w:drawing>
                        <wp:inline distT="0" distB="0" distL="0" distR="0">
                          <wp:extent cx="288000" cy="31337"/>
                          <wp:effectExtent l="0" t="0" r="0" b="6985"/>
                          <wp:docPr id="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8798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0D25" w:rsidRPr="006F7ED6" w:rsidP="005B59A4">
      <w:pPr>
        <w:spacing w:before="180" w:line="240" w:lineRule="exact"/>
        <w:ind w:right="2268"/>
        <w:jc w:val="both"/>
        <w:rPr>
          <w:rFonts w:ascii="Tahoma" w:hAnsi="Tahoma" w:cs="Tahoma"/>
          <w:sz w:val="18"/>
          <w:szCs w:val="18"/>
          <w:rtl/>
        </w:rPr>
      </w:pPr>
      <w:r w:rsidRPr="006F7ED6">
        <w:rPr>
          <w:rFonts w:ascii="Tahoma" w:hAnsi="Tahoma" w:cs="Tahoma" w:hint="cs"/>
          <w:sz w:val="18"/>
          <w:szCs w:val="18"/>
          <w:rtl/>
        </w:rPr>
        <w:t>מעמדן של ועדות העררים עלה גם בדוח בנושא "מעמד הבניה באזור יהודה והשומרון" שפרסמה ביוני 2012</w:t>
      </w:r>
      <w:r>
        <w:rPr>
          <w:rStyle w:val="FootnoteReference0"/>
          <w:rFonts w:ascii="Tahoma" w:hAnsi="Tahoma" w:cs="Tahoma"/>
          <w:sz w:val="18"/>
          <w:szCs w:val="18"/>
          <w:rtl/>
        </w:rPr>
        <w:footnoteReference w:id="32"/>
      </w:r>
      <w:r w:rsidRPr="006F7ED6">
        <w:rPr>
          <w:rFonts w:ascii="Tahoma" w:hAnsi="Tahoma" w:cs="Tahoma" w:hint="cs"/>
          <w:sz w:val="18"/>
          <w:szCs w:val="18"/>
          <w:rtl/>
        </w:rPr>
        <w:t xml:space="preserve"> ועדה </w:t>
      </w:r>
      <w:r w:rsidRPr="006F7ED6">
        <w:rPr>
          <w:rStyle w:val="CommentReference"/>
          <w:rFonts w:ascii="Tahoma" w:hAnsi="Tahoma" w:cs="Tahoma" w:hint="cs"/>
          <w:sz w:val="18"/>
          <w:szCs w:val="18"/>
          <w:rtl/>
        </w:rPr>
        <w:t xml:space="preserve">שבראשה עמד </w:t>
      </w:r>
      <w:r w:rsidRPr="006F7ED6">
        <w:rPr>
          <w:rFonts w:ascii="Tahoma" w:hAnsi="Tahoma" w:cs="Tahoma" w:hint="cs"/>
          <w:sz w:val="18"/>
          <w:szCs w:val="18"/>
          <w:rtl/>
        </w:rPr>
        <w:t>שופט בית המשפט העליון (בדימוס) אדמונד לוי ז"ל. בדוח נקבע</w:t>
      </w:r>
      <w:r>
        <w:rPr>
          <w:rStyle w:val="FootnoteReference0"/>
          <w:rFonts w:ascii="Tahoma" w:hAnsi="Tahoma" w:cs="Tahoma"/>
          <w:sz w:val="18"/>
          <w:szCs w:val="18"/>
          <w:rtl/>
        </w:rPr>
        <w:footnoteReference w:id="33"/>
      </w:r>
      <w:r w:rsidRPr="006F7ED6">
        <w:rPr>
          <w:rFonts w:ascii="Tahoma" w:hAnsi="Tahoma" w:cs="Tahoma" w:hint="cs"/>
          <w:sz w:val="18"/>
          <w:szCs w:val="18"/>
          <w:rtl/>
        </w:rPr>
        <w:t xml:space="preserve">, בין היתר, </w:t>
      </w:r>
      <w:r w:rsidRPr="006F7ED6">
        <w:rPr>
          <w:rFonts w:ascii="Tahoma" w:hAnsi="Tahoma" w:cs="Tahoma"/>
          <w:sz w:val="18"/>
          <w:szCs w:val="18"/>
          <w:rtl/>
        </w:rPr>
        <w:t>כי "אנו מציעים</w:t>
      </w:r>
      <w:r w:rsidRPr="006F7ED6">
        <w:rPr>
          <w:rFonts w:ascii="Tahoma" w:hAnsi="Tahoma" w:cs="Tahoma" w:hint="cs"/>
          <w:sz w:val="18"/>
          <w:szCs w:val="18"/>
          <w:rtl/>
        </w:rPr>
        <w:t>.</w:t>
      </w:r>
      <w:r w:rsidRPr="006F7ED6">
        <w:rPr>
          <w:rFonts w:ascii="Tahoma" w:hAnsi="Tahoma" w:cs="Tahoma"/>
          <w:sz w:val="18"/>
          <w:szCs w:val="18"/>
          <w:rtl/>
        </w:rPr>
        <w:t>..</w:t>
      </w:r>
      <w:r w:rsidRPr="006F7ED6">
        <w:rPr>
          <w:rFonts w:ascii="Tahoma" w:hAnsi="Tahoma" w:cs="Tahoma" w:hint="cs"/>
          <w:sz w:val="18"/>
          <w:szCs w:val="18"/>
          <w:rtl/>
        </w:rPr>
        <w:t xml:space="preserve"> </w:t>
      </w:r>
      <w:r w:rsidRPr="006F7ED6">
        <w:rPr>
          <w:rFonts w:ascii="Tahoma" w:hAnsi="Tahoma" w:cs="Tahoma"/>
          <w:sz w:val="18"/>
          <w:szCs w:val="18"/>
          <w:rtl/>
        </w:rPr>
        <w:t>שהחלטתה של ועדת הערר לא תהיה בגדר המלצה בלבד, אלא תחייב את ראש המנהל האזרחי לפעול על פיה"</w:t>
      </w:r>
      <w:r w:rsidRPr="006F7ED6">
        <w:rPr>
          <w:rFonts w:ascii="Tahoma" w:hAnsi="Tahoma" w:cs="Tahoma" w:hint="cs"/>
          <w:sz w:val="18"/>
          <w:szCs w:val="18"/>
          <w:rtl/>
        </w:rPr>
        <w:t xml:space="preserve">. </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 xml:space="preserve">בתקופה דצמבר 2012 עד דצמבר 2013 הביעו נשיא ביהמ"ש הצבאי לערעורים ורמ"א את דעתם כי ועדת העררים הינה חלק מהרשות השופטת וכי יש לשנות את המצב קיים לפיו חלק מהחלטותיה הן המלצה ורמ"א יכול שלא לקבל אותן ובכך לפגוע באמון של הציבור ובמראית פני הצדק. בדצמבר 2013 ציין בהקשר זה נשיא ביהמ"ש הצבאי לערעורים במכתב שכתב ליועץ המשפטי של מערכת הביטחון כי </w:t>
      </w:r>
      <w:r w:rsidRPr="006F7ED6">
        <w:rPr>
          <w:rFonts w:ascii="Tahoma" w:hAnsi="Tahoma" w:cs="Tahoma" w:hint="cs"/>
          <w:b/>
          <w:bCs/>
          <w:sz w:val="18"/>
          <w:szCs w:val="18"/>
          <w:rtl/>
        </w:rPr>
        <w:t xml:space="preserve">"הדבר מתחייב מעקרון הפרדת הרשויות וממהותה של הביקורת השיפוטית ועצמאות הרשות השופטת המחייבים מתן תוקף מוחלט לפסיקה, זאת כמובן כפוף לזכות הערעור. </w:t>
      </w:r>
      <w:r w:rsidRPr="006F7ED6">
        <w:rPr>
          <w:rFonts w:ascii="Tahoma" w:hAnsi="Tahoma" w:cs="Tahoma" w:hint="cs"/>
          <w:sz w:val="18"/>
          <w:szCs w:val="18"/>
          <w:rtl/>
        </w:rPr>
        <w:t xml:space="preserve">כמו כן, המצב הקיים פוגם בבסיס הביקורת [של הרשות השופטת על הרשות המבצעת, שהיא צה"ל באמצעות המנהא"ז], כאשר מתקיים בו </w:t>
      </w:r>
      <w:r w:rsidRPr="006F7ED6">
        <w:rPr>
          <w:rFonts w:ascii="Tahoma" w:hAnsi="Tahoma" w:cs="Tahoma" w:hint="cs"/>
          <w:b/>
          <w:bCs/>
          <w:sz w:val="18"/>
          <w:szCs w:val="18"/>
          <w:rtl/>
        </w:rPr>
        <w:t xml:space="preserve">ניגוד עניינים מובנה, </w:t>
      </w:r>
      <w:r w:rsidRPr="006F7ED6">
        <w:rPr>
          <w:rFonts w:ascii="Tahoma" w:hAnsi="Tahoma" w:cs="Tahoma" w:hint="cs"/>
          <w:sz w:val="18"/>
          <w:szCs w:val="18"/>
          <w:rtl/>
        </w:rPr>
        <w:t>בו צד לדיון יכול שלא לקבל את החלטת הועדה ולא לקיימה" (ההדגשות במקור).</w:t>
      </w:r>
    </w:p>
    <w:p w:rsidR="00D70D25" w:rsidRPr="006F7ED6" w:rsidP="005B59A4">
      <w:pPr>
        <w:spacing w:after="240" w:line="240" w:lineRule="exact"/>
        <w:ind w:right="2268"/>
        <w:jc w:val="both"/>
        <w:rPr>
          <w:rFonts w:ascii="Tahoma" w:hAnsi="Tahoma" w:cs="Tahoma"/>
          <w:sz w:val="18"/>
          <w:szCs w:val="18"/>
          <w:rtl/>
        </w:rPr>
      </w:pPr>
      <w:r w:rsidRPr="006F7ED6">
        <w:rPr>
          <w:rFonts w:ascii="Tahoma" w:hAnsi="Tahoma" w:cs="Tahoma" w:hint="cs"/>
          <w:sz w:val="18"/>
          <w:szCs w:val="18"/>
          <w:rtl/>
        </w:rPr>
        <w:t xml:space="preserve">בדצמבר 2013 התקיים דיון בראשות שר הביטחון דאז, בנושא הקמת ערכאה שיפוטית למקרקעין באיו"ש, ובו נקבע כי "שר הביטחון מקבל את </w:t>
      </w:r>
      <w:r w:rsidRPr="006F7ED6">
        <w:rPr>
          <w:rFonts w:ascii="Tahoma" w:hAnsi="Tahoma" w:cs="Tahoma" w:hint="cs"/>
          <w:b/>
          <w:bCs/>
          <w:sz w:val="18"/>
          <w:szCs w:val="18"/>
          <w:rtl/>
        </w:rPr>
        <w:t>העמדה</w:t>
      </w:r>
      <w:r w:rsidRPr="006F7ED6">
        <w:rPr>
          <w:rFonts w:ascii="Tahoma" w:hAnsi="Tahoma" w:cs="Tahoma"/>
          <w:b/>
          <w:bCs/>
          <w:sz w:val="18"/>
          <w:szCs w:val="18"/>
          <w:rtl/>
        </w:rPr>
        <w:t xml:space="preserve"> </w:t>
      </w:r>
      <w:r w:rsidRPr="006F7ED6">
        <w:rPr>
          <w:rFonts w:ascii="Tahoma" w:hAnsi="Tahoma" w:cs="Tahoma" w:hint="cs"/>
          <w:b/>
          <w:bCs/>
          <w:sz w:val="18"/>
          <w:szCs w:val="18"/>
          <w:rtl/>
        </w:rPr>
        <w:t>העקרונית</w:t>
      </w:r>
      <w:r w:rsidRPr="006F7ED6">
        <w:rPr>
          <w:rFonts w:ascii="Tahoma" w:hAnsi="Tahoma" w:cs="Tahoma" w:hint="cs"/>
          <w:sz w:val="18"/>
          <w:szCs w:val="18"/>
          <w:rtl/>
        </w:rPr>
        <w:t xml:space="preserve"> לעיגון מעמד הוועדה [עררים] </w:t>
      </w:r>
      <w:r w:rsidRPr="006F7ED6">
        <w:rPr>
          <w:rFonts w:ascii="Tahoma" w:hAnsi="Tahoma" w:cs="Tahoma" w:hint="cs"/>
          <w:b/>
          <w:bCs/>
          <w:sz w:val="18"/>
          <w:szCs w:val="18"/>
          <w:rtl/>
        </w:rPr>
        <w:t>כסטטוס</w:t>
      </w:r>
      <w:r w:rsidRPr="006F7ED6">
        <w:rPr>
          <w:rFonts w:ascii="Tahoma" w:hAnsi="Tahoma" w:cs="Tahoma"/>
          <w:b/>
          <w:bCs/>
          <w:sz w:val="18"/>
          <w:szCs w:val="18"/>
          <w:rtl/>
        </w:rPr>
        <w:t xml:space="preserve"> </w:t>
      </w:r>
      <w:r w:rsidRPr="006F7ED6">
        <w:rPr>
          <w:rFonts w:ascii="Tahoma" w:hAnsi="Tahoma" w:cs="Tahoma" w:hint="cs"/>
          <w:b/>
          <w:bCs/>
          <w:sz w:val="18"/>
          <w:szCs w:val="18"/>
          <w:rtl/>
        </w:rPr>
        <w:t>שיפוטי</w:t>
      </w:r>
      <w:r w:rsidRPr="006F7ED6">
        <w:rPr>
          <w:rFonts w:ascii="Tahoma" w:hAnsi="Tahoma" w:cs="Tahoma" w:hint="cs"/>
          <w:sz w:val="18"/>
          <w:szCs w:val="18"/>
          <w:rtl/>
        </w:rPr>
        <w:t xml:space="preserve"> ולא במעמד המלצה בלבד. יחד עם זאת הנחה שר הביטחון כי רק לאחר הסדרת מעמד המפקח על המקרקעין [מפקח שיידון בסכסוכי קרקעות באיו"ש], תחומי אחריותו והממשק עם ועדת הערר, יקבע האם יש צורך בהמשך פעילות ועדת הערר וכן תיקבע מתכונת פעילותה" (ההדגשות במקור). </w:t>
      </w:r>
    </w:p>
    <w:p w:rsidR="00D70D25" w:rsidRPr="006F7ED6" w:rsidP="005B59A4">
      <w:pPr>
        <w:pStyle w:val="RESHET"/>
        <w:rPr>
          <w:rtl/>
        </w:rPr>
      </w:pPr>
      <w:r w:rsidRPr="006F7ED6">
        <w:rPr>
          <w:rFonts w:hint="cs"/>
          <w:rtl/>
        </w:rPr>
        <w:t>יצוין</w:t>
      </w:r>
      <w:r w:rsidRPr="006F7ED6">
        <w:rPr>
          <w:rtl/>
        </w:rPr>
        <w:t xml:space="preserve"> </w:t>
      </w:r>
      <w:r w:rsidRPr="006F7ED6">
        <w:rPr>
          <w:rFonts w:hint="cs"/>
          <w:rtl/>
        </w:rPr>
        <w:t>כי עד</w:t>
      </w:r>
      <w:r w:rsidRPr="006F7ED6">
        <w:rPr>
          <w:rtl/>
        </w:rPr>
        <w:t xml:space="preserve"> מועד סיום הביקורת </w:t>
      </w:r>
      <w:r w:rsidRPr="006F7ED6">
        <w:rPr>
          <w:rFonts w:hint="cs"/>
          <w:rtl/>
        </w:rPr>
        <w:t>לא</w:t>
      </w:r>
      <w:r w:rsidRPr="006F7ED6">
        <w:rPr>
          <w:rtl/>
        </w:rPr>
        <w:t xml:space="preserve"> הוסדרו מעמדו ותחומי אחריותו של המפקח על המקרקעין </w:t>
      </w:r>
      <w:r w:rsidRPr="006F7ED6">
        <w:rPr>
          <w:rFonts w:hint="cs"/>
          <w:rtl/>
        </w:rPr>
        <w:t>באיו</w:t>
      </w:r>
      <w:r w:rsidRPr="006F7ED6">
        <w:rPr>
          <w:rtl/>
        </w:rPr>
        <w:t>"ש</w:t>
      </w:r>
      <w:r w:rsidRPr="006F7ED6">
        <w:rPr>
          <w:rFonts w:hint="cs"/>
          <w:rtl/>
        </w:rPr>
        <w:t>.</w:t>
      </w:r>
    </w:p>
    <w:p w:rsidR="00D70D25" w:rsidRPr="006F7ED6" w:rsidP="005B59A4">
      <w:pPr>
        <w:pStyle w:val="RESHET"/>
        <w:rPr>
          <w:rtl/>
        </w:rPr>
      </w:pPr>
      <w:r w:rsidRPr="006F7ED6">
        <w:rPr>
          <w:rFonts w:hint="cs"/>
          <w:rtl/>
        </w:rPr>
        <w:t xml:space="preserve">משרד מבקר המדינה העיר ליועמ"ש איו"ש כי מתוקף תפקידו כגורם האמון על מתן ייעוץ משפטי לרמ"א היה עליו לפעול בהקדם להשלמת הבדיקה שעליה הנחה בג"ץ לפני זמן רב. </w:t>
      </w:r>
    </w:p>
    <w:p w:rsidR="00D70D25" w:rsidRPr="006F7ED6" w:rsidP="005B59A4">
      <w:pPr>
        <w:spacing w:before="180" w:line="240" w:lineRule="exact"/>
        <w:ind w:right="2268"/>
        <w:jc w:val="both"/>
        <w:rPr>
          <w:rFonts w:ascii="Tahoma" w:hAnsi="Tahoma" w:cs="Tahoma"/>
          <w:sz w:val="18"/>
          <w:szCs w:val="18"/>
          <w:rtl/>
        </w:rPr>
      </w:pPr>
      <w:r w:rsidRPr="006F7ED6">
        <w:rPr>
          <w:rFonts w:ascii="Tahoma" w:hAnsi="Tahoma" w:cs="Tahoma" w:hint="cs"/>
          <w:sz w:val="18"/>
          <w:szCs w:val="18"/>
          <w:rtl/>
          <w:lang w:eastAsia="he-IL"/>
        </w:rPr>
        <w:t>בתשובת מתפ"ש נכתב כי "יועמ"ש איו"ש פועל בימים אלו בתיאום עם המנהל האזרחי לגיבוש חוות דעת משפטית, כאשר לאחר גיבושה נוכל להתייחס לסוגיה".</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בתשובת צה"ל צוין עוד כי "לאחר</w:t>
      </w:r>
      <w:r w:rsidRPr="006F7ED6">
        <w:rPr>
          <w:rFonts w:ascii="Tahoma" w:hAnsi="Tahoma" w:cs="Tahoma"/>
          <w:sz w:val="18"/>
          <w:szCs w:val="18"/>
          <w:rtl/>
        </w:rPr>
        <w:t xml:space="preserve"> </w:t>
      </w:r>
      <w:r w:rsidRPr="006F7ED6">
        <w:rPr>
          <w:rFonts w:ascii="Tahoma" w:hAnsi="Tahoma" w:cs="Tahoma" w:hint="cs"/>
          <w:sz w:val="18"/>
          <w:szCs w:val="18"/>
          <w:rtl/>
        </w:rPr>
        <w:t>פסק</w:t>
      </w:r>
      <w:r w:rsidRPr="006F7ED6">
        <w:rPr>
          <w:rFonts w:ascii="Tahoma" w:hAnsi="Tahoma" w:cs="Tahoma"/>
          <w:sz w:val="18"/>
          <w:szCs w:val="18"/>
          <w:rtl/>
        </w:rPr>
        <w:t xml:space="preserve">-דינו </w:t>
      </w:r>
      <w:r w:rsidRPr="006F7ED6">
        <w:rPr>
          <w:rFonts w:ascii="Tahoma" w:hAnsi="Tahoma" w:cs="Tahoma" w:hint="cs"/>
          <w:sz w:val="18"/>
          <w:szCs w:val="18"/>
          <w:rtl/>
        </w:rPr>
        <w:t>של</w:t>
      </w:r>
      <w:r w:rsidRPr="006F7ED6">
        <w:rPr>
          <w:rFonts w:ascii="Tahoma" w:hAnsi="Tahoma" w:cs="Tahoma"/>
          <w:sz w:val="18"/>
          <w:szCs w:val="18"/>
          <w:rtl/>
        </w:rPr>
        <w:t xml:space="preserve"> </w:t>
      </w:r>
      <w:r w:rsidRPr="006F7ED6">
        <w:rPr>
          <w:rFonts w:ascii="Tahoma" w:hAnsi="Tahoma" w:cs="Tahoma" w:hint="cs"/>
          <w:sz w:val="18"/>
          <w:szCs w:val="18"/>
          <w:rtl/>
        </w:rPr>
        <w:t>בית</w:t>
      </w:r>
      <w:r w:rsidRPr="006F7ED6">
        <w:rPr>
          <w:rFonts w:ascii="Tahoma" w:hAnsi="Tahoma" w:cs="Tahoma"/>
          <w:sz w:val="18"/>
          <w:szCs w:val="18"/>
          <w:rtl/>
        </w:rPr>
        <w:t xml:space="preserve"> </w:t>
      </w:r>
      <w:r w:rsidRPr="006F7ED6">
        <w:rPr>
          <w:rFonts w:ascii="Tahoma" w:hAnsi="Tahoma" w:cs="Tahoma" w:hint="cs"/>
          <w:sz w:val="18"/>
          <w:szCs w:val="18"/>
          <w:rtl/>
        </w:rPr>
        <w:t>המשפט</w:t>
      </w:r>
      <w:r w:rsidRPr="006F7ED6">
        <w:rPr>
          <w:rFonts w:ascii="Tahoma" w:hAnsi="Tahoma" w:cs="Tahoma"/>
          <w:sz w:val="18"/>
          <w:szCs w:val="18"/>
          <w:rtl/>
        </w:rPr>
        <w:t xml:space="preserve"> </w:t>
      </w:r>
      <w:r w:rsidRPr="006F7ED6">
        <w:rPr>
          <w:rFonts w:ascii="Tahoma" w:hAnsi="Tahoma" w:cs="Tahoma" w:hint="cs"/>
          <w:sz w:val="18"/>
          <w:szCs w:val="18"/>
          <w:rtl/>
        </w:rPr>
        <w:t>העליון</w:t>
      </w:r>
      <w:r w:rsidRPr="006F7ED6">
        <w:rPr>
          <w:rFonts w:ascii="Tahoma" w:hAnsi="Tahoma" w:cs="Tahoma"/>
          <w:sz w:val="18"/>
          <w:szCs w:val="18"/>
          <w:rtl/>
        </w:rPr>
        <w:t xml:space="preserve"> </w:t>
      </w:r>
      <w:r w:rsidRPr="006F7ED6">
        <w:rPr>
          <w:rFonts w:ascii="Tahoma" w:hAnsi="Tahoma" w:cs="Tahoma" w:hint="cs"/>
          <w:sz w:val="18"/>
          <w:szCs w:val="18"/>
          <w:rtl/>
        </w:rPr>
        <w:t>בעניין</w:t>
      </w:r>
      <w:r w:rsidRPr="006F7ED6">
        <w:rPr>
          <w:rFonts w:ascii="Tahoma" w:hAnsi="Tahoma" w:cs="Tahoma"/>
          <w:sz w:val="18"/>
          <w:szCs w:val="18"/>
          <w:rtl/>
        </w:rPr>
        <w:t xml:space="preserve"> </w:t>
      </w:r>
      <w:r w:rsidRPr="006F7ED6">
        <w:rPr>
          <w:rFonts w:ascii="Tahoma" w:hAnsi="Tahoma" w:cs="Tahoma" w:hint="cs"/>
          <w:sz w:val="18"/>
          <w:szCs w:val="18"/>
          <w:rtl/>
        </w:rPr>
        <w:t>צורים</w:t>
      </w:r>
      <w:r w:rsidRPr="006F7ED6">
        <w:rPr>
          <w:rFonts w:ascii="Tahoma" w:hAnsi="Tahoma" w:cs="Tahoma"/>
          <w:sz w:val="18"/>
          <w:szCs w:val="18"/>
          <w:rtl/>
        </w:rPr>
        <w:t xml:space="preserve">, </w:t>
      </w:r>
      <w:r w:rsidRPr="006F7ED6">
        <w:rPr>
          <w:rFonts w:ascii="Tahoma" w:hAnsi="Tahoma" w:cs="Tahoma" w:hint="cs"/>
          <w:sz w:val="18"/>
          <w:szCs w:val="18"/>
          <w:rtl/>
        </w:rPr>
        <w:t>הנושא</w:t>
      </w:r>
      <w:r w:rsidRPr="006F7ED6">
        <w:rPr>
          <w:rFonts w:ascii="Tahoma" w:hAnsi="Tahoma" w:cs="Tahoma"/>
          <w:sz w:val="18"/>
          <w:szCs w:val="18"/>
          <w:rtl/>
        </w:rPr>
        <w:t xml:space="preserve"> </w:t>
      </w:r>
      <w:r w:rsidRPr="006F7ED6">
        <w:rPr>
          <w:rFonts w:ascii="Tahoma" w:hAnsi="Tahoma" w:cs="Tahoma" w:hint="cs"/>
          <w:sz w:val="18"/>
          <w:szCs w:val="18"/>
          <w:rtl/>
        </w:rPr>
        <w:t>נבחן</w:t>
      </w:r>
      <w:r w:rsidRPr="006F7ED6">
        <w:rPr>
          <w:rFonts w:ascii="Tahoma" w:hAnsi="Tahoma" w:cs="Tahoma"/>
          <w:sz w:val="18"/>
          <w:szCs w:val="18"/>
          <w:rtl/>
        </w:rPr>
        <w:t xml:space="preserve"> </w:t>
      </w:r>
      <w:r w:rsidRPr="006F7ED6">
        <w:rPr>
          <w:rFonts w:ascii="Tahoma" w:hAnsi="Tahoma" w:cs="Tahoma" w:hint="cs"/>
          <w:sz w:val="18"/>
          <w:szCs w:val="18"/>
          <w:rtl/>
        </w:rPr>
        <w:t>לא</w:t>
      </w:r>
      <w:r w:rsidRPr="006F7ED6">
        <w:rPr>
          <w:rFonts w:ascii="Tahoma" w:hAnsi="Tahoma" w:cs="Tahoma"/>
          <w:sz w:val="18"/>
          <w:szCs w:val="18"/>
          <w:rtl/>
        </w:rPr>
        <w:t xml:space="preserve"> </w:t>
      </w:r>
      <w:r w:rsidRPr="006F7ED6">
        <w:rPr>
          <w:rFonts w:ascii="Tahoma" w:hAnsi="Tahoma" w:cs="Tahoma" w:hint="cs"/>
          <w:sz w:val="18"/>
          <w:szCs w:val="18"/>
          <w:rtl/>
        </w:rPr>
        <w:t>אחת</w:t>
      </w:r>
      <w:r w:rsidRPr="006F7ED6">
        <w:rPr>
          <w:rFonts w:ascii="Tahoma" w:hAnsi="Tahoma" w:cs="Tahoma"/>
          <w:sz w:val="18"/>
          <w:szCs w:val="18"/>
          <w:rtl/>
        </w:rPr>
        <w:t xml:space="preserve">, </w:t>
      </w:r>
      <w:r w:rsidRPr="006F7ED6">
        <w:rPr>
          <w:rFonts w:ascii="Tahoma" w:hAnsi="Tahoma" w:cs="Tahoma" w:hint="cs"/>
          <w:sz w:val="18"/>
          <w:szCs w:val="18"/>
          <w:rtl/>
        </w:rPr>
        <w:t>והוחלט</w:t>
      </w:r>
      <w:r w:rsidRPr="006F7ED6">
        <w:rPr>
          <w:rFonts w:ascii="Tahoma" w:hAnsi="Tahoma" w:cs="Tahoma"/>
          <w:sz w:val="18"/>
          <w:szCs w:val="18"/>
          <w:rtl/>
        </w:rPr>
        <w:t xml:space="preserve"> </w:t>
      </w:r>
      <w:r w:rsidRPr="006F7ED6">
        <w:rPr>
          <w:rFonts w:ascii="Tahoma" w:hAnsi="Tahoma" w:cs="Tahoma" w:hint="cs"/>
          <w:sz w:val="18"/>
          <w:szCs w:val="18"/>
          <w:rtl/>
        </w:rPr>
        <w:t>לא</w:t>
      </w:r>
      <w:r w:rsidRPr="006F7ED6">
        <w:rPr>
          <w:rFonts w:ascii="Tahoma" w:hAnsi="Tahoma" w:cs="Tahoma"/>
          <w:sz w:val="18"/>
          <w:szCs w:val="18"/>
          <w:rtl/>
        </w:rPr>
        <w:t xml:space="preserve"> </w:t>
      </w:r>
      <w:r w:rsidRPr="006F7ED6">
        <w:rPr>
          <w:rFonts w:ascii="Tahoma" w:hAnsi="Tahoma" w:cs="Tahoma" w:hint="cs"/>
          <w:sz w:val="18"/>
          <w:szCs w:val="18"/>
          <w:rtl/>
        </w:rPr>
        <w:t>לשנות</w:t>
      </w:r>
      <w:r w:rsidRPr="006F7ED6">
        <w:rPr>
          <w:rFonts w:ascii="Tahoma" w:hAnsi="Tahoma" w:cs="Tahoma"/>
          <w:sz w:val="18"/>
          <w:szCs w:val="18"/>
          <w:rtl/>
        </w:rPr>
        <w:t xml:space="preserve"> </w:t>
      </w:r>
      <w:r w:rsidRPr="006F7ED6">
        <w:rPr>
          <w:rFonts w:ascii="Tahoma" w:hAnsi="Tahoma" w:cs="Tahoma" w:hint="cs"/>
          <w:sz w:val="18"/>
          <w:szCs w:val="18"/>
          <w:rtl/>
        </w:rPr>
        <w:t>מסמכותו</w:t>
      </w:r>
      <w:r w:rsidRPr="006F7ED6">
        <w:rPr>
          <w:rFonts w:ascii="Tahoma" w:hAnsi="Tahoma" w:cs="Tahoma"/>
          <w:sz w:val="18"/>
          <w:szCs w:val="18"/>
          <w:rtl/>
        </w:rPr>
        <w:t xml:space="preserve"> </w:t>
      </w:r>
      <w:r w:rsidRPr="006F7ED6">
        <w:rPr>
          <w:rFonts w:ascii="Tahoma" w:hAnsi="Tahoma" w:cs="Tahoma" w:hint="cs"/>
          <w:sz w:val="18"/>
          <w:szCs w:val="18"/>
          <w:rtl/>
        </w:rPr>
        <w:t>של</w:t>
      </w:r>
      <w:r w:rsidRPr="006F7ED6">
        <w:rPr>
          <w:rFonts w:ascii="Tahoma" w:hAnsi="Tahoma" w:cs="Tahoma"/>
          <w:sz w:val="18"/>
          <w:szCs w:val="18"/>
          <w:rtl/>
        </w:rPr>
        <w:t xml:space="preserve"> </w:t>
      </w:r>
      <w:r w:rsidRPr="006F7ED6">
        <w:rPr>
          <w:rFonts w:ascii="Tahoma" w:hAnsi="Tahoma" w:cs="Tahoma" w:hint="cs"/>
          <w:sz w:val="18"/>
          <w:szCs w:val="18"/>
          <w:rtl/>
        </w:rPr>
        <w:t>רמ</w:t>
      </w:r>
      <w:r w:rsidRPr="006F7ED6">
        <w:rPr>
          <w:rFonts w:ascii="Tahoma" w:hAnsi="Tahoma" w:cs="Tahoma"/>
          <w:sz w:val="18"/>
          <w:szCs w:val="18"/>
          <w:rtl/>
        </w:rPr>
        <w:t>"א</w:t>
      </w:r>
      <w:r w:rsidRPr="006F7ED6">
        <w:rPr>
          <w:rFonts w:ascii="Tahoma" w:hAnsi="Tahoma" w:cs="Tahoma" w:hint="cs"/>
          <w:sz w:val="18"/>
          <w:szCs w:val="18"/>
          <w:rtl/>
        </w:rPr>
        <w:t>". עוד נכתב כי "עמדת צה"ל, לרבות ראש המנהל האזרחי, היא שהמצב הקיים הוא המצב הראוי, ויש לשמרו מטעמים מהותיים הנוגעים לניהול אזור יהודה והשומרון והשמירה על הסדר והביטחון בו".</w:t>
      </w:r>
    </w:p>
    <w:p w:rsidR="00D70D25" w:rsidRPr="006F7ED6" w:rsidP="005B59A4">
      <w:pPr>
        <w:spacing w:after="240" w:line="240" w:lineRule="exact"/>
        <w:ind w:right="2268"/>
        <w:jc w:val="both"/>
        <w:rPr>
          <w:rFonts w:ascii="Tahoma" w:hAnsi="Tahoma" w:cs="Tahoma"/>
          <w:sz w:val="18"/>
          <w:szCs w:val="18"/>
          <w:rtl/>
        </w:rPr>
      </w:pPr>
      <w:r w:rsidRPr="006F7ED6">
        <w:rPr>
          <w:rFonts w:ascii="Tahoma" w:hAnsi="Tahoma" w:cs="Tahoma" w:hint="cs"/>
          <w:sz w:val="18"/>
          <w:szCs w:val="18"/>
          <w:rtl/>
        </w:rPr>
        <w:t xml:space="preserve">לתשובת צה"ל צורפה חוות דעת מאותו חודש ובה ניתן ביטוי לראשונה לעמדת הפצ"ר בנושא זה. בחוות הדעת צוין: "לעמדתנו, </w:t>
      </w:r>
      <w:r w:rsidRPr="006F7ED6">
        <w:rPr>
          <w:rFonts w:ascii="Tahoma" w:hAnsi="Tahoma" w:cs="Tahoma" w:hint="cs"/>
          <w:b/>
          <w:bCs/>
          <w:sz w:val="18"/>
          <w:szCs w:val="18"/>
          <w:rtl/>
        </w:rPr>
        <w:t>אין</w:t>
      </w:r>
      <w:r w:rsidRPr="006F7ED6">
        <w:rPr>
          <w:rFonts w:ascii="Tahoma" w:hAnsi="Tahoma" w:cs="Tahoma"/>
          <w:b/>
          <w:bCs/>
          <w:sz w:val="18"/>
          <w:szCs w:val="18"/>
          <w:rtl/>
        </w:rPr>
        <w:t xml:space="preserve"> </w:t>
      </w:r>
      <w:r w:rsidRPr="006F7ED6">
        <w:rPr>
          <w:rFonts w:ascii="Tahoma" w:hAnsi="Tahoma" w:cs="Tahoma" w:hint="cs"/>
          <w:b/>
          <w:bCs/>
          <w:sz w:val="18"/>
          <w:szCs w:val="18"/>
          <w:rtl/>
        </w:rPr>
        <w:t>פסול</w:t>
      </w:r>
      <w:r w:rsidRPr="006F7ED6">
        <w:rPr>
          <w:rFonts w:ascii="Tahoma" w:hAnsi="Tahoma" w:cs="Tahoma"/>
          <w:b/>
          <w:bCs/>
          <w:sz w:val="18"/>
          <w:szCs w:val="18"/>
          <w:rtl/>
        </w:rPr>
        <w:t xml:space="preserve"> </w:t>
      </w:r>
      <w:r w:rsidRPr="006F7ED6">
        <w:rPr>
          <w:rFonts w:ascii="Tahoma" w:hAnsi="Tahoma" w:cs="Tahoma" w:hint="cs"/>
          <w:b/>
          <w:bCs/>
          <w:sz w:val="18"/>
          <w:szCs w:val="18"/>
          <w:rtl/>
        </w:rPr>
        <w:t>מהותי</w:t>
      </w:r>
      <w:r w:rsidRPr="006F7ED6">
        <w:rPr>
          <w:rFonts w:ascii="Tahoma" w:hAnsi="Tahoma" w:cs="Tahoma" w:hint="cs"/>
          <w:sz w:val="18"/>
          <w:szCs w:val="18"/>
          <w:rtl/>
        </w:rPr>
        <w:t xml:space="preserve"> במצב הדברים הנוכחי, בו מרבית החלטות ועדת עררים כפופות לאישורו או דחייתו של רמ"א בהתאם לצו ועדת העררים. למעשה, </w:t>
      </w:r>
      <w:r w:rsidRPr="006F7ED6">
        <w:rPr>
          <w:rFonts w:ascii="Tahoma" w:hAnsi="Tahoma" w:cs="Tahoma" w:hint="cs"/>
          <w:b/>
          <w:bCs/>
          <w:sz w:val="18"/>
          <w:szCs w:val="18"/>
          <w:rtl/>
        </w:rPr>
        <w:t>קיימים</w:t>
      </w:r>
      <w:r w:rsidRPr="006F7ED6">
        <w:rPr>
          <w:rFonts w:ascii="Tahoma" w:hAnsi="Tahoma" w:cs="Tahoma"/>
          <w:b/>
          <w:bCs/>
          <w:sz w:val="18"/>
          <w:szCs w:val="18"/>
          <w:rtl/>
        </w:rPr>
        <w:t xml:space="preserve"> </w:t>
      </w:r>
      <w:r w:rsidRPr="006F7ED6">
        <w:rPr>
          <w:rFonts w:ascii="Tahoma" w:hAnsi="Tahoma" w:cs="Tahoma" w:hint="cs"/>
          <w:b/>
          <w:bCs/>
          <w:sz w:val="18"/>
          <w:szCs w:val="18"/>
          <w:rtl/>
        </w:rPr>
        <w:t>טעמים</w:t>
      </w:r>
      <w:r w:rsidRPr="006F7ED6">
        <w:rPr>
          <w:rFonts w:ascii="Tahoma" w:hAnsi="Tahoma" w:cs="Tahoma"/>
          <w:b/>
          <w:bCs/>
          <w:sz w:val="18"/>
          <w:szCs w:val="18"/>
          <w:rtl/>
        </w:rPr>
        <w:t xml:space="preserve"> </w:t>
      </w:r>
      <w:r w:rsidRPr="006F7ED6">
        <w:rPr>
          <w:rFonts w:ascii="Tahoma" w:hAnsi="Tahoma" w:cs="Tahoma" w:hint="cs"/>
          <w:b/>
          <w:bCs/>
          <w:sz w:val="18"/>
          <w:szCs w:val="18"/>
          <w:rtl/>
        </w:rPr>
        <w:t>כבדי</w:t>
      </w:r>
      <w:r w:rsidRPr="006F7ED6">
        <w:rPr>
          <w:rFonts w:ascii="Tahoma" w:hAnsi="Tahoma" w:cs="Tahoma"/>
          <w:b/>
          <w:bCs/>
          <w:sz w:val="18"/>
          <w:szCs w:val="18"/>
          <w:rtl/>
        </w:rPr>
        <w:t xml:space="preserve"> </w:t>
      </w:r>
      <w:r w:rsidRPr="006F7ED6">
        <w:rPr>
          <w:rFonts w:ascii="Tahoma" w:hAnsi="Tahoma" w:cs="Tahoma" w:hint="cs"/>
          <w:b/>
          <w:bCs/>
          <w:sz w:val="18"/>
          <w:szCs w:val="18"/>
          <w:rtl/>
        </w:rPr>
        <w:t>משקל</w:t>
      </w:r>
      <w:r w:rsidRPr="006F7ED6">
        <w:rPr>
          <w:rFonts w:ascii="Tahoma" w:hAnsi="Tahoma" w:cs="Tahoma"/>
          <w:b/>
          <w:bCs/>
          <w:sz w:val="18"/>
          <w:szCs w:val="18"/>
          <w:rtl/>
        </w:rPr>
        <w:t xml:space="preserve"> </w:t>
      </w:r>
      <w:r w:rsidRPr="006F7ED6">
        <w:rPr>
          <w:rFonts w:ascii="Tahoma" w:hAnsi="Tahoma" w:cs="Tahoma" w:hint="cs"/>
          <w:b/>
          <w:bCs/>
          <w:sz w:val="18"/>
          <w:szCs w:val="18"/>
          <w:rtl/>
        </w:rPr>
        <w:t>המצדיקים</w:t>
      </w:r>
      <w:r w:rsidRPr="006F7ED6">
        <w:rPr>
          <w:rFonts w:ascii="Tahoma" w:hAnsi="Tahoma" w:cs="Tahoma"/>
          <w:b/>
          <w:bCs/>
          <w:sz w:val="18"/>
          <w:szCs w:val="18"/>
          <w:rtl/>
        </w:rPr>
        <w:t xml:space="preserve"> </w:t>
      </w:r>
      <w:r w:rsidRPr="006F7ED6">
        <w:rPr>
          <w:rFonts w:ascii="Tahoma" w:hAnsi="Tahoma" w:cs="Tahoma" w:hint="cs"/>
          <w:b/>
          <w:bCs/>
          <w:sz w:val="18"/>
          <w:szCs w:val="18"/>
          <w:rtl/>
        </w:rPr>
        <w:t>את</w:t>
      </w:r>
      <w:r w:rsidRPr="006F7ED6">
        <w:rPr>
          <w:rFonts w:ascii="Tahoma" w:hAnsi="Tahoma" w:cs="Tahoma"/>
          <w:b/>
          <w:bCs/>
          <w:sz w:val="18"/>
          <w:szCs w:val="18"/>
          <w:rtl/>
        </w:rPr>
        <w:t xml:space="preserve"> </w:t>
      </w:r>
      <w:r w:rsidRPr="006F7ED6">
        <w:rPr>
          <w:rFonts w:ascii="Tahoma" w:hAnsi="Tahoma" w:cs="Tahoma" w:hint="cs"/>
          <w:b/>
          <w:bCs/>
          <w:sz w:val="18"/>
          <w:szCs w:val="18"/>
          <w:rtl/>
        </w:rPr>
        <w:t>הותרת</w:t>
      </w:r>
      <w:r w:rsidRPr="006F7ED6">
        <w:rPr>
          <w:rFonts w:ascii="Tahoma" w:hAnsi="Tahoma" w:cs="Tahoma"/>
          <w:b/>
          <w:bCs/>
          <w:sz w:val="18"/>
          <w:szCs w:val="18"/>
          <w:rtl/>
        </w:rPr>
        <w:t xml:space="preserve"> </w:t>
      </w:r>
      <w:r w:rsidRPr="006F7ED6">
        <w:rPr>
          <w:rFonts w:ascii="Tahoma" w:hAnsi="Tahoma" w:cs="Tahoma" w:hint="cs"/>
          <w:b/>
          <w:bCs/>
          <w:sz w:val="18"/>
          <w:szCs w:val="18"/>
          <w:rtl/>
        </w:rPr>
        <w:t>המצב</w:t>
      </w:r>
      <w:r w:rsidRPr="006F7ED6">
        <w:rPr>
          <w:rFonts w:ascii="Tahoma" w:hAnsi="Tahoma" w:cs="Tahoma"/>
          <w:b/>
          <w:bCs/>
          <w:sz w:val="18"/>
          <w:szCs w:val="18"/>
          <w:rtl/>
        </w:rPr>
        <w:t xml:space="preserve"> </w:t>
      </w:r>
      <w:r w:rsidRPr="006F7ED6">
        <w:rPr>
          <w:rFonts w:ascii="Tahoma" w:hAnsi="Tahoma" w:cs="Tahoma" w:hint="cs"/>
          <w:b/>
          <w:bCs/>
          <w:sz w:val="18"/>
          <w:szCs w:val="18"/>
          <w:rtl/>
        </w:rPr>
        <w:t>על</w:t>
      </w:r>
      <w:r w:rsidRPr="006F7ED6">
        <w:rPr>
          <w:rFonts w:ascii="Tahoma" w:hAnsi="Tahoma" w:cs="Tahoma"/>
          <w:b/>
          <w:bCs/>
          <w:sz w:val="18"/>
          <w:szCs w:val="18"/>
          <w:rtl/>
        </w:rPr>
        <w:t xml:space="preserve"> </w:t>
      </w:r>
      <w:r w:rsidRPr="006F7ED6">
        <w:rPr>
          <w:rFonts w:ascii="Tahoma" w:hAnsi="Tahoma" w:cs="Tahoma" w:hint="cs"/>
          <w:b/>
          <w:bCs/>
          <w:sz w:val="18"/>
          <w:szCs w:val="18"/>
          <w:rtl/>
        </w:rPr>
        <w:t>כנו.</w:t>
      </w:r>
      <w:r w:rsidRPr="006F7ED6">
        <w:rPr>
          <w:rFonts w:ascii="Tahoma" w:hAnsi="Tahoma" w:cs="Tahoma" w:hint="cs"/>
          <w:sz w:val="18"/>
          <w:szCs w:val="18"/>
          <w:rtl/>
        </w:rPr>
        <w:t xml:space="preserve"> טעמים אלו נטועים בעיקרם באופייה של ועדת העררים, בנסיבות האזור, ובמחויבויות רשויות האזור כלפי הביטחון והסדר הציבורי באזור מכוח דיני התפיסה הלוחמתית של המשפט הבין-לאומי" (ההדגשות במקור). </w:t>
      </w:r>
    </w:p>
    <w:p w:rsidR="00D70D25" w:rsidRPr="006F7ED6" w:rsidP="005B59A4">
      <w:pPr>
        <w:pStyle w:val="RESHET"/>
        <w:rPr>
          <w:rtl/>
        </w:rPr>
      </w:pPr>
      <w:r w:rsidRPr="006F7ED6">
        <w:rPr>
          <w:rFonts w:hint="cs"/>
          <w:rtl/>
        </w:rPr>
        <w:t xml:space="preserve">משרד מבקר המדינה מעיר לצה"ל, כי רק בחלוף למעלה משש שנים מהנחיית בג"ץ ובעקבות הביקורת הוכנה לראשונה חוות דעת כתובה בנושא על ידי יועמ"ש איו"ש. נוכח החשש לניגוד העניינים שקיים בדרך פעילותו של רמ"א ביחס להחלטות ועדת העררים עליה הצביע בג"ץ ונוכח עמדת צה"ל לפיה יש להותיר את המצב על כנו באשר למעמדה של הוועדה, מן הראוי כי במקרה בו רמ"א מחליט שלא לקבל את החלטת ועדת העררים בשל שיקולים שונים ונוספים הוא יעביר את החלטתו לשיקול דעת נוסף ולאישור של הפצ"ר. </w:t>
      </w:r>
    </w:p>
    <w:p w:rsidR="00D70D25" w:rsidRPr="006F7ED6" w:rsidP="006F7ED6">
      <w:pPr>
        <w:spacing w:line="240" w:lineRule="exact"/>
        <w:ind w:right="2268"/>
        <w:jc w:val="both"/>
        <w:rPr>
          <w:rFonts w:ascii="Tahoma" w:hAnsi="Tahoma" w:cs="Tahoma"/>
          <w:sz w:val="18"/>
          <w:szCs w:val="18"/>
          <w:rtl/>
        </w:rPr>
      </w:pPr>
    </w:p>
    <w:p w:rsidR="00D70D25" w:rsidRPr="00D70D25" w:rsidP="006F7ED6">
      <w:pPr>
        <w:pStyle w:val="KOT5"/>
        <w:rPr>
          <w:rtl/>
        </w:rPr>
      </w:pPr>
      <w:r w:rsidRPr="00D70D25">
        <w:rPr>
          <w:rFonts w:hint="cs"/>
          <w:rtl/>
        </w:rPr>
        <w:t>היעדר</w:t>
      </w:r>
      <w:r w:rsidRPr="00D70D25">
        <w:rPr>
          <w:rtl/>
        </w:rPr>
        <w:t xml:space="preserve"> </w:t>
      </w:r>
      <w:r w:rsidRPr="00D70D25">
        <w:rPr>
          <w:rFonts w:hint="cs"/>
          <w:rtl/>
        </w:rPr>
        <w:t xml:space="preserve">עדכון ואי-תיעוד בנוגע ליישום החלטות ועדת העררים על ידי המינהל האזרחי. </w:t>
      </w:r>
    </w:p>
    <w:p w:rsidR="00D70D25" w:rsidRPr="006F7ED6" w:rsidP="005B59A4">
      <w:pPr>
        <w:pStyle w:val="RESHET"/>
        <w:rPr>
          <w:rtl/>
        </w:rPr>
      </w:pPr>
      <w:r w:rsidRPr="006F7ED6">
        <w:rPr>
          <w:rFonts w:hint="cs"/>
          <w:rtl/>
        </w:rPr>
        <w:t xml:space="preserve">בביקורת עלה כי למנהא"ז אין נוהל המחייב דיווח לנגידת ועדות העררים במקרים שבהם רמ"א דוחה את החלטה של ועדת עררים, וכי גם לא נערך רישום בנושא. </w:t>
      </w:r>
    </w:p>
    <w:p w:rsidR="00D70D25" w:rsidRPr="006F7ED6" w:rsidP="005B59A4">
      <w:pPr>
        <w:spacing w:before="180" w:line="240" w:lineRule="exact"/>
        <w:ind w:left="-1" w:right="2268"/>
        <w:jc w:val="both"/>
        <w:rPr>
          <w:rFonts w:ascii="Tahoma" w:hAnsi="Tahoma" w:cs="Tahoma"/>
          <w:sz w:val="18"/>
          <w:szCs w:val="18"/>
          <w:rtl/>
        </w:rPr>
      </w:pPr>
      <w:r w:rsidRPr="006F7ED6">
        <w:rPr>
          <w:rFonts w:ascii="Tahoma" w:hAnsi="Tahoma" w:cs="Tahoma" w:hint="cs"/>
          <w:sz w:val="18"/>
          <w:szCs w:val="18"/>
          <w:rtl/>
        </w:rPr>
        <w:t xml:space="preserve">בהקשר זה, כתב בנובמבר 2015 נשיא ביהמ"ש הצבאי לערעורים לרמ"א דאז כי מעיון בעיתון נודע לו שרמ"א החליט לדחות את החלטת ועדת העררים באחד התיקים שבו דנה הוועדה. עוד כתב הנשיא לרמ"א כי "אבקש כי תנחה את הגורם הרלוונטי להודיע לנגידת הועדה על החלטותיך בנוגע להמלצות הוועדה באופן מסודר". </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בנובמבר 2017 מסרו נשיא ביהמ"ש הצבאי לערעורים ונגידת ועדות העררים לצוות הביקורת כי "לוועדת העררים אין מידע מלא על יישום החלטותיה או דחייתן מצד המנהל האזרחי. זכורים שני מקרים בהם נתקבל דיווח מרמ"א על דחיית החלטות הוועדה, כך שאין למעשה סגירת מעגל מבחינתה".</w:t>
      </w:r>
    </w:p>
    <w:p w:rsidR="00D70D25" w:rsidRPr="006F7ED6" w:rsidP="005B59A4">
      <w:pPr>
        <w:spacing w:after="240" w:line="240" w:lineRule="exact"/>
        <w:ind w:right="2268"/>
        <w:jc w:val="both"/>
        <w:rPr>
          <w:rFonts w:ascii="Tahoma" w:hAnsi="Tahoma" w:cs="Tahoma"/>
          <w:sz w:val="18"/>
          <w:szCs w:val="18"/>
          <w:rtl/>
        </w:rPr>
      </w:pPr>
      <w:r w:rsidRPr="006F7ED6">
        <w:rPr>
          <w:rFonts w:ascii="Tahoma" w:hAnsi="Tahoma" w:cs="Tahoma" w:hint="cs"/>
          <w:sz w:val="18"/>
          <w:szCs w:val="18"/>
          <w:rtl/>
        </w:rPr>
        <w:t xml:space="preserve">בתשובת צה"ל נכתב כי "על פי הידוע לנו המנהל האזרחי פועל להסדיר מערכת עדכונים שוטפת אל מול ועדת העררים", וכי "במקרים הבודדים בהם סטה רמ"א מהחלטות הוועדה, החלטותיו ככלל נתקפו בבג"ץ, כך שקיימת פסיקה מחייבת ופומבית של בית המשפט העליון ביחס לאותן החלטות וביחס למדיניות המנהל האזרחי". </w:t>
      </w:r>
    </w:p>
    <w:p w:rsidR="00D70D25" w:rsidRPr="006F7ED6" w:rsidP="00E139CD">
      <w:pPr>
        <w:pStyle w:val="RESHET"/>
        <w:rPr>
          <w:rtl/>
        </w:rPr>
      </w:pPr>
      <w:r w:rsidRPr="006F7ED6">
        <w:rPr>
          <w:rFonts w:hint="cs"/>
          <w:rtl/>
        </w:rPr>
        <w:t>משרד</w:t>
      </w:r>
      <w:r w:rsidRPr="006F7ED6">
        <w:rPr>
          <w:rtl/>
        </w:rPr>
        <w:t xml:space="preserve"> </w:t>
      </w:r>
      <w:r w:rsidRPr="006F7ED6">
        <w:rPr>
          <w:rFonts w:hint="cs"/>
          <w:rtl/>
        </w:rPr>
        <w:t>מבקר</w:t>
      </w:r>
      <w:r w:rsidRPr="006F7ED6">
        <w:rPr>
          <w:rtl/>
        </w:rPr>
        <w:t xml:space="preserve"> </w:t>
      </w:r>
      <w:r w:rsidRPr="006F7ED6">
        <w:rPr>
          <w:rFonts w:hint="cs"/>
          <w:rtl/>
        </w:rPr>
        <w:t>המדינה</w:t>
      </w:r>
      <w:r w:rsidRPr="006F7ED6">
        <w:rPr>
          <w:rtl/>
        </w:rPr>
        <w:t xml:space="preserve"> מעיר </w:t>
      </w:r>
      <w:r w:rsidRPr="006F7ED6">
        <w:rPr>
          <w:rFonts w:hint="cs"/>
          <w:rtl/>
        </w:rPr>
        <w:t>למנהא"ז</w:t>
      </w:r>
      <w:r w:rsidRPr="006F7ED6">
        <w:rPr>
          <w:rtl/>
        </w:rPr>
        <w:t xml:space="preserve"> </w:t>
      </w:r>
      <w:r w:rsidRPr="006F7ED6">
        <w:rPr>
          <w:rFonts w:hint="cs"/>
          <w:rtl/>
        </w:rPr>
        <w:t>כי</w:t>
      </w:r>
      <w:r w:rsidRPr="006F7ED6">
        <w:rPr>
          <w:rtl/>
        </w:rPr>
        <w:t xml:space="preserve"> </w:t>
      </w:r>
      <w:r w:rsidRPr="006F7ED6">
        <w:rPr>
          <w:rFonts w:hint="cs"/>
          <w:rtl/>
        </w:rPr>
        <w:t>אי-עדכון נגידת ועדות העררים והיעדר נוהל בנושא זה פוגעים</w:t>
      </w:r>
      <w:r w:rsidRPr="006F7ED6">
        <w:rPr>
          <w:rtl/>
        </w:rPr>
        <w:t xml:space="preserve"> </w:t>
      </w:r>
      <w:r w:rsidRPr="006F7ED6">
        <w:rPr>
          <w:rFonts w:hint="cs"/>
          <w:rtl/>
        </w:rPr>
        <w:t>בשקיפות הפעולות של המנהא"ז ושל רמ"א. משכך, על ראש המנהא"ז ויועמ"ש איו"ש להסדיר בנוהלי המנהא"ז את אופן עדכונו של נגיד ועדות העררים במקרים שבהם רמ"א אינו מקבל את החלטת וועדת העררים ואת</w:t>
      </w:r>
      <w:r w:rsidRPr="006F7ED6">
        <w:rPr>
          <w:rtl/>
        </w:rPr>
        <w:t xml:space="preserve"> </w:t>
      </w:r>
      <w:r w:rsidRPr="006F7ED6">
        <w:rPr>
          <w:rFonts w:hint="cs"/>
          <w:rtl/>
        </w:rPr>
        <w:t xml:space="preserve">אופן רישומם של המקרים הללו. </w:t>
      </w:r>
      <w:r w:rsidRPr="0012789B" w:rsidR="00E139CD">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1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139CD" w:rsidRPr="00373C5D" w:rsidP="00E139C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717638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3044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139CD" w:rsidRPr="00881D99" w:rsidP="00E139CD">
                            <w:pPr>
                              <w:spacing w:after="0" w:line="240" w:lineRule="auto"/>
                              <w:rPr>
                                <w:color w:val="0B5294"/>
                                <w:spacing w:val="-4"/>
                                <w:sz w:val="24"/>
                                <w:szCs w:val="24"/>
                                <w:rtl/>
                                <w:cs/>
                              </w:rPr>
                            </w:pPr>
                            <w:r w:rsidRPr="00E139CD">
                              <w:rPr>
                                <w:rFonts w:cs="Tahoma" w:hint="eastAsia"/>
                                <w:color w:val="0B5294"/>
                                <w:spacing w:val="-4"/>
                                <w:sz w:val="24"/>
                                <w:szCs w:val="24"/>
                                <w:rtl/>
                              </w:rPr>
                              <w:t>אי</w:t>
                            </w:r>
                            <w:r w:rsidRPr="00E139CD">
                              <w:rPr>
                                <w:rFonts w:cs="Tahoma"/>
                                <w:color w:val="0B5294"/>
                                <w:spacing w:val="-4"/>
                                <w:sz w:val="24"/>
                                <w:szCs w:val="24"/>
                                <w:rtl/>
                              </w:rPr>
                              <w:t>-</w:t>
                            </w:r>
                            <w:r w:rsidRPr="00E139CD">
                              <w:rPr>
                                <w:rFonts w:cs="Tahoma" w:hint="eastAsia"/>
                                <w:color w:val="0B5294"/>
                                <w:spacing w:val="-4"/>
                                <w:sz w:val="24"/>
                                <w:szCs w:val="24"/>
                                <w:rtl/>
                              </w:rPr>
                              <w:t>עדכון</w:t>
                            </w:r>
                            <w:r w:rsidRPr="00E139CD">
                              <w:rPr>
                                <w:rFonts w:cs="Tahoma"/>
                                <w:color w:val="0B5294"/>
                                <w:spacing w:val="-4"/>
                                <w:sz w:val="24"/>
                                <w:szCs w:val="24"/>
                                <w:rtl/>
                              </w:rPr>
                              <w:t xml:space="preserve"> </w:t>
                            </w:r>
                            <w:r w:rsidRPr="00E139CD">
                              <w:rPr>
                                <w:rFonts w:cs="Tahoma" w:hint="eastAsia"/>
                                <w:color w:val="0B5294"/>
                                <w:spacing w:val="-4"/>
                                <w:sz w:val="24"/>
                                <w:szCs w:val="24"/>
                                <w:rtl/>
                              </w:rPr>
                              <w:t>נגידת</w:t>
                            </w:r>
                            <w:r w:rsidRPr="00E139CD">
                              <w:rPr>
                                <w:rFonts w:cs="Tahoma"/>
                                <w:color w:val="0B5294"/>
                                <w:spacing w:val="-4"/>
                                <w:sz w:val="24"/>
                                <w:szCs w:val="24"/>
                                <w:rtl/>
                              </w:rPr>
                              <w:t xml:space="preserve"> </w:t>
                            </w:r>
                            <w:r w:rsidRPr="00E139CD">
                              <w:rPr>
                                <w:rFonts w:cs="Tahoma" w:hint="eastAsia"/>
                                <w:color w:val="0B5294"/>
                                <w:spacing w:val="-4"/>
                                <w:sz w:val="24"/>
                                <w:szCs w:val="24"/>
                                <w:rtl/>
                              </w:rPr>
                              <w:t>ועדות</w:t>
                            </w:r>
                            <w:r w:rsidRPr="00E139CD">
                              <w:rPr>
                                <w:rFonts w:cs="Tahoma"/>
                                <w:color w:val="0B5294"/>
                                <w:spacing w:val="-4"/>
                                <w:sz w:val="24"/>
                                <w:szCs w:val="24"/>
                                <w:rtl/>
                              </w:rPr>
                              <w:t xml:space="preserve"> </w:t>
                            </w:r>
                            <w:r w:rsidRPr="00E139CD">
                              <w:rPr>
                                <w:rFonts w:cs="Tahoma" w:hint="eastAsia"/>
                                <w:color w:val="0B5294"/>
                                <w:spacing w:val="-4"/>
                                <w:sz w:val="24"/>
                                <w:szCs w:val="24"/>
                                <w:rtl/>
                              </w:rPr>
                              <w:t>העררים</w:t>
                            </w:r>
                            <w:r w:rsidRPr="00E139CD">
                              <w:rPr>
                                <w:rFonts w:cs="Tahoma"/>
                                <w:color w:val="0B5294"/>
                                <w:spacing w:val="-4"/>
                                <w:sz w:val="24"/>
                                <w:szCs w:val="24"/>
                                <w:rtl/>
                              </w:rPr>
                              <w:t xml:space="preserve"> </w:t>
                            </w:r>
                            <w:r w:rsidRPr="00E139CD">
                              <w:rPr>
                                <w:rFonts w:cs="Tahoma" w:hint="eastAsia"/>
                                <w:color w:val="0B5294"/>
                                <w:spacing w:val="-4"/>
                                <w:sz w:val="24"/>
                                <w:szCs w:val="24"/>
                                <w:rtl/>
                              </w:rPr>
                              <w:t>בנוגע</w:t>
                            </w:r>
                            <w:r w:rsidRPr="00E139CD">
                              <w:rPr>
                                <w:rFonts w:cs="Tahoma"/>
                                <w:color w:val="0B5294"/>
                                <w:spacing w:val="-4"/>
                                <w:sz w:val="24"/>
                                <w:szCs w:val="24"/>
                                <w:rtl/>
                              </w:rPr>
                              <w:t xml:space="preserve"> </w:t>
                            </w:r>
                            <w:r w:rsidRPr="00E139CD">
                              <w:rPr>
                                <w:rFonts w:cs="Tahoma" w:hint="eastAsia"/>
                                <w:color w:val="0B5294"/>
                                <w:spacing w:val="-4"/>
                                <w:sz w:val="24"/>
                                <w:szCs w:val="24"/>
                                <w:rtl/>
                              </w:rPr>
                              <w:t>ליישום</w:t>
                            </w:r>
                            <w:r w:rsidRPr="00E139CD">
                              <w:rPr>
                                <w:rFonts w:cs="Tahoma"/>
                                <w:color w:val="0B5294"/>
                                <w:spacing w:val="-4"/>
                                <w:sz w:val="24"/>
                                <w:szCs w:val="24"/>
                                <w:rtl/>
                              </w:rPr>
                              <w:t xml:space="preserve"> </w:t>
                            </w:r>
                            <w:r w:rsidRPr="00E139CD">
                              <w:rPr>
                                <w:rFonts w:cs="Tahoma" w:hint="eastAsia"/>
                                <w:color w:val="0B5294"/>
                                <w:spacing w:val="-4"/>
                                <w:sz w:val="24"/>
                                <w:szCs w:val="24"/>
                                <w:rtl/>
                              </w:rPr>
                              <w:t>החלטותיה</w:t>
                            </w:r>
                            <w:r w:rsidRPr="00E139CD">
                              <w:rPr>
                                <w:rFonts w:cs="Tahoma"/>
                                <w:color w:val="0B5294"/>
                                <w:spacing w:val="-4"/>
                                <w:sz w:val="24"/>
                                <w:szCs w:val="24"/>
                                <w:rtl/>
                              </w:rPr>
                              <w:t xml:space="preserve"> </w:t>
                            </w:r>
                            <w:r w:rsidRPr="00E139CD">
                              <w:rPr>
                                <w:rFonts w:cs="Tahoma" w:hint="eastAsia"/>
                                <w:color w:val="0B5294"/>
                                <w:spacing w:val="-4"/>
                                <w:sz w:val="24"/>
                                <w:szCs w:val="24"/>
                                <w:rtl/>
                              </w:rPr>
                              <w:t>על</w:t>
                            </w:r>
                            <w:r w:rsidRPr="00E139CD">
                              <w:rPr>
                                <w:rFonts w:cs="Tahoma"/>
                                <w:color w:val="0B5294"/>
                                <w:spacing w:val="-4"/>
                                <w:sz w:val="24"/>
                                <w:szCs w:val="24"/>
                                <w:rtl/>
                              </w:rPr>
                              <w:t xml:space="preserve"> </w:t>
                            </w:r>
                            <w:r w:rsidRPr="00E139CD">
                              <w:rPr>
                                <w:rFonts w:cs="Tahoma" w:hint="eastAsia"/>
                                <w:color w:val="0B5294"/>
                                <w:spacing w:val="-4"/>
                                <w:sz w:val="24"/>
                                <w:szCs w:val="24"/>
                                <w:rtl/>
                              </w:rPr>
                              <w:t>ידי</w:t>
                            </w:r>
                            <w:r w:rsidRPr="00E139CD">
                              <w:rPr>
                                <w:rFonts w:cs="Tahoma"/>
                                <w:color w:val="0B5294"/>
                                <w:spacing w:val="-4"/>
                                <w:sz w:val="24"/>
                                <w:szCs w:val="24"/>
                                <w:rtl/>
                              </w:rPr>
                              <w:t xml:space="preserve"> </w:t>
                            </w:r>
                            <w:r w:rsidRPr="00E139CD">
                              <w:rPr>
                                <w:rFonts w:cs="Tahoma" w:hint="eastAsia"/>
                                <w:color w:val="0B5294"/>
                                <w:spacing w:val="-4"/>
                                <w:sz w:val="24"/>
                                <w:szCs w:val="24"/>
                                <w:rtl/>
                              </w:rPr>
                              <w:t>המנהא</w:t>
                            </w:r>
                            <w:r w:rsidRPr="00E139CD">
                              <w:rPr>
                                <w:rFonts w:cs="Tahoma"/>
                                <w:color w:val="0B5294"/>
                                <w:spacing w:val="-4"/>
                                <w:sz w:val="24"/>
                                <w:szCs w:val="24"/>
                                <w:rtl/>
                              </w:rPr>
                              <w:t>"</w:t>
                            </w:r>
                            <w:r w:rsidRPr="00E139CD">
                              <w:rPr>
                                <w:rFonts w:cs="Tahoma" w:hint="eastAsia"/>
                                <w:color w:val="0B5294"/>
                                <w:spacing w:val="-4"/>
                                <w:sz w:val="24"/>
                                <w:szCs w:val="24"/>
                                <w:rtl/>
                              </w:rPr>
                              <w:t>ז</w:t>
                            </w:r>
                            <w:r w:rsidRPr="00E139CD">
                              <w:rPr>
                                <w:rFonts w:cs="Tahoma"/>
                                <w:color w:val="0B5294"/>
                                <w:spacing w:val="-4"/>
                                <w:sz w:val="24"/>
                                <w:szCs w:val="24"/>
                                <w:rtl/>
                              </w:rPr>
                              <w:t xml:space="preserve"> </w:t>
                            </w:r>
                            <w:r w:rsidRPr="00E139CD">
                              <w:rPr>
                                <w:rFonts w:cs="Tahoma" w:hint="eastAsia"/>
                                <w:color w:val="0B5294"/>
                                <w:spacing w:val="-4"/>
                                <w:sz w:val="24"/>
                                <w:szCs w:val="24"/>
                                <w:rtl/>
                              </w:rPr>
                              <w:t>והיעדר</w:t>
                            </w:r>
                            <w:r w:rsidRPr="00E139CD">
                              <w:rPr>
                                <w:rFonts w:cs="Tahoma"/>
                                <w:color w:val="0B5294"/>
                                <w:spacing w:val="-4"/>
                                <w:sz w:val="24"/>
                                <w:szCs w:val="24"/>
                                <w:rtl/>
                              </w:rPr>
                              <w:t xml:space="preserve"> </w:t>
                            </w:r>
                            <w:r w:rsidRPr="00E139CD">
                              <w:rPr>
                                <w:rFonts w:cs="Tahoma" w:hint="eastAsia"/>
                                <w:color w:val="0B5294"/>
                                <w:spacing w:val="-4"/>
                                <w:sz w:val="24"/>
                                <w:szCs w:val="24"/>
                                <w:rtl/>
                              </w:rPr>
                              <w:t>נוהל</w:t>
                            </w:r>
                            <w:r w:rsidRPr="00E139CD">
                              <w:rPr>
                                <w:rFonts w:cs="Tahoma"/>
                                <w:color w:val="0B5294"/>
                                <w:spacing w:val="-4"/>
                                <w:sz w:val="24"/>
                                <w:szCs w:val="24"/>
                                <w:rtl/>
                              </w:rPr>
                              <w:t xml:space="preserve"> </w:t>
                            </w:r>
                            <w:r w:rsidRPr="00E139CD">
                              <w:rPr>
                                <w:rFonts w:cs="Tahoma" w:hint="eastAsia"/>
                                <w:color w:val="0B5294"/>
                                <w:spacing w:val="-4"/>
                                <w:sz w:val="24"/>
                                <w:szCs w:val="24"/>
                                <w:rtl/>
                              </w:rPr>
                              <w:t>בנושא</w:t>
                            </w:r>
                            <w:r w:rsidRPr="00E139CD">
                              <w:rPr>
                                <w:rFonts w:cs="Tahoma"/>
                                <w:color w:val="0B5294"/>
                                <w:spacing w:val="-4"/>
                                <w:sz w:val="24"/>
                                <w:szCs w:val="24"/>
                                <w:rtl/>
                              </w:rPr>
                              <w:t xml:space="preserve"> </w:t>
                            </w:r>
                            <w:r w:rsidRPr="00E139CD">
                              <w:rPr>
                                <w:rFonts w:cs="Tahoma" w:hint="eastAsia"/>
                                <w:color w:val="0B5294"/>
                                <w:spacing w:val="-4"/>
                                <w:sz w:val="24"/>
                                <w:szCs w:val="24"/>
                                <w:rtl/>
                              </w:rPr>
                              <w:t>זה</w:t>
                            </w:r>
                            <w:r w:rsidRPr="00E139CD">
                              <w:rPr>
                                <w:rFonts w:cs="Tahoma"/>
                                <w:color w:val="0B5294"/>
                                <w:spacing w:val="-4"/>
                                <w:sz w:val="24"/>
                                <w:szCs w:val="24"/>
                                <w:rtl/>
                              </w:rPr>
                              <w:t xml:space="preserve"> </w:t>
                            </w:r>
                            <w:r w:rsidRPr="00E139CD">
                              <w:rPr>
                                <w:rFonts w:cs="Tahoma" w:hint="eastAsia"/>
                                <w:color w:val="0B5294"/>
                                <w:spacing w:val="-4"/>
                                <w:sz w:val="24"/>
                                <w:szCs w:val="24"/>
                                <w:rtl/>
                              </w:rPr>
                              <w:t>פוגעים</w:t>
                            </w:r>
                            <w:r w:rsidRPr="00E139CD">
                              <w:rPr>
                                <w:rFonts w:cs="Tahoma"/>
                                <w:color w:val="0B5294"/>
                                <w:spacing w:val="-4"/>
                                <w:sz w:val="24"/>
                                <w:szCs w:val="24"/>
                                <w:rtl/>
                              </w:rPr>
                              <w:t xml:space="preserve"> </w:t>
                            </w:r>
                            <w:r w:rsidRPr="00E139CD">
                              <w:rPr>
                                <w:rFonts w:cs="Tahoma" w:hint="eastAsia"/>
                                <w:color w:val="0B5294"/>
                                <w:spacing w:val="-4"/>
                                <w:sz w:val="24"/>
                                <w:szCs w:val="24"/>
                                <w:rtl/>
                              </w:rPr>
                              <w:t>בשקיפות</w:t>
                            </w:r>
                            <w:r w:rsidRPr="00E139CD">
                              <w:rPr>
                                <w:rFonts w:cs="Tahoma"/>
                                <w:color w:val="0B5294"/>
                                <w:spacing w:val="-4"/>
                                <w:sz w:val="24"/>
                                <w:szCs w:val="24"/>
                                <w:rtl/>
                              </w:rPr>
                              <w:t xml:space="preserve"> </w:t>
                            </w:r>
                            <w:r w:rsidRPr="00E139CD">
                              <w:rPr>
                                <w:rFonts w:cs="Tahoma" w:hint="eastAsia"/>
                                <w:color w:val="0B5294"/>
                                <w:spacing w:val="-4"/>
                                <w:sz w:val="24"/>
                                <w:szCs w:val="24"/>
                                <w:rtl/>
                              </w:rPr>
                              <w:t>הפעולות</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המנהא</w:t>
                            </w:r>
                            <w:r w:rsidRPr="00E139CD">
                              <w:rPr>
                                <w:rFonts w:cs="Tahoma"/>
                                <w:color w:val="0B5294"/>
                                <w:spacing w:val="-4"/>
                                <w:sz w:val="24"/>
                                <w:szCs w:val="24"/>
                                <w:rtl/>
                              </w:rPr>
                              <w:t>"</w:t>
                            </w:r>
                            <w:r w:rsidRPr="00E139CD">
                              <w:rPr>
                                <w:rFonts w:cs="Tahoma" w:hint="eastAsia"/>
                                <w:color w:val="0B5294"/>
                                <w:spacing w:val="-4"/>
                                <w:sz w:val="24"/>
                                <w:szCs w:val="24"/>
                                <w:rtl/>
                              </w:rPr>
                              <w:t>ז</w:t>
                            </w:r>
                            <w:r w:rsidRPr="00E139CD">
                              <w:rPr>
                                <w:rFonts w:cs="Tahoma"/>
                                <w:color w:val="0B5294"/>
                                <w:spacing w:val="-4"/>
                                <w:sz w:val="24"/>
                                <w:szCs w:val="24"/>
                                <w:rtl/>
                              </w:rPr>
                              <w:t xml:space="preserve"> </w:t>
                            </w:r>
                            <w:r w:rsidRPr="00E139CD">
                              <w:rPr>
                                <w:rFonts w:cs="Tahoma" w:hint="eastAsia"/>
                                <w:color w:val="0B5294"/>
                                <w:spacing w:val="-4"/>
                                <w:sz w:val="24"/>
                                <w:szCs w:val="24"/>
                                <w:rtl/>
                              </w:rPr>
                              <w:t>ושל</w:t>
                            </w:r>
                            <w:r w:rsidRPr="00E139CD">
                              <w:rPr>
                                <w:rFonts w:cs="Tahoma"/>
                                <w:color w:val="0B5294"/>
                                <w:spacing w:val="-4"/>
                                <w:sz w:val="24"/>
                                <w:szCs w:val="24"/>
                                <w:rtl/>
                              </w:rPr>
                              <w:t xml:space="preserve"> </w:t>
                            </w:r>
                            <w:r w:rsidRPr="00E139CD">
                              <w:rPr>
                                <w:rFonts w:cs="Tahoma" w:hint="eastAsia"/>
                                <w:color w:val="0B5294"/>
                                <w:spacing w:val="-4"/>
                                <w:sz w:val="24"/>
                                <w:szCs w:val="24"/>
                                <w:rtl/>
                              </w:rPr>
                              <w:t>רמ</w:t>
                            </w:r>
                            <w:r w:rsidRPr="00E139CD">
                              <w:rPr>
                                <w:rFonts w:cs="Tahoma"/>
                                <w:color w:val="0B5294"/>
                                <w:spacing w:val="-4"/>
                                <w:sz w:val="24"/>
                                <w:szCs w:val="24"/>
                                <w:rtl/>
                              </w:rPr>
                              <w:t>"</w:t>
                            </w:r>
                            <w:r w:rsidRPr="00E139CD">
                              <w:rPr>
                                <w:rFonts w:cs="Tahoma" w:hint="eastAsia"/>
                                <w:color w:val="0B5294"/>
                                <w:spacing w:val="-4"/>
                                <w:sz w:val="24"/>
                                <w:szCs w:val="24"/>
                                <w:rtl/>
                              </w:rPr>
                              <w:t>א</w:t>
                            </w:r>
                          </w:p>
                          <w:p w:rsidR="00E139CD" w:rsidRPr="00373C5D" w:rsidP="00E139C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212566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9404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E139CD" w:rsidRPr="00373C5D" w:rsidP="00E139CD">
                      <w:pPr>
                        <w:spacing w:line="240" w:lineRule="atLeast"/>
                        <w:rPr>
                          <w:rFonts w:cs="Tahoma"/>
                          <w:b/>
                          <w:bCs/>
                          <w:color w:val="0B5294"/>
                          <w:sz w:val="48"/>
                          <w:szCs w:val="48"/>
                          <w:rtl/>
                        </w:rPr>
                      </w:pPr>
                      <w:drawing>
                        <wp:inline distT="0" distB="0" distL="0" distR="0">
                          <wp:extent cx="311150" cy="256800"/>
                          <wp:effectExtent l="0" t="0" r="0" b="0"/>
                          <wp:docPr id="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2896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139CD" w:rsidRPr="00881D99" w:rsidP="00E139CD">
                      <w:pPr>
                        <w:spacing w:after="0" w:line="240" w:lineRule="auto"/>
                        <w:rPr>
                          <w:color w:val="0B5294"/>
                          <w:spacing w:val="-4"/>
                          <w:sz w:val="24"/>
                          <w:szCs w:val="24"/>
                          <w:rtl/>
                          <w:cs/>
                        </w:rPr>
                      </w:pPr>
                      <w:r w:rsidRPr="00E139CD">
                        <w:rPr>
                          <w:rFonts w:cs="Tahoma" w:hint="eastAsia"/>
                          <w:color w:val="0B5294"/>
                          <w:spacing w:val="-4"/>
                          <w:sz w:val="24"/>
                          <w:szCs w:val="24"/>
                          <w:rtl/>
                        </w:rPr>
                        <w:t>אי</w:t>
                      </w:r>
                      <w:r w:rsidRPr="00E139CD">
                        <w:rPr>
                          <w:rFonts w:cs="Tahoma"/>
                          <w:color w:val="0B5294"/>
                          <w:spacing w:val="-4"/>
                          <w:sz w:val="24"/>
                          <w:szCs w:val="24"/>
                          <w:rtl/>
                        </w:rPr>
                        <w:t>-</w:t>
                      </w:r>
                      <w:r w:rsidRPr="00E139CD">
                        <w:rPr>
                          <w:rFonts w:cs="Tahoma" w:hint="eastAsia"/>
                          <w:color w:val="0B5294"/>
                          <w:spacing w:val="-4"/>
                          <w:sz w:val="24"/>
                          <w:szCs w:val="24"/>
                          <w:rtl/>
                        </w:rPr>
                        <w:t>עדכון</w:t>
                      </w:r>
                      <w:r w:rsidRPr="00E139CD">
                        <w:rPr>
                          <w:rFonts w:cs="Tahoma"/>
                          <w:color w:val="0B5294"/>
                          <w:spacing w:val="-4"/>
                          <w:sz w:val="24"/>
                          <w:szCs w:val="24"/>
                          <w:rtl/>
                        </w:rPr>
                        <w:t xml:space="preserve"> </w:t>
                      </w:r>
                      <w:r w:rsidRPr="00E139CD">
                        <w:rPr>
                          <w:rFonts w:cs="Tahoma" w:hint="eastAsia"/>
                          <w:color w:val="0B5294"/>
                          <w:spacing w:val="-4"/>
                          <w:sz w:val="24"/>
                          <w:szCs w:val="24"/>
                          <w:rtl/>
                        </w:rPr>
                        <w:t>נגידת</w:t>
                      </w:r>
                      <w:r w:rsidRPr="00E139CD">
                        <w:rPr>
                          <w:rFonts w:cs="Tahoma"/>
                          <w:color w:val="0B5294"/>
                          <w:spacing w:val="-4"/>
                          <w:sz w:val="24"/>
                          <w:szCs w:val="24"/>
                          <w:rtl/>
                        </w:rPr>
                        <w:t xml:space="preserve"> </w:t>
                      </w:r>
                      <w:r w:rsidRPr="00E139CD">
                        <w:rPr>
                          <w:rFonts w:cs="Tahoma" w:hint="eastAsia"/>
                          <w:color w:val="0B5294"/>
                          <w:spacing w:val="-4"/>
                          <w:sz w:val="24"/>
                          <w:szCs w:val="24"/>
                          <w:rtl/>
                        </w:rPr>
                        <w:t>ועדות</w:t>
                      </w:r>
                      <w:r w:rsidRPr="00E139CD">
                        <w:rPr>
                          <w:rFonts w:cs="Tahoma"/>
                          <w:color w:val="0B5294"/>
                          <w:spacing w:val="-4"/>
                          <w:sz w:val="24"/>
                          <w:szCs w:val="24"/>
                          <w:rtl/>
                        </w:rPr>
                        <w:t xml:space="preserve"> </w:t>
                      </w:r>
                      <w:r w:rsidRPr="00E139CD">
                        <w:rPr>
                          <w:rFonts w:cs="Tahoma" w:hint="eastAsia"/>
                          <w:color w:val="0B5294"/>
                          <w:spacing w:val="-4"/>
                          <w:sz w:val="24"/>
                          <w:szCs w:val="24"/>
                          <w:rtl/>
                        </w:rPr>
                        <w:t>העררים</w:t>
                      </w:r>
                      <w:r w:rsidRPr="00E139CD">
                        <w:rPr>
                          <w:rFonts w:cs="Tahoma"/>
                          <w:color w:val="0B5294"/>
                          <w:spacing w:val="-4"/>
                          <w:sz w:val="24"/>
                          <w:szCs w:val="24"/>
                          <w:rtl/>
                        </w:rPr>
                        <w:t xml:space="preserve"> </w:t>
                      </w:r>
                      <w:r w:rsidRPr="00E139CD">
                        <w:rPr>
                          <w:rFonts w:cs="Tahoma" w:hint="eastAsia"/>
                          <w:color w:val="0B5294"/>
                          <w:spacing w:val="-4"/>
                          <w:sz w:val="24"/>
                          <w:szCs w:val="24"/>
                          <w:rtl/>
                        </w:rPr>
                        <w:t>בנוגע</w:t>
                      </w:r>
                      <w:r w:rsidRPr="00E139CD">
                        <w:rPr>
                          <w:rFonts w:cs="Tahoma"/>
                          <w:color w:val="0B5294"/>
                          <w:spacing w:val="-4"/>
                          <w:sz w:val="24"/>
                          <w:szCs w:val="24"/>
                          <w:rtl/>
                        </w:rPr>
                        <w:t xml:space="preserve"> </w:t>
                      </w:r>
                      <w:r w:rsidRPr="00E139CD">
                        <w:rPr>
                          <w:rFonts w:cs="Tahoma" w:hint="eastAsia"/>
                          <w:color w:val="0B5294"/>
                          <w:spacing w:val="-4"/>
                          <w:sz w:val="24"/>
                          <w:szCs w:val="24"/>
                          <w:rtl/>
                        </w:rPr>
                        <w:t>ליישום</w:t>
                      </w:r>
                      <w:r w:rsidRPr="00E139CD">
                        <w:rPr>
                          <w:rFonts w:cs="Tahoma"/>
                          <w:color w:val="0B5294"/>
                          <w:spacing w:val="-4"/>
                          <w:sz w:val="24"/>
                          <w:szCs w:val="24"/>
                          <w:rtl/>
                        </w:rPr>
                        <w:t xml:space="preserve"> </w:t>
                      </w:r>
                      <w:r w:rsidRPr="00E139CD">
                        <w:rPr>
                          <w:rFonts w:cs="Tahoma" w:hint="eastAsia"/>
                          <w:color w:val="0B5294"/>
                          <w:spacing w:val="-4"/>
                          <w:sz w:val="24"/>
                          <w:szCs w:val="24"/>
                          <w:rtl/>
                        </w:rPr>
                        <w:t>החלטותיה</w:t>
                      </w:r>
                      <w:r w:rsidRPr="00E139CD">
                        <w:rPr>
                          <w:rFonts w:cs="Tahoma"/>
                          <w:color w:val="0B5294"/>
                          <w:spacing w:val="-4"/>
                          <w:sz w:val="24"/>
                          <w:szCs w:val="24"/>
                          <w:rtl/>
                        </w:rPr>
                        <w:t xml:space="preserve"> </w:t>
                      </w:r>
                      <w:r w:rsidRPr="00E139CD">
                        <w:rPr>
                          <w:rFonts w:cs="Tahoma" w:hint="eastAsia"/>
                          <w:color w:val="0B5294"/>
                          <w:spacing w:val="-4"/>
                          <w:sz w:val="24"/>
                          <w:szCs w:val="24"/>
                          <w:rtl/>
                        </w:rPr>
                        <w:t>על</w:t>
                      </w:r>
                      <w:r w:rsidRPr="00E139CD">
                        <w:rPr>
                          <w:rFonts w:cs="Tahoma"/>
                          <w:color w:val="0B5294"/>
                          <w:spacing w:val="-4"/>
                          <w:sz w:val="24"/>
                          <w:szCs w:val="24"/>
                          <w:rtl/>
                        </w:rPr>
                        <w:t xml:space="preserve"> </w:t>
                      </w:r>
                      <w:r w:rsidRPr="00E139CD">
                        <w:rPr>
                          <w:rFonts w:cs="Tahoma" w:hint="eastAsia"/>
                          <w:color w:val="0B5294"/>
                          <w:spacing w:val="-4"/>
                          <w:sz w:val="24"/>
                          <w:szCs w:val="24"/>
                          <w:rtl/>
                        </w:rPr>
                        <w:t>ידי</w:t>
                      </w:r>
                      <w:r w:rsidRPr="00E139CD">
                        <w:rPr>
                          <w:rFonts w:cs="Tahoma"/>
                          <w:color w:val="0B5294"/>
                          <w:spacing w:val="-4"/>
                          <w:sz w:val="24"/>
                          <w:szCs w:val="24"/>
                          <w:rtl/>
                        </w:rPr>
                        <w:t xml:space="preserve"> </w:t>
                      </w:r>
                      <w:r w:rsidRPr="00E139CD">
                        <w:rPr>
                          <w:rFonts w:cs="Tahoma" w:hint="eastAsia"/>
                          <w:color w:val="0B5294"/>
                          <w:spacing w:val="-4"/>
                          <w:sz w:val="24"/>
                          <w:szCs w:val="24"/>
                          <w:rtl/>
                        </w:rPr>
                        <w:t>המנהא</w:t>
                      </w:r>
                      <w:r w:rsidRPr="00E139CD">
                        <w:rPr>
                          <w:rFonts w:cs="Tahoma"/>
                          <w:color w:val="0B5294"/>
                          <w:spacing w:val="-4"/>
                          <w:sz w:val="24"/>
                          <w:szCs w:val="24"/>
                          <w:rtl/>
                        </w:rPr>
                        <w:t>"</w:t>
                      </w:r>
                      <w:r w:rsidRPr="00E139CD">
                        <w:rPr>
                          <w:rFonts w:cs="Tahoma" w:hint="eastAsia"/>
                          <w:color w:val="0B5294"/>
                          <w:spacing w:val="-4"/>
                          <w:sz w:val="24"/>
                          <w:szCs w:val="24"/>
                          <w:rtl/>
                        </w:rPr>
                        <w:t>ז</w:t>
                      </w:r>
                      <w:r w:rsidRPr="00E139CD">
                        <w:rPr>
                          <w:rFonts w:cs="Tahoma"/>
                          <w:color w:val="0B5294"/>
                          <w:spacing w:val="-4"/>
                          <w:sz w:val="24"/>
                          <w:szCs w:val="24"/>
                          <w:rtl/>
                        </w:rPr>
                        <w:t xml:space="preserve"> </w:t>
                      </w:r>
                      <w:r w:rsidRPr="00E139CD">
                        <w:rPr>
                          <w:rFonts w:cs="Tahoma" w:hint="eastAsia"/>
                          <w:color w:val="0B5294"/>
                          <w:spacing w:val="-4"/>
                          <w:sz w:val="24"/>
                          <w:szCs w:val="24"/>
                          <w:rtl/>
                        </w:rPr>
                        <w:t>והיעדר</w:t>
                      </w:r>
                      <w:r w:rsidRPr="00E139CD">
                        <w:rPr>
                          <w:rFonts w:cs="Tahoma"/>
                          <w:color w:val="0B5294"/>
                          <w:spacing w:val="-4"/>
                          <w:sz w:val="24"/>
                          <w:szCs w:val="24"/>
                          <w:rtl/>
                        </w:rPr>
                        <w:t xml:space="preserve"> </w:t>
                      </w:r>
                      <w:r w:rsidRPr="00E139CD">
                        <w:rPr>
                          <w:rFonts w:cs="Tahoma" w:hint="eastAsia"/>
                          <w:color w:val="0B5294"/>
                          <w:spacing w:val="-4"/>
                          <w:sz w:val="24"/>
                          <w:szCs w:val="24"/>
                          <w:rtl/>
                        </w:rPr>
                        <w:t>נוהל</w:t>
                      </w:r>
                      <w:r w:rsidRPr="00E139CD">
                        <w:rPr>
                          <w:rFonts w:cs="Tahoma"/>
                          <w:color w:val="0B5294"/>
                          <w:spacing w:val="-4"/>
                          <w:sz w:val="24"/>
                          <w:szCs w:val="24"/>
                          <w:rtl/>
                        </w:rPr>
                        <w:t xml:space="preserve"> </w:t>
                      </w:r>
                      <w:r w:rsidRPr="00E139CD">
                        <w:rPr>
                          <w:rFonts w:cs="Tahoma" w:hint="eastAsia"/>
                          <w:color w:val="0B5294"/>
                          <w:spacing w:val="-4"/>
                          <w:sz w:val="24"/>
                          <w:szCs w:val="24"/>
                          <w:rtl/>
                        </w:rPr>
                        <w:t>בנושא</w:t>
                      </w:r>
                      <w:r w:rsidRPr="00E139CD">
                        <w:rPr>
                          <w:rFonts w:cs="Tahoma"/>
                          <w:color w:val="0B5294"/>
                          <w:spacing w:val="-4"/>
                          <w:sz w:val="24"/>
                          <w:szCs w:val="24"/>
                          <w:rtl/>
                        </w:rPr>
                        <w:t xml:space="preserve"> </w:t>
                      </w:r>
                      <w:r w:rsidRPr="00E139CD">
                        <w:rPr>
                          <w:rFonts w:cs="Tahoma" w:hint="eastAsia"/>
                          <w:color w:val="0B5294"/>
                          <w:spacing w:val="-4"/>
                          <w:sz w:val="24"/>
                          <w:szCs w:val="24"/>
                          <w:rtl/>
                        </w:rPr>
                        <w:t>זה</w:t>
                      </w:r>
                      <w:r w:rsidRPr="00E139CD">
                        <w:rPr>
                          <w:rFonts w:cs="Tahoma"/>
                          <w:color w:val="0B5294"/>
                          <w:spacing w:val="-4"/>
                          <w:sz w:val="24"/>
                          <w:szCs w:val="24"/>
                          <w:rtl/>
                        </w:rPr>
                        <w:t xml:space="preserve"> </w:t>
                      </w:r>
                      <w:r w:rsidRPr="00E139CD">
                        <w:rPr>
                          <w:rFonts w:cs="Tahoma" w:hint="eastAsia"/>
                          <w:color w:val="0B5294"/>
                          <w:spacing w:val="-4"/>
                          <w:sz w:val="24"/>
                          <w:szCs w:val="24"/>
                          <w:rtl/>
                        </w:rPr>
                        <w:t>פוגעים</w:t>
                      </w:r>
                      <w:r w:rsidRPr="00E139CD">
                        <w:rPr>
                          <w:rFonts w:cs="Tahoma"/>
                          <w:color w:val="0B5294"/>
                          <w:spacing w:val="-4"/>
                          <w:sz w:val="24"/>
                          <w:szCs w:val="24"/>
                          <w:rtl/>
                        </w:rPr>
                        <w:t xml:space="preserve"> </w:t>
                      </w:r>
                      <w:r w:rsidRPr="00E139CD">
                        <w:rPr>
                          <w:rFonts w:cs="Tahoma" w:hint="eastAsia"/>
                          <w:color w:val="0B5294"/>
                          <w:spacing w:val="-4"/>
                          <w:sz w:val="24"/>
                          <w:szCs w:val="24"/>
                          <w:rtl/>
                        </w:rPr>
                        <w:t>בשקיפות</w:t>
                      </w:r>
                      <w:r w:rsidRPr="00E139CD">
                        <w:rPr>
                          <w:rFonts w:cs="Tahoma"/>
                          <w:color w:val="0B5294"/>
                          <w:spacing w:val="-4"/>
                          <w:sz w:val="24"/>
                          <w:szCs w:val="24"/>
                          <w:rtl/>
                        </w:rPr>
                        <w:t xml:space="preserve"> </w:t>
                      </w:r>
                      <w:r w:rsidRPr="00E139CD">
                        <w:rPr>
                          <w:rFonts w:cs="Tahoma" w:hint="eastAsia"/>
                          <w:color w:val="0B5294"/>
                          <w:spacing w:val="-4"/>
                          <w:sz w:val="24"/>
                          <w:szCs w:val="24"/>
                          <w:rtl/>
                        </w:rPr>
                        <w:t>הפעולות</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המנהא</w:t>
                      </w:r>
                      <w:r w:rsidRPr="00E139CD">
                        <w:rPr>
                          <w:rFonts w:cs="Tahoma"/>
                          <w:color w:val="0B5294"/>
                          <w:spacing w:val="-4"/>
                          <w:sz w:val="24"/>
                          <w:szCs w:val="24"/>
                          <w:rtl/>
                        </w:rPr>
                        <w:t>"</w:t>
                      </w:r>
                      <w:r w:rsidRPr="00E139CD">
                        <w:rPr>
                          <w:rFonts w:cs="Tahoma" w:hint="eastAsia"/>
                          <w:color w:val="0B5294"/>
                          <w:spacing w:val="-4"/>
                          <w:sz w:val="24"/>
                          <w:szCs w:val="24"/>
                          <w:rtl/>
                        </w:rPr>
                        <w:t>ז</w:t>
                      </w:r>
                      <w:r w:rsidRPr="00E139CD">
                        <w:rPr>
                          <w:rFonts w:cs="Tahoma"/>
                          <w:color w:val="0B5294"/>
                          <w:spacing w:val="-4"/>
                          <w:sz w:val="24"/>
                          <w:szCs w:val="24"/>
                          <w:rtl/>
                        </w:rPr>
                        <w:t xml:space="preserve"> </w:t>
                      </w:r>
                      <w:r w:rsidRPr="00E139CD">
                        <w:rPr>
                          <w:rFonts w:cs="Tahoma" w:hint="eastAsia"/>
                          <w:color w:val="0B5294"/>
                          <w:spacing w:val="-4"/>
                          <w:sz w:val="24"/>
                          <w:szCs w:val="24"/>
                          <w:rtl/>
                        </w:rPr>
                        <w:t>ושל</w:t>
                      </w:r>
                      <w:r w:rsidRPr="00E139CD">
                        <w:rPr>
                          <w:rFonts w:cs="Tahoma"/>
                          <w:color w:val="0B5294"/>
                          <w:spacing w:val="-4"/>
                          <w:sz w:val="24"/>
                          <w:szCs w:val="24"/>
                          <w:rtl/>
                        </w:rPr>
                        <w:t xml:space="preserve"> </w:t>
                      </w:r>
                      <w:r w:rsidRPr="00E139CD">
                        <w:rPr>
                          <w:rFonts w:cs="Tahoma" w:hint="eastAsia"/>
                          <w:color w:val="0B5294"/>
                          <w:spacing w:val="-4"/>
                          <w:sz w:val="24"/>
                          <w:szCs w:val="24"/>
                          <w:rtl/>
                        </w:rPr>
                        <w:t>רמ</w:t>
                      </w:r>
                      <w:r w:rsidRPr="00E139CD">
                        <w:rPr>
                          <w:rFonts w:cs="Tahoma"/>
                          <w:color w:val="0B5294"/>
                          <w:spacing w:val="-4"/>
                          <w:sz w:val="24"/>
                          <w:szCs w:val="24"/>
                          <w:rtl/>
                        </w:rPr>
                        <w:t>"</w:t>
                      </w:r>
                      <w:r w:rsidRPr="00E139CD">
                        <w:rPr>
                          <w:rFonts w:cs="Tahoma" w:hint="eastAsia"/>
                          <w:color w:val="0B5294"/>
                          <w:spacing w:val="-4"/>
                          <w:sz w:val="24"/>
                          <w:szCs w:val="24"/>
                          <w:rtl/>
                        </w:rPr>
                        <w:t>א</w:t>
                      </w:r>
                    </w:p>
                    <w:p w:rsidR="00E139CD" w:rsidRPr="00373C5D" w:rsidP="00E139CD">
                      <w:pPr>
                        <w:spacing w:before="120" w:after="0" w:line="240" w:lineRule="atLeast"/>
                        <w:rPr>
                          <w:rFonts w:cs="Tahoma"/>
                          <w:b/>
                          <w:bCs/>
                          <w:color w:val="0B5294"/>
                          <w:sz w:val="48"/>
                          <w:szCs w:val="48"/>
                          <w:rtl/>
                        </w:rPr>
                      </w:pPr>
                      <w:drawing>
                        <wp:inline distT="0" distB="0" distL="0" distR="0">
                          <wp:extent cx="288000" cy="31337"/>
                          <wp:effectExtent l="0" t="0" r="0" b="6985"/>
                          <wp:docPr id="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6588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0D25" w:rsidRPr="00D70D25" w:rsidP="006F7ED6">
      <w:pPr>
        <w:pStyle w:val="KOT2"/>
        <w:rPr>
          <w:rtl/>
        </w:rPr>
      </w:pPr>
      <w:r w:rsidRPr="00D70D25">
        <w:rPr>
          <w:rFonts w:hint="cs"/>
          <w:rtl/>
        </w:rPr>
        <w:t>המערכת הממוחשבת "מגן צדק"</w:t>
      </w:r>
    </w:p>
    <w:p w:rsidR="00D70D25" w:rsidRPr="006F7ED6" w:rsidP="006F7ED6">
      <w:pPr>
        <w:spacing w:line="240" w:lineRule="exact"/>
        <w:ind w:right="2268"/>
        <w:jc w:val="both"/>
        <w:rPr>
          <w:rFonts w:ascii="Tahoma" w:hAnsi="Tahoma" w:cs="Tahoma"/>
          <w:spacing w:val="-2"/>
          <w:sz w:val="18"/>
          <w:szCs w:val="18"/>
          <w:rtl/>
        </w:rPr>
      </w:pPr>
      <w:r w:rsidRPr="006F7ED6">
        <w:rPr>
          <w:rFonts w:ascii="Tahoma" w:hAnsi="Tahoma" w:cs="Tahoma" w:hint="cs"/>
          <w:spacing w:val="-2"/>
          <w:sz w:val="18"/>
          <w:szCs w:val="18"/>
          <w:rtl/>
        </w:rPr>
        <w:t>מערכת "מגן צדק"</w:t>
      </w:r>
      <w:r w:rsidRPr="006F7ED6">
        <w:rPr>
          <w:rFonts w:ascii="Tahoma" w:hAnsi="Tahoma" w:cs="Tahoma"/>
          <w:spacing w:val="-2"/>
          <w:sz w:val="18"/>
          <w:szCs w:val="18"/>
          <w:rtl/>
        </w:rPr>
        <w:t xml:space="preserve"> </w:t>
      </w:r>
      <w:r w:rsidRPr="006F7ED6">
        <w:rPr>
          <w:rFonts w:ascii="Tahoma" w:hAnsi="Tahoma" w:cs="Tahoma" w:hint="cs"/>
          <w:spacing w:val="-2"/>
          <w:sz w:val="18"/>
          <w:szCs w:val="18"/>
          <w:rtl/>
        </w:rPr>
        <w:t xml:space="preserve">(להלן </w:t>
      </w:r>
      <w:r w:rsidRPr="006F7ED6">
        <w:rPr>
          <w:rFonts w:ascii="Tahoma" w:hAnsi="Tahoma" w:cs="Tahoma"/>
          <w:spacing w:val="-2"/>
          <w:sz w:val="18"/>
          <w:szCs w:val="18"/>
          <w:rtl/>
        </w:rPr>
        <w:t>-</w:t>
      </w:r>
      <w:r w:rsidRPr="006F7ED6">
        <w:rPr>
          <w:rFonts w:ascii="Tahoma" w:hAnsi="Tahoma" w:cs="Tahoma" w:hint="cs"/>
          <w:spacing w:val="-2"/>
          <w:sz w:val="18"/>
          <w:szCs w:val="18"/>
          <w:rtl/>
        </w:rPr>
        <w:t xml:space="preserve"> מערכת מגן צדק או המערכת) היא מערכת מחשוב צבאית ייעודית של בתי המשפט הצבאיים באיו"ש ושל התביעה הצבאית באיו"ש. המערכת נועדה לסייע בניהול יעיל של משאבי בית המשפט והתביעה הצבאית (זימון אולמות, זימון עצירים וכד') ובניהול יעיל של תיקי בית המשפט ושל תיקי התביעה הצבאית שנפתחו נגד מי שהואשם בגין עבירות שונות, לרבות עבירות ביטחוניות, עבירות תעבורה ועבירות פליליות. המערכת הותקנה בפברואר 2004 ביבמ"ש וביחידת התביעה הצבאית באיו"ש, ובנובמבר 2004 הוכרזה כמבצעית. במועד סיום הביקורת היה מספר המשתמשים במערכת מגן צדק כ-250.</w:t>
      </w:r>
      <w:r w:rsidRPr="006F7ED6">
        <w:rPr>
          <w:rFonts w:ascii="Tahoma" w:hAnsi="Tahoma" w:cs="Tahoma"/>
          <w:spacing w:val="-2"/>
          <w:sz w:val="18"/>
          <w:szCs w:val="18"/>
          <w:rtl/>
        </w:rPr>
        <w:t xml:space="preserve"> </w:t>
      </w:r>
      <w:r w:rsidRPr="006F7ED6">
        <w:rPr>
          <w:rFonts w:ascii="Tahoma" w:hAnsi="Tahoma" w:cs="Tahoma" w:hint="cs"/>
          <w:spacing w:val="-2"/>
          <w:sz w:val="18"/>
          <w:szCs w:val="18"/>
          <w:rtl/>
        </w:rPr>
        <w:t>המשתמשים</w:t>
      </w:r>
      <w:r w:rsidRPr="006F7ED6">
        <w:rPr>
          <w:rFonts w:ascii="Tahoma" w:hAnsi="Tahoma" w:cs="Tahoma"/>
          <w:spacing w:val="-2"/>
          <w:sz w:val="18"/>
          <w:szCs w:val="18"/>
          <w:rtl/>
        </w:rPr>
        <w:t xml:space="preserve"> </w:t>
      </w:r>
      <w:r w:rsidRPr="006F7ED6">
        <w:rPr>
          <w:rFonts w:ascii="Tahoma" w:hAnsi="Tahoma" w:cs="Tahoma" w:hint="cs"/>
          <w:spacing w:val="-2"/>
          <w:sz w:val="18"/>
          <w:szCs w:val="18"/>
          <w:rtl/>
        </w:rPr>
        <w:t>ה</w:t>
      </w:r>
      <w:r w:rsidRPr="006F7ED6">
        <w:rPr>
          <w:rFonts w:ascii="Tahoma" w:hAnsi="Tahoma" w:cs="Tahoma"/>
          <w:spacing w:val="-2"/>
          <w:sz w:val="18"/>
          <w:szCs w:val="18"/>
          <w:rtl/>
        </w:rPr>
        <w:t xml:space="preserve">עיקריים </w:t>
      </w:r>
      <w:r w:rsidRPr="006F7ED6">
        <w:rPr>
          <w:rFonts w:ascii="Tahoma" w:hAnsi="Tahoma" w:cs="Tahoma" w:hint="cs"/>
          <w:spacing w:val="-2"/>
          <w:sz w:val="18"/>
          <w:szCs w:val="18"/>
          <w:rtl/>
        </w:rPr>
        <w:t>של המערכת הם שופטים, פקידים בבתי המשפט הצבאיים, התביעה הצבאית באיו"ש וחשבות מנהא"ז (ראו בהמשך).</w:t>
      </w:r>
    </w:p>
    <w:p w:rsidR="00D70D25" w:rsidRPr="006F7ED6" w:rsidP="006F7ED6">
      <w:pPr>
        <w:spacing w:line="240" w:lineRule="exact"/>
        <w:ind w:right="2268"/>
        <w:jc w:val="both"/>
        <w:rPr>
          <w:rFonts w:ascii="Tahoma" w:hAnsi="Tahoma" w:cs="Tahoma"/>
          <w:spacing w:val="-2"/>
          <w:sz w:val="18"/>
          <w:szCs w:val="18"/>
          <w:rtl/>
        </w:rPr>
      </w:pPr>
      <w:r w:rsidRPr="006F7ED6">
        <w:rPr>
          <w:rFonts w:ascii="Tahoma" w:hAnsi="Tahoma" w:cs="Tahoma" w:hint="cs"/>
          <w:spacing w:val="-2"/>
          <w:sz w:val="18"/>
          <w:szCs w:val="18"/>
          <w:rtl/>
        </w:rPr>
        <w:t>ממסמכי צה"ל עלה כי היעדים וה</w:t>
      </w:r>
      <w:r w:rsidRPr="006F7ED6">
        <w:rPr>
          <w:rFonts w:ascii="Tahoma" w:hAnsi="Tahoma" w:cs="Tahoma"/>
          <w:spacing w:val="-2"/>
          <w:sz w:val="18"/>
          <w:szCs w:val="18"/>
          <w:rtl/>
        </w:rPr>
        <w:t xml:space="preserve">מטרות </w:t>
      </w:r>
      <w:r w:rsidRPr="006F7ED6">
        <w:rPr>
          <w:rFonts w:ascii="Tahoma" w:hAnsi="Tahoma" w:cs="Tahoma" w:hint="cs"/>
          <w:spacing w:val="-2"/>
          <w:sz w:val="18"/>
          <w:szCs w:val="18"/>
          <w:rtl/>
        </w:rPr>
        <w:t xml:space="preserve">שהוגדרו לפיתוחה של מערכת מגן צדק </w:t>
      </w:r>
      <w:r w:rsidRPr="006F7ED6">
        <w:rPr>
          <w:rFonts w:ascii="Tahoma" w:hAnsi="Tahoma" w:cs="Tahoma"/>
          <w:spacing w:val="-2"/>
          <w:sz w:val="18"/>
          <w:szCs w:val="18"/>
          <w:rtl/>
        </w:rPr>
        <w:t>ה</w:t>
      </w:r>
      <w:r w:rsidRPr="006F7ED6">
        <w:rPr>
          <w:rFonts w:ascii="Tahoma" w:hAnsi="Tahoma" w:cs="Tahoma" w:hint="cs"/>
          <w:spacing w:val="-2"/>
          <w:sz w:val="18"/>
          <w:szCs w:val="18"/>
          <w:rtl/>
        </w:rPr>
        <w:t>יו כלהלן</w:t>
      </w:r>
      <w:r w:rsidRPr="006F7ED6">
        <w:rPr>
          <w:rFonts w:ascii="Tahoma" w:hAnsi="Tahoma" w:cs="Tahoma"/>
          <w:spacing w:val="-2"/>
          <w:sz w:val="18"/>
          <w:szCs w:val="18"/>
          <w:rtl/>
        </w:rPr>
        <w:t>: ניצול אפקטיבי של משאבי</w:t>
      </w:r>
      <w:r w:rsidRPr="006F7ED6">
        <w:rPr>
          <w:rFonts w:ascii="Tahoma" w:hAnsi="Tahoma" w:cs="Tahoma" w:hint="cs"/>
          <w:spacing w:val="-2"/>
          <w:sz w:val="18"/>
          <w:szCs w:val="18"/>
          <w:rtl/>
        </w:rPr>
        <w:t xml:space="preserve"> מערכת המשפט באיו"ש</w:t>
      </w:r>
      <w:r w:rsidRPr="006F7ED6">
        <w:rPr>
          <w:rFonts w:ascii="Tahoma" w:hAnsi="Tahoma" w:cs="Tahoma"/>
          <w:spacing w:val="-2"/>
          <w:sz w:val="18"/>
          <w:szCs w:val="18"/>
          <w:rtl/>
        </w:rPr>
        <w:t xml:space="preserve">; שיפור השירות למשתמש; </w:t>
      </w:r>
      <w:r w:rsidRPr="006F7ED6">
        <w:rPr>
          <w:rFonts w:ascii="Tahoma" w:hAnsi="Tahoma" w:cs="Tahoma" w:hint="cs"/>
          <w:spacing w:val="-2"/>
          <w:sz w:val="18"/>
          <w:szCs w:val="18"/>
          <w:rtl/>
        </w:rPr>
        <w:t xml:space="preserve">הקמת מאגר </w:t>
      </w:r>
      <w:r w:rsidRPr="006F7ED6">
        <w:rPr>
          <w:rFonts w:ascii="Tahoma" w:hAnsi="Tahoma" w:cs="Tahoma"/>
          <w:spacing w:val="-2"/>
          <w:sz w:val="18"/>
          <w:szCs w:val="18"/>
          <w:rtl/>
        </w:rPr>
        <w:t xml:space="preserve">מידע </w:t>
      </w:r>
      <w:r w:rsidRPr="006F7ED6">
        <w:rPr>
          <w:rFonts w:ascii="Tahoma" w:hAnsi="Tahoma" w:cs="Tahoma" w:hint="cs"/>
          <w:spacing w:val="-2"/>
          <w:sz w:val="18"/>
          <w:szCs w:val="18"/>
          <w:rtl/>
        </w:rPr>
        <w:t xml:space="preserve">משפטי וניהולי </w:t>
      </w:r>
      <w:r w:rsidRPr="006F7ED6">
        <w:rPr>
          <w:rFonts w:ascii="Tahoma" w:hAnsi="Tahoma" w:cs="Tahoma"/>
          <w:spacing w:val="-2"/>
          <w:sz w:val="18"/>
          <w:szCs w:val="18"/>
          <w:rtl/>
        </w:rPr>
        <w:t>זמי</w:t>
      </w:r>
      <w:r w:rsidRPr="006F7ED6">
        <w:rPr>
          <w:rFonts w:ascii="Tahoma" w:hAnsi="Tahoma" w:cs="Tahoma" w:hint="cs"/>
          <w:spacing w:val="-2"/>
          <w:sz w:val="18"/>
          <w:szCs w:val="18"/>
          <w:rtl/>
        </w:rPr>
        <w:t>ן</w:t>
      </w:r>
      <w:r w:rsidRPr="006F7ED6">
        <w:rPr>
          <w:rFonts w:ascii="Tahoma" w:hAnsi="Tahoma" w:cs="Tahoma"/>
          <w:spacing w:val="-2"/>
          <w:sz w:val="18"/>
          <w:szCs w:val="18"/>
          <w:rtl/>
        </w:rPr>
        <w:t xml:space="preserve">; </w:t>
      </w:r>
      <w:r w:rsidRPr="006F7ED6">
        <w:rPr>
          <w:rFonts w:ascii="Tahoma" w:hAnsi="Tahoma" w:cs="Tahoma" w:hint="cs"/>
          <w:spacing w:val="-2"/>
          <w:sz w:val="18"/>
          <w:szCs w:val="18"/>
          <w:rtl/>
        </w:rPr>
        <w:t>ניה</w:t>
      </w:r>
      <w:r w:rsidRPr="006F7ED6">
        <w:rPr>
          <w:rFonts w:ascii="Tahoma" w:hAnsi="Tahoma" w:cs="Tahoma"/>
          <w:spacing w:val="-2"/>
          <w:sz w:val="18"/>
          <w:szCs w:val="18"/>
          <w:rtl/>
        </w:rPr>
        <w:t>ול</w:t>
      </w:r>
      <w:r w:rsidRPr="006F7ED6">
        <w:rPr>
          <w:rFonts w:ascii="Tahoma" w:hAnsi="Tahoma" w:cs="Tahoma" w:hint="cs"/>
          <w:spacing w:val="-2"/>
          <w:sz w:val="18"/>
          <w:szCs w:val="18"/>
          <w:rtl/>
        </w:rPr>
        <w:t xml:space="preserve"> ה</w:t>
      </w:r>
      <w:r w:rsidRPr="006F7ED6">
        <w:rPr>
          <w:rFonts w:ascii="Tahoma" w:hAnsi="Tahoma" w:cs="Tahoma"/>
          <w:spacing w:val="-2"/>
          <w:sz w:val="18"/>
          <w:szCs w:val="18"/>
          <w:rtl/>
        </w:rPr>
        <w:t>תהליכים</w:t>
      </w:r>
      <w:r w:rsidRPr="006F7ED6">
        <w:rPr>
          <w:rFonts w:ascii="Tahoma" w:hAnsi="Tahoma" w:cs="Tahoma" w:hint="cs"/>
          <w:spacing w:val="-2"/>
          <w:sz w:val="18"/>
          <w:szCs w:val="18"/>
          <w:rtl/>
        </w:rPr>
        <w:t xml:space="preserve"> המשפטיים והתהליכים הנלווים אליהם באמינות, ביעילות ובמהירות וכן שליטה ובקרה על תהליכים אלו</w:t>
      </w:r>
      <w:r w:rsidRPr="006F7ED6">
        <w:rPr>
          <w:rFonts w:ascii="Tahoma" w:hAnsi="Tahoma" w:cs="Tahoma"/>
          <w:spacing w:val="-2"/>
          <w:sz w:val="18"/>
          <w:szCs w:val="18"/>
          <w:rtl/>
        </w:rPr>
        <w:t xml:space="preserve">; </w:t>
      </w:r>
      <w:r w:rsidRPr="006F7ED6">
        <w:rPr>
          <w:rFonts w:ascii="Tahoma" w:hAnsi="Tahoma" w:cs="Tahoma" w:hint="cs"/>
          <w:spacing w:val="-2"/>
          <w:sz w:val="18"/>
          <w:szCs w:val="18"/>
          <w:rtl/>
        </w:rPr>
        <w:t xml:space="preserve">קישור של מידע </w:t>
      </w:r>
      <w:r w:rsidRPr="006F7ED6">
        <w:rPr>
          <w:rFonts w:ascii="Tahoma" w:hAnsi="Tahoma" w:cs="Tahoma"/>
          <w:spacing w:val="-2"/>
          <w:sz w:val="18"/>
          <w:szCs w:val="18"/>
          <w:rtl/>
        </w:rPr>
        <w:t xml:space="preserve">בין </w:t>
      </w:r>
      <w:r w:rsidRPr="006F7ED6">
        <w:rPr>
          <w:rFonts w:ascii="Tahoma" w:hAnsi="Tahoma" w:cs="Tahoma" w:hint="cs"/>
          <w:spacing w:val="-2"/>
          <w:sz w:val="18"/>
          <w:szCs w:val="18"/>
          <w:rtl/>
        </w:rPr>
        <w:t>גופי השיפוט, התביעה הצבאית וחשבות אוצר של המנהא"ז (להלן - חשבות מנהא"ז) לצורך ניהול ובקרה;</w:t>
      </w:r>
      <w:r w:rsidRPr="006F7ED6">
        <w:rPr>
          <w:rFonts w:ascii="Tahoma" w:hAnsi="Tahoma" w:cs="Tahoma"/>
          <w:spacing w:val="-2"/>
          <w:sz w:val="18"/>
          <w:szCs w:val="18"/>
          <w:rtl/>
        </w:rPr>
        <w:t xml:space="preserve"> שיתוף </w:t>
      </w:r>
      <w:r w:rsidRPr="006F7ED6">
        <w:rPr>
          <w:rFonts w:ascii="Tahoma" w:hAnsi="Tahoma" w:cs="Tahoma" w:hint="cs"/>
          <w:spacing w:val="-2"/>
          <w:sz w:val="18"/>
          <w:szCs w:val="18"/>
          <w:rtl/>
        </w:rPr>
        <w:t>והעברה של</w:t>
      </w:r>
      <w:r w:rsidRPr="006F7ED6">
        <w:rPr>
          <w:rFonts w:ascii="Tahoma" w:hAnsi="Tahoma" w:cs="Tahoma"/>
          <w:spacing w:val="-2"/>
          <w:sz w:val="18"/>
          <w:szCs w:val="18"/>
          <w:rtl/>
        </w:rPr>
        <w:t xml:space="preserve"> מידע </w:t>
      </w:r>
      <w:r w:rsidRPr="006F7ED6">
        <w:rPr>
          <w:rFonts w:ascii="Tahoma" w:hAnsi="Tahoma" w:cs="Tahoma" w:hint="cs"/>
          <w:spacing w:val="-2"/>
          <w:sz w:val="18"/>
          <w:szCs w:val="18"/>
          <w:rtl/>
        </w:rPr>
        <w:t xml:space="preserve">בין </w:t>
      </w:r>
      <w:r w:rsidRPr="006F7ED6">
        <w:rPr>
          <w:rFonts w:ascii="Tahoma" w:hAnsi="Tahoma" w:cs="Tahoma"/>
          <w:spacing w:val="-2"/>
          <w:sz w:val="18"/>
          <w:szCs w:val="18"/>
          <w:rtl/>
        </w:rPr>
        <w:t xml:space="preserve">מערכות </w:t>
      </w:r>
      <w:r w:rsidRPr="006F7ED6">
        <w:rPr>
          <w:rFonts w:ascii="Tahoma" w:hAnsi="Tahoma" w:cs="Tahoma" w:hint="cs"/>
          <w:spacing w:val="-2"/>
          <w:sz w:val="18"/>
          <w:szCs w:val="18"/>
          <w:rtl/>
        </w:rPr>
        <w:t>מ</w:t>
      </w:r>
      <w:r w:rsidRPr="006F7ED6">
        <w:rPr>
          <w:rFonts w:ascii="Tahoma" w:hAnsi="Tahoma" w:cs="Tahoma"/>
          <w:spacing w:val="-2"/>
          <w:sz w:val="18"/>
          <w:szCs w:val="18"/>
          <w:rtl/>
        </w:rPr>
        <w:t>חשוב אחרות ובין בתי המשפט</w:t>
      </w:r>
      <w:r w:rsidRPr="006F7ED6">
        <w:rPr>
          <w:rFonts w:ascii="Tahoma" w:hAnsi="Tahoma" w:cs="Tahoma" w:hint="cs"/>
          <w:spacing w:val="-2"/>
          <w:sz w:val="18"/>
          <w:szCs w:val="18"/>
          <w:rtl/>
        </w:rPr>
        <w:t>,</w:t>
      </w:r>
      <w:r w:rsidRPr="006F7ED6">
        <w:rPr>
          <w:rFonts w:ascii="Tahoma" w:hAnsi="Tahoma" w:cs="Tahoma"/>
          <w:spacing w:val="-2"/>
          <w:sz w:val="18"/>
          <w:szCs w:val="18"/>
          <w:rtl/>
        </w:rPr>
        <w:t xml:space="preserve"> לרבות ביהמ"ש לערעורים; שדרוג ושיפור של תשתיות המחשוב ו</w:t>
      </w:r>
      <w:r w:rsidRPr="006F7ED6">
        <w:rPr>
          <w:rFonts w:ascii="Tahoma" w:eastAsia="Calibri" w:hAnsi="Tahoma" w:cs="Tahoma"/>
          <w:sz w:val="18"/>
          <w:szCs w:val="18"/>
          <w:rtl/>
        </w:rPr>
        <w:t>הגדל</w:t>
      </w:r>
      <w:r w:rsidRPr="006F7ED6">
        <w:rPr>
          <w:rFonts w:ascii="Tahoma" w:eastAsia="Calibri" w:hAnsi="Tahoma" w:cs="Tahoma" w:hint="cs"/>
          <w:sz w:val="18"/>
          <w:szCs w:val="18"/>
          <w:rtl/>
        </w:rPr>
        <w:t>ת</w:t>
      </w:r>
      <w:r w:rsidRPr="006F7ED6">
        <w:rPr>
          <w:rFonts w:ascii="Tahoma" w:eastAsia="Calibri" w:hAnsi="Tahoma" w:cs="Tahoma"/>
          <w:sz w:val="18"/>
          <w:szCs w:val="18"/>
          <w:rtl/>
        </w:rPr>
        <w:t xml:space="preserve"> </w:t>
      </w:r>
      <w:r w:rsidRPr="006F7ED6">
        <w:rPr>
          <w:rFonts w:ascii="Tahoma" w:hAnsi="Tahoma" w:cs="Tahoma"/>
          <w:spacing w:val="-2"/>
          <w:sz w:val="18"/>
          <w:szCs w:val="18"/>
          <w:rtl/>
        </w:rPr>
        <w:t>שרידות</w:t>
      </w:r>
      <w:r w:rsidRPr="006F7ED6">
        <w:rPr>
          <w:rFonts w:ascii="Tahoma" w:hAnsi="Tahoma" w:cs="Tahoma" w:hint="cs"/>
          <w:spacing w:val="-2"/>
          <w:sz w:val="18"/>
          <w:szCs w:val="18"/>
          <w:rtl/>
        </w:rPr>
        <w:t>ן</w:t>
      </w:r>
      <w:r w:rsidRPr="006F7ED6">
        <w:rPr>
          <w:rFonts w:ascii="Tahoma" w:hAnsi="Tahoma" w:cs="Tahoma"/>
          <w:spacing w:val="-2"/>
          <w:sz w:val="18"/>
          <w:szCs w:val="18"/>
          <w:rtl/>
        </w:rPr>
        <w:t>.</w:t>
      </w:r>
      <w:r w:rsidRPr="006F7ED6">
        <w:rPr>
          <w:rFonts w:ascii="Tahoma" w:hAnsi="Tahoma" w:cs="Tahoma" w:hint="cs"/>
          <w:spacing w:val="-2"/>
          <w:sz w:val="18"/>
          <w:szCs w:val="18"/>
          <w:rtl/>
        </w:rPr>
        <w:t xml:space="preserve"> </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pacing w:val="-2"/>
          <w:sz w:val="18"/>
          <w:szCs w:val="18"/>
          <w:rtl/>
        </w:rPr>
        <w:t>במערכת מגן צדק מנוהלים כל תיקי התביעה הצבאית וכל הליכי השיפוט המתקיימים בבתי המשפט הצבאיים באיו"ש</w:t>
      </w:r>
      <w:r w:rsidRPr="006F7ED6">
        <w:rPr>
          <w:rFonts w:ascii="Tahoma" w:hAnsi="Tahoma" w:cs="Tahoma"/>
          <w:spacing w:val="-2"/>
          <w:sz w:val="18"/>
          <w:szCs w:val="18"/>
          <w:rtl/>
        </w:rPr>
        <w:t xml:space="preserve">. </w:t>
      </w:r>
      <w:r w:rsidRPr="006F7ED6">
        <w:rPr>
          <w:rFonts w:ascii="Tahoma" w:hAnsi="Tahoma" w:cs="Tahoma" w:hint="cs"/>
          <w:spacing w:val="-2"/>
          <w:sz w:val="18"/>
          <w:szCs w:val="18"/>
          <w:rtl/>
        </w:rPr>
        <w:t>ה</w:t>
      </w:r>
      <w:r w:rsidRPr="006F7ED6">
        <w:rPr>
          <w:rFonts w:ascii="Tahoma" w:hAnsi="Tahoma" w:cs="Tahoma"/>
          <w:spacing w:val="-2"/>
          <w:sz w:val="18"/>
          <w:szCs w:val="18"/>
          <w:rtl/>
        </w:rPr>
        <w:t xml:space="preserve">מערכת </w:t>
      </w:r>
      <w:r w:rsidRPr="006F7ED6">
        <w:rPr>
          <w:rFonts w:ascii="Tahoma" w:hAnsi="Tahoma" w:cs="Tahoma"/>
          <w:sz w:val="18"/>
          <w:szCs w:val="18"/>
          <w:rtl/>
        </w:rPr>
        <w:t xml:space="preserve">כוללת </w:t>
      </w:r>
      <w:r w:rsidRPr="006F7ED6">
        <w:rPr>
          <w:rFonts w:ascii="Tahoma" w:hAnsi="Tahoma" w:cs="Tahoma" w:hint="cs"/>
          <w:sz w:val="18"/>
          <w:szCs w:val="18"/>
          <w:rtl/>
        </w:rPr>
        <w:t>מידע ו</w:t>
      </w:r>
      <w:r w:rsidRPr="006F7ED6">
        <w:rPr>
          <w:rFonts w:ascii="Tahoma" w:hAnsi="Tahoma" w:cs="Tahoma"/>
          <w:sz w:val="18"/>
          <w:szCs w:val="18"/>
          <w:rtl/>
        </w:rPr>
        <w:t xml:space="preserve">נתונים רגישים </w:t>
      </w:r>
      <w:r w:rsidRPr="006F7ED6">
        <w:rPr>
          <w:rFonts w:ascii="Tahoma" w:hAnsi="Tahoma" w:cs="Tahoma" w:hint="cs"/>
          <w:sz w:val="18"/>
          <w:szCs w:val="18"/>
          <w:rtl/>
        </w:rPr>
        <w:t>ופועלת על תשתית תקשורת צבאית ש</w:t>
      </w:r>
      <w:r w:rsidRPr="006F7ED6">
        <w:rPr>
          <w:rFonts w:ascii="Tahoma" w:hAnsi="Tahoma" w:cs="Tahoma"/>
          <w:sz w:val="18"/>
          <w:szCs w:val="18"/>
          <w:rtl/>
        </w:rPr>
        <w:t>רמת ס</w:t>
      </w:r>
      <w:r w:rsidRPr="006F7ED6">
        <w:rPr>
          <w:rFonts w:ascii="Tahoma" w:hAnsi="Tahoma" w:cs="Tahoma" w:hint="cs"/>
          <w:sz w:val="18"/>
          <w:szCs w:val="18"/>
          <w:rtl/>
        </w:rPr>
        <w:t>י</w:t>
      </w:r>
      <w:r w:rsidRPr="006F7ED6">
        <w:rPr>
          <w:rFonts w:ascii="Tahoma" w:hAnsi="Tahoma" w:cs="Tahoma"/>
          <w:sz w:val="18"/>
          <w:szCs w:val="18"/>
          <w:rtl/>
        </w:rPr>
        <w:t>ווגה הביטחוני ה</w:t>
      </w:r>
      <w:r w:rsidRPr="006F7ED6">
        <w:rPr>
          <w:rFonts w:ascii="Tahoma" w:hAnsi="Tahoma" w:cs="Tahoma" w:hint="cs"/>
          <w:sz w:val="18"/>
          <w:szCs w:val="18"/>
          <w:rtl/>
        </w:rPr>
        <w:t>י</w:t>
      </w:r>
      <w:r w:rsidRPr="006F7ED6">
        <w:rPr>
          <w:rFonts w:ascii="Tahoma" w:hAnsi="Tahoma" w:cs="Tahoma"/>
          <w:sz w:val="18"/>
          <w:szCs w:val="18"/>
          <w:rtl/>
        </w:rPr>
        <w:t xml:space="preserve">א </w:t>
      </w:r>
      <w:r w:rsidRPr="006F7ED6">
        <w:rPr>
          <w:rFonts w:ascii="Tahoma" w:hAnsi="Tahoma" w:cs="Tahoma" w:hint="cs"/>
          <w:sz w:val="18"/>
          <w:szCs w:val="18"/>
          <w:rtl/>
        </w:rPr>
        <w:t>"סודי".</w:t>
      </w:r>
      <w:r w:rsidRPr="006F7ED6">
        <w:rPr>
          <w:rFonts w:ascii="Tahoma" w:hAnsi="Tahoma" w:cs="Tahoma" w:hint="cs"/>
          <w:spacing w:val="-2"/>
          <w:sz w:val="18"/>
          <w:szCs w:val="18"/>
          <w:rtl/>
        </w:rPr>
        <w:t xml:space="preserve"> היחידה לתקשוב ולטכנולוגיית המידע באגף התקשוב בצה"ל (להלן - לוט"ם), אחראית לתחזק את מערכת מגן צדק, ולביצוע בה שינויים ושיפורים (להלן - שו"שים) חיוניים</w:t>
      </w:r>
      <w:r w:rsidRPr="006F7ED6">
        <w:rPr>
          <w:rFonts w:ascii="Tahoma" w:hAnsi="Tahoma" w:cs="Tahoma" w:hint="cs"/>
          <w:sz w:val="18"/>
          <w:szCs w:val="18"/>
          <w:rtl/>
        </w:rPr>
        <w:t>.</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ב</w:t>
      </w:r>
      <w:r w:rsidRPr="006F7ED6">
        <w:rPr>
          <w:rFonts w:ascii="Tahoma" w:hAnsi="Tahoma" w:cs="Tahoma"/>
          <w:sz w:val="18"/>
          <w:szCs w:val="18"/>
          <w:rtl/>
        </w:rPr>
        <w:t xml:space="preserve">-2013 החל צה"ל בפיתוח מערכת מחשוב חדשה לכלל גופי אכיפת החוק בצה"ל, המיועדת להחליף את מערכות המחשוב הקיימות בפרקליטות הצבאית, במשטרה הצבאית, </w:t>
      </w:r>
      <w:r w:rsidRPr="006F7ED6">
        <w:rPr>
          <w:rFonts w:ascii="Tahoma" w:hAnsi="Tahoma" w:cs="Tahoma" w:hint="cs"/>
          <w:sz w:val="18"/>
          <w:szCs w:val="18"/>
          <w:rtl/>
        </w:rPr>
        <w:t>ביבמ</w:t>
      </w:r>
      <w:r w:rsidRPr="006F7ED6">
        <w:rPr>
          <w:rFonts w:ascii="Tahoma" w:hAnsi="Tahoma" w:cs="Tahoma"/>
          <w:sz w:val="18"/>
          <w:szCs w:val="18"/>
          <w:rtl/>
        </w:rPr>
        <w:t xml:space="preserve">"ש </w:t>
      </w:r>
      <w:r w:rsidRPr="006F7ED6">
        <w:rPr>
          <w:rFonts w:ascii="Tahoma" w:hAnsi="Tahoma" w:cs="Tahoma" w:hint="cs"/>
          <w:sz w:val="18"/>
          <w:szCs w:val="18"/>
          <w:rtl/>
        </w:rPr>
        <w:t>וביבד</w:t>
      </w:r>
      <w:r w:rsidRPr="006F7ED6">
        <w:rPr>
          <w:rFonts w:ascii="Tahoma" w:hAnsi="Tahoma" w:cs="Tahoma"/>
          <w:sz w:val="18"/>
          <w:szCs w:val="18"/>
          <w:rtl/>
        </w:rPr>
        <w:t xml:space="preserve">"ץ (להלן - מערכת חוק וצדק). במועד סיום הביקורת פיתוחה של מערכת חוק וצדק טרם הסתיים. </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יצוין</w:t>
      </w:r>
      <w:r w:rsidRPr="006F7ED6">
        <w:rPr>
          <w:rFonts w:ascii="Tahoma" w:hAnsi="Tahoma" w:cs="Tahoma"/>
          <w:sz w:val="18"/>
          <w:szCs w:val="18"/>
          <w:rtl/>
        </w:rPr>
        <w:t xml:space="preserve"> </w:t>
      </w:r>
      <w:r w:rsidRPr="006F7ED6">
        <w:rPr>
          <w:rFonts w:ascii="Tahoma" w:hAnsi="Tahoma" w:cs="Tahoma" w:hint="cs"/>
          <w:sz w:val="18"/>
          <w:szCs w:val="18"/>
          <w:rtl/>
        </w:rPr>
        <w:t>כי</w:t>
      </w:r>
      <w:r w:rsidRPr="006F7ED6">
        <w:rPr>
          <w:rFonts w:ascii="Tahoma" w:hAnsi="Tahoma" w:cs="Tahoma"/>
          <w:sz w:val="18"/>
          <w:szCs w:val="18"/>
          <w:rtl/>
        </w:rPr>
        <w:t xml:space="preserve"> </w:t>
      </w:r>
      <w:r w:rsidRPr="006F7ED6">
        <w:rPr>
          <w:rFonts w:ascii="Tahoma" w:hAnsi="Tahoma" w:cs="Tahoma" w:hint="cs"/>
          <w:sz w:val="18"/>
          <w:szCs w:val="18"/>
          <w:rtl/>
        </w:rPr>
        <w:t>בדוח</w:t>
      </w:r>
      <w:r w:rsidRPr="006F7ED6">
        <w:rPr>
          <w:rFonts w:ascii="Tahoma" w:hAnsi="Tahoma" w:cs="Tahoma"/>
          <w:sz w:val="18"/>
          <w:szCs w:val="18"/>
          <w:rtl/>
        </w:rPr>
        <w:t xml:space="preserve"> </w:t>
      </w:r>
      <w:r w:rsidRPr="006F7ED6">
        <w:rPr>
          <w:rFonts w:ascii="Tahoma" w:hAnsi="Tahoma" w:cs="Tahoma" w:hint="cs"/>
          <w:sz w:val="18"/>
          <w:szCs w:val="18"/>
          <w:rtl/>
        </w:rPr>
        <w:t>מ-2010 בנושא</w:t>
      </w:r>
      <w:r w:rsidRPr="006F7ED6">
        <w:rPr>
          <w:rFonts w:ascii="Tahoma" w:hAnsi="Tahoma" w:cs="Tahoma"/>
          <w:sz w:val="18"/>
          <w:szCs w:val="18"/>
          <w:rtl/>
        </w:rPr>
        <w:t xml:space="preserve"> "</w:t>
      </w:r>
      <w:r w:rsidRPr="006F7ED6">
        <w:rPr>
          <w:rFonts w:ascii="Tahoma" w:hAnsi="Tahoma" w:cs="Tahoma" w:hint="cs"/>
          <w:sz w:val="18"/>
          <w:szCs w:val="18"/>
          <w:rtl/>
        </w:rPr>
        <w:t>הליכים</w:t>
      </w:r>
      <w:r w:rsidRPr="006F7ED6">
        <w:rPr>
          <w:rFonts w:ascii="Tahoma" w:hAnsi="Tahoma" w:cs="Tahoma"/>
          <w:sz w:val="18"/>
          <w:szCs w:val="18"/>
          <w:rtl/>
        </w:rPr>
        <w:t xml:space="preserve"> </w:t>
      </w:r>
      <w:r w:rsidRPr="006F7ED6">
        <w:rPr>
          <w:rFonts w:ascii="Tahoma" w:hAnsi="Tahoma" w:cs="Tahoma" w:hint="cs"/>
          <w:sz w:val="18"/>
          <w:szCs w:val="18"/>
          <w:rtl/>
        </w:rPr>
        <w:t>ופעולות</w:t>
      </w:r>
      <w:r w:rsidRPr="006F7ED6">
        <w:rPr>
          <w:rFonts w:ascii="Tahoma" w:hAnsi="Tahoma" w:cs="Tahoma"/>
          <w:sz w:val="18"/>
          <w:szCs w:val="18"/>
          <w:rtl/>
        </w:rPr>
        <w:t xml:space="preserve"> </w:t>
      </w:r>
      <w:r w:rsidRPr="006F7ED6">
        <w:rPr>
          <w:rFonts w:ascii="Tahoma" w:hAnsi="Tahoma" w:cs="Tahoma" w:hint="cs"/>
          <w:sz w:val="18"/>
          <w:szCs w:val="18"/>
          <w:rtl/>
        </w:rPr>
        <w:t>למחשוב</w:t>
      </w:r>
      <w:r w:rsidRPr="006F7ED6">
        <w:rPr>
          <w:rFonts w:ascii="Tahoma" w:hAnsi="Tahoma" w:cs="Tahoma"/>
          <w:sz w:val="18"/>
          <w:szCs w:val="18"/>
          <w:rtl/>
        </w:rPr>
        <w:t xml:space="preserve"> </w:t>
      </w:r>
      <w:r w:rsidRPr="006F7ED6">
        <w:rPr>
          <w:rFonts w:ascii="Tahoma" w:hAnsi="Tahoma" w:cs="Tahoma" w:hint="cs"/>
          <w:sz w:val="18"/>
          <w:szCs w:val="18"/>
          <w:rtl/>
        </w:rPr>
        <w:t>בתי</w:t>
      </w:r>
      <w:r w:rsidRPr="006F7ED6">
        <w:rPr>
          <w:rFonts w:ascii="Tahoma" w:hAnsi="Tahoma" w:cs="Tahoma"/>
          <w:sz w:val="18"/>
          <w:szCs w:val="18"/>
          <w:rtl/>
        </w:rPr>
        <w:t xml:space="preserve"> </w:t>
      </w:r>
      <w:r w:rsidRPr="006F7ED6">
        <w:rPr>
          <w:rFonts w:ascii="Tahoma" w:hAnsi="Tahoma" w:cs="Tahoma" w:hint="cs"/>
          <w:sz w:val="18"/>
          <w:szCs w:val="18"/>
          <w:rtl/>
        </w:rPr>
        <w:t>המשפט</w:t>
      </w:r>
      <w:r w:rsidRPr="006F7ED6">
        <w:rPr>
          <w:rFonts w:ascii="Tahoma" w:hAnsi="Tahoma" w:cs="Tahoma"/>
          <w:sz w:val="18"/>
          <w:szCs w:val="18"/>
          <w:rtl/>
        </w:rPr>
        <w:t>"</w:t>
      </w:r>
      <w:r>
        <w:rPr>
          <w:rStyle w:val="FootnoteReference0"/>
          <w:rFonts w:ascii="Tahoma" w:hAnsi="Tahoma" w:cs="Tahoma"/>
          <w:sz w:val="18"/>
          <w:szCs w:val="18"/>
          <w:rtl/>
        </w:rPr>
        <w:footnoteReference w:id="34"/>
      </w:r>
      <w:r w:rsidRPr="006F7ED6">
        <w:rPr>
          <w:rFonts w:ascii="Tahoma" w:hAnsi="Tahoma" w:cs="Tahoma"/>
          <w:sz w:val="18"/>
          <w:szCs w:val="18"/>
          <w:rtl/>
        </w:rPr>
        <w:t xml:space="preserve"> </w:t>
      </w:r>
      <w:r w:rsidRPr="006F7ED6">
        <w:rPr>
          <w:rFonts w:ascii="Tahoma" w:hAnsi="Tahoma" w:cs="Tahoma" w:hint="cs"/>
          <w:sz w:val="18"/>
          <w:szCs w:val="18"/>
          <w:rtl/>
        </w:rPr>
        <w:t>העיר</w:t>
      </w:r>
      <w:r w:rsidRPr="006F7ED6">
        <w:rPr>
          <w:rFonts w:ascii="Tahoma" w:hAnsi="Tahoma" w:cs="Tahoma"/>
          <w:sz w:val="18"/>
          <w:szCs w:val="18"/>
          <w:rtl/>
        </w:rPr>
        <w:t xml:space="preserve"> מבקר המדינה כי "</w:t>
      </w:r>
      <w:r w:rsidRPr="006F7ED6">
        <w:rPr>
          <w:rFonts w:ascii="Tahoma" w:hAnsi="Tahoma" w:cs="Tahoma" w:hint="cs"/>
          <w:sz w:val="18"/>
          <w:szCs w:val="18"/>
          <w:rtl/>
        </w:rPr>
        <w:t>פרויקט מחשוב בתי המשפט הינו פרויקט דגל... [ה]</w:t>
      </w:r>
      <w:r w:rsidRPr="006F7ED6">
        <w:rPr>
          <w:rFonts w:ascii="Tahoma" w:hAnsi="Tahoma" w:cs="Tahoma"/>
          <w:sz w:val="18"/>
          <w:szCs w:val="18"/>
          <w:rtl/>
        </w:rPr>
        <w:t>עשוי להביא לשינוי בדפוסי ושיטות עבודה בבתי המשפט, לתפישה חדשנית ומודרנית ולייעול ההליכים בבתי המשפט</w:t>
      </w:r>
      <w:r w:rsidRPr="006F7ED6">
        <w:rPr>
          <w:rFonts w:ascii="Tahoma" w:hAnsi="Tahoma" w:cs="Tahoma" w:hint="cs"/>
          <w:sz w:val="18"/>
          <w:szCs w:val="18"/>
          <w:rtl/>
        </w:rPr>
        <w:t>.</w:t>
      </w:r>
      <w:r w:rsidRPr="006F7ED6">
        <w:rPr>
          <w:rFonts w:ascii="Tahoma" w:hAnsi="Tahoma" w:cs="Tahoma"/>
          <w:sz w:val="18"/>
          <w:szCs w:val="18"/>
          <w:rtl/>
        </w:rPr>
        <w:t xml:space="preserve">.. </w:t>
      </w:r>
      <w:r w:rsidRPr="006F7ED6">
        <w:rPr>
          <w:rFonts w:ascii="Tahoma" w:hAnsi="Tahoma" w:cs="Tahoma" w:hint="cs"/>
          <w:sz w:val="18"/>
          <w:szCs w:val="18"/>
          <w:rtl/>
        </w:rPr>
        <w:t xml:space="preserve">פיתוח מערכת מידע הוא תהליך מורכב הלוקה לעיתים באי-עמידה ביעדים ובחריגה מלוחות זמנים ומעלויות... </w:t>
      </w:r>
      <w:r w:rsidRPr="006F7ED6">
        <w:rPr>
          <w:rFonts w:ascii="Tahoma" w:hAnsi="Tahoma" w:cs="Tahoma"/>
          <w:sz w:val="18"/>
          <w:szCs w:val="18"/>
          <w:rtl/>
        </w:rPr>
        <w:t>על הב"ה [הנהלת בתי המשפט] לנקוט את הצעדים הבאים לס</w:t>
      </w:r>
      <w:r w:rsidRPr="006F7ED6">
        <w:rPr>
          <w:rFonts w:ascii="Tahoma" w:hAnsi="Tahoma" w:cs="Tahoma" w:hint="cs"/>
          <w:sz w:val="18"/>
          <w:szCs w:val="18"/>
          <w:rtl/>
        </w:rPr>
        <w:t>י</w:t>
      </w:r>
      <w:r w:rsidRPr="006F7ED6">
        <w:rPr>
          <w:rFonts w:ascii="Tahoma" w:hAnsi="Tahoma" w:cs="Tahoma"/>
          <w:sz w:val="18"/>
          <w:szCs w:val="18"/>
          <w:rtl/>
        </w:rPr>
        <w:t>ים את פיתוחה של המערכת; פרישת המערכת בכל בתי המשפט</w:t>
      </w:r>
      <w:r w:rsidRPr="006F7ED6">
        <w:rPr>
          <w:rFonts w:ascii="Tahoma" w:hAnsi="Tahoma" w:cs="Tahoma" w:hint="cs"/>
          <w:sz w:val="18"/>
          <w:szCs w:val="18"/>
          <w:rtl/>
        </w:rPr>
        <w:t>; לייצב</w:t>
      </w:r>
      <w:r w:rsidRPr="006F7ED6">
        <w:rPr>
          <w:rFonts w:ascii="Tahoma" w:hAnsi="Tahoma" w:cs="Tahoma"/>
          <w:sz w:val="18"/>
          <w:szCs w:val="18"/>
          <w:rtl/>
        </w:rPr>
        <w:t xml:space="preserve"> </w:t>
      </w:r>
      <w:r w:rsidRPr="006F7ED6">
        <w:rPr>
          <w:rFonts w:ascii="Tahoma" w:hAnsi="Tahoma" w:cs="Tahoma" w:hint="cs"/>
          <w:sz w:val="18"/>
          <w:szCs w:val="18"/>
          <w:rtl/>
        </w:rPr>
        <w:t>אותה</w:t>
      </w:r>
      <w:r w:rsidRPr="006F7ED6">
        <w:rPr>
          <w:rFonts w:ascii="Tahoma" w:hAnsi="Tahoma" w:cs="Tahoma"/>
          <w:sz w:val="18"/>
          <w:szCs w:val="18"/>
          <w:rtl/>
        </w:rPr>
        <w:t xml:space="preserve"> </w:t>
      </w:r>
      <w:r w:rsidRPr="006F7ED6">
        <w:rPr>
          <w:rFonts w:ascii="Tahoma" w:hAnsi="Tahoma" w:cs="Tahoma" w:hint="cs"/>
          <w:sz w:val="18"/>
          <w:szCs w:val="18"/>
          <w:rtl/>
        </w:rPr>
        <w:t>ולתקן</w:t>
      </w:r>
      <w:r w:rsidRPr="006F7ED6">
        <w:rPr>
          <w:rFonts w:ascii="Tahoma" w:hAnsi="Tahoma" w:cs="Tahoma"/>
          <w:sz w:val="18"/>
          <w:szCs w:val="18"/>
          <w:rtl/>
        </w:rPr>
        <w:t xml:space="preserve"> </w:t>
      </w:r>
      <w:r w:rsidRPr="006F7ED6">
        <w:rPr>
          <w:rFonts w:ascii="Tahoma" w:hAnsi="Tahoma" w:cs="Tahoma" w:hint="cs"/>
          <w:sz w:val="18"/>
          <w:szCs w:val="18"/>
          <w:rtl/>
        </w:rPr>
        <w:t>את</w:t>
      </w:r>
      <w:r w:rsidRPr="006F7ED6">
        <w:rPr>
          <w:rFonts w:ascii="Tahoma" w:hAnsi="Tahoma" w:cs="Tahoma"/>
          <w:sz w:val="18"/>
          <w:szCs w:val="18"/>
          <w:rtl/>
        </w:rPr>
        <w:t xml:space="preserve"> </w:t>
      </w:r>
      <w:r w:rsidRPr="006F7ED6">
        <w:rPr>
          <w:rFonts w:ascii="Tahoma" w:hAnsi="Tahoma" w:cs="Tahoma" w:hint="cs"/>
          <w:sz w:val="18"/>
          <w:szCs w:val="18"/>
          <w:rtl/>
        </w:rPr>
        <w:t>התקלות</w:t>
      </w:r>
      <w:r w:rsidRPr="006F7ED6">
        <w:rPr>
          <w:rFonts w:ascii="Tahoma" w:hAnsi="Tahoma" w:cs="Tahoma"/>
          <w:sz w:val="18"/>
          <w:szCs w:val="18"/>
          <w:rtl/>
        </w:rPr>
        <w:t xml:space="preserve"> </w:t>
      </w:r>
      <w:r w:rsidRPr="006F7ED6">
        <w:rPr>
          <w:rFonts w:ascii="Tahoma" w:hAnsi="Tahoma" w:cs="Tahoma" w:hint="cs"/>
          <w:sz w:val="18"/>
          <w:szCs w:val="18"/>
          <w:rtl/>
        </w:rPr>
        <w:t>הפוגעות</w:t>
      </w:r>
      <w:r w:rsidRPr="006F7ED6">
        <w:rPr>
          <w:rFonts w:ascii="Tahoma" w:hAnsi="Tahoma" w:cs="Tahoma"/>
          <w:sz w:val="18"/>
          <w:szCs w:val="18"/>
          <w:rtl/>
        </w:rPr>
        <w:t xml:space="preserve"> </w:t>
      </w:r>
      <w:r w:rsidRPr="006F7ED6">
        <w:rPr>
          <w:rFonts w:ascii="Tahoma" w:hAnsi="Tahoma" w:cs="Tahoma" w:hint="cs"/>
          <w:sz w:val="18"/>
          <w:szCs w:val="18"/>
          <w:rtl/>
        </w:rPr>
        <w:t>בתפקודה</w:t>
      </w:r>
      <w:r w:rsidRPr="006F7ED6">
        <w:rPr>
          <w:rFonts w:ascii="Tahoma" w:hAnsi="Tahoma" w:cs="Tahoma"/>
          <w:sz w:val="18"/>
          <w:szCs w:val="18"/>
          <w:rtl/>
        </w:rPr>
        <w:t xml:space="preserve"> </w:t>
      </w:r>
      <w:r w:rsidRPr="006F7ED6">
        <w:rPr>
          <w:rFonts w:ascii="Tahoma" w:hAnsi="Tahoma" w:cs="Tahoma" w:hint="cs"/>
          <w:sz w:val="18"/>
          <w:szCs w:val="18"/>
          <w:rtl/>
        </w:rPr>
        <w:t>ובאמינותה</w:t>
      </w:r>
      <w:r w:rsidRPr="006F7ED6">
        <w:rPr>
          <w:rFonts w:ascii="Tahoma" w:hAnsi="Tahoma" w:cs="Tahoma"/>
          <w:sz w:val="18"/>
          <w:szCs w:val="18"/>
          <w:rtl/>
        </w:rPr>
        <w:t>.</w:t>
      </w:r>
      <w:r w:rsidRPr="006F7ED6">
        <w:rPr>
          <w:rFonts w:ascii="Tahoma" w:hAnsi="Tahoma" w:cs="Tahoma" w:hint="cs"/>
          <w:sz w:val="18"/>
          <w:szCs w:val="18"/>
          <w:rtl/>
        </w:rPr>
        <w:t>.</w:t>
      </w:r>
      <w:r w:rsidRPr="006F7ED6">
        <w:rPr>
          <w:rFonts w:ascii="Tahoma" w:hAnsi="Tahoma" w:cs="Tahoma"/>
          <w:sz w:val="18"/>
          <w:szCs w:val="18"/>
          <w:rtl/>
        </w:rPr>
        <w:t xml:space="preserve">. </w:t>
      </w:r>
      <w:r w:rsidRPr="006F7ED6">
        <w:rPr>
          <w:rFonts w:ascii="Tahoma" w:hAnsi="Tahoma" w:cs="Tahoma" w:hint="cs"/>
          <w:sz w:val="18"/>
          <w:szCs w:val="18"/>
          <w:rtl/>
        </w:rPr>
        <w:t>ולהשקיע</w:t>
      </w:r>
      <w:r w:rsidRPr="006F7ED6">
        <w:rPr>
          <w:rFonts w:ascii="Tahoma" w:hAnsi="Tahoma" w:cs="Tahoma"/>
          <w:sz w:val="18"/>
          <w:szCs w:val="18"/>
          <w:rtl/>
        </w:rPr>
        <w:t xml:space="preserve"> </w:t>
      </w:r>
      <w:r w:rsidRPr="006F7ED6">
        <w:rPr>
          <w:rFonts w:ascii="Tahoma" w:hAnsi="Tahoma" w:cs="Tahoma" w:hint="cs"/>
          <w:sz w:val="18"/>
          <w:szCs w:val="18"/>
          <w:rtl/>
        </w:rPr>
        <w:t>את</w:t>
      </w:r>
      <w:r w:rsidRPr="006F7ED6">
        <w:rPr>
          <w:rFonts w:ascii="Tahoma" w:hAnsi="Tahoma" w:cs="Tahoma"/>
          <w:sz w:val="18"/>
          <w:szCs w:val="18"/>
          <w:rtl/>
        </w:rPr>
        <w:t xml:space="preserve"> </w:t>
      </w:r>
      <w:r w:rsidRPr="006F7ED6">
        <w:rPr>
          <w:rFonts w:ascii="Tahoma" w:hAnsi="Tahoma" w:cs="Tahoma" w:hint="cs"/>
          <w:sz w:val="18"/>
          <w:szCs w:val="18"/>
          <w:rtl/>
        </w:rPr>
        <w:t>המשאבים</w:t>
      </w:r>
      <w:r w:rsidRPr="006F7ED6">
        <w:rPr>
          <w:rFonts w:ascii="Tahoma" w:hAnsi="Tahoma" w:cs="Tahoma"/>
          <w:sz w:val="18"/>
          <w:szCs w:val="18"/>
          <w:rtl/>
        </w:rPr>
        <w:t xml:space="preserve"> </w:t>
      </w:r>
      <w:r w:rsidRPr="006F7ED6">
        <w:rPr>
          <w:rFonts w:ascii="Tahoma" w:hAnsi="Tahoma" w:cs="Tahoma" w:hint="cs"/>
          <w:sz w:val="18"/>
          <w:szCs w:val="18"/>
          <w:rtl/>
        </w:rPr>
        <w:t>הנדרשים</w:t>
      </w:r>
      <w:r w:rsidRPr="006F7ED6">
        <w:rPr>
          <w:rFonts w:ascii="Tahoma" w:hAnsi="Tahoma" w:cs="Tahoma"/>
          <w:sz w:val="18"/>
          <w:szCs w:val="18"/>
          <w:rtl/>
        </w:rPr>
        <w:t xml:space="preserve"> </w:t>
      </w:r>
      <w:r w:rsidRPr="006F7ED6">
        <w:rPr>
          <w:rFonts w:ascii="Tahoma" w:hAnsi="Tahoma" w:cs="Tahoma" w:hint="cs"/>
          <w:sz w:val="18"/>
          <w:szCs w:val="18"/>
          <w:rtl/>
        </w:rPr>
        <w:t>לסיום</w:t>
      </w:r>
      <w:r w:rsidRPr="006F7ED6">
        <w:rPr>
          <w:rFonts w:ascii="Tahoma" w:hAnsi="Tahoma" w:cs="Tahoma"/>
          <w:sz w:val="18"/>
          <w:szCs w:val="18"/>
          <w:rtl/>
        </w:rPr>
        <w:t xml:space="preserve"> </w:t>
      </w:r>
      <w:r w:rsidRPr="006F7ED6">
        <w:rPr>
          <w:rFonts w:ascii="Tahoma" w:hAnsi="Tahoma" w:cs="Tahoma" w:hint="cs"/>
          <w:sz w:val="18"/>
          <w:szCs w:val="18"/>
          <w:rtl/>
        </w:rPr>
        <w:t>הטמעתה</w:t>
      </w:r>
      <w:r w:rsidRPr="006F7ED6">
        <w:rPr>
          <w:rFonts w:ascii="Tahoma" w:hAnsi="Tahoma" w:cs="Tahoma"/>
          <w:sz w:val="18"/>
          <w:szCs w:val="18"/>
          <w:rtl/>
        </w:rPr>
        <w:t>"</w:t>
      </w:r>
      <w:r w:rsidRPr="006F7ED6">
        <w:rPr>
          <w:rFonts w:ascii="Tahoma" w:hAnsi="Tahoma" w:cs="Tahoma" w:hint="cs"/>
          <w:sz w:val="18"/>
          <w:szCs w:val="18"/>
          <w:rtl/>
        </w:rPr>
        <w:t>.</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 xml:space="preserve">משרד מבקר המדינה בחן היבטים שונים בנוגע למערכת מגן צדק, ובין השאר נבחנה עמידת המערכת במטרות שהוגדרו לה אל מול צרכיה המחשוביים של יבמ"ש כיום. </w:t>
      </w:r>
    </w:p>
    <w:p w:rsidR="00D70D25" w:rsidRPr="006F7ED6" w:rsidP="006F7ED6">
      <w:pPr>
        <w:spacing w:line="240" w:lineRule="exact"/>
        <w:ind w:right="2268"/>
        <w:jc w:val="both"/>
        <w:rPr>
          <w:rFonts w:ascii="Tahoma" w:hAnsi="Tahoma" w:cs="Tahoma"/>
          <w:sz w:val="18"/>
          <w:szCs w:val="18"/>
          <w:rtl/>
        </w:rPr>
      </w:pPr>
    </w:p>
    <w:p w:rsidR="00D70D25" w:rsidRPr="006F7ED6" w:rsidP="006F7ED6">
      <w:pPr>
        <w:spacing w:line="240" w:lineRule="exact"/>
        <w:ind w:right="2268"/>
        <w:jc w:val="both"/>
        <w:rPr>
          <w:rFonts w:ascii="Tahoma" w:hAnsi="Tahoma" w:cs="Tahoma"/>
          <w:sz w:val="18"/>
          <w:szCs w:val="18"/>
          <w:rtl/>
        </w:rPr>
      </w:pPr>
    </w:p>
    <w:p w:rsidR="00D70D25" w:rsidRPr="00D70D25" w:rsidP="006F7ED6">
      <w:pPr>
        <w:pStyle w:val="KOT4"/>
        <w:rPr>
          <w:rtl/>
        </w:rPr>
      </w:pPr>
      <w:r w:rsidRPr="00D70D25">
        <w:rPr>
          <w:rFonts w:hint="cs"/>
          <w:sz w:val="28"/>
          <w:rtl/>
        </w:rPr>
        <w:t>מידור</w:t>
      </w:r>
      <w:r w:rsidRPr="00D70D25">
        <w:rPr>
          <w:sz w:val="28"/>
          <w:rtl/>
        </w:rPr>
        <w:t xml:space="preserve"> </w:t>
      </w:r>
      <w:r w:rsidRPr="00D70D25">
        <w:rPr>
          <w:rFonts w:hint="cs"/>
          <w:sz w:val="28"/>
          <w:rtl/>
        </w:rPr>
        <w:t>המשתמשים</w:t>
      </w:r>
      <w:r w:rsidRPr="00D70D25">
        <w:rPr>
          <w:sz w:val="28"/>
          <w:rtl/>
        </w:rPr>
        <w:t xml:space="preserve"> </w:t>
      </w:r>
      <w:r w:rsidRPr="00D70D25">
        <w:rPr>
          <w:rFonts w:hint="cs"/>
          <w:sz w:val="28"/>
          <w:rtl/>
        </w:rPr>
        <w:t>במערכת</w:t>
      </w:r>
    </w:p>
    <w:p w:rsidR="00D70D25" w:rsidRPr="006F7ED6" w:rsidP="005B59A4">
      <w:pPr>
        <w:spacing w:after="240" w:line="240" w:lineRule="exact"/>
        <w:ind w:right="2268"/>
        <w:jc w:val="both"/>
        <w:rPr>
          <w:rFonts w:ascii="Tahoma" w:hAnsi="Tahoma" w:cs="Tahoma"/>
          <w:sz w:val="18"/>
          <w:szCs w:val="18"/>
          <w:rtl/>
        </w:rPr>
      </w:pPr>
      <w:r w:rsidRPr="006F7ED6">
        <w:rPr>
          <w:rFonts w:ascii="Tahoma" w:hAnsi="Tahoma" w:cs="Tahoma" w:hint="cs"/>
          <w:sz w:val="18"/>
          <w:szCs w:val="18"/>
          <w:rtl/>
        </w:rPr>
        <w:t>בין שני הגופים שמשרתת מערכת מגן צדק - יבמ"ש, השייכת לרשות השופטת, והתביעה הצבאית, השייכת לרשות המבצעת - חייב להתקיים עקרון הפרדת הרשויות שנועד להבטיח שמירה על טוהר המשפט והוגנות ההליך המשפטי, וכל זאת תוך הגנה על פרטיות הנאשמים. משכך, נדרש להקפיד על מידור ושליטה בכל הנוגע למידע הקיים בתיקי בית המשפט ולחשוף מידע זה רק לפני המורשים לכך בהתאם לתפקידם.</w:t>
      </w:r>
    </w:p>
    <w:p w:rsidR="00D70D25" w:rsidRPr="006F7ED6" w:rsidP="00E139CD">
      <w:pPr>
        <w:pStyle w:val="RESHET"/>
        <w:rPr>
          <w:rtl/>
        </w:rPr>
      </w:pPr>
      <w:r w:rsidRPr="006F7ED6">
        <w:rPr>
          <w:rFonts w:hint="cs"/>
          <w:rtl/>
        </w:rPr>
        <w:t>בביקורת נמצא כי מנגנון ההרשאות של מערכת מגן צדק אינו מבטיח אבטחת מידע מיטבית ומידור ראוי בין משתמשי המערכת.</w:t>
      </w:r>
      <w:r w:rsidRPr="00E139CD" w:rsidR="00E139CD">
        <w:rPr>
          <w:noProof/>
          <w:szCs w:val="17"/>
          <w:rtl/>
        </w:rPr>
        <w:t xml:space="preserve"> </w:t>
      </w:r>
      <w:r w:rsidRPr="0012789B" w:rsidR="00E139CD">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1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139CD" w:rsidRPr="00373C5D" w:rsidP="00E139C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135222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6661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139CD" w:rsidRPr="00881D99" w:rsidP="00E139CD">
                            <w:pPr>
                              <w:spacing w:after="0" w:line="240" w:lineRule="auto"/>
                              <w:rPr>
                                <w:color w:val="0B5294"/>
                                <w:spacing w:val="-4"/>
                                <w:sz w:val="24"/>
                                <w:szCs w:val="24"/>
                                <w:rtl/>
                                <w:cs/>
                              </w:rPr>
                            </w:pPr>
                            <w:r w:rsidRPr="00E139CD">
                              <w:rPr>
                                <w:rFonts w:cs="Tahoma" w:hint="eastAsia"/>
                                <w:color w:val="0B5294"/>
                                <w:spacing w:val="-4"/>
                                <w:sz w:val="24"/>
                                <w:szCs w:val="24"/>
                                <w:rtl/>
                              </w:rPr>
                              <w:t>מנגנון</w:t>
                            </w:r>
                            <w:r w:rsidRPr="00E139CD">
                              <w:rPr>
                                <w:rFonts w:cs="Tahoma"/>
                                <w:color w:val="0B5294"/>
                                <w:spacing w:val="-4"/>
                                <w:sz w:val="24"/>
                                <w:szCs w:val="24"/>
                                <w:rtl/>
                              </w:rPr>
                              <w:t xml:space="preserve"> </w:t>
                            </w:r>
                            <w:r w:rsidRPr="00E139CD">
                              <w:rPr>
                                <w:rFonts w:cs="Tahoma" w:hint="eastAsia"/>
                                <w:color w:val="0B5294"/>
                                <w:spacing w:val="-4"/>
                                <w:sz w:val="24"/>
                                <w:szCs w:val="24"/>
                                <w:rtl/>
                              </w:rPr>
                              <w:t>ההרשאות</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מערכת</w:t>
                            </w:r>
                            <w:r w:rsidRPr="00E139CD">
                              <w:rPr>
                                <w:rFonts w:cs="Tahoma"/>
                                <w:color w:val="0B5294"/>
                                <w:spacing w:val="-4"/>
                                <w:sz w:val="24"/>
                                <w:szCs w:val="24"/>
                                <w:rtl/>
                              </w:rPr>
                              <w:t xml:space="preserve"> </w:t>
                            </w:r>
                            <w:r w:rsidRPr="00E139CD">
                              <w:rPr>
                                <w:rFonts w:cs="Tahoma" w:hint="eastAsia"/>
                                <w:color w:val="0B5294"/>
                                <w:spacing w:val="-4"/>
                                <w:sz w:val="24"/>
                                <w:szCs w:val="24"/>
                                <w:rtl/>
                              </w:rPr>
                              <w:t>מגן</w:t>
                            </w:r>
                            <w:r w:rsidRPr="00E139CD">
                              <w:rPr>
                                <w:rFonts w:cs="Tahoma"/>
                                <w:color w:val="0B5294"/>
                                <w:spacing w:val="-4"/>
                                <w:sz w:val="24"/>
                                <w:szCs w:val="24"/>
                                <w:rtl/>
                              </w:rPr>
                              <w:t xml:space="preserve"> </w:t>
                            </w:r>
                            <w:r w:rsidRPr="00E139CD">
                              <w:rPr>
                                <w:rFonts w:cs="Tahoma" w:hint="eastAsia"/>
                                <w:color w:val="0B5294"/>
                                <w:spacing w:val="-4"/>
                                <w:sz w:val="24"/>
                                <w:szCs w:val="24"/>
                                <w:rtl/>
                              </w:rPr>
                              <w:t>צדק</w:t>
                            </w:r>
                            <w:r w:rsidRPr="00E139CD">
                              <w:rPr>
                                <w:rFonts w:cs="Tahoma"/>
                                <w:color w:val="0B5294"/>
                                <w:spacing w:val="-4"/>
                                <w:sz w:val="24"/>
                                <w:szCs w:val="24"/>
                                <w:rtl/>
                              </w:rPr>
                              <w:t xml:space="preserve"> </w:t>
                            </w:r>
                            <w:r w:rsidRPr="00E139CD">
                              <w:rPr>
                                <w:rFonts w:cs="Tahoma" w:hint="eastAsia"/>
                                <w:color w:val="0B5294"/>
                                <w:spacing w:val="-4"/>
                                <w:sz w:val="24"/>
                                <w:szCs w:val="24"/>
                                <w:rtl/>
                              </w:rPr>
                              <w:t>אינו</w:t>
                            </w:r>
                            <w:r w:rsidRPr="00E139CD">
                              <w:rPr>
                                <w:rFonts w:cs="Tahoma"/>
                                <w:color w:val="0B5294"/>
                                <w:spacing w:val="-4"/>
                                <w:sz w:val="24"/>
                                <w:szCs w:val="24"/>
                                <w:rtl/>
                              </w:rPr>
                              <w:t xml:space="preserve"> </w:t>
                            </w:r>
                            <w:r w:rsidRPr="00E139CD">
                              <w:rPr>
                                <w:rFonts w:cs="Tahoma" w:hint="eastAsia"/>
                                <w:color w:val="0B5294"/>
                                <w:spacing w:val="-4"/>
                                <w:sz w:val="24"/>
                                <w:szCs w:val="24"/>
                                <w:rtl/>
                              </w:rPr>
                              <w:t>מבטיח</w:t>
                            </w:r>
                            <w:r w:rsidRPr="00E139CD">
                              <w:rPr>
                                <w:rFonts w:cs="Tahoma"/>
                                <w:color w:val="0B5294"/>
                                <w:spacing w:val="-4"/>
                                <w:sz w:val="24"/>
                                <w:szCs w:val="24"/>
                                <w:rtl/>
                              </w:rPr>
                              <w:t xml:space="preserve"> </w:t>
                            </w:r>
                            <w:r w:rsidRPr="00E139CD">
                              <w:rPr>
                                <w:rFonts w:cs="Tahoma" w:hint="eastAsia"/>
                                <w:color w:val="0B5294"/>
                                <w:spacing w:val="-4"/>
                                <w:sz w:val="24"/>
                                <w:szCs w:val="24"/>
                                <w:rtl/>
                              </w:rPr>
                              <w:t>אבטחת</w:t>
                            </w:r>
                            <w:r w:rsidRPr="00E139CD">
                              <w:rPr>
                                <w:rFonts w:cs="Tahoma"/>
                                <w:color w:val="0B5294"/>
                                <w:spacing w:val="-4"/>
                                <w:sz w:val="24"/>
                                <w:szCs w:val="24"/>
                                <w:rtl/>
                              </w:rPr>
                              <w:t xml:space="preserve"> </w:t>
                            </w:r>
                            <w:r w:rsidRPr="00E139CD">
                              <w:rPr>
                                <w:rFonts w:cs="Tahoma" w:hint="eastAsia"/>
                                <w:color w:val="0B5294"/>
                                <w:spacing w:val="-4"/>
                                <w:sz w:val="24"/>
                                <w:szCs w:val="24"/>
                                <w:rtl/>
                              </w:rPr>
                              <w:t>מידע</w:t>
                            </w:r>
                            <w:r w:rsidRPr="00E139CD">
                              <w:rPr>
                                <w:rFonts w:cs="Tahoma"/>
                                <w:color w:val="0B5294"/>
                                <w:spacing w:val="-4"/>
                                <w:sz w:val="24"/>
                                <w:szCs w:val="24"/>
                                <w:rtl/>
                              </w:rPr>
                              <w:t xml:space="preserve"> </w:t>
                            </w:r>
                            <w:r w:rsidRPr="00E139CD">
                              <w:rPr>
                                <w:rFonts w:cs="Tahoma" w:hint="eastAsia"/>
                                <w:color w:val="0B5294"/>
                                <w:spacing w:val="-4"/>
                                <w:sz w:val="24"/>
                                <w:szCs w:val="24"/>
                                <w:rtl/>
                              </w:rPr>
                              <w:t>מיטבית</w:t>
                            </w:r>
                            <w:r w:rsidRPr="00E139CD">
                              <w:rPr>
                                <w:rFonts w:cs="Tahoma"/>
                                <w:color w:val="0B5294"/>
                                <w:spacing w:val="-4"/>
                                <w:sz w:val="24"/>
                                <w:szCs w:val="24"/>
                                <w:rtl/>
                              </w:rPr>
                              <w:t xml:space="preserve"> </w:t>
                            </w:r>
                            <w:r w:rsidRPr="00E139CD">
                              <w:rPr>
                                <w:rFonts w:cs="Tahoma" w:hint="eastAsia"/>
                                <w:color w:val="0B5294"/>
                                <w:spacing w:val="-4"/>
                                <w:sz w:val="24"/>
                                <w:szCs w:val="24"/>
                                <w:rtl/>
                              </w:rPr>
                              <w:t>ומידור</w:t>
                            </w:r>
                            <w:r w:rsidRPr="00E139CD">
                              <w:rPr>
                                <w:rFonts w:cs="Tahoma"/>
                                <w:color w:val="0B5294"/>
                                <w:spacing w:val="-4"/>
                                <w:sz w:val="24"/>
                                <w:szCs w:val="24"/>
                                <w:rtl/>
                              </w:rPr>
                              <w:t xml:space="preserve"> </w:t>
                            </w:r>
                            <w:r w:rsidRPr="00E139CD">
                              <w:rPr>
                                <w:rFonts w:cs="Tahoma" w:hint="eastAsia"/>
                                <w:color w:val="0B5294"/>
                                <w:spacing w:val="-4"/>
                                <w:sz w:val="24"/>
                                <w:szCs w:val="24"/>
                                <w:rtl/>
                              </w:rPr>
                              <w:t>ראוי</w:t>
                            </w:r>
                            <w:r w:rsidRPr="00E139CD">
                              <w:rPr>
                                <w:rFonts w:cs="Tahoma"/>
                                <w:color w:val="0B5294"/>
                                <w:spacing w:val="-4"/>
                                <w:sz w:val="24"/>
                                <w:szCs w:val="24"/>
                                <w:rtl/>
                              </w:rPr>
                              <w:t xml:space="preserve"> </w:t>
                            </w:r>
                            <w:r w:rsidRPr="00E139CD">
                              <w:rPr>
                                <w:rFonts w:cs="Tahoma" w:hint="eastAsia"/>
                                <w:color w:val="0B5294"/>
                                <w:spacing w:val="-4"/>
                                <w:sz w:val="24"/>
                                <w:szCs w:val="24"/>
                                <w:rtl/>
                              </w:rPr>
                              <w:t>בין</w:t>
                            </w:r>
                            <w:r w:rsidRPr="00E139CD">
                              <w:rPr>
                                <w:rFonts w:cs="Tahoma"/>
                                <w:color w:val="0B5294"/>
                                <w:spacing w:val="-4"/>
                                <w:sz w:val="24"/>
                                <w:szCs w:val="24"/>
                                <w:rtl/>
                              </w:rPr>
                              <w:t xml:space="preserve"> </w:t>
                            </w:r>
                            <w:r w:rsidRPr="00E139CD">
                              <w:rPr>
                                <w:rFonts w:cs="Tahoma" w:hint="eastAsia"/>
                                <w:color w:val="0B5294"/>
                                <w:spacing w:val="-4"/>
                                <w:sz w:val="24"/>
                                <w:szCs w:val="24"/>
                                <w:rtl/>
                              </w:rPr>
                              <w:t>משתמשי</w:t>
                            </w:r>
                            <w:r w:rsidRPr="00E139CD">
                              <w:rPr>
                                <w:rFonts w:cs="Tahoma"/>
                                <w:color w:val="0B5294"/>
                                <w:spacing w:val="-4"/>
                                <w:sz w:val="24"/>
                                <w:szCs w:val="24"/>
                                <w:rtl/>
                              </w:rPr>
                              <w:t xml:space="preserve"> </w:t>
                            </w:r>
                            <w:r w:rsidRPr="00E139CD">
                              <w:rPr>
                                <w:rFonts w:cs="Tahoma" w:hint="eastAsia"/>
                                <w:color w:val="0B5294"/>
                                <w:spacing w:val="-4"/>
                                <w:sz w:val="24"/>
                                <w:szCs w:val="24"/>
                                <w:rtl/>
                              </w:rPr>
                              <w:t>המערכת</w:t>
                            </w:r>
                          </w:p>
                          <w:p w:rsidR="00E139CD" w:rsidRPr="00373C5D" w:rsidP="00E139C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3952548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7388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E139CD" w:rsidRPr="00373C5D" w:rsidP="00E139CD">
                      <w:pPr>
                        <w:spacing w:line="240" w:lineRule="atLeast"/>
                        <w:rPr>
                          <w:rFonts w:cs="Tahoma"/>
                          <w:b/>
                          <w:bCs/>
                          <w:color w:val="0B5294"/>
                          <w:sz w:val="48"/>
                          <w:szCs w:val="48"/>
                          <w:rtl/>
                        </w:rPr>
                      </w:pPr>
                      <w:drawing>
                        <wp:inline distT="0" distB="0" distL="0" distR="0">
                          <wp:extent cx="311150" cy="256800"/>
                          <wp:effectExtent l="0" t="0" r="0" b="0"/>
                          <wp:docPr id="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4281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139CD" w:rsidRPr="00881D99" w:rsidP="00E139CD">
                      <w:pPr>
                        <w:spacing w:after="0" w:line="240" w:lineRule="auto"/>
                        <w:rPr>
                          <w:color w:val="0B5294"/>
                          <w:spacing w:val="-4"/>
                          <w:sz w:val="24"/>
                          <w:szCs w:val="24"/>
                          <w:rtl/>
                          <w:cs/>
                        </w:rPr>
                      </w:pPr>
                      <w:r w:rsidRPr="00E139CD">
                        <w:rPr>
                          <w:rFonts w:cs="Tahoma" w:hint="eastAsia"/>
                          <w:color w:val="0B5294"/>
                          <w:spacing w:val="-4"/>
                          <w:sz w:val="24"/>
                          <w:szCs w:val="24"/>
                          <w:rtl/>
                        </w:rPr>
                        <w:t>מנגנון</w:t>
                      </w:r>
                      <w:r w:rsidRPr="00E139CD">
                        <w:rPr>
                          <w:rFonts w:cs="Tahoma"/>
                          <w:color w:val="0B5294"/>
                          <w:spacing w:val="-4"/>
                          <w:sz w:val="24"/>
                          <w:szCs w:val="24"/>
                          <w:rtl/>
                        </w:rPr>
                        <w:t xml:space="preserve"> </w:t>
                      </w:r>
                      <w:r w:rsidRPr="00E139CD">
                        <w:rPr>
                          <w:rFonts w:cs="Tahoma" w:hint="eastAsia"/>
                          <w:color w:val="0B5294"/>
                          <w:spacing w:val="-4"/>
                          <w:sz w:val="24"/>
                          <w:szCs w:val="24"/>
                          <w:rtl/>
                        </w:rPr>
                        <w:t>ההרשאות</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מערכת</w:t>
                      </w:r>
                      <w:r w:rsidRPr="00E139CD">
                        <w:rPr>
                          <w:rFonts w:cs="Tahoma"/>
                          <w:color w:val="0B5294"/>
                          <w:spacing w:val="-4"/>
                          <w:sz w:val="24"/>
                          <w:szCs w:val="24"/>
                          <w:rtl/>
                        </w:rPr>
                        <w:t xml:space="preserve"> </w:t>
                      </w:r>
                      <w:r w:rsidRPr="00E139CD">
                        <w:rPr>
                          <w:rFonts w:cs="Tahoma" w:hint="eastAsia"/>
                          <w:color w:val="0B5294"/>
                          <w:spacing w:val="-4"/>
                          <w:sz w:val="24"/>
                          <w:szCs w:val="24"/>
                          <w:rtl/>
                        </w:rPr>
                        <w:t>מגן</w:t>
                      </w:r>
                      <w:r w:rsidRPr="00E139CD">
                        <w:rPr>
                          <w:rFonts w:cs="Tahoma"/>
                          <w:color w:val="0B5294"/>
                          <w:spacing w:val="-4"/>
                          <w:sz w:val="24"/>
                          <w:szCs w:val="24"/>
                          <w:rtl/>
                        </w:rPr>
                        <w:t xml:space="preserve"> </w:t>
                      </w:r>
                      <w:r w:rsidRPr="00E139CD">
                        <w:rPr>
                          <w:rFonts w:cs="Tahoma" w:hint="eastAsia"/>
                          <w:color w:val="0B5294"/>
                          <w:spacing w:val="-4"/>
                          <w:sz w:val="24"/>
                          <w:szCs w:val="24"/>
                          <w:rtl/>
                        </w:rPr>
                        <w:t>צדק</w:t>
                      </w:r>
                      <w:r w:rsidRPr="00E139CD">
                        <w:rPr>
                          <w:rFonts w:cs="Tahoma"/>
                          <w:color w:val="0B5294"/>
                          <w:spacing w:val="-4"/>
                          <w:sz w:val="24"/>
                          <w:szCs w:val="24"/>
                          <w:rtl/>
                        </w:rPr>
                        <w:t xml:space="preserve"> </w:t>
                      </w:r>
                      <w:r w:rsidRPr="00E139CD">
                        <w:rPr>
                          <w:rFonts w:cs="Tahoma" w:hint="eastAsia"/>
                          <w:color w:val="0B5294"/>
                          <w:spacing w:val="-4"/>
                          <w:sz w:val="24"/>
                          <w:szCs w:val="24"/>
                          <w:rtl/>
                        </w:rPr>
                        <w:t>אינו</w:t>
                      </w:r>
                      <w:r w:rsidRPr="00E139CD">
                        <w:rPr>
                          <w:rFonts w:cs="Tahoma"/>
                          <w:color w:val="0B5294"/>
                          <w:spacing w:val="-4"/>
                          <w:sz w:val="24"/>
                          <w:szCs w:val="24"/>
                          <w:rtl/>
                        </w:rPr>
                        <w:t xml:space="preserve"> </w:t>
                      </w:r>
                      <w:r w:rsidRPr="00E139CD">
                        <w:rPr>
                          <w:rFonts w:cs="Tahoma" w:hint="eastAsia"/>
                          <w:color w:val="0B5294"/>
                          <w:spacing w:val="-4"/>
                          <w:sz w:val="24"/>
                          <w:szCs w:val="24"/>
                          <w:rtl/>
                        </w:rPr>
                        <w:t>מבטיח</w:t>
                      </w:r>
                      <w:r w:rsidRPr="00E139CD">
                        <w:rPr>
                          <w:rFonts w:cs="Tahoma"/>
                          <w:color w:val="0B5294"/>
                          <w:spacing w:val="-4"/>
                          <w:sz w:val="24"/>
                          <w:szCs w:val="24"/>
                          <w:rtl/>
                        </w:rPr>
                        <w:t xml:space="preserve"> </w:t>
                      </w:r>
                      <w:r w:rsidRPr="00E139CD">
                        <w:rPr>
                          <w:rFonts w:cs="Tahoma" w:hint="eastAsia"/>
                          <w:color w:val="0B5294"/>
                          <w:spacing w:val="-4"/>
                          <w:sz w:val="24"/>
                          <w:szCs w:val="24"/>
                          <w:rtl/>
                        </w:rPr>
                        <w:t>אבטחת</w:t>
                      </w:r>
                      <w:r w:rsidRPr="00E139CD">
                        <w:rPr>
                          <w:rFonts w:cs="Tahoma"/>
                          <w:color w:val="0B5294"/>
                          <w:spacing w:val="-4"/>
                          <w:sz w:val="24"/>
                          <w:szCs w:val="24"/>
                          <w:rtl/>
                        </w:rPr>
                        <w:t xml:space="preserve"> </w:t>
                      </w:r>
                      <w:r w:rsidRPr="00E139CD">
                        <w:rPr>
                          <w:rFonts w:cs="Tahoma" w:hint="eastAsia"/>
                          <w:color w:val="0B5294"/>
                          <w:spacing w:val="-4"/>
                          <w:sz w:val="24"/>
                          <w:szCs w:val="24"/>
                          <w:rtl/>
                        </w:rPr>
                        <w:t>מידע</w:t>
                      </w:r>
                      <w:r w:rsidRPr="00E139CD">
                        <w:rPr>
                          <w:rFonts w:cs="Tahoma"/>
                          <w:color w:val="0B5294"/>
                          <w:spacing w:val="-4"/>
                          <w:sz w:val="24"/>
                          <w:szCs w:val="24"/>
                          <w:rtl/>
                        </w:rPr>
                        <w:t xml:space="preserve"> </w:t>
                      </w:r>
                      <w:r w:rsidRPr="00E139CD">
                        <w:rPr>
                          <w:rFonts w:cs="Tahoma" w:hint="eastAsia"/>
                          <w:color w:val="0B5294"/>
                          <w:spacing w:val="-4"/>
                          <w:sz w:val="24"/>
                          <w:szCs w:val="24"/>
                          <w:rtl/>
                        </w:rPr>
                        <w:t>מיטבית</w:t>
                      </w:r>
                      <w:r w:rsidRPr="00E139CD">
                        <w:rPr>
                          <w:rFonts w:cs="Tahoma"/>
                          <w:color w:val="0B5294"/>
                          <w:spacing w:val="-4"/>
                          <w:sz w:val="24"/>
                          <w:szCs w:val="24"/>
                          <w:rtl/>
                        </w:rPr>
                        <w:t xml:space="preserve"> </w:t>
                      </w:r>
                      <w:r w:rsidRPr="00E139CD">
                        <w:rPr>
                          <w:rFonts w:cs="Tahoma" w:hint="eastAsia"/>
                          <w:color w:val="0B5294"/>
                          <w:spacing w:val="-4"/>
                          <w:sz w:val="24"/>
                          <w:szCs w:val="24"/>
                          <w:rtl/>
                        </w:rPr>
                        <w:t>ומידור</w:t>
                      </w:r>
                      <w:r w:rsidRPr="00E139CD">
                        <w:rPr>
                          <w:rFonts w:cs="Tahoma"/>
                          <w:color w:val="0B5294"/>
                          <w:spacing w:val="-4"/>
                          <w:sz w:val="24"/>
                          <w:szCs w:val="24"/>
                          <w:rtl/>
                        </w:rPr>
                        <w:t xml:space="preserve"> </w:t>
                      </w:r>
                      <w:r w:rsidRPr="00E139CD">
                        <w:rPr>
                          <w:rFonts w:cs="Tahoma" w:hint="eastAsia"/>
                          <w:color w:val="0B5294"/>
                          <w:spacing w:val="-4"/>
                          <w:sz w:val="24"/>
                          <w:szCs w:val="24"/>
                          <w:rtl/>
                        </w:rPr>
                        <w:t>ראוי</w:t>
                      </w:r>
                      <w:r w:rsidRPr="00E139CD">
                        <w:rPr>
                          <w:rFonts w:cs="Tahoma"/>
                          <w:color w:val="0B5294"/>
                          <w:spacing w:val="-4"/>
                          <w:sz w:val="24"/>
                          <w:szCs w:val="24"/>
                          <w:rtl/>
                        </w:rPr>
                        <w:t xml:space="preserve"> </w:t>
                      </w:r>
                      <w:r w:rsidRPr="00E139CD">
                        <w:rPr>
                          <w:rFonts w:cs="Tahoma" w:hint="eastAsia"/>
                          <w:color w:val="0B5294"/>
                          <w:spacing w:val="-4"/>
                          <w:sz w:val="24"/>
                          <w:szCs w:val="24"/>
                          <w:rtl/>
                        </w:rPr>
                        <w:t>בין</w:t>
                      </w:r>
                      <w:r w:rsidRPr="00E139CD">
                        <w:rPr>
                          <w:rFonts w:cs="Tahoma"/>
                          <w:color w:val="0B5294"/>
                          <w:spacing w:val="-4"/>
                          <w:sz w:val="24"/>
                          <w:szCs w:val="24"/>
                          <w:rtl/>
                        </w:rPr>
                        <w:t xml:space="preserve"> </w:t>
                      </w:r>
                      <w:r w:rsidRPr="00E139CD">
                        <w:rPr>
                          <w:rFonts w:cs="Tahoma" w:hint="eastAsia"/>
                          <w:color w:val="0B5294"/>
                          <w:spacing w:val="-4"/>
                          <w:sz w:val="24"/>
                          <w:szCs w:val="24"/>
                          <w:rtl/>
                        </w:rPr>
                        <w:t>משתמשי</w:t>
                      </w:r>
                      <w:r w:rsidRPr="00E139CD">
                        <w:rPr>
                          <w:rFonts w:cs="Tahoma"/>
                          <w:color w:val="0B5294"/>
                          <w:spacing w:val="-4"/>
                          <w:sz w:val="24"/>
                          <w:szCs w:val="24"/>
                          <w:rtl/>
                        </w:rPr>
                        <w:t xml:space="preserve"> </w:t>
                      </w:r>
                      <w:r w:rsidRPr="00E139CD">
                        <w:rPr>
                          <w:rFonts w:cs="Tahoma" w:hint="eastAsia"/>
                          <w:color w:val="0B5294"/>
                          <w:spacing w:val="-4"/>
                          <w:sz w:val="24"/>
                          <w:szCs w:val="24"/>
                          <w:rtl/>
                        </w:rPr>
                        <w:t>המערכת</w:t>
                      </w:r>
                    </w:p>
                    <w:p w:rsidR="00E139CD" w:rsidRPr="00373C5D" w:rsidP="00E139CD">
                      <w:pPr>
                        <w:spacing w:before="120" w:after="0" w:line="240" w:lineRule="atLeast"/>
                        <w:rPr>
                          <w:rFonts w:cs="Tahoma"/>
                          <w:b/>
                          <w:bCs/>
                          <w:color w:val="0B5294"/>
                          <w:sz w:val="48"/>
                          <w:szCs w:val="48"/>
                          <w:rtl/>
                        </w:rPr>
                      </w:pPr>
                      <w:drawing>
                        <wp:inline distT="0" distB="0" distL="0" distR="0">
                          <wp:extent cx="288000" cy="31337"/>
                          <wp:effectExtent l="0" t="0" r="0" b="6985"/>
                          <wp:docPr id="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0337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0D25" w:rsidRPr="006F7ED6" w:rsidP="005B59A4">
      <w:pPr>
        <w:spacing w:before="180" w:line="240" w:lineRule="exact"/>
        <w:ind w:right="2268"/>
        <w:jc w:val="both"/>
        <w:rPr>
          <w:rFonts w:ascii="Tahoma" w:hAnsi="Tahoma" w:cs="Tahoma"/>
          <w:sz w:val="18"/>
          <w:szCs w:val="18"/>
          <w:rtl/>
        </w:rPr>
      </w:pPr>
      <w:r w:rsidRPr="006F7ED6">
        <w:rPr>
          <w:rFonts w:ascii="Tahoma" w:hAnsi="Tahoma" w:cs="Tahoma" w:hint="cs"/>
          <w:sz w:val="18"/>
          <w:szCs w:val="18"/>
          <w:rtl/>
        </w:rPr>
        <w:t>בעניין זה מסר בנובמבר 2016 נשיא ביהמ"ש לערעורים לצוות הביקורת כי "הדרך של שופטים לשמור על סודיות טיוטות פסקי דין היא בנעילתן באמצעות סיסמה. אם שופט שכח לעשות כן, הטיוטה או אף פסק הדין המוגמר עלולים להיחשף לגורמי התביעה טרם הזמן. מאחר ואין אבטחת מידע מובנית למסמכים, שטרם הגיעה העת לפרסמם... קיימת בעייתיות ולו ברמת הנראות של הדברים, העלולה לפגוע באמון הציבור ככל שהוא מתייחס להפרדת הרשויות". נשיא ביהמ"ש הסביר לצוות הביקורת כי היה מקרה שבו הגישה התביעה בקשה לפסול שופט מהטעם שהוא עיין במסמך של התביעה במערכת מגן צדק.</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באפריל 2017 מסר המשנה ליועץ המשפטי לממשלה (פלילי) עו"ד רז נזרי לצוות הביקורת כי גם בנושא שיתוף במערכות מחשוב המשותפות לפרקליטות הצבאית ובתי המשפט, "דרך המלך היא שתהיה הפרדה ככל הניתן, וכי יש לעשות מאמץ לייצר בכל ההיבטים</w:t>
      </w:r>
      <w:r w:rsidRPr="006F7ED6">
        <w:rPr>
          <w:rFonts w:ascii="Tahoma" w:hAnsi="Tahoma" w:cs="Tahoma"/>
          <w:sz w:val="18"/>
          <w:szCs w:val="18"/>
          <w:rtl/>
        </w:rPr>
        <w:t xml:space="preserve"> </w:t>
      </w:r>
      <w:r w:rsidRPr="006F7ED6">
        <w:rPr>
          <w:rFonts w:ascii="Tahoma" w:hAnsi="Tahoma" w:cs="Tahoma" w:hint="cs"/>
          <w:sz w:val="18"/>
          <w:szCs w:val="18"/>
          <w:rtl/>
        </w:rPr>
        <w:t>המשותפים של גופים אלה הפרדה נראותית".</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במסמך</w:t>
      </w:r>
      <w:r w:rsidRPr="006F7ED6">
        <w:rPr>
          <w:rFonts w:ascii="Tahoma" w:hAnsi="Tahoma" w:cs="Tahoma"/>
          <w:sz w:val="18"/>
          <w:szCs w:val="18"/>
          <w:rtl/>
        </w:rPr>
        <w:t xml:space="preserve"> מינואר 2018, המפרט את הדרישות המבצעיות של התביעה הצבאית ממערכת המחשוב החדשה - מערכת חוק וצדק</w:t>
      </w:r>
      <w:r w:rsidRPr="006F7ED6">
        <w:rPr>
          <w:rFonts w:ascii="Tahoma" w:hAnsi="Tahoma" w:cs="Tahoma" w:hint="cs"/>
          <w:sz w:val="18"/>
          <w:szCs w:val="18"/>
          <w:rtl/>
        </w:rPr>
        <w:t xml:space="preserve"> - נכתב,</w:t>
      </w:r>
      <w:r w:rsidRPr="006F7ED6">
        <w:rPr>
          <w:rFonts w:ascii="Tahoma" w:hAnsi="Tahoma" w:cs="Tahoma"/>
          <w:sz w:val="18"/>
          <w:szCs w:val="18"/>
          <w:rtl/>
        </w:rPr>
        <w:t xml:space="preserve"> בין היתר, כי "בשונה מאפשרות הבחירה הקיימת כיום </w:t>
      </w:r>
      <w:r w:rsidRPr="006F7ED6">
        <w:rPr>
          <w:rFonts w:ascii="Tahoma" w:hAnsi="Tahoma" w:cs="Tahoma" w:hint="cs"/>
          <w:sz w:val="18"/>
          <w:szCs w:val="18"/>
          <w:rtl/>
        </w:rPr>
        <w:t>במגנ</w:t>
      </w:r>
      <w:r w:rsidRPr="006F7ED6">
        <w:rPr>
          <w:rFonts w:ascii="Tahoma" w:hAnsi="Tahoma" w:cs="Tahoma"/>
          <w:sz w:val="18"/>
          <w:szCs w:val="18"/>
          <w:rtl/>
        </w:rPr>
        <w:t xml:space="preserve">"ץ [מערכת מגן צדק], לפיה מורשים כלל המשתמשים להיכנס לכלל תיקי התביעה ותיקי בית המשפט, מערכת חוק וצדק לא תאפשר כניסה למשתמשי בית </w:t>
      </w:r>
      <w:r w:rsidRPr="006F7ED6">
        <w:rPr>
          <w:rFonts w:ascii="Tahoma" w:hAnsi="Tahoma" w:cs="Tahoma" w:hint="cs"/>
          <w:sz w:val="18"/>
          <w:szCs w:val="18"/>
          <w:rtl/>
        </w:rPr>
        <w:t>המשפט</w:t>
      </w:r>
      <w:r w:rsidRPr="006F7ED6">
        <w:rPr>
          <w:rFonts w:ascii="Tahoma" w:hAnsi="Tahoma" w:cs="Tahoma"/>
          <w:sz w:val="18"/>
          <w:szCs w:val="18"/>
          <w:rtl/>
        </w:rPr>
        <w:t xml:space="preserve"> </w:t>
      </w:r>
      <w:r w:rsidRPr="006F7ED6">
        <w:rPr>
          <w:rFonts w:ascii="Tahoma" w:hAnsi="Tahoma" w:cs="Tahoma" w:hint="cs"/>
          <w:sz w:val="18"/>
          <w:szCs w:val="18"/>
          <w:rtl/>
        </w:rPr>
        <w:t>לתיקי</w:t>
      </w:r>
      <w:r w:rsidRPr="006F7ED6">
        <w:rPr>
          <w:rFonts w:ascii="Tahoma" w:hAnsi="Tahoma" w:cs="Tahoma"/>
          <w:sz w:val="18"/>
          <w:szCs w:val="18"/>
          <w:rtl/>
        </w:rPr>
        <w:t xml:space="preserve"> </w:t>
      </w:r>
      <w:r w:rsidRPr="006F7ED6">
        <w:rPr>
          <w:rFonts w:ascii="Tahoma" w:hAnsi="Tahoma" w:cs="Tahoma" w:hint="cs"/>
          <w:sz w:val="18"/>
          <w:szCs w:val="18"/>
          <w:rtl/>
        </w:rPr>
        <w:t>התביעה</w:t>
      </w:r>
      <w:r w:rsidRPr="006F7ED6">
        <w:rPr>
          <w:rFonts w:ascii="Tahoma" w:hAnsi="Tahoma" w:cs="Tahoma"/>
          <w:sz w:val="18"/>
          <w:szCs w:val="18"/>
          <w:rtl/>
        </w:rPr>
        <w:t xml:space="preserve">... </w:t>
      </w:r>
      <w:r w:rsidRPr="006F7ED6">
        <w:rPr>
          <w:rFonts w:ascii="Tahoma" w:hAnsi="Tahoma" w:cs="Tahoma" w:hint="cs"/>
          <w:sz w:val="18"/>
          <w:szCs w:val="18"/>
          <w:rtl/>
        </w:rPr>
        <w:t>באופן</w:t>
      </w:r>
      <w:r w:rsidRPr="006F7ED6">
        <w:rPr>
          <w:rFonts w:ascii="Tahoma" w:hAnsi="Tahoma" w:cs="Tahoma"/>
          <w:sz w:val="18"/>
          <w:szCs w:val="18"/>
          <w:rtl/>
        </w:rPr>
        <w:t xml:space="preserve"> </w:t>
      </w:r>
      <w:r w:rsidRPr="006F7ED6">
        <w:rPr>
          <w:rFonts w:ascii="Tahoma" w:hAnsi="Tahoma" w:cs="Tahoma" w:hint="cs"/>
          <w:sz w:val="18"/>
          <w:szCs w:val="18"/>
          <w:rtl/>
        </w:rPr>
        <w:t>דומה</w:t>
      </w:r>
      <w:r w:rsidRPr="006F7ED6">
        <w:rPr>
          <w:rFonts w:ascii="Tahoma" w:hAnsi="Tahoma" w:cs="Tahoma"/>
          <w:sz w:val="18"/>
          <w:szCs w:val="18"/>
          <w:rtl/>
        </w:rPr>
        <w:t xml:space="preserve">, </w:t>
      </w:r>
      <w:r w:rsidRPr="006F7ED6">
        <w:rPr>
          <w:rFonts w:ascii="Tahoma" w:hAnsi="Tahoma" w:cs="Tahoma" w:hint="cs"/>
          <w:sz w:val="18"/>
          <w:szCs w:val="18"/>
          <w:rtl/>
        </w:rPr>
        <w:t>למשתמשי</w:t>
      </w:r>
      <w:r w:rsidRPr="006F7ED6">
        <w:rPr>
          <w:rFonts w:ascii="Tahoma" w:hAnsi="Tahoma" w:cs="Tahoma"/>
          <w:sz w:val="18"/>
          <w:szCs w:val="18"/>
          <w:rtl/>
        </w:rPr>
        <w:t xml:space="preserve"> </w:t>
      </w:r>
      <w:r w:rsidRPr="006F7ED6">
        <w:rPr>
          <w:rFonts w:ascii="Tahoma" w:hAnsi="Tahoma" w:cs="Tahoma" w:hint="cs"/>
          <w:sz w:val="18"/>
          <w:szCs w:val="18"/>
          <w:rtl/>
        </w:rPr>
        <w:t>התביעה</w:t>
      </w:r>
      <w:r w:rsidRPr="006F7ED6">
        <w:rPr>
          <w:rFonts w:ascii="Tahoma" w:hAnsi="Tahoma" w:cs="Tahoma"/>
          <w:sz w:val="18"/>
          <w:szCs w:val="18"/>
          <w:rtl/>
        </w:rPr>
        <w:t xml:space="preserve"> </w:t>
      </w:r>
      <w:r w:rsidRPr="006F7ED6">
        <w:rPr>
          <w:rFonts w:ascii="Tahoma" w:hAnsi="Tahoma" w:cs="Tahoma" w:hint="cs"/>
          <w:sz w:val="18"/>
          <w:szCs w:val="18"/>
          <w:rtl/>
        </w:rPr>
        <w:t>לא</w:t>
      </w:r>
      <w:r w:rsidRPr="006F7ED6">
        <w:rPr>
          <w:rFonts w:ascii="Tahoma" w:hAnsi="Tahoma" w:cs="Tahoma"/>
          <w:sz w:val="18"/>
          <w:szCs w:val="18"/>
          <w:rtl/>
        </w:rPr>
        <w:t xml:space="preserve"> </w:t>
      </w:r>
      <w:r w:rsidRPr="006F7ED6">
        <w:rPr>
          <w:rFonts w:ascii="Tahoma" w:hAnsi="Tahoma" w:cs="Tahoma" w:hint="cs"/>
          <w:sz w:val="18"/>
          <w:szCs w:val="18"/>
          <w:rtl/>
        </w:rPr>
        <w:t>תתאפשר</w:t>
      </w:r>
      <w:r w:rsidRPr="006F7ED6">
        <w:rPr>
          <w:rFonts w:ascii="Tahoma" w:hAnsi="Tahoma" w:cs="Tahoma"/>
          <w:sz w:val="18"/>
          <w:szCs w:val="18"/>
          <w:rtl/>
        </w:rPr>
        <w:t xml:space="preserve"> </w:t>
      </w:r>
      <w:r w:rsidRPr="006F7ED6">
        <w:rPr>
          <w:rFonts w:ascii="Tahoma" w:hAnsi="Tahoma" w:cs="Tahoma" w:hint="cs"/>
          <w:sz w:val="18"/>
          <w:szCs w:val="18"/>
          <w:rtl/>
        </w:rPr>
        <w:t>כניסה</w:t>
      </w:r>
      <w:r w:rsidRPr="006F7ED6">
        <w:rPr>
          <w:rFonts w:ascii="Tahoma" w:hAnsi="Tahoma" w:cs="Tahoma"/>
          <w:sz w:val="18"/>
          <w:szCs w:val="18"/>
          <w:rtl/>
        </w:rPr>
        <w:t xml:space="preserve"> </w:t>
      </w:r>
      <w:r w:rsidRPr="006F7ED6">
        <w:rPr>
          <w:rFonts w:ascii="Tahoma" w:hAnsi="Tahoma" w:cs="Tahoma" w:hint="cs"/>
          <w:sz w:val="18"/>
          <w:szCs w:val="18"/>
          <w:rtl/>
        </w:rPr>
        <w:t>לתיקי</w:t>
      </w:r>
      <w:r w:rsidRPr="006F7ED6">
        <w:rPr>
          <w:rFonts w:ascii="Tahoma" w:hAnsi="Tahoma" w:cs="Tahoma"/>
          <w:sz w:val="18"/>
          <w:szCs w:val="18"/>
          <w:rtl/>
        </w:rPr>
        <w:t xml:space="preserve"> </w:t>
      </w:r>
      <w:r w:rsidRPr="006F7ED6">
        <w:rPr>
          <w:rFonts w:ascii="Tahoma" w:hAnsi="Tahoma" w:cs="Tahoma" w:hint="cs"/>
          <w:sz w:val="18"/>
          <w:szCs w:val="18"/>
          <w:rtl/>
        </w:rPr>
        <w:t>בית</w:t>
      </w:r>
      <w:r w:rsidRPr="006F7ED6">
        <w:rPr>
          <w:rFonts w:ascii="Tahoma" w:hAnsi="Tahoma" w:cs="Tahoma"/>
          <w:sz w:val="18"/>
          <w:szCs w:val="18"/>
          <w:rtl/>
        </w:rPr>
        <w:t xml:space="preserve"> </w:t>
      </w:r>
      <w:r w:rsidRPr="006F7ED6">
        <w:rPr>
          <w:rFonts w:ascii="Tahoma" w:hAnsi="Tahoma" w:cs="Tahoma" w:hint="cs"/>
          <w:sz w:val="18"/>
          <w:szCs w:val="18"/>
          <w:rtl/>
        </w:rPr>
        <w:t>המשפט</w:t>
      </w:r>
      <w:r w:rsidRPr="006F7ED6">
        <w:rPr>
          <w:rFonts w:ascii="Tahoma" w:hAnsi="Tahoma" w:cs="Tahoma"/>
          <w:sz w:val="18"/>
          <w:szCs w:val="18"/>
          <w:rtl/>
        </w:rPr>
        <w:t>".</w:t>
      </w:r>
    </w:p>
    <w:p w:rsidR="00D70D25" w:rsidRPr="006F7ED6" w:rsidP="005B59A4">
      <w:pPr>
        <w:spacing w:after="240" w:line="240" w:lineRule="exact"/>
        <w:ind w:right="2268"/>
        <w:jc w:val="both"/>
        <w:rPr>
          <w:rFonts w:ascii="Tahoma" w:hAnsi="Tahoma" w:cs="Tahoma"/>
          <w:sz w:val="18"/>
          <w:szCs w:val="18"/>
          <w:rtl/>
        </w:rPr>
      </w:pPr>
      <w:r w:rsidRPr="006F7ED6">
        <w:rPr>
          <w:rFonts w:ascii="Tahoma" w:hAnsi="Tahoma" w:cs="Tahoma" w:hint="cs"/>
          <w:sz w:val="18"/>
          <w:szCs w:val="18"/>
          <w:rtl/>
        </w:rPr>
        <w:t>בתשובת צה"ל נכתב כי "על</w:t>
      </w:r>
      <w:r w:rsidRPr="006F7ED6">
        <w:rPr>
          <w:rFonts w:ascii="Tahoma" w:hAnsi="Tahoma" w:cs="Tahoma"/>
          <w:sz w:val="18"/>
          <w:szCs w:val="18"/>
          <w:rtl/>
        </w:rPr>
        <w:t xml:space="preserve"> </w:t>
      </w:r>
      <w:r w:rsidRPr="006F7ED6">
        <w:rPr>
          <w:rFonts w:ascii="Tahoma" w:hAnsi="Tahoma" w:cs="Tahoma" w:hint="cs"/>
          <w:sz w:val="18"/>
          <w:szCs w:val="18"/>
          <w:rtl/>
        </w:rPr>
        <w:t>אף</w:t>
      </w:r>
      <w:r w:rsidRPr="006F7ED6">
        <w:rPr>
          <w:rFonts w:ascii="Tahoma" w:hAnsi="Tahoma" w:cs="Tahoma"/>
          <w:sz w:val="18"/>
          <w:szCs w:val="18"/>
          <w:rtl/>
        </w:rPr>
        <w:t xml:space="preserve"> </w:t>
      </w:r>
      <w:r w:rsidRPr="006F7ED6">
        <w:rPr>
          <w:rFonts w:ascii="Tahoma" w:hAnsi="Tahoma" w:cs="Tahoma" w:hint="cs"/>
          <w:sz w:val="18"/>
          <w:szCs w:val="18"/>
          <w:rtl/>
        </w:rPr>
        <w:t>שהמתואר</w:t>
      </w:r>
      <w:r w:rsidRPr="006F7ED6">
        <w:rPr>
          <w:rFonts w:ascii="Tahoma" w:hAnsi="Tahoma" w:cs="Tahoma"/>
          <w:sz w:val="18"/>
          <w:szCs w:val="18"/>
          <w:rtl/>
        </w:rPr>
        <w:t xml:space="preserve"> </w:t>
      </w:r>
      <w:r w:rsidRPr="006F7ED6">
        <w:rPr>
          <w:rFonts w:ascii="Tahoma" w:hAnsi="Tahoma" w:cs="Tahoma" w:hint="cs"/>
          <w:sz w:val="18"/>
          <w:szCs w:val="18"/>
          <w:rtl/>
        </w:rPr>
        <w:t>בדו</w:t>
      </w:r>
      <w:r w:rsidRPr="006F7ED6">
        <w:rPr>
          <w:rFonts w:ascii="Tahoma" w:hAnsi="Tahoma" w:cs="Tahoma"/>
          <w:sz w:val="18"/>
          <w:szCs w:val="18"/>
          <w:rtl/>
        </w:rPr>
        <w:t>"</w:t>
      </w:r>
      <w:r w:rsidRPr="006F7ED6">
        <w:rPr>
          <w:rFonts w:ascii="Tahoma" w:hAnsi="Tahoma" w:cs="Tahoma" w:hint="cs"/>
          <w:sz w:val="18"/>
          <w:szCs w:val="18"/>
          <w:rtl/>
        </w:rPr>
        <w:t>ח</w:t>
      </w:r>
      <w:r w:rsidRPr="006F7ED6">
        <w:rPr>
          <w:rFonts w:ascii="Tahoma" w:hAnsi="Tahoma" w:cs="Tahoma"/>
          <w:sz w:val="18"/>
          <w:szCs w:val="18"/>
          <w:rtl/>
        </w:rPr>
        <w:t xml:space="preserve"> </w:t>
      </w:r>
      <w:r w:rsidRPr="006F7ED6">
        <w:rPr>
          <w:rFonts w:ascii="Tahoma" w:hAnsi="Tahoma" w:cs="Tahoma" w:hint="cs"/>
          <w:sz w:val="18"/>
          <w:szCs w:val="18"/>
          <w:rtl/>
        </w:rPr>
        <w:t>משקף</w:t>
      </w:r>
      <w:r w:rsidRPr="006F7ED6">
        <w:rPr>
          <w:rFonts w:ascii="Tahoma" w:hAnsi="Tahoma" w:cs="Tahoma"/>
          <w:sz w:val="18"/>
          <w:szCs w:val="18"/>
          <w:rtl/>
        </w:rPr>
        <w:t xml:space="preserve"> </w:t>
      </w:r>
      <w:r w:rsidRPr="006F7ED6">
        <w:rPr>
          <w:rFonts w:ascii="Tahoma" w:hAnsi="Tahoma" w:cs="Tahoma" w:hint="cs"/>
          <w:sz w:val="18"/>
          <w:szCs w:val="18"/>
          <w:rtl/>
        </w:rPr>
        <w:t>לאשורו</w:t>
      </w:r>
      <w:r w:rsidRPr="006F7ED6">
        <w:rPr>
          <w:rFonts w:ascii="Tahoma" w:hAnsi="Tahoma" w:cs="Tahoma"/>
          <w:sz w:val="18"/>
          <w:szCs w:val="18"/>
          <w:rtl/>
        </w:rPr>
        <w:t xml:space="preserve"> </w:t>
      </w:r>
      <w:r w:rsidRPr="006F7ED6">
        <w:rPr>
          <w:rFonts w:ascii="Tahoma" w:hAnsi="Tahoma" w:cs="Tahoma" w:hint="cs"/>
          <w:sz w:val="18"/>
          <w:szCs w:val="18"/>
          <w:rtl/>
        </w:rPr>
        <w:t>את</w:t>
      </w:r>
      <w:r w:rsidRPr="006F7ED6">
        <w:rPr>
          <w:rFonts w:ascii="Tahoma" w:hAnsi="Tahoma" w:cs="Tahoma"/>
          <w:sz w:val="18"/>
          <w:szCs w:val="18"/>
          <w:rtl/>
        </w:rPr>
        <w:t xml:space="preserve"> </w:t>
      </w:r>
      <w:r w:rsidRPr="006F7ED6">
        <w:rPr>
          <w:rFonts w:ascii="Tahoma" w:hAnsi="Tahoma" w:cs="Tahoma" w:hint="cs"/>
          <w:sz w:val="18"/>
          <w:szCs w:val="18"/>
          <w:rtl/>
        </w:rPr>
        <w:t>המצב</w:t>
      </w:r>
      <w:r w:rsidRPr="006F7ED6">
        <w:rPr>
          <w:rFonts w:ascii="Tahoma" w:hAnsi="Tahoma" w:cs="Tahoma"/>
          <w:sz w:val="18"/>
          <w:szCs w:val="18"/>
          <w:rtl/>
        </w:rPr>
        <w:t xml:space="preserve"> </w:t>
      </w:r>
      <w:r w:rsidRPr="006F7ED6">
        <w:rPr>
          <w:rFonts w:ascii="Tahoma" w:hAnsi="Tahoma" w:cs="Tahoma" w:hint="cs"/>
          <w:sz w:val="18"/>
          <w:szCs w:val="18"/>
          <w:rtl/>
        </w:rPr>
        <w:t>הנוכחי</w:t>
      </w:r>
      <w:r w:rsidRPr="006F7ED6">
        <w:rPr>
          <w:rFonts w:ascii="Tahoma" w:hAnsi="Tahoma" w:cs="Tahoma"/>
          <w:sz w:val="18"/>
          <w:szCs w:val="18"/>
          <w:rtl/>
        </w:rPr>
        <w:t xml:space="preserve"> </w:t>
      </w:r>
      <w:r w:rsidRPr="006F7ED6">
        <w:rPr>
          <w:rFonts w:ascii="Tahoma" w:hAnsi="Tahoma" w:cs="Tahoma" w:hint="cs"/>
          <w:sz w:val="18"/>
          <w:szCs w:val="18"/>
          <w:rtl/>
        </w:rPr>
        <w:t>בנוגע</w:t>
      </w:r>
      <w:r w:rsidRPr="006F7ED6">
        <w:rPr>
          <w:rFonts w:ascii="Tahoma" w:hAnsi="Tahoma" w:cs="Tahoma"/>
          <w:sz w:val="18"/>
          <w:szCs w:val="18"/>
          <w:rtl/>
        </w:rPr>
        <w:t xml:space="preserve"> </w:t>
      </w:r>
      <w:r w:rsidRPr="006F7ED6">
        <w:rPr>
          <w:rFonts w:ascii="Tahoma" w:hAnsi="Tahoma" w:cs="Tahoma" w:hint="cs"/>
          <w:sz w:val="18"/>
          <w:szCs w:val="18"/>
          <w:rtl/>
        </w:rPr>
        <w:t>למדיניות</w:t>
      </w:r>
      <w:r w:rsidRPr="006F7ED6">
        <w:rPr>
          <w:rFonts w:ascii="Tahoma" w:hAnsi="Tahoma" w:cs="Tahoma"/>
          <w:sz w:val="18"/>
          <w:szCs w:val="18"/>
          <w:rtl/>
        </w:rPr>
        <w:t xml:space="preserve"> </w:t>
      </w:r>
      <w:r w:rsidRPr="006F7ED6">
        <w:rPr>
          <w:rFonts w:ascii="Tahoma" w:hAnsi="Tahoma" w:cs="Tahoma" w:hint="cs"/>
          <w:sz w:val="18"/>
          <w:szCs w:val="18"/>
          <w:rtl/>
        </w:rPr>
        <w:t>ההרשאות</w:t>
      </w:r>
      <w:r w:rsidRPr="006F7ED6">
        <w:rPr>
          <w:rFonts w:ascii="Tahoma" w:hAnsi="Tahoma" w:cs="Tahoma"/>
          <w:sz w:val="18"/>
          <w:szCs w:val="18"/>
          <w:rtl/>
        </w:rPr>
        <w:t xml:space="preserve">, </w:t>
      </w:r>
      <w:r w:rsidRPr="006F7ED6">
        <w:rPr>
          <w:rFonts w:ascii="Tahoma" w:hAnsi="Tahoma" w:cs="Tahoma" w:hint="cs"/>
          <w:sz w:val="18"/>
          <w:szCs w:val="18"/>
          <w:rtl/>
        </w:rPr>
        <w:t>אין</w:t>
      </w:r>
      <w:r w:rsidRPr="006F7ED6">
        <w:rPr>
          <w:rFonts w:ascii="Tahoma" w:hAnsi="Tahoma" w:cs="Tahoma"/>
          <w:sz w:val="18"/>
          <w:szCs w:val="18"/>
          <w:rtl/>
        </w:rPr>
        <w:t xml:space="preserve"> </w:t>
      </w:r>
      <w:r w:rsidRPr="006F7ED6">
        <w:rPr>
          <w:rFonts w:ascii="Tahoma" w:hAnsi="Tahoma" w:cs="Tahoma" w:hint="cs"/>
          <w:sz w:val="18"/>
          <w:szCs w:val="18"/>
          <w:rtl/>
        </w:rPr>
        <w:t>במנגנון</w:t>
      </w:r>
      <w:r w:rsidRPr="006F7ED6">
        <w:rPr>
          <w:rFonts w:ascii="Tahoma" w:hAnsi="Tahoma" w:cs="Tahoma"/>
          <w:sz w:val="18"/>
          <w:szCs w:val="18"/>
          <w:rtl/>
        </w:rPr>
        <w:t xml:space="preserve"> </w:t>
      </w:r>
      <w:r w:rsidRPr="006F7ED6">
        <w:rPr>
          <w:rFonts w:ascii="Tahoma" w:hAnsi="Tahoma" w:cs="Tahoma" w:hint="cs"/>
          <w:sz w:val="18"/>
          <w:szCs w:val="18"/>
          <w:rtl/>
        </w:rPr>
        <w:t>ההרשאות</w:t>
      </w:r>
      <w:r w:rsidRPr="006F7ED6">
        <w:rPr>
          <w:rFonts w:ascii="Tahoma" w:hAnsi="Tahoma" w:cs="Tahoma"/>
          <w:sz w:val="18"/>
          <w:szCs w:val="18"/>
          <w:rtl/>
        </w:rPr>
        <w:t xml:space="preserve"> </w:t>
      </w:r>
      <w:r w:rsidRPr="006F7ED6">
        <w:rPr>
          <w:rFonts w:ascii="Tahoma" w:hAnsi="Tahoma" w:cs="Tahoma" w:hint="cs"/>
          <w:sz w:val="18"/>
          <w:szCs w:val="18"/>
          <w:rtl/>
        </w:rPr>
        <w:t>הקיים</w:t>
      </w:r>
      <w:r w:rsidRPr="006F7ED6">
        <w:rPr>
          <w:rFonts w:ascii="Tahoma" w:hAnsi="Tahoma" w:cs="Tahoma"/>
          <w:sz w:val="18"/>
          <w:szCs w:val="18"/>
          <w:rtl/>
        </w:rPr>
        <w:t xml:space="preserve"> </w:t>
      </w:r>
      <w:r w:rsidRPr="006F7ED6">
        <w:rPr>
          <w:rFonts w:ascii="Tahoma" w:hAnsi="Tahoma" w:cs="Tahoma" w:hint="cs"/>
          <w:sz w:val="18"/>
          <w:szCs w:val="18"/>
          <w:rtl/>
        </w:rPr>
        <w:t>כדי</w:t>
      </w:r>
      <w:r w:rsidRPr="006F7ED6">
        <w:rPr>
          <w:rFonts w:ascii="Tahoma" w:hAnsi="Tahoma" w:cs="Tahoma"/>
          <w:sz w:val="18"/>
          <w:szCs w:val="18"/>
          <w:rtl/>
        </w:rPr>
        <w:t xml:space="preserve"> </w:t>
      </w:r>
      <w:r w:rsidRPr="006F7ED6">
        <w:rPr>
          <w:rFonts w:ascii="Tahoma" w:hAnsi="Tahoma" w:cs="Tahoma" w:hint="cs"/>
          <w:sz w:val="18"/>
          <w:szCs w:val="18"/>
          <w:rtl/>
        </w:rPr>
        <w:t>לפגוע</w:t>
      </w:r>
      <w:r w:rsidRPr="006F7ED6">
        <w:rPr>
          <w:rFonts w:ascii="Tahoma" w:hAnsi="Tahoma" w:cs="Tahoma"/>
          <w:sz w:val="18"/>
          <w:szCs w:val="18"/>
          <w:rtl/>
        </w:rPr>
        <w:t xml:space="preserve"> </w:t>
      </w:r>
      <w:r w:rsidRPr="006F7ED6">
        <w:rPr>
          <w:rFonts w:ascii="Tahoma" w:hAnsi="Tahoma" w:cs="Tahoma" w:hint="cs"/>
          <w:sz w:val="18"/>
          <w:szCs w:val="18"/>
          <w:rtl/>
        </w:rPr>
        <w:t>בעיקרון</w:t>
      </w:r>
      <w:r w:rsidRPr="006F7ED6">
        <w:rPr>
          <w:rFonts w:ascii="Tahoma" w:hAnsi="Tahoma" w:cs="Tahoma"/>
          <w:sz w:val="18"/>
          <w:szCs w:val="18"/>
          <w:rtl/>
        </w:rPr>
        <w:t xml:space="preserve"> </w:t>
      </w:r>
      <w:r w:rsidRPr="006F7ED6">
        <w:rPr>
          <w:rFonts w:ascii="Tahoma" w:hAnsi="Tahoma" w:cs="Tahoma" w:hint="cs"/>
          <w:sz w:val="18"/>
          <w:szCs w:val="18"/>
          <w:rtl/>
        </w:rPr>
        <w:t>העצמאות</w:t>
      </w:r>
      <w:r w:rsidRPr="006F7ED6">
        <w:rPr>
          <w:rFonts w:ascii="Tahoma" w:hAnsi="Tahoma" w:cs="Tahoma"/>
          <w:sz w:val="18"/>
          <w:szCs w:val="18"/>
          <w:rtl/>
        </w:rPr>
        <w:t xml:space="preserve"> </w:t>
      </w:r>
      <w:r w:rsidRPr="006F7ED6">
        <w:rPr>
          <w:rFonts w:ascii="Tahoma" w:hAnsi="Tahoma" w:cs="Tahoma" w:hint="cs"/>
          <w:sz w:val="18"/>
          <w:szCs w:val="18"/>
          <w:rtl/>
        </w:rPr>
        <w:t>והניטרליות</w:t>
      </w:r>
      <w:r w:rsidRPr="006F7ED6">
        <w:rPr>
          <w:rFonts w:ascii="Tahoma" w:hAnsi="Tahoma" w:cs="Tahoma"/>
          <w:sz w:val="18"/>
          <w:szCs w:val="18"/>
          <w:rtl/>
        </w:rPr>
        <w:t xml:space="preserve"> </w:t>
      </w:r>
      <w:r w:rsidRPr="006F7ED6">
        <w:rPr>
          <w:rFonts w:ascii="Tahoma" w:hAnsi="Tahoma" w:cs="Tahoma" w:hint="cs"/>
          <w:sz w:val="18"/>
          <w:szCs w:val="18"/>
          <w:rtl/>
        </w:rPr>
        <w:t>של</w:t>
      </w:r>
      <w:r w:rsidRPr="006F7ED6">
        <w:rPr>
          <w:rFonts w:ascii="Tahoma" w:hAnsi="Tahoma" w:cs="Tahoma"/>
          <w:sz w:val="18"/>
          <w:szCs w:val="18"/>
          <w:rtl/>
        </w:rPr>
        <w:t xml:space="preserve"> </w:t>
      </w:r>
      <w:r w:rsidRPr="006F7ED6">
        <w:rPr>
          <w:rFonts w:ascii="Tahoma" w:hAnsi="Tahoma" w:cs="Tahoma" w:hint="cs"/>
          <w:sz w:val="18"/>
          <w:szCs w:val="18"/>
          <w:rtl/>
        </w:rPr>
        <w:t>בית</w:t>
      </w:r>
      <w:r w:rsidRPr="006F7ED6">
        <w:rPr>
          <w:rFonts w:ascii="Tahoma" w:hAnsi="Tahoma" w:cs="Tahoma"/>
          <w:sz w:val="18"/>
          <w:szCs w:val="18"/>
          <w:rtl/>
        </w:rPr>
        <w:t xml:space="preserve"> </w:t>
      </w:r>
      <w:r w:rsidRPr="006F7ED6">
        <w:rPr>
          <w:rFonts w:ascii="Tahoma" w:hAnsi="Tahoma" w:cs="Tahoma" w:hint="cs"/>
          <w:sz w:val="18"/>
          <w:szCs w:val="18"/>
          <w:rtl/>
        </w:rPr>
        <w:t>המשפט... [ה]נשמרים</w:t>
      </w:r>
      <w:r w:rsidRPr="006F7ED6">
        <w:rPr>
          <w:rFonts w:ascii="Tahoma" w:hAnsi="Tahoma" w:cs="Tahoma"/>
          <w:sz w:val="18"/>
          <w:szCs w:val="18"/>
          <w:rtl/>
        </w:rPr>
        <w:t xml:space="preserve"> </w:t>
      </w:r>
      <w:r w:rsidRPr="006F7ED6">
        <w:rPr>
          <w:rFonts w:ascii="Tahoma" w:hAnsi="Tahoma" w:cs="Tahoma" w:hint="cs"/>
          <w:sz w:val="18"/>
          <w:szCs w:val="18"/>
          <w:rtl/>
        </w:rPr>
        <w:t>היטב</w:t>
      </w:r>
      <w:r w:rsidRPr="006F7ED6">
        <w:rPr>
          <w:rFonts w:ascii="Tahoma" w:hAnsi="Tahoma" w:cs="Tahoma"/>
          <w:sz w:val="18"/>
          <w:szCs w:val="18"/>
          <w:rtl/>
        </w:rPr>
        <w:t xml:space="preserve"> </w:t>
      </w:r>
      <w:r w:rsidRPr="006F7ED6">
        <w:rPr>
          <w:rFonts w:ascii="Tahoma" w:hAnsi="Tahoma" w:cs="Tahoma" w:hint="cs"/>
          <w:sz w:val="18"/>
          <w:szCs w:val="18"/>
          <w:rtl/>
        </w:rPr>
        <w:t>בבתי</w:t>
      </w:r>
      <w:r w:rsidRPr="006F7ED6">
        <w:rPr>
          <w:rFonts w:ascii="Tahoma" w:hAnsi="Tahoma" w:cs="Tahoma"/>
          <w:sz w:val="18"/>
          <w:szCs w:val="18"/>
          <w:rtl/>
        </w:rPr>
        <w:t xml:space="preserve"> </w:t>
      </w:r>
      <w:r w:rsidRPr="006F7ED6">
        <w:rPr>
          <w:rFonts w:ascii="Tahoma" w:hAnsi="Tahoma" w:cs="Tahoma" w:hint="cs"/>
          <w:sz w:val="18"/>
          <w:szCs w:val="18"/>
          <w:rtl/>
        </w:rPr>
        <w:t>המשפט</w:t>
      </w:r>
      <w:r w:rsidRPr="006F7ED6">
        <w:rPr>
          <w:rFonts w:ascii="Tahoma" w:hAnsi="Tahoma" w:cs="Tahoma"/>
          <w:sz w:val="18"/>
          <w:szCs w:val="18"/>
          <w:rtl/>
        </w:rPr>
        <w:t xml:space="preserve"> </w:t>
      </w:r>
      <w:r w:rsidRPr="006F7ED6">
        <w:rPr>
          <w:rFonts w:ascii="Tahoma" w:hAnsi="Tahoma" w:cs="Tahoma" w:hint="cs"/>
          <w:sz w:val="18"/>
          <w:szCs w:val="18"/>
          <w:rtl/>
        </w:rPr>
        <w:t>הצבאיים. החשש</w:t>
      </w:r>
      <w:r w:rsidRPr="006F7ED6">
        <w:rPr>
          <w:rFonts w:ascii="Tahoma" w:hAnsi="Tahoma" w:cs="Tahoma"/>
          <w:sz w:val="18"/>
          <w:szCs w:val="18"/>
          <w:rtl/>
        </w:rPr>
        <w:t xml:space="preserve"> </w:t>
      </w:r>
      <w:r w:rsidRPr="006F7ED6">
        <w:rPr>
          <w:rFonts w:ascii="Tahoma" w:hAnsi="Tahoma" w:cs="Tahoma" w:hint="cs"/>
          <w:sz w:val="18"/>
          <w:szCs w:val="18"/>
          <w:rtl/>
        </w:rPr>
        <w:t>הוא</w:t>
      </w:r>
      <w:r w:rsidRPr="006F7ED6">
        <w:rPr>
          <w:rFonts w:ascii="Tahoma" w:hAnsi="Tahoma" w:cs="Tahoma"/>
          <w:sz w:val="18"/>
          <w:szCs w:val="18"/>
          <w:rtl/>
        </w:rPr>
        <w:t xml:space="preserve"> </w:t>
      </w:r>
      <w:r w:rsidRPr="006F7ED6">
        <w:rPr>
          <w:rFonts w:ascii="Tahoma" w:hAnsi="Tahoma" w:cs="Tahoma" w:hint="cs"/>
          <w:sz w:val="18"/>
          <w:szCs w:val="18"/>
          <w:rtl/>
        </w:rPr>
        <w:t>מאפשרות</w:t>
      </w:r>
      <w:r w:rsidRPr="006F7ED6">
        <w:rPr>
          <w:rFonts w:ascii="Tahoma" w:hAnsi="Tahoma" w:cs="Tahoma"/>
          <w:sz w:val="18"/>
          <w:szCs w:val="18"/>
          <w:rtl/>
        </w:rPr>
        <w:t xml:space="preserve"> </w:t>
      </w:r>
      <w:r w:rsidRPr="006F7ED6">
        <w:rPr>
          <w:rFonts w:ascii="Tahoma" w:hAnsi="Tahoma" w:cs="Tahoma" w:hint="cs"/>
          <w:sz w:val="18"/>
          <w:szCs w:val="18"/>
          <w:rtl/>
        </w:rPr>
        <w:t>כי</w:t>
      </w:r>
      <w:r w:rsidRPr="006F7ED6">
        <w:rPr>
          <w:rFonts w:ascii="Tahoma" w:hAnsi="Tahoma" w:cs="Tahoma"/>
          <w:sz w:val="18"/>
          <w:szCs w:val="18"/>
          <w:rtl/>
        </w:rPr>
        <w:t xml:space="preserve"> </w:t>
      </w:r>
      <w:r w:rsidRPr="006F7ED6">
        <w:rPr>
          <w:rFonts w:ascii="Tahoma" w:hAnsi="Tahoma" w:cs="Tahoma" w:hint="cs"/>
          <w:sz w:val="18"/>
          <w:szCs w:val="18"/>
          <w:rtl/>
        </w:rPr>
        <w:t>גורם</w:t>
      </w:r>
      <w:r w:rsidRPr="006F7ED6">
        <w:rPr>
          <w:rFonts w:ascii="Tahoma" w:hAnsi="Tahoma" w:cs="Tahoma"/>
          <w:sz w:val="18"/>
          <w:szCs w:val="18"/>
          <w:rtl/>
        </w:rPr>
        <w:t xml:space="preserve"> </w:t>
      </w:r>
      <w:r w:rsidRPr="006F7ED6">
        <w:rPr>
          <w:rFonts w:ascii="Tahoma" w:hAnsi="Tahoma" w:cs="Tahoma" w:hint="cs"/>
          <w:sz w:val="18"/>
          <w:szCs w:val="18"/>
          <w:rtl/>
        </w:rPr>
        <w:t>לא</w:t>
      </w:r>
      <w:r w:rsidRPr="006F7ED6">
        <w:rPr>
          <w:rFonts w:ascii="Tahoma" w:hAnsi="Tahoma" w:cs="Tahoma"/>
          <w:sz w:val="18"/>
          <w:szCs w:val="18"/>
          <w:rtl/>
        </w:rPr>
        <w:t xml:space="preserve"> </w:t>
      </w:r>
      <w:r w:rsidRPr="006F7ED6">
        <w:rPr>
          <w:rFonts w:ascii="Tahoma" w:hAnsi="Tahoma" w:cs="Tahoma" w:hint="cs"/>
          <w:sz w:val="18"/>
          <w:szCs w:val="18"/>
          <w:rtl/>
        </w:rPr>
        <w:t>מורשה</w:t>
      </w:r>
      <w:r w:rsidRPr="006F7ED6">
        <w:rPr>
          <w:rFonts w:ascii="Tahoma" w:hAnsi="Tahoma" w:cs="Tahoma"/>
          <w:sz w:val="18"/>
          <w:szCs w:val="18"/>
          <w:rtl/>
        </w:rPr>
        <w:t xml:space="preserve"> </w:t>
      </w:r>
      <w:r w:rsidRPr="006F7ED6">
        <w:rPr>
          <w:rFonts w:ascii="Tahoma" w:hAnsi="Tahoma" w:cs="Tahoma" w:hint="cs"/>
          <w:sz w:val="18"/>
          <w:szCs w:val="18"/>
          <w:rtl/>
        </w:rPr>
        <w:t>ייחשף</w:t>
      </w:r>
      <w:r w:rsidRPr="006F7ED6">
        <w:rPr>
          <w:rFonts w:ascii="Tahoma" w:hAnsi="Tahoma" w:cs="Tahoma"/>
          <w:sz w:val="18"/>
          <w:szCs w:val="18"/>
          <w:rtl/>
        </w:rPr>
        <w:t xml:space="preserve"> </w:t>
      </w:r>
      <w:r w:rsidRPr="006F7ED6">
        <w:rPr>
          <w:rFonts w:ascii="Tahoma" w:hAnsi="Tahoma" w:cs="Tahoma" w:hint="cs"/>
          <w:sz w:val="18"/>
          <w:szCs w:val="18"/>
          <w:rtl/>
        </w:rPr>
        <w:t>במתכוון</w:t>
      </w:r>
      <w:r w:rsidRPr="006F7ED6">
        <w:rPr>
          <w:rFonts w:ascii="Tahoma" w:hAnsi="Tahoma" w:cs="Tahoma"/>
          <w:sz w:val="18"/>
          <w:szCs w:val="18"/>
          <w:rtl/>
        </w:rPr>
        <w:t xml:space="preserve">, </w:t>
      </w:r>
      <w:r w:rsidRPr="006F7ED6">
        <w:rPr>
          <w:rFonts w:ascii="Tahoma" w:hAnsi="Tahoma" w:cs="Tahoma" w:hint="cs"/>
          <w:sz w:val="18"/>
          <w:szCs w:val="18"/>
          <w:rtl/>
        </w:rPr>
        <w:t>או</w:t>
      </w:r>
      <w:r w:rsidRPr="006F7ED6">
        <w:rPr>
          <w:rFonts w:ascii="Tahoma" w:hAnsi="Tahoma" w:cs="Tahoma"/>
          <w:sz w:val="18"/>
          <w:szCs w:val="18"/>
          <w:rtl/>
        </w:rPr>
        <w:t xml:space="preserve"> </w:t>
      </w:r>
      <w:r w:rsidRPr="006F7ED6">
        <w:rPr>
          <w:rFonts w:ascii="Tahoma" w:hAnsi="Tahoma" w:cs="Tahoma" w:hint="cs"/>
          <w:sz w:val="18"/>
          <w:szCs w:val="18"/>
          <w:rtl/>
        </w:rPr>
        <w:t>שלא</w:t>
      </w:r>
      <w:r w:rsidRPr="006F7ED6">
        <w:rPr>
          <w:rFonts w:ascii="Tahoma" w:hAnsi="Tahoma" w:cs="Tahoma"/>
          <w:sz w:val="18"/>
          <w:szCs w:val="18"/>
          <w:rtl/>
        </w:rPr>
        <w:t xml:space="preserve"> </w:t>
      </w:r>
      <w:r w:rsidRPr="006F7ED6">
        <w:rPr>
          <w:rFonts w:ascii="Tahoma" w:hAnsi="Tahoma" w:cs="Tahoma" w:hint="cs"/>
          <w:sz w:val="18"/>
          <w:szCs w:val="18"/>
          <w:rtl/>
        </w:rPr>
        <w:t>במתכוון</w:t>
      </w:r>
      <w:r w:rsidRPr="006F7ED6">
        <w:rPr>
          <w:rFonts w:ascii="Tahoma" w:hAnsi="Tahoma" w:cs="Tahoma"/>
          <w:sz w:val="18"/>
          <w:szCs w:val="18"/>
          <w:rtl/>
        </w:rPr>
        <w:t xml:space="preserve"> </w:t>
      </w:r>
      <w:r w:rsidRPr="006F7ED6">
        <w:rPr>
          <w:rFonts w:ascii="Tahoma" w:hAnsi="Tahoma" w:cs="Tahoma" w:hint="cs"/>
          <w:sz w:val="18"/>
          <w:szCs w:val="18"/>
          <w:rtl/>
        </w:rPr>
        <w:t>לחומרים</w:t>
      </w:r>
      <w:r w:rsidRPr="006F7ED6">
        <w:rPr>
          <w:rFonts w:ascii="Tahoma" w:hAnsi="Tahoma" w:cs="Tahoma"/>
          <w:sz w:val="18"/>
          <w:szCs w:val="18"/>
          <w:rtl/>
        </w:rPr>
        <w:t xml:space="preserve"> </w:t>
      </w:r>
      <w:r w:rsidRPr="006F7ED6">
        <w:rPr>
          <w:rFonts w:ascii="Tahoma" w:hAnsi="Tahoma" w:cs="Tahoma" w:hint="cs"/>
          <w:sz w:val="18"/>
          <w:szCs w:val="18"/>
          <w:rtl/>
        </w:rPr>
        <w:t>שהוא</w:t>
      </w:r>
      <w:r w:rsidRPr="006F7ED6">
        <w:rPr>
          <w:rFonts w:ascii="Tahoma" w:hAnsi="Tahoma" w:cs="Tahoma"/>
          <w:sz w:val="18"/>
          <w:szCs w:val="18"/>
          <w:rtl/>
        </w:rPr>
        <w:t xml:space="preserve"> </w:t>
      </w:r>
      <w:r w:rsidRPr="006F7ED6">
        <w:rPr>
          <w:rFonts w:ascii="Tahoma" w:hAnsi="Tahoma" w:cs="Tahoma" w:hint="cs"/>
          <w:sz w:val="18"/>
          <w:szCs w:val="18"/>
          <w:rtl/>
        </w:rPr>
        <w:t>אינו</w:t>
      </w:r>
      <w:r w:rsidRPr="006F7ED6">
        <w:rPr>
          <w:rFonts w:ascii="Tahoma" w:hAnsi="Tahoma" w:cs="Tahoma"/>
          <w:sz w:val="18"/>
          <w:szCs w:val="18"/>
          <w:rtl/>
        </w:rPr>
        <w:t xml:space="preserve"> </w:t>
      </w:r>
      <w:r w:rsidRPr="006F7ED6">
        <w:rPr>
          <w:rFonts w:ascii="Tahoma" w:hAnsi="Tahoma" w:cs="Tahoma" w:hint="cs"/>
          <w:sz w:val="18"/>
          <w:szCs w:val="18"/>
          <w:rtl/>
        </w:rPr>
        <w:t>אמור</w:t>
      </w:r>
      <w:r w:rsidRPr="006F7ED6">
        <w:rPr>
          <w:rFonts w:ascii="Tahoma" w:hAnsi="Tahoma" w:cs="Tahoma"/>
          <w:sz w:val="18"/>
          <w:szCs w:val="18"/>
          <w:rtl/>
        </w:rPr>
        <w:t xml:space="preserve"> </w:t>
      </w:r>
      <w:r w:rsidRPr="006F7ED6">
        <w:rPr>
          <w:rFonts w:ascii="Tahoma" w:hAnsi="Tahoma" w:cs="Tahoma" w:hint="cs"/>
          <w:sz w:val="18"/>
          <w:szCs w:val="18"/>
          <w:rtl/>
        </w:rPr>
        <w:t>להיחשף</w:t>
      </w:r>
      <w:r w:rsidRPr="006F7ED6">
        <w:rPr>
          <w:rFonts w:ascii="Tahoma" w:hAnsi="Tahoma" w:cs="Tahoma"/>
          <w:sz w:val="18"/>
          <w:szCs w:val="18"/>
          <w:rtl/>
        </w:rPr>
        <w:t xml:space="preserve"> </w:t>
      </w:r>
      <w:r w:rsidRPr="006F7ED6">
        <w:rPr>
          <w:rFonts w:ascii="Tahoma" w:hAnsi="Tahoma" w:cs="Tahoma" w:hint="cs"/>
          <w:sz w:val="18"/>
          <w:szCs w:val="18"/>
          <w:rtl/>
        </w:rPr>
        <w:t>אליהם". עוד נכתב בתשובת צה"ל כי</w:t>
      </w:r>
      <w:r w:rsidRPr="006F7ED6">
        <w:rPr>
          <w:rFonts w:ascii="Tahoma" w:hAnsi="Tahoma" w:cs="Tahoma"/>
          <w:sz w:val="18"/>
          <w:szCs w:val="18"/>
          <w:rtl/>
        </w:rPr>
        <w:t xml:space="preserve"> </w:t>
      </w:r>
      <w:r w:rsidRPr="006F7ED6">
        <w:rPr>
          <w:rFonts w:ascii="Tahoma" w:hAnsi="Tahoma" w:cs="Tahoma" w:hint="cs"/>
          <w:sz w:val="18"/>
          <w:szCs w:val="18"/>
          <w:rtl/>
        </w:rPr>
        <w:t>בשנים האחרונות החל פרויקט חוק וצדק לחידוש מערכות המחשוב של המערכת המשפטית בצבא, לרבות מערכת מחשוב חדשה לבתי המשפט באיו"ש, שבה הוגדרה</w:t>
      </w:r>
      <w:r w:rsidRPr="006F7ED6">
        <w:rPr>
          <w:rFonts w:ascii="Tahoma" w:hAnsi="Tahoma" w:cs="Tahoma"/>
          <w:sz w:val="18"/>
          <w:szCs w:val="18"/>
          <w:rtl/>
        </w:rPr>
        <w:t xml:space="preserve"> </w:t>
      </w:r>
      <w:r w:rsidRPr="006F7ED6">
        <w:rPr>
          <w:rFonts w:ascii="Tahoma" w:hAnsi="Tahoma" w:cs="Tahoma" w:hint="cs"/>
          <w:sz w:val="18"/>
          <w:szCs w:val="18"/>
          <w:rtl/>
        </w:rPr>
        <w:t>הפרדה</w:t>
      </w:r>
      <w:r w:rsidRPr="006F7ED6">
        <w:rPr>
          <w:rFonts w:ascii="Tahoma" w:hAnsi="Tahoma" w:cs="Tahoma"/>
          <w:sz w:val="18"/>
          <w:szCs w:val="18"/>
          <w:rtl/>
        </w:rPr>
        <w:t xml:space="preserve"> </w:t>
      </w:r>
      <w:r w:rsidRPr="006F7ED6">
        <w:rPr>
          <w:rFonts w:ascii="Tahoma" w:hAnsi="Tahoma" w:cs="Tahoma" w:hint="cs"/>
          <w:sz w:val="18"/>
          <w:szCs w:val="18"/>
          <w:rtl/>
        </w:rPr>
        <w:t>מלאה</w:t>
      </w:r>
      <w:r w:rsidRPr="006F7ED6">
        <w:rPr>
          <w:rFonts w:ascii="Tahoma" w:hAnsi="Tahoma" w:cs="Tahoma"/>
          <w:sz w:val="18"/>
          <w:szCs w:val="18"/>
          <w:rtl/>
        </w:rPr>
        <w:t xml:space="preserve"> </w:t>
      </w:r>
      <w:r w:rsidRPr="006F7ED6">
        <w:rPr>
          <w:rFonts w:ascii="Tahoma" w:hAnsi="Tahoma" w:cs="Tahoma" w:hint="cs"/>
          <w:sz w:val="18"/>
          <w:szCs w:val="18"/>
          <w:rtl/>
        </w:rPr>
        <w:t>בין</w:t>
      </w:r>
      <w:r w:rsidRPr="006F7ED6">
        <w:rPr>
          <w:rFonts w:ascii="Tahoma" w:hAnsi="Tahoma" w:cs="Tahoma"/>
          <w:sz w:val="18"/>
          <w:szCs w:val="18"/>
          <w:rtl/>
        </w:rPr>
        <w:t xml:space="preserve"> </w:t>
      </w:r>
      <w:r w:rsidRPr="006F7ED6">
        <w:rPr>
          <w:rFonts w:ascii="Tahoma" w:hAnsi="Tahoma" w:cs="Tahoma" w:hint="cs"/>
          <w:sz w:val="18"/>
          <w:szCs w:val="18"/>
          <w:rtl/>
        </w:rPr>
        <w:t>בתי</w:t>
      </w:r>
      <w:r w:rsidRPr="006F7ED6">
        <w:rPr>
          <w:rFonts w:ascii="Tahoma" w:hAnsi="Tahoma" w:cs="Tahoma"/>
          <w:sz w:val="18"/>
          <w:szCs w:val="18"/>
          <w:rtl/>
        </w:rPr>
        <w:t xml:space="preserve"> </w:t>
      </w:r>
      <w:r w:rsidRPr="006F7ED6">
        <w:rPr>
          <w:rFonts w:ascii="Tahoma" w:hAnsi="Tahoma" w:cs="Tahoma" w:hint="cs"/>
          <w:sz w:val="18"/>
          <w:szCs w:val="18"/>
          <w:rtl/>
        </w:rPr>
        <w:t>המשפט</w:t>
      </w:r>
      <w:r w:rsidRPr="006F7ED6">
        <w:rPr>
          <w:rFonts w:ascii="Tahoma" w:hAnsi="Tahoma" w:cs="Tahoma"/>
          <w:sz w:val="18"/>
          <w:szCs w:val="18"/>
          <w:rtl/>
        </w:rPr>
        <w:t xml:space="preserve"> </w:t>
      </w:r>
      <w:r w:rsidRPr="006F7ED6">
        <w:rPr>
          <w:rFonts w:ascii="Tahoma" w:hAnsi="Tahoma" w:cs="Tahoma" w:hint="cs"/>
          <w:sz w:val="18"/>
          <w:szCs w:val="18"/>
          <w:rtl/>
        </w:rPr>
        <w:t>לבין</w:t>
      </w:r>
      <w:r w:rsidRPr="006F7ED6">
        <w:rPr>
          <w:rFonts w:ascii="Tahoma" w:hAnsi="Tahoma" w:cs="Tahoma"/>
          <w:sz w:val="18"/>
          <w:szCs w:val="18"/>
          <w:rtl/>
        </w:rPr>
        <w:t xml:space="preserve"> </w:t>
      </w:r>
      <w:r w:rsidRPr="006F7ED6">
        <w:rPr>
          <w:rFonts w:ascii="Tahoma" w:hAnsi="Tahoma" w:cs="Tahoma" w:hint="cs"/>
          <w:sz w:val="18"/>
          <w:szCs w:val="18"/>
          <w:rtl/>
        </w:rPr>
        <w:t>יתר</w:t>
      </w:r>
      <w:r w:rsidRPr="006F7ED6">
        <w:rPr>
          <w:rFonts w:ascii="Tahoma" w:hAnsi="Tahoma" w:cs="Tahoma"/>
          <w:sz w:val="18"/>
          <w:szCs w:val="18"/>
          <w:rtl/>
        </w:rPr>
        <w:t xml:space="preserve"> </w:t>
      </w:r>
      <w:r w:rsidRPr="006F7ED6">
        <w:rPr>
          <w:rFonts w:ascii="Tahoma" w:hAnsi="Tahoma" w:cs="Tahoma" w:hint="cs"/>
          <w:sz w:val="18"/>
          <w:szCs w:val="18"/>
          <w:rtl/>
        </w:rPr>
        <w:t>הגורמים</w:t>
      </w:r>
      <w:r w:rsidRPr="006F7ED6">
        <w:rPr>
          <w:rFonts w:ascii="Tahoma" w:hAnsi="Tahoma" w:cs="Tahoma"/>
          <w:sz w:val="18"/>
          <w:szCs w:val="18"/>
          <w:rtl/>
        </w:rPr>
        <w:t xml:space="preserve"> </w:t>
      </w:r>
      <w:r w:rsidRPr="006F7ED6">
        <w:rPr>
          <w:rFonts w:ascii="Tahoma" w:hAnsi="Tahoma" w:cs="Tahoma" w:hint="cs"/>
          <w:sz w:val="18"/>
          <w:szCs w:val="18"/>
          <w:rtl/>
        </w:rPr>
        <w:t>המעורבים</w:t>
      </w:r>
      <w:r w:rsidRPr="006F7ED6">
        <w:rPr>
          <w:rFonts w:ascii="Tahoma" w:hAnsi="Tahoma" w:cs="Tahoma"/>
          <w:sz w:val="18"/>
          <w:szCs w:val="18"/>
          <w:rtl/>
        </w:rPr>
        <w:t xml:space="preserve"> </w:t>
      </w:r>
      <w:r w:rsidRPr="006F7ED6">
        <w:rPr>
          <w:rFonts w:ascii="Tahoma" w:hAnsi="Tahoma" w:cs="Tahoma" w:hint="cs"/>
          <w:sz w:val="18"/>
          <w:szCs w:val="18"/>
          <w:rtl/>
        </w:rPr>
        <w:t>בהליך</w:t>
      </w:r>
      <w:r w:rsidRPr="006F7ED6">
        <w:rPr>
          <w:rFonts w:ascii="Tahoma" w:hAnsi="Tahoma" w:cs="Tahoma"/>
          <w:sz w:val="18"/>
          <w:szCs w:val="18"/>
          <w:rtl/>
        </w:rPr>
        <w:t xml:space="preserve"> </w:t>
      </w:r>
      <w:r w:rsidRPr="006F7ED6">
        <w:rPr>
          <w:rFonts w:ascii="Tahoma" w:hAnsi="Tahoma" w:cs="Tahoma" w:hint="cs"/>
          <w:sz w:val="18"/>
          <w:szCs w:val="18"/>
          <w:rtl/>
        </w:rPr>
        <w:t>המשפטי</w:t>
      </w:r>
      <w:r w:rsidRPr="006F7ED6">
        <w:rPr>
          <w:rFonts w:ascii="Tahoma" w:hAnsi="Tahoma" w:cs="Tahoma"/>
          <w:sz w:val="18"/>
          <w:szCs w:val="18"/>
          <w:rtl/>
        </w:rPr>
        <w:t>.</w:t>
      </w:r>
    </w:p>
    <w:p w:rsidR="00D70D25" w:rsidRPr="006F7ED6" w:rsidP="00E139CD">
      <w:pPr>
        <w:pStyle w:val="RESHET"/>
        <w:rPr>
          <w:rtl/>
        </w:rPr>
      </w:pPr>
      <w:r w:rsidRPr="006F7ED6">
        <w:rPr>
          <w:rFonts w:hint="cs"/>
          <w:rtl/>
        </w:rPr>
        <w:t>מערכת ממוחשבת הכוללת מידע מסווג ורגיש חייבת לכלול מנגנון המונע מגורמים שלא קיבלו הרשאות מתאימות אפשרות לעיון במסמכים</w:t>
      </w:r>
      <w:r w:rsidRPr="006F7ED6">
        <w:rPr>
          <w:rtl/>
        </w:rPr>
        <w:t>. מנגנון ההרשאות הקיים במערכת מגן צדק</w:t>
      </w:r>
      <w:r w:rsidRPr="006F7ED6">
        <w:rPr>
          <w:rFonts w:hint="cs"/>
          <w:rtl/>
        </w:rPr>
        <w:t xml:space="preserve"> אינו ממדר את המשתמשים כראוי, ולפיכך</w:t>
      </w:r>
      <w:r w:rsidRPr="006F7ED6">
        <w:rPr>
          <w:rtl/>
        </w:rPr>
        <w:t xml:space="preserve"> </w:t>
      </w:r>
      <w:r w:rsidRPr="006F7ED6">
        <w:rPr>
          <w:rFonts w:hint="cs"/>
          <w:rtl/>
        </w:rPr>
        <w:t>נפגעים</w:t>
      </w:r>
      <w:r w:rsidRPr="006F7ED6">
        <w:rPr>
          <w:rtl/>
        </w:rPr>
        <w:t xml:space="preserve"> עקרונות העצמאות והניטרליות של בית המשפט, שהם עקרונות יסוד הבאים להבטיח את אמון הציבור בעשיית משפט צדק ושמירה על טוהר המשפט. </w:t>
      </w:r>
      <w:r w:rsidRPr="0012789B" w:rsidR="005B59A4">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B59A4" w:rsidRPr="00373C5D" w:rsidP="005B59A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598329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130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B59A4" w:rsidRPr="00881D99" w:rsidP="005B59A4">
                            <w:pPr>
                              <w:spacing w:after="0" w:line="240" w:lineRule="auto"/>
                              <w:rPr>
                                <w:color w:val="0B5294"/>
                                <w:spacing w:val="-4"/>
                                <w:sz w:val="24"/>
                                <w:szCs w:val="24"/>
                                <w:rtl/>
                                <w:cs/>
                              </w:rPr>
                            </w:pPr>
                            <w:r w:rsidRPr="00E139CD">
                              <w:rPr>
                                <w:rFonts w:cs="Tahoma" w:hint="eastAsia"/>
                                <w:color w:val="0B5294"/>
                                <w:spacing w:val="-4"/>
                                <w:sz w:val="24"/>
                                <w:szCs w:val="24"/>
                                <w:rtl/>
                              </w:rPr>
                              <w:t>עקרונות</w:t>
                            </w:r>
                            <w:r w:rsidRPr="00E139CD">
                              <w:rPr>
                                <w:rFonts w:cs="Tahoma"/>
                                <w:color w:val="0B5294"/>
                                <w:spacing w:val="-4"/>
                                <w:sz w:val="24"/>
                                <w:szCs w:val="24"/>
                                <w:rtl/>
                              </w:rPr>
                              <w:t xml:space="preserve"> </w:t>
                            </w:r>
                            <w:r w:rsidRPr="00E139CD">
                              <w:rPr>
                                <w:rFonts w:cs="Tahoma" w:hint="eastAsia"/>
                                <w:color w:val="0B5294"/>
                                <w:spacing w:val="-4"/>
                                <w:sz w:val="24"/>
                                <w:szCs w:val="24"/>
                                <w:rtl/>
                              </w:rPr>
                              <w:t>העצמאות</w:t>
                            </w:r>
                            <w:r w:rsidRPr="00E139CD">
                              <w:rPr>
                                <w:rFonts w:cs="Tahoma"/>
                                <w:color w:val="0B5294"/>
                                <w:spacing w:val="-4"/>
                                <w:sz w:val="24"/>
                                <w:szCs w:val="24"/>
                                <w:rtl/>
                              </w:rPr>
                              <w:t xml:space="preserve"> </w:t>
                            </w:r>
                            <w:r w:rsidRPr="00E139CD">
                              <w:rPr>
                                <w:rFonts w:cs="Tahoma" w:hint="eastAsia"/>
                                <w:color w:val="0B5294"/>
                                <w:spacing w:val="-4"/>
                                <w:sz w:val="24"/>
                                <w:szCs w:val="24"/>
                                <w:rtl/>
                              </w:rPr>
                              <w:t>והניטרליות</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בית</w:t>
                            </w:r>
                            <w:r w:rsidRPr="00E139CD">
                              <w:rPr>
                                <w:rFonts w:cs="Tahoma"/>
                                <w:color w:val="0B5294"/>
                                <w:spacing w:val="-4"/>
                                <w:sz w:val="24"/>
                                <w:szCs w:val="24"/>
                                <w:rtl/>
                              </w:rPr>
                              <w:t xml:space="preserve"> </w:t>
                            </w:r>
                            <w:r w:rsidRPr="00E139CD">
                              <w:rPr>
                                <w:rFonts w:cs="Tahoma" w:hint="eastAsia"/>
                                <w:color w:val="0B5294"/>
                                <w:spacing w:val="-4"/>
                                <w:sz w:val="24"/>
                                <w:szCs w:val="24"/>
                                <w:rtl/>
                              </w:rPr>
                              <w:t>המשפט</w:t>
                            </w:r>
                            <w:r w:rsidRPr="00E139CD">
                              <w:rPr>
                                <w:rFonts w:cs="Tahoma"/>
                                <w:color w:val="0B5294"/>
                                <w:spacing w:val="-4"/>
                                <w:sz w:val="24"/>
                                <w:szCs w:val="24"/>
                                <w:rtl/>
                              </w:rPr>
                              <w:t xml:space="preserve"> </w:t>
                            </w:r>
                            <w:r w:rsidRPr="00E139CD">
                              <w:rPr>
                                <w:rFonts w:cs="Tahoma" w:hint="eastAsia"/>
                                <w:color w:val="0B5294"/>
                                <w:spacing w:val="-4"/>
                                <w:sz w:val="24"/>
                                <w:szCs w:val="24"/>
                                <w:rtl/>
                              </w:rPr>
                              <w:t>נפגעים</w:t>
                            </w:r>
                            <w:r w:rsidRPr="00E139CD">
                              <w:rPr>
                                <w:rFonts w:cs="Tahoma"/>
                                <w:color w:val="0B5294"/>
                                <w:spacing w:val="-4"/>
                                <w:sz w:val="24"/>
                                <w:szCs w:val="24"/>
                                <w:rtl/>
                              </w:rPr>
                              <w:t xml:space="preserve"> </w:t>
                            </w:r>
                            <w:r w:rsidRPr="00E139CD">
                              <w:rPr>
                                <w:rFonts w:cs="Tahoma" w:hint="eastAsia"/>
                                <w:color w:val="0B5294"/>
                                <w:spacing w:val="-4"/>
                                <w:sz w:val="24"/>
                                <w:szCs w:val="24"/>
                                <w:rtl/>
                              </w:rPr>
                              <w:t>כתוצאה</w:t>
                            </w:r>
                            <w:r w:rsidRPr="00E139CD">
                              <w:rPr>
                                <w:rFonts w:cs="Tahoma"/>
                                <w:color w:val="0B5294"/>
                                <w:spacing w:val="-4"/>
                                <w:sz w:val="24"/>
                                <w:szCs w:val="24"/>
                                <w:rtl/>
                              </w:rPr>
                              <w:t xml:space="preserve"> </w:t>
                            </w:r>
                            <w:r w:rsidRPr="00E139CD">
                              <w:rPr>
                                <w:rFonts w:cs="Tahoma" w:hint="eastAsia"/>
                                <w:color w:val="0B5294"/>
                                <w:spacing w:val="-4"/>
                                <w:sz w:val="24"/>
                                <w:szCs w:val="24"/>
                                <w:rtl/>
                              </w:rPr>
                              <w:t>מכך</w:t>
                            </w:r>
                            <w:r w:rsidRPr="00E139CD">
                              <w:rPr>
                                <w:rFonts w:cs="Tahoma"/>
                                <w:color w:val="0B5294"/>
                                <w:spacing w:val="-4"/>
                                <w:sz w:val="24"/>
                                <w:szCs w:val="24"/>
                                <w:rtl/>
                              </w:rPr>
                              <w:t xml:space="preserve"> </w:t>
                            </w:r>
                            <w:r w:rsidRPr="00E139CD">
                              <w:rPr>
                                <w:rFonts w:cs="Tahoma" w:hint="eastAsia"/>
                                <w:color w:val="0B5294"/>
                                <w:spacing w:val="-4"/>
                                <w:sz w:val="24"/>
                                <w:szCs w:val="24"/>
                                <w:rtl/>
                              </w:rPr>
                              <w:t>שמנגנון</w:t>
                            </w:r>
                            <w:r w:rsidRPr="00E139CD">
                              <w:rPr>
                                <w:rFonts w:cs="Tahoma"/>
                                <w:color w:val="0B5294"/>
                                <w:spacing w:val="-4"/>
                                <w:sz w:val="24"/>
                                <w:szCs w:val="24"/>
                                <w:rtl/>
                              </w:rPr>
                              <w:t xml:space="preserve"> </w:t>
                            </w:r>
                            <w:r w:rsidRPr="00E139CD">
                              <w:rPr>
                                <w:rFonts w:cs="Tahoma" w:hint="eastAsia"/>
                                <w:color w:val="0B5294"/>
                                <w:spacing w:val="-4"/>
                                <w:sz w:val="24"/>
                                <w:szCs w:val="24"/>
                                <w:rtl/>
                              </w:rPr>
                              <w:t>ההרשאות</w:t>
                            </w:r>
                            <w:r w:rsidRPr="00E139CD">
                              <w:rPr>
                                <w:rFonts w:cs="Tahoma"/>
                                <w:color w:val="0B5294"/>
                                <w:spacing w:val="-4"/>
                                <w:sz w:val="24"/>
                                <w:szCs w:val="24"/>
                                <w:rtl/>
                              </w:rPr>
                              <w:t xml:space="preserve"> </w:t>
                            </w:r>
                            <w:r w:rsidRPr="00E139CD">
                              <w:rPr>
                                <w:rFonts w:cs="Tahoma" w:hint="eastAsia"/>
                                <w:color w:val="0B5294"/>
                                <w:spacing w:val="-4"/>
                                <w:sz w:val="24"/>
                                <w:szCs w:val="24"/>
                                <w:rtl/>
                              </w:rPr>
                              <w:t>הקיים</w:t>
                            </w:r>
                            <w:r w:rsidRPr="00E139CD">
                              <w:rPr>
                                <w:rFonts w:cs="Tahoma"/>
                                <w:color w:val="0B5294"/>
                                <w:spacing w:val="-4"/>
                                <w:sz w:val="24"/>
                                <w:szCs w:val="24"/>
                                <w:rtl/>
                              </w:rPr>
                              <w:t xml:space="preserve"> </w:t>
                            </w:r>
                            <w:r w:rsidRPr="00E139CD">
                              <w:rPr>
                                <w:rFonts w:cs="Tahoma" w:hint="eastAsia"/>
                                <w:color w:val="0B5294"/>
                                <w:spacing w:val="-4"/>
                                <w:sz w:val="24"/>
                                <w:szCs w:val="24"/>
                                <w:rtl/>
                              </w:rPr>
                              <w:t>במערכת</w:t>
                            </w:r>
                            <w:r w:rsidRPr="00E139CD">
                              <w:rPr>
                                <w:rFonts w:cs="Tahoma"/>
                                <w:color w:val="0B5294"/>
                                <w:spacing w:val="-4"/>
                                <w:sz w:val="24"/>
                                <w:szCs w:val="24"/>
                                <w:rtl/>
                              </w:rPr>
                              <w:t xml:space="preserve"> </w:t>
                            </w:r>
                            <w:r w:rsidRPr="00E139CD">
                              <w:rPr>
                                <w:rFonts w:cs="Tahoma" w:hint="eastAsia"/>
                                <w:color w:val="0B5294"/>
                                <w:spacing w:val="-4"/>
                                <w:sz w:val="24"/>
                                <w:szCs w:val="24"/>
                                <w:rtl/>
                              </w:rPr>
                              <w:t>מגן</w:t>
                            </w:r>
                            <w:r w:rsidRPr="00E139CD">
                              <w:rPr>
                                <w:rFonts w:cs="Tahoma"/>
                                <w:color w:val="0B5294"/>
                                <w:spacing w:val="-4"/>
                                <w:sz w:val="24"/>
                                <w:szCs w:val="24"/>
                                <w:rtl/>
                              </w:rPr>
                              <w:t xml:space="preserve"> </w:t>
                            </w:r>
                            <w:r w:rsidRPr="00E139CD">
                              <w:rPr>
                                <w:rFonts w:cs="Tahoma" w:hint="eastAsia"/>
                                <w:color w:val="0B5294"/>
                                <w:spacing w:val="-4"/>
                                <w:sz w:val="24"/>
                                <w:szCs w:val="24"/>
                                <w:rtl/>
                              </w:rPr>
                              <w:t>צדק</w:t>
                            </w:r>
                            <w:r w:rsidRPr="00E139CD">
                              <w:rPr>
                                <w:rFonts w:cs="Tahoma"/>
                                <w:color w:val="0B5294"/>
                                <w:spacing w:val="-4"/>
                                <w:sz w:val="24"/>
                                <w:szCs w:val="24"/>
                                <w:rtl/>
                              </w:rPr>
                              <w:t xml:space="preserve"> </w:t>
                            </w:r>
                            <w:r w:rsidRPr="00E139CD">
                              <w:rPr>
                                <w:rFonts w:cs="Tahoma" w:hint="eastAsia"/>
                                <w:color w:val="0B5294"/>
                                <w:spacing w:val="-4"/>
                                <w:sz w:val="24"/>
                                <w:szCs w:val="24"/>
                                <w:rtl/>
                              </w:rPr>
                              <w:t>אינו</w:t>
                            </w:r>
                            <w:r w:rsidRPr="00E139CD">
                              <w:rPr>
                                <w:rFonts w:cs="Tahoma"/>
                                <w:color w:val="0B5294"/>
                                <w:spacing w:val="-4"/>
                                <w:sz w:val="24"/>
                                <w:szCs w:val="24"/>
                                <w:rtl/>
                              </w:rPr>
                              <w:t xml:space="preserve"> </w:t>
                            </w:r>
                            <w:r w:rsidRPr="00E139CD">
                              <w:rPr>
                                <w:rFonts w:cs="Tahoma" w:hint="eastAsia"/>
                                <w:color w:val="0B5294"/>
                                <w:spacing w:val="-4"/>
                                <w:sz w:val="24"/>
                                <w:szCs w:val="24"/>
                                <w:rtl/>
                              </w:rPr>
                              <w:t>ממדר</w:t>
                            </w:r>
                            <w:r w:rsidRPr="00E139CD">
                              <w:rPr>
                                <w:rFonts w:cs="Tahoma"/>
                                <w:color w:val="0B5294"/>
                                <w:spacing w:val="-4"/>
                                <w:sz w:val="24"/>
                                <w:szCs w:val="24"/>
                                <w:rtl/>
                              </w:rPr>
                              <w:t xml:space="preserve"> </w:t>
                            </w:r>
                            <w:r w:rsidRPr="00E139CD">
                              <w:rPr>
                                <w:rFonts w:cs="Tahoma" w:hint="eastAsia"/>
                                <w:color w:val="0B5294"/>
                                <w:spacing w:val="-4"/>
                                <w:sz w:val="24"/>
                                <w:szCs w:val="24"/>
                                <w:rtl/>
                              </w:rPr>
                              <w:t>את</w:t>
                            </w:r>
                            <w:r w:rsidRPr="00E139CD">
                              <w:rPr>
                                <w:rFonts w:cs="Tahoma"/>
                                <w:color w:val="0B5294"/>
                                <w:spacing w:val="-4"/>
                                <w:sz w:val="24"/>
                                <w:szCs w:val="24"/>
                                <w:rtl/>
                              </w:rPr>
                              <w:t xml:space="preserve"> </w:t>
                            </w:r>
                            <w:r w:rsidRPr="00E139CD">
                              <w:rPr>
                                <w:rFonts w:cs="Tahoma" w:hint="eastAsia"/>
                                <w:color w:val="0B5294"/>
                                <w:spacing w:val="-4"/>
                                <w:sz w:val="24"/>
                                <w:szCs w:val="24"/>
                                <w:rtl/>
                              </w:rPr>
                              <w:t>המשתמשים</w:t>
                            </w:r>
                            <w:r w:rsidRPr="00E139CD">
                              <w:rPr>
                                <w:rFonts w:cs="Tahoma"/>
                                <w:color w:val="0B5294"/>
                                <w:spacing w:val="-4"/>
                                <w:sz w:val="24"/>
                                <w:szCs w:val="24"/>
                                <w:rtl/>
                              </w:rPr>
                              <w:t xml:space="preserve"> </w:t>
                            </w:r>
                            <w:r w:rsidRPr="00E139CD">
                              <w:rPr>
                                <w:rFonts w:cs="Tahoma" w:hint="eastAsia"/>
                                <w:color w:val="0B5294"/>
                                <w:spacing w:val="-4"/>
                                <w:sz w:val="24"/>
                                <w:szCs w:val="24"/>
                                <w:rtl/>
                              </w:rPr>
                              <w:t>כראוי</w:t>
                            </w:r>
                          </w:p>
                          <w:p w:rsidR="005B59A4" w:rsidRPr="00373C5D" w:rsidP="005B59A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4772829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95458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5B59A4" w:rsidRPr="00373C5D" w:rsidP="005B59A4">
                      <w:pPr>
                        <w:spacing w:line="240" w:lineRule="atLeast"/>
                        <w:rPr>
                          <w:rFonts w:cs="Tahoma"/>
                          <w:b/>
                          <w:bCs/>
                          <w:color w:val="0B5294"/>
                          <w:sz w:val="48"/>
                          <w:szCs w:val="48"/>
                          <w:rtl/>
                        </w:rPr>
                      </w:pPr>
                      <w:drawing>
                        <wp:inline distT="0" distB="0" distL="0" distR="0">
                          <wp:extent cx="311150" cy="256800"/>
                          <wp:effectExtent l="0" t="0" r="0" b="0"/>
                          <wp:docPr id="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6466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B59A4" w:rsidRPr="00881D99" w:rsidP="005B59A4">
                      <w:pPr>
                        <w:spacing w:after="0" w:line="240" w:lineRule="auto"/>
                        <w:rPr>
                          <w:color w:val="0B5294"/>
                          <w:spacing w:val="-4"/>
                          <w:sz w:val="24"/>
                          <w:szCs w:val="24"/>
                          <w:rtl/>
                          <w:cs/>
                        </w:rPr>
                      </w:pPr>
                      <w:r w:rsidRPr="00E139CD">
                        <w:rPr>
                          <w:rFonts w:cs="Tahoma" w:hint="eastAsia"/>
                          <w:color w:val="0B5294"/>
                          <w:spacing w:val="-4"/>
                          <w:sz w:val="24"/>
                          <w:szCs w:val="24"/>
                          <w:rtl/>
                        </w:rPr>
                        <w:t>עקרונות</w:t>
                      </w:r>
                      <w:r w:rsidRPr="00E139CD">
                        <w:rPr>
                          <w:rFonts w:cs="Tahoma"/>
                          <w:color w:val="0B5294"/>
                          <w:spacing w:val="-4"/>
                          <w:sz w:val="24"/>
                          <w:szCs w:val="24"/>
                          <w:rtl/>
                        </w:rPr>
                        <w:t xml:space="preserve"> </w:t>
                      </w:r>
                      <w:r w:rsidRPr="00E139CD">
                        <w:rPr>
                          <w:rFonts w:cs="Tahoma" w:hint="eastAsia"/>
                          <w:color w:val="0B5294"/>
                          <w:spacing w:val="-4"/>
                          <w:sz w:val="24"/>
                          <w:szCs w:val="24"/>
                          <w:rtl/>
                        </w:rPr>
                        <w:t>העצמאות</w:t>
                      </w:r>
                      <w:r w:rsidRPr="00E139CD">
                        <w:rPr>
                          <w:rFonts w:cs="Tahoma"/>
                          <w:color w:val="0B5294"/>
                          <w:spacing w:val="-4"/>
                          <w:sz w:val="24"/>
                          <w:szCs w:val="24"/>
                          <w:rtl/>
                        </w:rPr>
                        <w:t xml:space="preserve"> </w:t>
                      </w:r>
                      <w:r w:rsidRPr="00E139CD">
                        <w:rPr>
                          <w:rFonts w:cs="Tahoma" w:hint="eastAsia"/>
                          <w:color w:val="0B5294"/>
                          <w:spacing w:val="-4"/>
                          <w:sz w:val="24"/>
                          <w:szCs w:val="24"/>
                          <w:rtl/>
                        </w:rPr>
                        <w:t>והניטרליות</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בית</w:t>
                      </w:r>
                      <w:r w:rsidRPr="00E139CD">
                        <w:rPr>
                          <w:rFonts w:cs="Tahoma"/>
                          <w:color w:val="0B5294"/>
                          <w:spacing w:val="-4"/>
                          <w:sz w:val="24"/>
                          <w:szCs w:val="24"/>
                          <w:rtl/>
                        </w:rPr>
                        <w:t xml:space="preserve"> </w:t>
                      </w:r>
                      <w:r w:rsidRPr="00E139CD">
                        <w:rPr>
                          <w:rFonts w:cs="Tahoma" w:hint="eastAsia"/>
                          <w:color w:val="0B5294"/>
                          <w:spacing w:val="-4"/>
                          <w:sz w:val="24"/>
                          <w:szCs w:val="24"/>
                          <w:rtl/>
                        </w:rPr>
                        <w:t>המשפט</w:t>
                      </w:r>
                      <w:r w:rsidRPr="00E139CD">
                        <w:rPr>
                          <w:rFonts w:cs="Tahoma"/>
                          <w:color w:val="0B5294"/>
                          <w:spacing w:val="-4"/>
                          <w:sz w:val="24"/>
                          <w:szCs w:val="24"/>
                          <w:rtl/>
                        </w:rPr>
                        <w:t xml:space="preserve"> </w:t>
                      </w:r>
                      <w:r w:rsidRPr="00E139CD">
                        <w:rPr>
                          <w:rFonts w:cs="Tahoma" w:hint="eastAsia"/>
                          <w:color w:val="0B5294"/>
                          <w:spacing w:val="-4"/>
                          <w:sz w:val="24"/>
                          <w:szCs w:val="24"/>
                          <w:rtl/>
                        </w:rPr>
                        <w:t>נפגעים</w:t>
                      </w:r>
                      <w:r w:rsidRPr="00E139CD">
                        <w:rPr>
                          <w:rFonts w:cs="Tahoma"/>
                          <w:color w:val="0B5294"/>
                          <w:spacing w:val="-4"/>
                          <w:sz w:val="24"/>
                          <w:szCs w:val="24"/>
                          <w:rtl/>
                        </w:rPr>
                        <w:t xml:space="preserve"> </w:t>
                      </w:r>
                      <w:r w:rsidRPr="00E139CD">
                        <w:rPr>
                          <w:rFonts w:cs="Tahoma" w:hint="eastAsia"/>
                          <w:color w:val="0B5294"/>
                          <w:spacing w:val="-4"/>
                          <w:sz w:val="24"/>
                          <w:szCs w:val="24"/>
                          <w:rtl/>
                        </w:rPr>
                        <w:t>כתוצאה</w:t>
                      </w:r>
                      <w:r w:rsidRPr="00E139CD">
                        <w:rPr>
                          <w:rFonts w:cs="Tahoma"/>
                          <w:color w:val="0B5294"/>
                          <w:spacing w:val="-4"/>
                          <w:sz w:val="24"/>
                          <w:szCs w:val="24"/>
                          <w:rtl/>
                        </w:rPr>
                        <w:t xml:space="preserve"> </w:t>
                      </w:r>
                      <w:r w:rsidRPr="00E139CD">
                        <w:rPr>
                          <w:rFonts w:cs="Tahoma" w:hint="eastAsia"/>
                          <w:color w:val="0B5294"/>
                          <w:spacing w:val="-4"/>
                          <w:sz w:val="24"/>
                          <w:szCs w:val="24"/>
                          <w:rtl/>
                        </w:rPr>
                        <w:t>מכך</w:t>
                      </w:r>
                      <w:r w:rsidRPr="00E139CD">
                        <w:rPr>
                          <w:rFonts w:cs="Tahoma"/>
                          <w:color w:val="0B5294"/>
                          <w:spacing w:val="-4"/>
                          <w:sz w:val="24"/>
                          <w:szCs w:val="24"/>
                          <w:rtl/>
                        </w:rPr>
                        <w:t xml:space="preserve"> </w:t>
                      </w:r>
                      <w:r w:rsidRPr="00E139CD">
                        <w:rPr>
                          <w:rFonts w:cs="Tahoma" w:hint="eastAsia"/>
                          <w:color w:val="0B5294"/>
                          <w:spacing w:val="-4"/>
                          <w:sz w:val="24"/>
                          <w:szCs w:val="24"/>
                          <w:rtl/>
                        </w:rPr>
                        <w:t>שמנגנון</w:t>
                      </w:r>
                      <w:r w:rsidRPr="00E139CD">
                        <w:rPr>
                          <w:rFonts w:cs="Tahoma"/>
                          <w:color w:val="0B5294"/>
                          <w:spacing w:val="-4"/>
                          <w:sz w:val="24"/>
                          <w:szCs w:val="24"/>
                          <w:rtl/>
                        </w:rPr>
                        <w:t xml:space="preserve"> </w:t>
                      </w:r>
                      <w:r w:rsidRPr="00E139CD">
                        <w:rPr>
                          <w:rFonts w:cs="Tahoma" w:hint="eastAsia"/>
                          <w:color w:val="0B5294"/>
                          <w:spacing w:val="-4"/>
                          <w:sz w:val="24"/>
                          <w:szCs w:val="24"/>
                          <w:rtl/>
                        </w:rPr>
                        <w:t>ההרשאות</w:t>
                      </w:r>
                      <w:r w:rsidRPr="00E139CD">
                        <w:rPr>
                          <w:rFonts w:cs="Tahoma"/>
                          <w:color w:val="0B5294"/>
                          <w:spacing w:val="-4"/>
                          <w:sz w:val="24"/>
                          <w:szCs w:val="24"/>
                          <w:rtl/>
                        </w:rPr>
                        <w:t xml:space="preserve"> </w:t>
                      </w:r>
                      <w:r w:rsidRPr="00E139CD">
                        <w:rPr>
                          <w:rFonts w:cs="Tahoma" w:hint="eastAsia"/>
                          <w:color w:val="0B5294"/>
                          <w:spacing w:val="-4"/>
                          <w:sz w:val="24"/>
                          <w:szCs w:val="24"/>
                          <w:rtl/>
                        </w:rPr>
                        <w:t>הקיים</w:t>
                      </w:r>
                      <w:r w:rsidRPr="00E139CD">
                        <w:rPr>
                          <w:rFonts w:cs="Tahoma"/>
                          <w:color w:val="0B5294"/>
                          <w:spacing w:val="-4"/>
                          <w:sz w:val="24"/>
                          <w:szCs w:val="24"/>
                          <w:rtl/>
                        </w:rPr>
                        <w:t xml:space="preserve"> </w:t>
                      </w:r>
                      <w:r w:rsidRPr="00E139CD">
                        <w:rPr>
                          <w:rFonts w:cs="Tahoma" w:hint="eastAsia"/>
                          <w:color w:val="0B5294"/>
                          <w:spacing w:val="-4"/>
                          <w:sz w:val="24"/>
                          <w:szCs w:val="24"/>
                          <w:rtl/>
                        </w:rPr>
                        <w:t>במערכת</w:t>
                      </w:r>
                      <w:r w:rsidRPr="00E139CD">
                        <w:rPr>
                          <w:rFonts w:cs="Tahoma"/>
                          <w:color w:val="0B5294"/>
                          <w:spacing w:val="-4"/>
                          <w:sz w:val="24"/>
                          <w:szCs w:val="24"/>
                          <w:rtl/>
                        </w:rPr>
                        <w:t xml:space="preserve"> </w:t>
                      </w:r>
                      <w:r w:rsidRPr="00E139CD">
                        <w:rPr>
                          <w:rFonts w:cs="Tahoma" w:hint="eastAsia"/>
                          <w:color w:val="0B5294"/>
                          <w:spacing w:val="-4"/>
                          <w:sz w:val="24"/>
                          <w:szCs w:val="24"/>
                          <w:rtl/>
                        </w:rPr>
                        <w:t>מגן</w:t>
                      </w:r>
                      <w:r w:rsidRPr="00E139CD">
                        <w:rPr>
                          <w:rFonts w:cs="Tahoma"/>
                          <w:color w:val="0B5294"/>
                          <w:spacing w:val="-4"/>
                          <w:sz w:val="24"/>
                          <w:szCs w:val="24"/>
                          <w:rtl/>
                        </w:rPr>
                        <w:t xml:space="preserve"> </w:t>
                      </w:r>
                      <w:r w:rsidRPr="00E139CD">
                        <w:rPr>
                          <w:rFonts w:cs="Tahoma" w:hint="eastAsia"/>
                          <w:color w:val="0B5294"/>
                          <w:spacing w:val="-4"/>
                          <w:sz w:val="24"/>
                          <w:szCs w:val="24"/>
                          <w:rtl/>
                        </w:rPr>
                        <w:t>צדק</w:t>
                      </w:r>
                      <w:r w:rsidRPr="00E139CD">
                        <w:rPr>
                          <w:rFonts w:cs="Tahoma"/>
                          <w:color w:val="0B5294"/>
                          <w:spacing w:val="-4"/>
                          <w:sz w:val="24"/>
                          <w:szCs w:val="24"/>
                          <w:rtl/>
                        </w:rPr>
                        <w:t xml:space="preserve"> </w:t>
                      </w:r>
                      <w:r w:rsidRPr="00E139CD">
                        <w:rPr>
                          <w:rFonts w:cs="Tahoma" w:hint="eastAsia"/>
                          <w:color w:val="0B5294"/>
                          <w:spacing w:val="-4"/>
                          <w:sz w:val="24"/>
                          <w:szCs w:val="24"/>
                          <w:rtl/>
                        </w:rPr>
                        <w:t>אינו</w:t>
                      </w:r>
                      <w:r w:rsidRPr="00E139CD">
                        <w:rPr>
                          <w:rFonts w:cs="Tahoma"/>
                          <w:color w:val="0B5294"/>
                          <w:spacing w:val="-4"/>
                          <w:sz w:val="24"/>
                          <w:szCs w:val="24"/>
                          <w:rtl/>
                        </w:rPr>
                        <w:t xml:space="preserve"> </w:t>
                      </w:r>
                      <w:r w:rsidRPr="00E139CD">
                        <w:rPr>
                          <w:rFonts w:cs="Tahoma" w:hint="eastAsia"/>
                          <w:color w:val="0B5294"/>
                          <w:spacing w:val="-4"/>
                          <w:sz w:val="24"/>
                          <w:szCs w:val="24"/>
                          <w:rtl/>
                        </w:rPr>
                        <w:t>ממדר</w:t>
                      </w:r>
                      <w:r w:rsidRPr="00E139CD">
                        <w:rPr>
                          <w:rFonts w:cs="Tahoma"/>
                          <w:color w:val="0B5294"/>
                          <w:spacing w:val="-4"/>
                          <w:sz w:val="24"/>
                          <w:szCs w:val="24"/>
                          <w:rtl/>
                        </w:rPr>
                        <w:t xml:space="preserve"> </w:t>
                      </w:r>
                      <w:r w:rsidRPr="00E139CD">
                        <w:rPr>
                          <w:rFonts w:cs="Tahoma" w:hint="eastAsia"/>
                          <w:color w:val="0B5294"/>
                          <w:spacing w:val="-4"/>
                          <w:sz w:val="24"/>
                          <w:szCs w:val="24"/>
                          <w:rtl/>
                        </w:rPr>
                        <w:t>את</w:t>
                      </w:r>
                      <w:r w:rsidRPr="00E139CD">
                        <w:rPr>
                          <w:rFonts w:cs="Tahoma"/>
                          <w:color w:val="0B5294"/>
                          <w:spacing w:val="-4"/>
                          <w:sz w:val="24"/>
                          <w:szCs w:val="24"/>
                          <w:rtl/>
                        </w:rPr>
                        <w:t xml:space="preserve"> </w:t>
                      </w:r>
                      <w:r w:rsidRPr="00E139CD">
                        <w:rPr>
                          <w:rFonts w:cs="Tahoma" w:hint="eastAsia"/>
                          <w:color w:val="0B5294"/>
                          <w:spacing w:val="-4"/>
                          <w:sz w:val="24"/>
                          <w:szCs w:val="24"/>
                          <w:rtl/>
                        </w:rPr>
                        <w:t>המשתמשים</w:t>
                      </w:r>
                      <w:r w:rsidRPr="00E139CD">
                        <w:rPr>
                          <w:rFonts w:cs="Tahoma"/>
                          <w:color w:val="0B5294"/>
                          <w:spacing w:val="-4"/>
                          <w:sz w:val="24"/>
                          <w:szCs w:val="24"/>
                          <w:rtl/>
                        </w:rPr>
                        <w:t xml:space="preserve"> </w:t>
                      </w:r>
                      <w:r w:rsidRPr="00E139CD">
                        <w:rPr>
                          <w:rFonts w:cs="Tahoma" w:hint="eastAsia"/>
                          <w:color w:val="0B5294"/>
                          <w:spacing w:val="-4"/>
                          <w:sz w:val="24"/>
                          <w:szCs w:val="24"/>
                          <w:rtl/>
                        </w:rPr>
                        <w:t>כראוי</w:t>
                      </w:r>
                    </w:p>
                    <w:p w:rsidR="005B59A4" w:rsidRPr="00373C5D" w:rsidP="005B59A4">
                      <w:pPr>
                        <w:spacing w:before="120" w:after="0" w:line="240" w:lineRule="atLeast"/>
                        <w:rPr>
                          <w:rFonts w:cs="Tahoma"/>
                          <w:b/>
                          <w:bCs/>
                          <w:color w:val="0B5294"/>
                          <w:sz w:val="48"/>
                          <w:szCs w:val="48"/>
                          <w:rtl/>
                        </w:rPr>
                      </w:pPr>
                      <w:drawing>
                        <wp:inline distT="0" distB="0" distL="0" distR="0">
                          <wp:extent cx="288000" cy="31337"/>
                          <wp:effectExtent l="0" t="0" r="0" b="6985"/>
                          <wp:docPr id="1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6336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0D25" w:rsidRPr="006F7ED6" w:rsidP="005B59A4">
      <w:pPr>
        <w:pStyle w:val="RESHET"/>
        <w:rPr>
          <w:rtl/>
        </w:rPr>
      </w:pPr>
      <w:r w:rsidRPr="006F7ED6">
        <w:rPr>
          <w:rtl/>
        </w:rPr>
        <w:t xml:space="preserve">משרד מבקר המדינה מעיר כי </w:t>
      </w:r>
      <w:r w:rsidRPr="006F7ED6">
        <w:rPr>
          <w:rFonts w:hint="cs"/>
          <w:rtl/>
        </w:rPr>
        <w:t>על</w:t>
      </w:r>
      <w:r w:rsidRPr="006F7ED6">
        <w:rPr>
          <w:rtl/>
        </w:rPr>
        <w:t xml:space="preserve"> </w:t>
      </w:r>
      <w:r w:rsidRPr="006F7ED6">
        <w:rPr>
          <w:rFonts w:hint="cs"/>
          <w:rtl/>
        </w:rPr>
        <w:t>יבמ</w:t>
      </w:r>
      <w:r w:rsidRPr="006F7ED6">
        <w:rPr>
          <w:rtl/>
        </w:rPr>
        <w:t xml:space="preserve">"ש לפעול </w:t>
      </w:r>
      <w:r w:rsidRPr="006F7ED6">
        <w:rPr>
          <w:rFonts w:hint="cs"/>
          <w:rtl/>
        </w:rPr>
        <w:t>בתיאום עם</w:t>
      </w:r>
      <w:r w:rsidRPr="006F7ED6">
        <w:rPr>
          <w:rtl/>
        </w:rPr>
        <w:t xml:space="preserve"> אגף התקשוב לתיקון מנגנון ההרשאות של </w:t>
      </w:r>
      <w:r w:rsidRPr="006F7ED6">
        <w:rPr>
          <w:rFonts w:hint="cs"/>
          <w:rtl/>
        </w:rPr>
        <w:t>ה</w:t>
      </w:r>
      <w:r w:rsidRPr="006F7ED6">
        <w:rPr>
          <w:rtl/>
        </w:rPr>
        <w:t>מערכת כך ש</w:t>
      </w:r>
      <w:r w:rsidRPr="006F7ED6">
        <w:rPr>
          <w:rFonts w:hint="cs"/>
          <w:rtl/>
        </w:rPr>
        <w:t>ת</w:t>
      </w:r>
      <w:r w:rsidRPr="006F7ED6">
        <w:rPr>
          <w:rtl/>
        </w:rPr>
        <w:t xml:space="preserve">ובטח </w:t>
      </w:r>
      <w:r w:rsidRPr="006F7ED6">
        <w:rPr>
          <w:rFonts w:hint="cs"/>
          <w:rtl/>
        </w:rPr>
        <w:t xml:space="preserve">אבטחת המידע הרגיש הקיים בה עד להפעלת מערכת חוק וצדק. </w:t>
      </w:r>
    </w:p>
    <w:p w:rsidR="00D70D25" w:rsidRPr="006F7ED6" w:rsidP="006F7ED6">
      <w:pPr>
        <w:spacing w:line="240" w:lineRule="exact"/>
        <w:ind w:right="2268"/>
        <w:jc w:val="both"/>
        <w:rPr>
          <w:rFonts w:ascii="Tahoma" w:hAnsi="Tahoma" w:cs="Tahoma"/>
          <w:sz w:val="18"/>
          <w:szCs w:val="18"/>
          <w:rtl/>
        </w:rPr>
      </w:pPr>
    </w:p>
    <w:p w:rsidR="00D70D25" w:rsidRPr="006F7ED6" w:rsidP="006F7ED6">
      <w:pPr>
        <w:spacing w:line="240" w:lineRule="exact"/>
        <w:ind w:right="2268"/>
        <w:jc w:val="both"/>
        <w:rPr>
          <w:rFonts w:ascii="Tahoma" w:hAnsi="Tahoma" w:cs="Tahoma"/>
          <w:sz w:val="18"/>
          <w:szCs w:val="18"/>
          <w:rtl/>
        </w:rPr>
      </w:pPr>
    </w:p>
    <w:p w:rsidR="00D70D25" w:rsidRPr="00D70D25" w:rsidP="006F7ED6">
      <w:pPr>
        <w:pStyle w:val="KOT4"/>
        <w:rPr>
          <w:rtl/>
        </w:rPr>
      </w:pPr>
      <w:r w:rsidRPr="00D70D25">
        <w:rPr>
          <w:rFonts w:hint="cs"/>
          <w:rtl/>
        </w:rPr>
        <w:t>תחזוקת המערכת</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ת</w:t>
      </w:r>
      <w:r w:rsidRPr="006F7ED6">
        <w:rPr>
          <w:rFonts w:ascii="Tahoma" w:hAnsi="Tahoma" w:cs="Tahoma"/>
          <w:sz w:val="18"/>
          <w:szCs w:val="18"/>
          <w:rtl/>
        </w:rPr>
        <w:t>חזוק</w:t>
      </w:r>
      <w:r w:rsidRPr="006F7ED6">
        <w:rPr>
          <w:rFonts w:ascii="Tahoma" w:hAnsi="Tahoma" w:cs="Tahoma" w:hint="cs"/>
          <w:sz w:val="18"/>
          <w:szCs w:val="18"/>
          <w:rtl/>
        </w:rPr>
        <w:t>ה שוטפת של</w:t>
      </w:r>
      <w:r w:rsidRPr="006F7ED6">
        <w:rPr>
          <w:rFonts w:ascii="Tahoma" w:hAnsi="Tahoma" w:cs="Tahoma"/>
          <w:sz w:val="18"/>
          <w:szCs w:val="18"/>
          <w:rtl/>
        </w:rPr>
        <w:t xml:space="preserve"> </w:t>
      </w:r>
      <w:r w:rsidRPr="006F7ED6">
        <w:rPr>
          <w:rFonts w:ascii="Tahoma" w:hAnsi="Tahoma" w:cs="Tahoma" w:hint="cs"/>
          <w:sz w:val="18"/>
          <w:szCs w:val="18"/>
          <w:rtl/>
        </w:rPr>
        <w:t xml:space="preserve">מערכות </w:t>
      </w:r>
      <w:r w:rsidRPr="006F7ED6">
        <w:rPr>
          <w:rFonts w:ascii="Tahoma" w:hAnsi="Tahoma" w:cs="Tahoma"/>
          <w:sz w:val="18"/>
          <w:szCs w:val="18"/>
          <w:rtl/>
        </w:rPr>
        <w:t>מחש</w:t>
      </w:r>
      <w:r w:rsidRPr="006F7ED6">
        <w:rPr>
          <w:rFonts w:ascii="Tahoma" w:hAnsi="Tahoma" w:cs="Tahoma" w:hint="cs"/>
          <w:sz w:val="18"/>
          <w:szCs w:val="18"/>
          <w:rtl/>
        </w:rPr>
        <w:t>ו</w:t>
      </w:r>
      <w:r w:rsidRPr="006F7ED6">
        <w:rPr>
          <w:rFonts w:ascii="Tahoma" w:hAnsi="Tahoma" w:cs="Tahoma"/>
          <w:sz w:val="18"/>
          <w:szCs w:val="18"/>
          <w:rtl/>
        </w:rPr>
        <w:t>ב</w:t>
      </w:r>
      <w:r w:rsidRPr="006F7ED6">
        <w:rPr>
          <w:rFonts w:ascii="Tahoma" w:hAnsi="Tahoma" w:cs="Tahoma" w:hint="cs"/>
          <w:sz w:val="18"/>
          <w:szCs w:val="18"/>
          <w:rtl/>
        </w:rPr>
        <w:t xml:space="preserve"> נועדה למנוע תקלות העשויות לפגוע בפעילותן ואף להשביתן. לפי נוהל מפת"ח</w:t>
      </w:r>
      <w:r>
        <w:rPr>
          <w:rStyle w:val="FootnoteReference0"/>
          <w:rFonts w:ascii="Tahoma" w:hAnsi="Tahoma" w:cs="Tahoma"/>
          <w:sz w:val="18"/>
          <w:szCs w:val="18"/>
          <w:rtl/>
        </w:rPr>
        <w:footnoteReference w:id="35"/>
      </w:r>
      <w:r w:rsidRPr="006F7ED6">
        <w:rPr>
          <w:rFonts w:ascii="Tahoma" w:hAnsi="Tahoma" w:cs="Tahoma" w:hint="cs"/>
          <w:sz w:val="18"/>
          <w:szCs w:val="18"/>
          <w:rtl/>
        </w:rPr>
        <w:t xml:space="preserve">, </w:t>
      </w:r>
      <w:r w:rsidRPr="006F7ED6">
        <w:rPr>
          <w:rFonts w:ascii="Tahoma" w:hAnsi="Tahoma" w:cs="Tahoma"/>
          <w:sz w:val="18"/>
          <w:szCs w:val="18"/>
          <w:rtl/>
        </w:rPr>
        <w:t>יש</w:t>
      </w:r>
      <w:r w:rsidRPr="006F7ED6">
        <w:rPr>
          <w:rFonts w:ascii="Tahoma" w:hAnsi="Tahoma" w:cs="Tahoma" w:hint="cs"/>
          <w:sz w:val="18"/>
          <w:szCs w:val="18"/>
          <w:rtl/>
        </w:rPr>
        <w:t xml:space="preserve"> שני סוגים עיקריים של </w:t>
      </w:r>
      <w:r w:rsidRPr="006F7ED6">
        <w:rPr>
          <w:rFonts w:ascii="Tahoma" w:hAnsi="Tahoma" w:cs="Tahoma"/>
          <w:sz w:val="18"/>
          <w:szCs w:val="18"/>
          <w:rtl/>
        </w:rPr>
        <w:t>תחזוק</w:t>
      </w:r>
      <w:r w:rsidRPr="006F7ED6">
        <w:rPr>
          <w:rFonts w:ascii="Tahoma" w:hAnsi="Tahoma" w:cs="Tahoma" w:hint="cs"/>
          <w:sz w:val="18"/>
          <w:szCs w:val="18"/>
          <w:rtl/>
        </w:rPr>
        <w:t xml:space="preserve">ת מערכות </w:t>
      </w:r>
      <w:r w:rsidRPr="006F7ED6">
        <w:rPr>
          <w:rFonts w:ascii="Tahoma" w:hAnsi="Tahoma" w:cs="Tahoma"/>
          <w:sz w:val="18"/>
          <w:szCs w:val="18"/>
          <w:rtl/>
        </w:rPr>
        <w:t>מחש</w:t>
      </w:r>
      <w:r w:rsidRPr="006F7ED6">
        <w:rPr>
          <w:rFonts w:ascii="Tahoma" w:hAnsi="Tahoma" w:cs="Tahoma" w:hint="cs"/>
          <w:sz w:val="18"/>
          <w:szCs w:val="18"/>
          <w:rtl/>
        </w:rPr>
        <w:t>ו</w:t>
      </w:r>
      <w:r w:rsidRPr="006F7ED6">
        <w:rPr>
          <w:rFonts w:ascii="Tahoma" w:hAnsi="Tahoma" w:cs="Tahoma"/>
          <w:sz w:val="18"/>
          <w:szCs w:val="18"/>
          <w:rtl/>
        </w:rPr>
        <w:t>ב</w:t>
      </w:r>
      <w:r w:rsidRPr="006F7ED6">
        <w:rPr>
          <w:rFonts w:ascii="Tahoma" w:hAnsi="Tahoma" w:cs="Tahoma" w:hint="cs"/>
          <w:sz w:val="18"/>
          <w:szCs w:val="18"/>
          <w:rtl/>
        </w:rPr>
        <w:t>:</w:t>
      </w:r>
      <w:r w:rsidRPr="006F7ED6">
        <w:rPr>
          <w:rFonts w:ascii="Tahoma" w:hAnsi="Tahoma" w:cs="Tahoma" w:hint="cs"/>
          <w:spacing w:val="-2"/>
          <w:sz w:val="18"/>
          <w:szCs w:val="18"/>
          <w:rtl/>
        </w:rPr>
        <w:t xml:space="preserve"> </w:t>
      </w:r>
      <w:r w:rsidR="005B59A4">
        <w:rPr>
          <w:rFonts w:ascii="Tahoma" w:hAnsi="Tahoma" w:cs="Tahoma" w:hint="cs"/>
          <w:spacing w:val="-2"/>
          <w:sz w:val="18"/>
          <w:szCs w:val="18"/>
          <w:rtl/>
        </w:rPr>
        <w:t xml:space="preserve"> </w:t>
      </w:r>
      <w:r w:rsidRPr="006F7ED6">
        <w:rPr>
          <w:rFonts w:ascii="Tahoma" w:hAnsi="Tahoma" w:cs="Tahoma" w:hint="cs"/>
          <w:spacing w:val="-2"/>
          <w:sz w:val="18"/>
          <w:szCs w:val="18"/>
          <w:rtl/>
        </w:rPr>
        <w:t>(א) "</w:t>
      </w:r>
      <w:r w:rsidRPr="006F7ED6">
        <w:rPr>
          <w:rFonts w:ascii="Tahoma" w:hAnsi="Tahoma" w:cs="Tahoma"/>
          <w:spacing w:val="-2"/>
          <w:sz w:val="18"/>
          <w:szCs w:val="18"/>
          <w:rtl/>
        </w:rPr>
        <w:t>תחזוקה מונעת</w:t>
      </w:r>
      <w:r w:rsidRPr="006F7ED6">
        <w:rPr>
          <w:rFonts w:ascii="Tahoma" w:hAnsi="Tahoma" w:cs="Tahoma" w:hint="cs"/>
          <w:spacing w:val="-2"/>
          <w:sz w:val="18"/>
          <w:szCs w:val="18"/>
          <w:rtl/>
        </w:rPr>
        <w:t>"</w:t>
      </w:r>
      <w:r w:rsidRPr="006F7ED6">
        <w:rPr>
          <w:rFonts w:ascii="Tahoma" w:hAnsi="Tahoma" w:cs="Tahoma"/>
          <w:spacing w:val="-2"/>
          <w:sz w:val="18"/>
          <w:szCs w:val="18"/>
          <w:rtl/>
        </w:rPr>
        <w:t xml:space="preserve"> </w:t>
      </w:r>
      <w:r w:rsidRPr="006F7ED6">
        <w:rPr>
          <w:rFonts w:ascii="Tahoma" w:hAnsi="Tahoma" w:cs="Tahoma" w:hint="cs"/>
          <w:spacing w:val="-2"/>
          <w:sz w:val="18"/>
          <w:szCs w:val="18"/>
          <w:rtl/>
        </w:rPr>
        <w:t xml:space="preserve">- </w:t>
      </w:r>
      <w:r w:rsidRPr="006F7ED6">
        <w:rPr>
          <w:rFonts w:ascii="Tahoma" w:hAnsi="Tahoma" w:cs="Tahoma"/>
          <w:spacing w:val="-2"/>
          <w:sz w:val="18"/>
          <w:szCs w:val="18"/>
          <w:rtl/>
        </w:rPr>
        <w:t>פע</w:t>
      </w:r>
      <w:r w:rsidRPr="006F7ED6">
        <w:rPr>
          <w:rFonts w:ascii="Tahoma" w:hAnsi="Tahoma" w:cs="Tahoma" w:hint="cs"/>
          <w:spacing w:val="-2"/>
          <w:sz w:val="18"/>
          <w:szCs w:val="18"/>
          <w:rtl/>
        </w:rPr>
        <w:t>ו</w:t>
      </w:r>
      <w:r w:rsidRPr="006F7ED6">
        <w:rPr>
          <w:rFonts w:ascii="Tahoma" w:hAnsi="Tahoma" w:cs="Tahoma"/>
          <w:spacing w:val="-2"/>
          <w:sz w:val="18"/>
          <w:szCs w:val="18"/>
          <w:rtl/>
        </w:rPr>
        <w:t xml:space="preserve">לות </w:t>
      </w:r>
      <w:r w:rsidRPr="006F7ED6">
        <w:rPr>
          <w:rFonts w:ascii="Tahoma" w:hAnsi="Tahoma" w:cs="Tahoma" w:hint="cs"/>
          <w:spacing w:val="-2"/>
          <w:sz w:val="18"/>
          <w:szCs w:val="18"/>
          <w:rtl/>
        </w:rPr>
        <w:t>ל</w:t>
      </w:r>
      <w:r w:rsidRPr="006F7ED6">
        <w:rPr>
          <w:rFonts w:ascii="Tahoma" w:hAnsi="Tahoma" w:cs="Tahoma"/>
          <w:spacing w:val="-2"/>
          <w:sz w:val="18"/>
          <w:szCs w:val="18"/>
          <w:rtl/>
        </w:rPr>
        <w:t>טיפול ושימור</w:t>
      </w:r>
      <w:r w:rsidRPr="006F7ED6">
        <w:rPr>
          <w:rFonts w:ascii="Tahoma" w:hAnsi="Tahoma" w:cs="Tahoma" w:hint="cs"/>
          <w:spacing w:val="-2"/>
          <w:sz w:val="18"/>
          <w:szCs w:val="18"/>
          <w:rtl/>
        </w:rPr>
        <w:t xml:space="preserve"> של</w:t>
      </w:r>
      <w:r w:rsidRPr="006F7ED6">
        <w:rPr>
          <w:rFonts w:ascii="Tahoma" w:hAnsi="Tahoma" w:cs="Tahoma"/>
          <w:spacing w:val="-2"/>
          <w:sz w:val="18"/>
          <w:szCs w:val="18"/>
          <w:rtl/>
        </w:rPr>
        <w:t xml:space="preserve"> המערכת במטרה למנוע מראש תקלות וכשלים.</w:t>
      </w:r>
      <w:r w:rsidRPr="006F7ED6">
        <w:rPr>
          <w:rFonts w:ascii="Tahoma" w:hAnsi="Tahoma" w:cs="Tahoma" w:hint="cs"/>
          <w:sz w:val="18"/>
          <w:szCs w:val="18"/>
          <w:rtl/>
        </w:rPr>
        <w:t xml:space="preserve"> </w:t>
      </w:r>
      <w:r w:rsidR="005B59A4">
        <w:rPr>
          <w:rFonts w:ascii="Tahoma" w:hAnsi="Tahoma" w:cs="Tahoma" w:hint="cs"/>
          <w:sz w:val="18"/>
          <w:szCs w:val="18"/>
          <w:rtl/>
        </w:rPr>
        <w:t xml:space="preserve"> </w:t>
      </w:r>
      <w:r w:rsidRPr="006F7ED6">
        <w:rPr>
          <w:rFonts w:ascii="Tahoma" w:hAnsi="Tahoma" w:cs="Tahoma" w:hint="cs"/>
          <w:sz w:val="18"/>
          <w:szCs w:val="18"/>
          <w:rtl/>
        </w:rPr>
        <w:t>(ב) "</w:t>
      </w:r>
      <w:r w:rsidRPr="006F7ED6">
        <w:rPr>
          <w:rFonts w:ascii="Tahoma" w:hAnsi="Tahoma" w:cs="Tahoma"/>
          <w:sz w:val="18"/>
          <w:szCs w:val="18"/>
          <w:rtl/>
        </w:rPr>
        <w:t>תחזוק</w:t>
      </w:r>
      <w:r w:rsidRPr="006F7ED6">
        <w:rPr>
          <w:rFonts w:ascii="Tahoma" w:hAnsi="Tahoma" w:cs="Tahoma" w:hint="cs"/>
          <w:sz w:val="18"/>
          <w:szCs w:val="18"/>
          <w:rtl/>
        </w:rPr>
        <w:t>ת שבר"</w:t>
      </w:r>
      <w:r w:rsidRPr="006F7ED6">
        <w:rPr>
          <w:rFonts w:ascii="Tahoma" w:hAnsi="Tahoma" w:cs="Tahoma"/>
          <w:sz w:val="18"/>
          <w:szCs w:val="18"/>
          <w:rtl/>
        </w:rPr>
        <w:t xml:space="preserve"> </w:t>
      </w:r>
      <w:r w:rsidRPr="006F7ED6">
        <w:rPr>
          <w:rFonts w:ascii="Tahoma" w:hAnsi="Tahoma" w:cs="Tahoma" w:hint="cs"/>
          <w:sz w:val="18"/>
          <w:szCs w:val="18"/>
          <w:rtl/>
        </w:rPr>
        <w:t xml:space="preserve">- </w:t>
      </w:r>
      <w:r w:rsidRPr="006F7ED6">
        <w:rPr>
          <w:rFonts w:ascii="Tahoma" w:hAnsi="Tahoma" w:cs="Tahoma" w:hint="cs"/>
          <w:spacing w:val="-2"/>
          <w:sz w:val="18"/>
          <w:szCs w:val="18"/>
          <w:rtl/>
        </w:rPr>
        <w:t>פעולות</w:t>
      </w:r>
      <w:r w:rsidRPr="006F7ED6">
        <w:rPr>
          <w:rFonts w:ascii="Tahoma" w:hAnsi="Tahoma" w:cs="Tahoma"/>
          <w:spacing w:val="-2"/>
          <w:sz w:val="18"/>
          <w:szCs w:val="18"/>
          <w:rtl/>
        </w:rPr>
        <w:t xml:space="preserve"> </w:t>
      </w:r>
      <w:r w:rsidRPr="006F7ED6">
        <w:rPr>
          <w:rFonts w:ascii="Tahoma" w:hAnsi="Tahoma" w:cs="Tahoma"/>
          <w:sz w:val="18"/>
          <w:szCs w:val="18"/>
          <w:rtl/>
        </w:rPr>
        <w:t>תחזוק</w:t>
      </w:r>
      <w:r w:rsidRPr="006F7ED6">
        <w:rPr>
          <w:rFonts w:ascii="Tahoma" w:hAnsi="Tahoma" w:cs="Tahoma" w:hint="cs"/>
          <w:sz w:val="18"/>
          <w:szCs w:val="18"/>
          <w:rtl/>
        </w:rPr>
        <w:t>ה שנועדו לפתור</w:t>
      </w:r>
      <w:r w:rsidRPr="006F7ED6">
        <w:rPr>
          <w:rFonts w:ascii="Tahoma" w:hAnsi="Tahoma" w:cs="Tahoma"/>
          <w:sz w:val="18"/>
          <w:szCs w:val="18"/>
          <w:rtl/>
        </w:rPr>
        <w:t xml:space="preserve"> בעיות </w:t>
      </w:r>
      <w:r w:rsidRPr="006F7ED6">
        <w:rPr>
          <w:rFonts w:ascii="Tahoma" w:hAnsi="Tahoma" w:cs="Tahoma" w:hint="cs"/>
          <w:sz w:val="18"/>
          <w:szCs w:val="18"/>
          <w:rtl/>
        </w:rPr>
        <w:t xml:space="preserve">שלא נצפו מראש ("תקלות </w:t>
      </w:r>
      <w:r w:rsidRPr="006F7ED6">
        <w:rPr>
          <w:rFonts w:ascii="Tahoma" w:hAnsi="Tahoma" w:cs="Tahoma"/>
          <w:sz w:val="18"/>
          <w:szCs w:val="18"/>
          <w:rtl/>
        </w:rPr>
        <w:t>שבר"</w:t>
      </w:r>
      <w:r w:rsidRPr="006F7ED6">
        <w:rPr>
          <w:rFonts w:ascii="Tahoma" w:hAnsi="Tahoma" w:cs="Tahoma" w:hint="cs"/>
          <w:sz w:val="18"/>
          <w:szCs w:val="18"/>
          <w:rtl/>
        </w:rPr>
        <w:t>) המשבשות את העבודה השוטפת</w:t>
      </w:r>
      <w:r w:rsidRPr="006F7ED6">
        <w:rPr>
          <w:rFonts w:ascii="Tahoma" w:hAnsi="Tahoma" w:cs="Tahoma"/>
          <w:sz w:val="18"/>
          <w:szCs w:val="18"/>
          <w:rtl/>
        </w:rPr>
        <w:t xml:space="preserve"> ותקלות</w:t>
      </w:r>
      <w:r w:rsidRPr="006F7ED6">
        <w:rPr>
          <w:rFonts w:ascii="Tahoma" w:hAnsi="Tahoma" w:cs="Tahoma" w:hint="cs"/>
          <w:sz w:val="18"/>
          <w:szCs w:val="18"/>
          <w:rtl/>
        </w:rPr>
        <w:t xml:space="preserve"> </w:t>
      </w:r>
      <w:r w:rsidRPr="006F7ED6">
        <w:rPr>
          <w:rFonts w:ascii="Tahoma" w:hAnsi="Tahoma" w:cs="Tahoma"/>
          <w:sz w:val="18"/>
          <w:szCs w:val="18"/>
          <w:rtl/>
        </w:rPr>
        <w:t>קריטיות</w:t>
      </w:r>
      <w:r w:rsidRPr="006F7ED6">
        <w:rPr>
          <w:rFonts w:ascii="Tahoma" w:hAnsi="Tahoma" w:cs="Tahoma" w:hint="cs"/>
          <w:sz w:val="18"/>
          <w:szCs w:val="18"/>
          <w:rtl/>
        </w:rPr>
        <w:t>.</w:t>
      </w:r>
      <w:r w:rsidRPr="006F7ED6">
        <w:rPr>
          <w:rFonts w:ascii="Tahoma" w:hAnsi="Tahoma" w:cs="Tahoma"/>
          <w:sz w:val="18"/>
          <w:szCs w:val="18"/>
          <w:rtl/>
        </w:rPr>
        <w:t xml:space="preserve"> </w:t>
      </w:r>
      <w:r w:rsidRPr="006F7ED6">
        <w:rPr>
          <w:rFonts w:ascii="Tahoma" w:hAnsi="Tahoma" w:cs="Tahoma" w:hint="cs"/>
          <w:spacing w:val="-2"/>
          <w:sz w:val="18"/>
          <w:szCs w:val="18"/>
          <w:rtl/>
        </w:rPr>
        <w:t>טיפול במערכת ב</w:t>
      </w:r>
      <w:r w:rsidRPr="006F7ED6">
        <w:rPr>
          <w:rFonts w:ascii="Tahoma" w:hAnsi="Tahoma" w:cs="Tahoma"/>
          <w:sz w:val="18"/>
          <w:szCs w:val="18"/>
          <w:rtl/>
        </w:rPr>
        <w:t>תחזוק</w:t>
      </w:r>
      <w:r w:rsidRPr="006F7ED6">
        <w:rPr>
          <w:rFonts w:ascii="Tahoma" w:hAnsi="Tahoma" w:cs="Tahoma" w:hint="cs"/>
          <w:sz w:val="18"/>
          <w:szCs w:val="18"/>
          <w:rtl/>
        </w:rPr>
        <w:t>ת שבר</w:t>
      </w:r>
      <w:r w:rsidRPr="006F7ED6">
        <w:rPr>
          <w:rFonts w:ascii="Tahoma" w:hAnsi="Tahoma" w:cs="Tahoma"/>
          <w:sz w:val="18"/>
          <w:szCs w:val="18"/>
          <w:rtl/>
        </w:rPr>
        <w:t xml:space="preserve"> </w:t>
      </w:r>
      <w:r w:rsidRPr="006F7ED6">
        <w:rPr>
          <w:rFonts w:ascii="Tahoma" w:hAnsi="Tahoma" w:cs="Tahoma" w:hint="cs"/>
          <w:spacing w:val="-2"/>
          <w:sz w:val="18"/>
          <w:szCs w:val="18"/>
          <w:rtl/>
        </w:rPr>
        <w:t>בלבד הוא טיפול שבו אין משקיעים ב</w:t>
      </w:r>
      <w:r w:rsidRPr="006F7ED6">
        <w:rPr>
          <w:rFonts w:ascii="Tahoma" w:hAnsi="Tahoma" w:cs="Tahoma"/>
          <w:spacing w:val="-2"/>
          <w:sz w:val="18"/>
          <w:szCs w:val="18"/>
          <w:rtl/>
        </w:rPr>
        <w:t>תחזוקה מונעת</w:t>
      </w:r>
      <w:r w:rsidRPr="006F7ED6">
        <w:rPr>
          <w:rFonts w:ascii="Tahoma" w:hAnsi="Tahoma" w:cs="Tahoma" w:hint="cs"/>
          <w:spacing w:val="-2"/>
          <w:sz w:val="18"/>
          <w:szCs w:val="18"/>
          <w:rtl/>
        </w:rPr>
        <w:t>,</w:t>
      </w:r>
      <w:r w:rsidRPr="006F7ED6">
        <w:rPr>
          <w:rFonts w:ascii="Tahoma" w:hAnsi="Tahoma" w:cs="Tahoma"/>
          <w:spacing w:val="-2"/>
          <w:sz w:val="18"/>
          <w:szCs w:val="18"/>
          <w:rtl/>
        </w:rPr>
        <w:t xml:space="preserve"> אלא מטפלים באירוע או </w:t>
      </w:r>
      <w:r w:rsidRPr="006F7ED6">
        <w:rPr>
          <w:rFonts w:ascii="Tahoma" w:hAnsi="Tahoma" w:cs="Tahoma" w:hint="cs"/>
          <w:spacing w:val="-2"/>
          <w:sz w:val="18"/>
          <w:szCs w:val="18"/>
          <w:rtl/>
        </w:rPr>
        <w:t>ב</w:t>
      </w:r>
      <w:r w:rsidRPr="006F7ED6">
        <w:rPr>
          <w:rFonts w:ascii="Tahoma" w:hAnsi="Tahoma" w:cs="Tahoma"/>
          <w:spacing w:val="-2"/>
          <w:sz w:val="18"/>
          <w:szCs w:val="18"/>
          <w:rtl/>
        </w:rPr>
        <w:t xml:space="preserve">תקלה </w:t>
      </w:r>
      <w:r w:rsidRPr="006F7ED6">
        <w:rPr>
          <w:rFonts w:ascii="Tahoma" w:hAnsi="Tahoma" w:cs="Tahoma" w:hint="cs"/>
          <w:spacing w:val="-2"/>
          <w:sz w:val="18"/>
          <w:szCs w:val="18"/>
          <w:rtl/>
        </w:rPr>
        <w:t>רק בעת התרחשותם</w:t>
      </w:r>
      <w:r w:rsidRPr="006F7ED6">
        <w:rPr>
          <w:rFonts w:ascii="Tahoma" w:hAnsi="Tahoma" w:cs="Tahoma"/>
          <w:spacing w:val="-2"/>
          <w:sz w:val="18"/>
          <w:szCs w:val="18"/>
          <w:rtl/>
        </w:rPr>
        <w:t>.</w:t>
      </w:r>
      <w:r w:rsidRPr="006F7ED6">
        <w:rPr>
          <w:rFonts w:ascii="Tahoma" w:hAnsi="Tahoma" w:cs="Tahoma" w:hint="cs"/>
          <w:sz w:val="18"/>
          <w:szCs w:val="18"/>
          <w:rtl/>
        </w:rPr>
        <w:t xml:space="preserve"> </w:t>
      </w:r>
    </w:p>
    <w:p w:rsidR="00D70D25" w:rsidRPr="006F7ED6" w:rsidP="005B59A4">
      <w:pPr>
        <w:spacing w:after="240" w:line="240" w:lineRule="exact"/>
        <w:ind w:right="2268"/>
        <w:jc w:val="both"/>
        <w:rPr>
          <w:rFonts w:ascii="Tahoma" w:hAnsi="Tahoma" w:cs="Tahoma"/>
          <w:sz w:val="18"/>
          <w:szCs w:val="18"/>
          <w:rtl/>
        </w:rPr>
      </w:pPr>
      <w:r w:rsidRPr="006F7ED6">
        <w:rPr>
          <w:rFonts w:ascii="Tahoma" w:hAnsi="Tahoma" w:cs="Tahoma" w:hint="cs"/>
          <w:spacing w:val="-2"/>
          <w:sz w:val="18"/>
          <w:szCs w:val="18"/>
          <w:rtl/>
        </w:rPr>
        <w:t>היחידה לתקשוב ולטכנולוגיית המידע באגף התקשוב בצה"ל (להלן - לוט"ם), המתחזקת את מערכת מגן צדק, התקשרה עם חברה חיצונית לצורכי ביצוע תחזוקת שבר ושינויים ושיפורים (להלן - שו"שים) חיוניים</w:t>
      </w:r>
      <w:r w:rsidRPr="006F7ED6">
        <w:rPr>
          <w:rFonts w:ascii="Tahoma" w:hAnsi="Tahoma" w:cs="Tahoma" w:hint="cs"/>
          <w:sz w:val="18"/>
          <w:szCs w:val="18"/>
          <w:rtl/>
        </w:rPr>
        <w:t>.</w:t>
      </w:r>
    </w:p>
    <w:p w:rsidR="00D70D25" w:rsidRPr="006F7ED6" w:rsidP="005B59A4">
      <w:pPr>
        <w:pStyle w:val="RESHET"/>
        <w:rPr>
          <w:rtl/>
        </w:rPr>
      </w:pPr>
      <w:r w:rsidRPr="006F7ED6">
        <w:rPr>
          <w:rFonts w:hint="cs"/>
          <w:rtl/>
        </w:rPr>
        <w:t>בביקורת עלה כי מערכת</w:t>
      </w:r>
      <w:r w:rsidRPr="006F7ED6">
        <w:rPr>
          <w:rtl/>
        </w:rPr>
        <w:t xml:space="preserve"> </w:t>
      </w:r>
      <w:r w:rsidRPr="006F7ED6">
        <w:rPr>
          <w:rFonts w:hint="cs"/>
          <w:rtl/>
        </w:rPr>
        <w:t>מגן</w:t>
      </w:r>
      <w:r w:rsidRPr="006F7ED6">
        <w:rPr>
          <w:rtl/>
        </w:rPr>
        <w:t xml:space="preserve"> </w:t>
      </w:r>
      <w:r w:rsidRPr="006F7ED6">
        <w:rPr>
          <w:rFonts w:hint="cs"/>
          <w:rtl/>
        </w:rPr>
        <w:t>צדק</w:t>
      </w:r>
      <w:r w:rsidRPr="006F7ED6">
        <w:rPr>
          <w:rtl/>
        </w:rPr>
        <w:t xml:space="preserve"> </w:t>
      </w:r>
      <w:r w:rsidRPr="006F7ED6">
        <w:rPr>
          <w:rFonts w:hint="cs"/>
          <w:rtl/>
        </w:rPr>
        <w:t>עתידה</w:t>
      </w:r>
      <w:r w:rsidRPr="006F7ED6">
        <w:rPr>
          <w:rtl/>
        </w:rPr>
        <w:t xml:space="preserve"> </w:t>
      </w:r>
      <w:r w:rsidRPr="006F7ED6">
        <w:rPr>
          <w:rFonts w:hint="cs"/>
          <w:rtl/>
        </w:rPr>
        <w:t>לשמש</w:t>
      </w:r>
      <w:r w:rsidRPr="006F7ED6">
        <w:rPr>
          <w:rtl/>
        </w:rPr>
        <w:t xml:space="preserve"> </w:t>
      </w:r>
      <w:r w:rsidRPr="006F7ED6">
        <w:rPr>
          <w:rFonts w:hint="cs"/>
          <w:rtl/>
        </w:rPr>
        <w:t>את</w:t>
      </w:r>
      <w:r w:rsidRPr="006F7ED6">
        <w:rPr>
          <w:rtl/>
        </w:rPr>
        <w:t xml:space="preserve"> </w:t>
      </w:r>
      <w:r w:rsidRPr="006F7ED6">
        <w:rPr>
          <w:rFonts w:hint="cs"/>
          <w:rtl/>
        </w:rPr>
        <w:t>לקוחותיה</w:t>
      </w:r>
      <w:r w:rsidRPr="006F7ED6">
        <w:rPr>
          <w:rtl/>
        </w:rPr>
        <w:t xml:space="preserve"> </w:t>
      </w:r>
      <w:r w:rsidRPr="006F7ED6">
        <w:rPr>
          <w:rFonts w:hint="cs"/>
          <w:rtl/>
        </w:rPr>
        <w:t>לפחות</w:t>
      </w:r>
      <w:r w:rsidRPr="006F7ED6">
        <w:rPr>
          <w:rtl/>
        </w:rPr>
        <w:t xml:space="preserve"> </w:t>
      </w:r>
      <w:r w:rsidRPr="006F7ED6">
        <w:rPr>
          <w:rFonts w:hint="cs"/>
          <w:rtl/>
        </w:rPr>
        <w:t>עד</w:t>
      </w:r>
      <w:r w:rsidRPr="006F7ED6">
        <w:rPr>
          <w:rtl/>
        </w:rPr>
        <w:t xml:space="preserve"> </w:t>
      </w:r>
      <w:r w:rsidRPr="006F7ED6">
        <w:rPr>
          <w:rFonts w:hint="cs"/>
          <w:rtl/>
        </w:rPr>
        <w:t>דצמבר</w:t>
      </w:r>
      <w:r w:rsidRPr="006F7ED6">
        <w:rPr>
          <w:rtl/>
        </w:rPr>
        <w:t xml:space="preserve"> 2019</w:t>
      </w:r>
      <w:r w:rsidRPr="006F7ED6">
        <w:rPr>
          <w:rFonts w:hint="cs"/>
          <w:spacing w:val="-2"/>
          <w:rtl/>
        </w:rPr>
        <w:t xml:space="preserve">. עם זאת </w:t>
      </w:r>
      <w:r w:rsidRPr="006F7ED6">
        <w:rPr>
          <w:rFonts w:hint="cs"/>
          <w:rtl/>
        </w:rPr>
        <w:t>משנת 2013 מוגדרת תחזוקתה של מערכת מגן צדק כ</w:t>
      </w:r>
      <w:r w:rsidRPr="006F7ED6">
        <w:rPr>
          <w:rtl/>
        </w:rPr>
        <w:t>תחזוקת שבר</w:t>
      </w:r>
      <w:r w:rsidRPr="006F7ED6">
        <w:rPr>
          <w:rFonts w:hint="cs"/>
          <w:rtl/>
        </w:rPr>
        <w:t>, ויש לכך השפעה על תמיכת המערכת בפעילותה של יבמ"ש, כמפורט להלן:</w:t>
      </w:r>
    </w:p>
    <w:p w:rsidR="00D70D25" w:rsidRPr="006F7ED6" w:rsidP="005B59A4">
      <w:pPr>
        <w:spacing w:before="180" w:line="240" w:lineRule="exact"/>
        <w:ind w:right="2268"/>
        <w:jc w:val="both"/>
        <w:rPr>
          <w:rFonts w:ascii="Tahoma" w:hAnsi="Tahoma" w:cs="Tahoma"/>
          <w:spacing w:val="-2"/>
          <w:sz w:val="18"/>
          <w:szCs w:val="18"/>
          <w:rtl/>
        </w:rPr>
      </w:pPr>
      <w:r w:rsidRPr="006F7ED6">
        <w:rPr>
          <w:rFonts w:ascii="Tahoma" w:hAnsi="Tahoma" w:cs="Tahoma" w:hint="cs"/>
          <w:spacing w:val="-2"/>
          <w:sz w:val="18"/>
          <w:szCs w:val="18"/>
          <w:rtl/>
        </w:rPr>
        <w:t>ב-2013 החלה לוט"ם לפתח כאמור את מערכת חוק וצדק. עם התחלת הפיתוח מערכת חוק וצדק נקבע כי עם תחילת הפיתוח תעבור מערכת מגן צדק ל</w:t>
      </w:r>
      <w:r w:rsidRPr="006F7ED6">
        <w:rPr>
          <w:rFonts w:ascii="Tahoma" w:hAnsi="Tahoma" w:cs="Tahoma"/>
          <w:spacing w:val="-2"/>
          <w:sz w:val="18"/>
          <w:szCs w:val="18"/>
          <w:rtl/>
        </w:rPr>
        <w:t>תחזוקת שבר</w:t>
      </w:r>
      <w:r w:rsidRPr="006F7ED6">
        <w:rPr>
          <w:rFonts w:ascii="Tahoma" w:hAnsi="Tahoma" w:cs="Tahoma" w:hint="cs"/>
          <w:spacing w:val="-2"/>
          <w:sz w:val="18"/>
          <w:szCs w:val="18"/>
          <w:rtl/>
        </w:rPr>
        <w:t>.</w:t>
      </w:r>
      <w:r w:rsidRPr="006F7ED6">
        <w:rPr>
          <w:rFonts w:ascii="Tahoma" w:hAnsi="Tahoma" w:cs="Tahoma" w:hint="cs"/>
          <w:sz w:val="18"/>
          <w:szCs w:val="18"/>
          <w:rtl/>
        </w:rPr>
        <w:t xml:space="preserve"> בעניין זה </w:t>
      </w:r>
      <w:r w:rsidRPr="006F7ED6">
        <w:rPr>
          <w:rFonts w:ascii="Tahoma" w:hAnsi="Tahoma" w:cs="Tahoma" w:hint="cs"/>
          <w:spacing w:val="-2"/>
          <w:sz w:val="18"/>
          <w:szCs w:val="18"/>
          <w:rtl/>
        </w:rPr>
        <w:t xml:space="preserve">מסר מפקד יבמ"ש לצוות הביקורת </w:t>
      </w:r>
      <w:r w:rsidRPr="006F7ED6">
        <w:rPr>
          <w:rFonts w:ascii="Tahoma" w:hAnsi="Tahoma" w:cs="Tahoma" w:hint="cs"/>
          <w:sz w:val="18"/>
          <w:szCs w:val="18"/>
          <w:rtl/>
        </w:rPr>
        <w:t xml:space="preserve">בנובמבר 2016 </w:t>
      </w:r>
      <w:r w:rsidRPr="006F7ED6">
        <w:rPr>
          <w:rFonts w:ascii="Tahoma" w:hAnsi="Tahoma" w:cs="Tahoma" w:hint="cs"/>
          <w:spacing w:val="-2"/>
          <w:sz w:val="18"/>
          <w:szCs w:val="18"/>
          <w:rtl/>
        </w:rPr>
        <w:t xml:space="preserve">כי "כיום מערכת 'מגן צדק' מוגדרת ב'תחזוקת שבר' </w:t>
      </w:r>
      <w:r w:rsidRPr="006F7ED6">
        <w:rPr>
          <w:rFonts w:ascii="Tahoma" w:hAnsi="Tahoma" w:cs="Tahoma"/>
          <w:spacing w:val="-2"/>
          <w:sz w:val="18"/>
          <w:szCs w:val="18"/>
          <w:rtl/>
        </w:rPr>
        <w:t>-</w:t>
      </w:r>
      <w:r w:rsidRPr="006F7ED6">
        <w:rPr>
          <w:rFonts w:ascii="Tahoma" w:hAnsi="Tahoma" w:cs="Tahoma" w:hint="cs"/>
          <w:spacing w:val="-2"/>
          <w:sz w:val="18"/>
          <w:szCs w:val="18"/>
          <w:rtl/>
        </w:rPr>
        <w:t xml:space="preserve"> אין שדרוג ומטפלים רק בתקלות [ואנו] בהמתנה לאפיון מערכת חדשה </w:t>
      </w:r>
      <w:r w:rsidRPr="006F7ED6">
        <w:rPr>
          <w:rFonts w:ascii="Tahoma" w:hAnsi="Tahoma" w:cs="Tahoma"/>
          <w:spacing w:val="-2"/>
          <w:sz w:val="18"/>
          <w:szCs w:val="18"/>
          <w:rtl/>
        </w:rPr>
        <w:t>-</w:t>
      </w:r>
      <w:r w:rsidRPr="006F7ED6">
        <w:rPr>
          <w:rFonts w:ascii="Tahoma" w:hAnsi="Tahoma" w:cs="Tahoma" w:hint="cs"/>
          <w:spacing w:val="-2"/>
          <w:sz w:val="18"/>
          <w:szCs w:val="18"/>
          <w:rtl/>
        </w:rPr>
        <w:t xml:space="preserve"> 'חוק וצדק'". </w:t>
      </w:r>
    </w:p>
    <w:p w:rsidR="00D70D25" w:rsidRPr="006F7ED6" w:rsidP="005B59A4">
      <w:pPr>
        <w:spacing w:after="240" w:line="240" w:lineRule="exact"/>
        <w:ind w:right="2268"/>
        <w:jc w:val="both"/>
        <w:rPr>
          <w:rFonts w:ascii="Tahoma" w:hAnsi="Tahoma" w:cs="Tahoma"/>
          <w:sz w:val="18"/>
          <w:szCs w:val="18"/>
          <w:rtl/>
        </w:rPr>
      </w:pPr>
      <w:r w:rsidRPr="006F7ED6">
        <w:rPr>
          <w:rFonts w:ascii="Tahoma" w:hAnsi="Tahoma" w:cs="Tahoma" w:hint="cs"/>
          <w:sz w:val="18"/>
          <w:szCs w:val="18"/>
          <w:rtl/>
        </w:rPr>
        <w:t xml:space="preserve">בתשובת צה"ל נכתב כי </w:t>
      </w:r>
      <w:r w:rsidRPr="006F7ED6">
        <w:rPr>
          <w:rFonts w:ascii="Tahoma" w:hAnsi="Tahoma" w:cs="Tahoma"/>
          <w:sz w:val="18"/>
          <w:szCs w:val="18"/>
          <w:rtl/>
        </w:rPr>
        <w:t xml:space="preserve">מערכת מגן צדק הוגדרה בתחזוקת שבר מתוך </w:t>
      </w:r>
      <w:r w:rsidRPr="006F7ED6">
        <w:rPr>
          <w:rFonts w:ascii="Tahoma" w:hAnsi="Tahoma" w:cs="Tahoma" w:hint="cs"/>
          <w:sz w:val="18"/>
          <w:szCs w:val="18"/>
          <w:rtl/>
        </w:rPr>
        <w:t>"</w:t>
      </w:r>
      <w:r w:rsidRPr="006F7ED6">
        <w:rPr>
          <w:rFonts w:ascii="Tahoma" w:hAnsi="Tahoma" w:cs="Tahoma"/>
          <w:sz w:val="18"/>
          <w:szCs w:val="18"/>
          <w:rtl/>
        </w:rPr>
        <w:t xml:space="preserve">ראציונל כי </w:t>
      </w:r>
      <w:r w:rsidRPr="006F7ED6">
        <w:rPr>
          <w:rFonts w:ascii="Tahoma" w:hAnsi="Tahoma" w:cs="Tahoma" w:hint="cs"/>
          <w:sz w:val="18"/>
          <w:szCs w:val="18"/>
          <w:rtl/>
        </w:rPr>
        <w:t>המע' [</w:t>
      </w:r>
      <w:r w:rsidRPr="006F7ED6">
        <w:rPr>
          <w:rFonts w:ascii="Tahoma" w:hAnsi="Tahoma" w:cs="Tahoma"/>
          <w:sz w:val="18"/>
          <w:szCs w:val="18"/>
          <w:rtl/>
        </w:rPr>
        <w:t>המע</w:t>
      </w:r>
      <w:r w:rsidRPr="006F7ED6">
        <w:rPr>
          <w:rFonts w:ascii="Tahoma" w:hAnsi="Tahoma" w:cs="Tahoma" w:hint="cs"/>
          <w:sz w:val="18"/>
          <w:szCs w:val="18"/>
          <w:rtl/>
        </w:rPr>
        <w:t>רכת]</w:t>
      </w:r>
      <w:r w:rsidRPr="006F7ED6">
        <w:rPr>
          <w:rFonts w:ascii="Tahoma" w:hAnsi="Tahoma" w:cs="Tahoma"/>
          <w:sz w:val="18"/>
          <w:szCs w:val="18"/>
          <w:rtl/>
        </w:rPr>
        <w:t xml:space="preserve"> עומדת להיות מפותחת בטכנולוגיה חדשה, ובהתאם לא נכון להכיל בה פיתוחים חדשים מעבר לתיקון תקלות ושו"שים חשובים. בהתאם, תקלות או שו"שים מתועדפים ומתוקצבים, נבחנים ומבוצעים בשוטף. </w:t>
      </w:r>
      <w:r w:rsidRPr="006F7ED6">
        <w:rPr>
          <w:rFonts w:ascii="Tahoma" w:hAnsi="Tahoma" w:cs="Tahoma" w:hint="cs"/>
          <w:sz w:val="18"/>
          <w:szCs w:val="18"/>
          <w:rtl/>
        </w:rPr>
        <w:t>על רקע זה, לא היה כל טעם להשקיע כספים רבים במערכת הישנה והוקפאה תצורתה". חלו אמנם עיכובים בפיתוח המערכת החדשה, אולם היא מתוכננת להפעלה מבצעית ב-2019".</w:t>
      </w:r>
    </w:p>
    <w:p w:rsidR="00D70D25" w:rsidRPr="006F7ED6" w:rsidP="00E139CD">
      <w:pPr>
        <w:pStyle w:val="RESHET"/>
        <w:rPr>
          <w:rtl/>
        </w:rPr>
      </w:pPr>
      <w:r w:rsidRPr="006F7ED6">
        <w:rPr>
          <w:rFonts w:hint="cs"/>
          <w:rtl/>
        </w:rPr>
        <w:t>משרד מבקר המדינה מעיר ל</w:t>
      </w:r>
      <w:r w:rsidRPr="006F7ED6">
        <w:rPr>
          <w:rtl/>
        </w:rPr>
        <w:t>אגף התקשוב</w:t>
      </w:r>
      <w:r w:rsidRPr="006F7ED6">
        <w:rPr>
          <w:rFonts w:hint="cs"/>
          <w:rtl/>
        </w:rPr>
        <w:t xml:space="preserve"> וליבמ"ש כי הגדרת תחזוקתה של מערכת מגן צדק כ</w:t>
      </w:r>
      <w:r w:rsidRPr="006F7ED6">
        <w:rPr>
          <w:rtl/>
        </w:rPr>
        <w:t>תחזוקת שבר</w:t>
      </w:r>
      <w:r w:rsidRPr="006F7ED6">
        <w:rPr>
          <w:rFonts w:hint="cs"/>
          <w:rtl/>
        </w:rPr>
        <w:t xml:space="preserve"> במשך שבע שנים מנעה את ביצועם של חלק מהשינויים והשיפורים הנדרשים בה, ובכך נפגעה יעילותה. נוכח חשיבותה של מערכת מגן צדק לפעילותם של בתי המשפט ונוכח הנחת העבודה </w:t>
      </w:r>
      <w:r w:rsidRPr="006F7ED6">
        <w:rPr>
          <w:rFonts w:hint="cs"/>
          <w:spacing w:val="-2"/>
          <w:rtl/>
        </w:rPr>
        <w:t xml:space="preserve">שהמערכת עתידה לשמש את לקוחותיה לפחות עד דצמבר 2019, </w:t>
      </w:r>
      <w:r w:rsidRPr="006F7ED6">
        <w:rPr>
          <w:rFonts w:hint="cs"/>
          <w:rtl/>
        </w:rPr>
        <w:t xml:space="preserve">על </w:t>
      </w:r>
      <w:r w:rsidRPr="006F7ED6">
        <w:rPr>
          <w:rtl/>
        </w:rPr>
        <w:t>אגף התקשוב</w:t>
      </w:r>
      <w:r w:rsidRPr="006F7ED6">
        <w:rPr>
          <w:rFonts w:hint="cs"/>
          <w:rtl/>
        </w:rPr>
        <w:t xml:space="preserve"> ויבמ"ש לנתח את הסיכונים הקיימים בהמשך הפעלתה במצב של תחזוקת שבר לאורך זמן כה רב, ובהתאם לכך להגדיר את תצורת התחזוקה ורמת</w:t>
      </w:r>
      <w:r w:rsidRPr="006F7ED6">
        <w:rPr>
          <w:rtl/>
        </w:rPr>
        <w:t xml:space="preserve"> השירות הנדרש</w:t>
      </w:r>
      <w:r w:rsidRPr="006F7ED6">
        <w:rPr>
          <w:rFonts w:hint="cs"/>
          <w:rtl/>
        </w:rPr>
        <w:t>ו</w:t>
      </w:r>
      <w:r w:rsidRPr="006F7ED6">
        <w:rPr>
          <w:rtl/>
        </w:rPr>
        <w:t>ת</w:t>
      </w:r>
      <w:r w:rsidRPr="006F7ED6">
        <w:rPr>
          <w:rFonts w:hint="cs"/>
          <w:rtl/>
        </w:rPr>
        <w:t xml:space="preserve"> ולפעול ליישומן.</w:t>
      </w:r>
      <w:r w:rsidRPr="005B59A4" w:rsidR="005B59A4">
        <w:rPr>
          <w:noProof/>
          <w:szCs w:val="17"/>
          <w:rtl/>
        </w:rPr>
        <w:t xml:space="preserve"> </w:t>
      </w:r>
      <w:r w:rsidRPr="0012789B" w:rsidR="005B59A4">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B59A4" w:rsidRPr="00373C5D" w:rsidP="005B59A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4854279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1588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B59A4" w:rsidRPr="00881D99" w:rsidP="005B59A4">
                            <w:pPr>
                              <w:spacing w:after="0" w:line="240" w:lineRule="auto"/>
                              <w:rPr>
                                <w:color w:val="0B5294"/>
                                <w:spacing w:val="-4"/>
                                <w:sz w:val="24"/>
                                <w:szCs w:val="24"/>
                                <w:rtl/>
                                <w:cs/>
                              </w:rPr>
                            </w:pPr>
                            <w:r w:rsidRPr="00E139CD">
                              <w:rPr>
                                <w:rFonts w:cs="Tahoma" w:hint="eastAsia"/>
                                <w:color w:val="0B5294"/>
                                <w:spacing w:val="-4"/>
                                <w:sz w:val="24"/>
                                <w:szCs w:val="24"/>
                                <w:rtl/>
                              </w:rPr>
                              <w:t>יעילותה</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מערכת</w:t>
                            </w:r>
                            <w:r w:rsidRPr="00E139CD">
                              <w:rPr>
                                <w:rFonts w:cs="Tahoma"/>
                                <w:color w:val="0B5294"/>
                                <w:spacing w:val="-4"/>
                                <w:sz w:val="24"/>
                                <w:szCs w:val="24"/>
                                <w:rtl/>
                              </w:rPr>
                              <w:t xml:space="preserve"> </w:t>
                            </w:r>
                            <w:r w:rsidRPr="00E139CD">
                              <w:rPr>
                                <w:rFonts w:cs="Tahoma" w:hint="eastAsia"/>
                                <w:color w:val="0B5294"/>
                                <w:spacing w:val="-4"/>
                                <w:sz w:val="24"/>
                                <w:szCs w:val="24"/>
                                <w:rtl/>
                              </w:rPr>
                              <w:t>מגן</w:t>
                            </w:r>
                            <w:r w:rsidRPr="00E139CD">
                              <w:rPr>
                                <w:rFonts w:cs="Tahoma"/>
                                <w:color w:val="0B5294"/>
                                <w:spacing w:val="-4"/>
                                <w:sz w:val="24"/>
                                <w:szCs w:val="24"/>
                                <w:rtl/>
                              </w:rPr>
                              <w:t xml:space="preserve"> </w:t>
                            </w:r>
                            <w:r w:rsidRPr="00E139CD">
                              <w:rPr>
                                <w:rFonts w:cs="Tahoma" w:hint="eastAsia"/>
                                <w:color w:val="0B5294"/>
                                <w:spacing w:val="-4"/>
                                <w:sz w:val="24"/>
                                <w:szCs w:val="24"/>
                                <w:rtl/>
                              </w:rPr>
                              <w:t>צדק</w:t>
                            </w:r>
                            <w:r w:rsidRPr="00E139CD">
                              <w:rPr>
                                <w:rFonts w:cs="Tahoma"/>
                                <w:color w:val="0B5294"/>
                                <w:spacing w:val="-4"/>
                                <w:sz w:val="24"/>
                                <w:szCs w:val="24"/>
                                <w:rtl/>
                              </w:rPr>
                              <w:t xml:space="preserve"> </w:t>
                            </w:r>
                            <w:r w:rsidRPr="00E139CD">
                              <w:rPr>
                                <w:rFonts w:cs="Tahoma" w:hint="eastAsia"/>
                                <w:color w:val="0B5294"/>
                                <w:spacing w:val="-4"/>
                                <w:sz w:val="24"/>
                                <w:szCs w:val="24"/>
                                <w:rtl/>
                              </w:rPr>
                              <w:t>נפגעה</w:t>
                            </w:r>
                            <w:r w:rsidRPr="00E139CD">
                              <w:rPr>
                                <w:rFonts w:cs="Tahoma"/>
                                <w:color w:val="0B5294"/>
                                <w:spacing w:val="-4"/>
                                <w:sz w:val="24"/>
                                <w:szCs w:val="24"/>
                                <w:rtl/>
                              </w:rPr>
                              <w:t xml:space="preserve"> </w:t>
                            </w:r>
                            <w:r w:rsidRPr="00E139CD">
                              <w:rPr>
                                <w:rFonts w:cs="Tahoma" w:hint="eastAsia"/>
                                <w:color w:val="0B5294"/>
                                <w:spacing w:val="-4"/>
                                <w:sz w:val="24"/>
                                <w:szCs w:val="24"/>
                                <w:rtl/>
                              </w:rPr>
                              <w:t>כתוצאה</w:t>
                            </w:r>
                            <w:r w:rsidRPr="00E139CD">
                              <w:rPr>
                                <w:rFonts w:cs="Tahoma"/>
                                <w:color w:val="0B5294"/>
                                <w:spacing w:val="-4"/>
                                <w:sz w:val="24"/>
                                <w:szCs w:val="24"/>
                                <w:rtl/>
                              </w:rPr>
                              <w:t xml:space="preserve"> </w:t>
                            </w:r>
                            <w:r w:rsidRPr="00E139CD">
                              <w:rPr>
                                <w:rFonts w:cs="Tahoma" w:hint="eastAsia"/>
                                <w:color w:val="0B5294"/>
                                <w:spacing w:val="-4"/>
                                <w:sz w:val="24"/>
                                <w:szCs w:val="24"/>
                                <w:rtl/>
                              </w:rPr>
                              <w:t>מהגדרת</w:t>
                            </w:r>
                            <w:r w:rsidRPr="00E139CD">
                              <w:rPr>
                                <w:rFonts w:cs="Tahoma"/>
                                <w:color w:val="0B5294"/>
                                <w:spacing w:val="-4"/>
                                <w:sz w:val="24"/>
                                <w:szCs w:val="24"/>
                                <w:rtl/>
                              </w:rPr>
                              <w:t xml:space="preserve"> </w:t>
                            </w:r>
                            <w:r w:rsidRPr="00E139CD">
                              <w:rPr>
                                <w:rFonts w:cs="Tahoma" w:hint="eastAsia"/>
                                <w:color w:val="0B5294"/>
                                <w:spacing w:val="-4"/>
                                <w:sz w:val="24"/>
                                <w:szCs w:val="24"/>
                                <w:rtl/>
                              </w:rPr>
                              <w:t>תחזוקתה</w:t>
                            </w:r>
                            <w:r w:rsidRPr="00E139CD">
                              <w:rPr>
                                <w:rFonts w:cs="Tahoma"/>
                                <w:color w:val="0B5294"/>
                                <w:spacing w:val="-4"/>
                                <w:sz w:val="24"/>
                                <w:szCs w:val="24"/>
                                <w:rtl/>
                              </w:rPr>
                              <w:t xml:space="preserve"> </w:t>
                            </w:r>
                            <w:r w:rsidRPr="00E139CD">
                              <w:rPr>
                                <w:rFonts w:cs="Tahoma" w:hint="eastAsia"/>
                                <w:color w:val="0B5294"/>
                                <w:spacing w:val="-4"/>
                                <w:sz w:val="24"/>
                                <w:szCs w:val="24"/>
                                <w:rtl/>
                              </w:rPr>
                              <w:t>כתחזוקת</w:t>
                            </w:r>
                            <w:r w:rsidRPr="00E139CD">
                              <w:rPr>
                                <w:rFonts w:cs="Tahoma"/>
                                <w:color w:val="0B5294"/>
                                <w:spacing w:val="-4"/>
                                <w:sz w:val="24"/>
                                <w:szCs w:val="24"/>
                                <w:rtl/>
                              </w:rPr>
                              <w:t xml:space="preserve"> </w:t>
                            </w:r>
                            <w:r w:rsidRPr="00E139CD">
                              <w:rPr>
                                <w:rFonts w:cs="Tahoma" w:hint="eastAsia"/>
                                <w:color w:val="0B5294"/>
                                <w:spacing w:val="-4"/>
                                <w:sz w:val="24"/>
                                <w:szCs w:val="24"/>
                                <w:rtl/>
                              </w:rPr>
                              <w:t>שבר</w:t>
                            </w:r>
                            <w:r w:rsidRPr="00E139CD">
                              <w:rPr>
                                <w:rFonts w:cs="Tahoma"/>
                                <w:color w:val="0B5294"/>
                                <w:spacing w:val="-4"/>
                                <w:sz w:val="24"/>
                                <w:szCs w:val="24"/>
                                <w:rtl/>
                              </w:rPr>
                              <w:t xml:space="preserve"> </w:t>
                            </w:r>
                            <w:r w:rsidRPr="00E139CD">
                              <w:rPr>
                                <w:rFonts w:cs="Tahoma" w:hint="eastAsia"/>
                                <w:color w:val="0B5294"/>
                                <w:spacing w:val="-4"/>
                                <w:sz w:val="24"/>
                                <w:szCs w:val="24"/>
                                <w:rtl/>
                              </w:rPr>
                              <w:t>במשך</w:t>
                            </w:r>
                            <w:r w:rsidRPr="00E139CD">
                              <w:rPr>
                                <w:rFonts w:cs="Tahoma"/>
                                <w:color w:val="0B5294"/>
                                <w:spacing w:val="-4"/>
                                <w:sz w:val="24"/>
                                <w:szCs w:val="24"/>
                                <w:rtl/>
                              </w:rPr>
                              <w:t xml:space="preserve"> </w:t>
                            </w:r>
                            <w:r w:rsidRPr="00E139CD">
                              <w:rPr>
                                <w:rFonts w:cs="Tahoma" w:hint="eastAsia"/>
                                <w:color w:val="0B5294"/>
                                <w:spacing w:val="-4"/>
                                <w:sz w:val="24"/>
                                <w:szCs w:val="24"/>
                                <w:rtl/>
                              </w:rPr>
                              <w:t>שבע</w:t>
                            </w:r>
                            <w:r w:rsidRPr="00E139CD">
                              <w:rPr>
                                <w:rFonts w:cs="Tahoma"/>
                                <w:color w:val="0B5294"/>
                                <w:spacing w:val="-4"/>
                                <w:sz w:val="24"/>
                                <w:szCs w:val="24"/>
                                <w:rtl/>
                              </w:rPr>
                              <w:t xml:space="preserve"> </w:t>
                            </w:r>
                            <w:r w:rsidRPr="00E139CD">
                              <w:rPr>
                                <w:rFonts w:cs="Tahoma" w:hint="eastAsia"/>
                                <w:color w:val="0B5294"/>
                                <w:spacing w:val="-4"/>
                                <w:sz w:val="24"/>
                                <w:szCs w:val="24"/>
                                <w:rtl/>
                              </w:rPr>
                              <w:t>שנים</w:t>
                            </w:r>
                            <w:r w:rsidRPr="00E139CD">
                              <w:rPr>
                                <w:rFonts w:cs="Tahoma"/>
                                <w:color w:val="0B5294"/>
                                <w:spacing w:val="-4"/>
                                <w:sz w:val="24"/>
                                <w:szCs w:val="24"/>
                                <w:rtl/>
                              </w:rPr>
                              <w:t xml:space="preserve"> </w:t>
                            </w:r>
                            <w:r w:rsidRPr="00E139CD">
                              <w:rPr>
                                <w:rFonts w:cs="Tahoma" w:hint="eastAsia"/>
                                <w:color w:val="0B5294"/>
                                <w:spacing w:val="-4"/>
                                <w:sz w:val="24"/>
                                <w:szCs w:val="24"/>
                                <w:rtl/>
                              </w:rPr>
                              <w:t>ומנעה</w:t>
                            </w:r>
                            <w:r w:rsidRPr="00E139CD">
                              <w:rPr>
                                <w:rFonts w:cs="Tahoma"/>
                                <w:color w:val="0B5294"/>
                                <w:spacing w:val="-4"/>
                                <w:sz w:val="24"/>
                                <w:szCs w:val="24"/>
                                <w:rtl/>
                              </w:rPr>
                              <w:t xml:space="preserve"> </w:t>
                            </w:r>
                            <w:r w:rsidRPr="00E139CD">
                              <w:rPr>
                                <w:rFonts w:cs="Tahoma" w:hint="eastAsia"/>
                                <w:color w:val="0B5294"/>
                                <w:spacing w:val="-4"/>
                                <w:sz w:val="24"/>
                                <w:szCs w:val="24"/>
                                <w:rtl/>
                              </w:rPr>
                              <w:t>את</w:t>
                            </w:r>
                            <w:r w:rsidRPr="00E139CD">
                              <w:rPr>
                                <w:rFonts w:cs="Tahoma"/>
                                <w:color w:val="0B5294"/>
                                <w:spacing w:val="-4"/>
                                <w:sz w:val="24"/>
                                <w:szCs w:val="24"/>
                                <w:rtl/>
                              </w:rPr>
                              <w:t xml:space="preserve"> </w:t>
                            </w:r>
                            <w:r w:rsidRPr="00E139CD">
                              <w:rPr>
                                <w:rFonts w:cs="Tahoma" w:hint="eastAsia"/>
                                <w:color w:val="0B5294"/>
                                <w:spacing w:val="-4"/>
                                <w:sz w:val="24"/>
                                <w:szCs w:val="24"/>
                                <w:rtl/>
                              </w:rPr>
                              <w:t>ביצועם</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חלק</w:t>
                            </w:r>
                            <w:r w:rsidRPr="00E139CD">
                              <w:rPr>
                                <w:rFonts w:cs="Tahoma"/>
                                <w:color w:val="0B5294"/>
                                <w:spacing w:val="-4"/>
                                <w:sz w:val="24"/>
                                <w:szCs w:val="24"/>
                                <w:rtl/>
                              </w:rPr>
                              <w:t xml:space="preserve"> </w:t>
                            </w:r>
                            <w:r w:rsidRPr="00E139CD">
                              <w:rPr>
                                <w:rFonts w:cs="Tahoma" w:hint="eastAsia"/>
                                <w:color w:val="0B5294"/>
                                <w:spacing w:val="-4"/>
                                <w:sz w:val="24"/>
                                <w:szCs w:val="24"/>
                                <w:rtl/>
                              </w:rPr>
                              <w:t>מהשינויים</w:t>
                            </w:r>
                            <w:r w:rsidRPr="00E139CD">
                              <w:rPr>
                                <w:rFonts w:cs="Tahoma"/>
                                <w:color w:val="0B5294"/>
                                <w:spacing w:val="-4"/>
                                <w:sz w:val="24"/>
                                <w:szCs w:val="24"/>
                                <w:rtl/>
                              </w:rPr>
                              <w:t xml:space="preserve"> </w:t>
                            </w:r>
                            <w:r w:rsidRPr="00E139CD">
                              <w:rPr>
                                <w:rFonts w:cs="Tahoma" w:hint="eastAsia"/>
                                <w:color w:val="0B5294"/>
                                <w:spacing w:val="-4"/>
                                <w:sz w:val="24"/>
                                <w:szCs w:val="24"/>
                                <w:rtl/>
                              </w:rPr>
                              <w:t>והשיפורים</w:t>
                            </w:r>
                            <w:r w:rsidRPr="00E139CD">
                              <w:rPr>
                                <w:rFonts w:cs="Tahoma"/>
                                <w:color w:val="0B5294"/>
                                <w:spacing w:val="-4"/>
                                <w:sz w:val="24"/>
                                <w:szCs w:val="24"/>
                                <w:rtl/>
                              </w:rPr>
                              <w:t xml:space="preserve"> </w:t>
                            </w:r>
                            <w:r w:rsidRPr="00E139CD">
                              <w:rPr>
                                <w:rFonts w:cs="Tahoma" w:hint="eastAsia"/>
                                <w:color w:val="0B5294"/>
                                <w:spacing w:val="-4"/>
                                <w:sz w:val="24"/>
                                <w:szCs w:val="24"/>
                                <w:rtl/>
                              </w:rPr>
                              <w:t>הנדרשים</w:t>
                            </w:r>
                            <w:r w:rsidRPr="00E139CD">
                              <w:rPr>
                                <w:rFonts w:cs="Tahoma"/>
                                <w:color w:val="0B5294"/>
                                <w:spacing w:val="-4"/>
                                <w:sz w:val="24"/>
                                <w:szCs w:val="24"/>
                                <w:rtl/>
                              </w:rPr>
                              <w:t xml:space="preserve"> </w:t>
                            </w:r>
                            <w:r w:rsidRPr="00E139CD">
                              <w:rPr>
                                <w:rFonts w:cs="Tahoma" w:hint="eastAsia"/>
                                <w:color w:val="0B5294"/>
                                <w:spacing w:val="-4"/>
                                <w:sz w:val="24"/>
                                <w:szCs w:val="24"/>
                                <w:rtl/>
                              </w:rPr>
                              <w:t>בה</w:t>
                            </w:r>
                          </w:p>
                          <w:p w:rsidR="005B59A4" w:rsidRPr="00373C5D" w:rsidP="005B59A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1461247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0461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5B59A4" w:rsidRPr="00373C5D" w:rsidP="005B59A4">
                      <w:pPr>
                        <w:spacing w:line="240" w:lineRule="atLeast"/>
                        <w:rPr>
                          <w:rFonts w:cs="Tahoma"/>
                          <w:b/>
                          <w:bCs/>
                          <w:color w:val="0B5294"/>
                          <w:sz w:val="48"/>
                          <w:szCs w:val="48"/>
                          <w:rtl/>
                        </w:rPr>
                      </w:pPr>
                      <w:drawing>
                        <wp:inline distT="0" distB="0" distL="0" distR="0">
                          <wp:extent cx="311150" cy="256800"/>
                          <wp:effectExtent l="0" t="0" r="0" b="0"/>
                          <wp:docPr id="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3468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B59A4" w:rsidRPr="00881D99" w:rsidP="005B59A4">
                      <w:pPr>
                        <w:spacing w:after="0" w:line="240" w:lineRule="auto"/>
                        <w:rPr>
                          <w:color w:val="0B5294"/>
                          <w:spacing w:val="-4"/>
                          <w:sz w:val="24"/>
                          <w:szCs w:val="24"/>
                          <w:rtl/>
                          <w:cs/>
                        </w:rPr>
                      </w:pPr>
                      <w:r w:rsidRPr="00E139CD">
                        <w:rPr>
                          <w:rFonts w:cs="Tahoma" w:hint="eastAsia"/>
                          <w:color w:val="0B5294"/>
                          <w:spacing w:val="-4"/>
                          <w:sz w:val="24"/>
                          <w:szCs w:val="24"/>
                          <w:rtl/>
                        </w:rPr>
                        <w:t>יעילותה</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מערכת</w:t>
                      </w:r>
                      <w:r w:rsidRPr="00E139CD">
                        <w:rPr>
                          <w:rFonts w:cs="Tahoma"/>
                          <w:color w:val="0B5294"/>
                          <w:spacing w:val="-4"/>
                          <w:sz w:val="24"/>
                          <w:szCs w:val="24"/>
                          <w:rtl/>
                        </w:rPr>
                        <w:t xml:space="preserve"> </w:t>
                      </w:r>
                      <w:r w:rsidRPr="00E139CD">
                        <w:rPr>
                          <w:rFonts w:cs="Tahoma" w:hint="eastAsia"/>
                          <w:color w:val="0B5294"/>
                          <w:spacing w:val="-4"/>
                          <w:sz w:val="24"/>
                          <w:szCs w:val="24"/>
                          <w:rtl/>
                        </w:rPr>
                        <w:t>מגן</w:t>
                      </w:r>
                      <w:r w:rsidRPr="00E139CD">
                        <w:rPr>
                          <w:rFonts w:cs="Tahoma"/>
                          <w:color w:val="0B5294"/>
                          <w:spacing w:val="-4"/>
                          <w:sz w:val="24"/>
                          <w:szCs w:val="24"/>
                          <w:rtl/>
                        </w:rPr>
                        <w:t xml:space="preserve"> </w:t>
                      </w:r>
                      <w:r w:rsidRPr="00E139CD">
                        <w:rPr>
                          <w:rFonts w:cs="Tahoma" w:hint="eastAsia"/>
                          <w:color w:val="0B5294"/>
                          <w:spacing w:val="-4"/>
                          <w:sz w:val="24"/>
                          <w:szCs w:val="24"/>
                          <w:rtl/>
                        </w:rPr>
                        <w:t>צדק</w:t>
                      </w:r>
                      <w:r w:rsidRPr="00E139CD">
                        <w:rPr>
                          <w:rFonts w:cs="Tahoma"/>
                          <w:color w:val="0B5294"/>
                          <w:spacing w:val="-4"/>
                          <w:sz w:val="24"/>
                          <w:szCs w:val="24"/>
                          <w:rtl/>
                        </w:rPr>
                        <w:t xml:space="preserve"> </w:t>
                      </w:r>
                      <w:r w:rsidRPr="00E139CD">
                        <w:rPr>
                          <w:rFonts w:cs="Tahoma" w:hint="eastAsia"/>
                          <w:color w:val="0B5294"/>
                          <w:spacing w:val="-4"/>
                          <w:sz w:val="24"/>
                          <w:szCs w:val="24"/>
                          <w:rtl/>
                        </w:rPr>
                        <w:t>נפגעה</w:t>
                      </w:r>
                      <w:r w:rsidRPr="00E139CD">
                        <w:rPr>
                          <w:rFonts w:cs="Tahoma"/>
                          <w:color w:val="0B5294"/>
                          <w:spacing w:val="-4"/>
                          <w:sz w:val="24"/>
                          <w:szCs w:val="24"/>
                          <w:rtl/>
                        </w:rPr>
                        <w:t xml:space="preserve"> </w:t>
                      </w:r>
                      <w:r w:rsidRPr="00E139CD">
                        <w:rPr>
                          <w:rFonts w:cs="Tahoma" w:hint="eastAsia"/>
                          <w:color w:val="0B5294"/>
                          <w:spacing w:val="-4"/>
                          <w:sz w:val="24"/>
                          <w:szCs w:val="24"/>
                          <w:rtl/>
                        </w:rPr>
                        <w:t>כתוצאה</w:t>
                      </w:r>
                      <w:r w:rsidRPr="00E139CD">
                        <w:rPr>
                          <w:rFonts w:cs="Tahoma"/>
                          <w:color w:val="0B5294"/>
                          <w:spacing w:val="-4"/>
                          <w:sz w:val="24"/>
                          <w:szCs w:val="24"/>
                          <w:rtl/>
                        </w:rPr>
                        <w:t xml:space="preserve"> </w:t>
                      </w:r>
                      <w:r w:rsidRPr="00E139CD">
                        <w:rPr>
                          <w:rFonts w:cs="Tahoma" w:hint="eastAsia"/>
                          <w:color w:val="0B5294"/>
                          <w:spacing w:val="-4"/>
                          <w:sz w:val="24"/>
                          <w:szCs w:val="24"/>
                          <w:rtl/>
                        </w:rPr>
                        <w:t>מהגדרת</w:t>
                      </w:r>
                      <w:r w:rsidRPr="00E139CD">
                        <w:rPr>
                          <w:rFonts w:cs="Tahoma"/>
                          <w:color w:val="0B5294"/>
                          <w:spacing w:val="-4"/>
                          <w:sz w:val="24"/>
                          <w:szCs w:val="24"/>
                          <w:rtl/>
                        </w:rPr>
                        <w:t xml:space="preserve"> </w:t>
                      </w:r>
                      <w:r w:rsidRPr="00E139CD">
                        <w:rPr>
                          <w:rFonts w:cs="Tahoma" w:hint="eastAsia"/>
                          <w:color w:val="0B5294"/>
                          <w:spacing w:val="-4"/>
                          <w:sz w:val="24"/>
                          <w:szCs w:val="24"/>
                          <w:rtl/>
                        </w:rPr>
                        <w:t>תחזוקתה</w:t>
                      </w:r>
                      <w:r w:rsidRPr="00E139CD">
                        <w:rPr>
                          <w:rFonts w:cs="Tahoma"/>
                          <w:color w:val="0B5294"/>
                          <w:spacing w:val="-4"/>
                          <w:sz w:val="24"/>
                          <w:szCs w:val="24"/>
                          <w:rtl/>
                        </w:rPr>
                        <w:t xml:space="preserve"> </w:t>
                      </w:r>
                      <w:r w:rsidRPr="00E139CD">
                        <w:rPr>
                          <w:rFonts w:cs="Tahoma" w:hint="eastAsia"/>
                          <w:color w:val="0B5294"/>
                          <w:spacing w:val="-4"/>
                          <w:sz w:val="24"/>
                          <w:szCs w:val="24"/>
                          <w:rtl/>
                        </w:rPr>
                        <w:t>כתחזוקת</w:t>
                      </w:r>
                      <w:r w:rsidRPr="00E139CD">
                        <w:rPr>
                          <w:rFonts w:cs="Tahoma"/>
                          <w:color w:val="0B5294"/>
                          <w:spacing w:val="-4"/>
                          <w:sz w:val="24"/>
                          <w:szCs w:val="24"/>
                          <w:rtl/>
                        </w:rPr>
                        <w:t xml:space="preserve"> </w:t>
                      </w:r>
                      <w:r w:rsidRPr="00E139CD">
                        <w:rPr>
                          <w:rFonts w:cs="Tahoma" w:hint="eastAsia"/>
                          <w:color w:val="0B5294"/>
                          <w:spacing w:val="-4"/>
                          <w:sz w:val="24"/>
                          <w:szCs w:val="24"/>
                          <w:rtl/>
                        </w:rPr>
                        <w:t>שבר</w:t>
                      </w:r>
                      <w:r w:rsidRPr="00E139CD">
                        <w:rPr>
                          <w:rFonts w:cs="Tahoma"/>
                          <w:color w:val="0B5294"/>
                          <w:spacing w:val="-4"/>
                          <w:sz w:val="24"/>
                          <w:szCs w:val="24"/>
                          <w:rtl/>
                        </w:rPr>
                        <w:t xml:space="preserve"> </w:t>
                      </w:r>
                      <w:r w:rsidRPr="00E139CD">
                        <w:rPr>
                          <w:rFonts w:cs="Tahoma" w:hint="eastAsia"/>
                          <w:color w:val="0B5294"/>
                          <w:spacing w:val="-4"/>
                          <w:sz w:val="24"/>
                          <w:szCs w:val="24"/>
                          <w:rtl/>
                        </w:rPr>
                        <w:t>במשך</w:t>
                      </w:r>
                      <w:r w:rsidRPr="00E139CD">
                        <w:rPr>
                          <w:rFonts w:cs="Tahoma"/>
                          <w:color w:val="0B5294"/>
                          <w:spacing w:val="-4"/>
                          <w:sz w:val="24"/>
                          <w:szCs w:val="24"/>
                          <w:rtl/>
                        </w:rPr>
                        <w:t xml:space="preserve"> </w:t>
                      </w:r>
                      <w:r w:rsidRPr="00E139CD">
                        <w:rPr>
                          <w:rFonts w:cs="Tahoma" w:hint="eastAsia"/>
                          <w:color w:val="0B5294"/>
                          <w:spacing w:val="-4"/>
                          <w:sz w:val="24"/>
                          <w:szCs w:val="24"/>
                          <w:rtl/>
                        </w:rPr>
                        <w:t>שבע</w:t>
                      </w:r>
                      <w:r w:rsidRPr="00E139CD">
                        <w:rPr>
                          <w:rFonts w:cs="Tahoma"/>
                          <w:color w:val="0B5294"/>
                          <w:spacing w:val="-4"/>
                          <w:sz w:val="24"/>
                          <w:szCs w:val="24"/>
                          <w:rtl/>
                        </w:rPr>
                        <w:t xml:space="preserve"> </w:t>
                      </w:r>
                      <w:r w:rsidRPr="00E139CD">
                        <w:rPr>
                          <w:rFonts w:cs="Tahoma" w:hint="eastAsia"/>
                          <w:color w:val="0B5294"/>
                          <w:spacing w:val="-4"/>
                          <w:sz w:val="24"/>
                          <w:szCs w:val="24"/>
                          <w:rtl/>
                        </w:rPr>
                        <w:t>שנים</w:t>
                      </w:r>
                      <w:r w:rsidRPr="00E139CD">
                        <w:rPr>
                          <w:rFonts w:cs="Tahoma"/>
                          <w:color w:val="0B5294"/>
                          <w:spacing w:val="-4"/>
                          <w:sz w:val="24"/>
                          <w:szCs w:val="24"/>
                          <w:rtl/>
                        </w:rPr>
                        <w:t xml:space="preserve"> </w:t>
                      </w:r>
                      <w:r w:rsidRPr="00E139CD">
                        <w:rPr>
                          <w:rFonts w:cs="Tahoma" w:hint="eastAsia"/>
                          <w:color w:val="0B5294"/>
                          <w:spacing w:val="-4"/>
                          <w:sz w:val="24"/>
                          <w:szCs w:val="24"/>
                          <w:rtl/>
                        </w:rPr>
                        <w:t>ומנעה</w:t>
                      </w:r>
                      <w:r w:rsidRPr="00E139CD">
                        <w:rPr>
                          <w:rFonts w:cs="Tahoma"/>
                          <w:color w:val="0B5294"/>
                          <w:spacing w:val="-4"/>
                          <w:sz w:val="24"/>
                          <w:szCs w:val="24"/>
                          <w:rtl/>
                        </w:rPr>
                        <w:t xml:space="preserve"> </w:t>
                      </w:r>
                      <w:r w:rsidRPr="00E139CD">
                        <w:rPr>
                          <w:rFonts w:cs="Tahoma" w:hint="eastAsia"/>
                          <w:color w:val="0B5294"/>
                          <w:spacing w:val="-4"/>
                          <w:sz w:val="24"/>
                          <w:szCs w:val="24"/>
                          <w:rtl/>
                        </w:rPr>
                        <w:t>את</w:t>
                      </w:r>
                      <w:r w:rsidRPr="00E139CD">
                        <w:rPr>
                          <w:rFonts w:cs="Tahoma"/>
                          <w:color w:val="0B5294"/>
                          <w:spacing w:val="-4"/>
                          <w:sz w:val="24"/>
                          <w:szCs w:val="24"/>
                          <w:rtl/>
                        </w:rPr>
                        <w:t xml:space="preserve"> </w:t>
                      </w:r>
                      <w:r w:rsidRPr="00E139CD">
                        <w:rPr>
                          <w:rFonts w:cs="Tahoma" w:hint="eastAsia"/>
                          <w:color w:val="0B5294"/>
                          <w:spacing w:val="-4"/>
                          <w:sz w:val="24"/>
                          <w:szCs w:val="24"/>
                          <w:rtl/>
                        </w:rPr>
                        <w:t>ביצועם</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חלק</w:t>
                      </w:r>
                      <w:r w:rsidRPr="00E139CD">
                        <w:rPr>
                          <w:rFonts w:cs="Tahoma"/>
                          <w:color w:val="0B5294"/>
                          <w:spacing w:val="-4"/>
                          <w:sz w:val="24"/>
                          <w:szCs w:val="24"/>
                          <w:rtl/>
                        </w:rPr>
                        <w:t xml:space="preserve"> </w:t>
                      </w:r>
                      <w:r w:rsidRPr="00E139CD">
                        <w:rPr>
                          <w:rFonts w:cs="Tahoma" w:hint="eastAsia"/>
                          <w:color w:val="0B5294"/>
                          <w:spacing w:val="-4"/>
                          <w:sz w:val="24"/>
                          <w:szCs w:val="24"/>
                          <w:rtl/>
                        </w:rPr>
                        <w:t>מהשינויים</w:t>
                      </w:r>
                      <w:r w:rsidRPr="00E139CD">
                        <w:rPr>
                          <w:rFonts w:cs="Tahoma"/>
                          <w:color w:val="0B5294"/>
                          <w:spacing w:val="-4"/>
                          <w:sz w:val="24"/>
                          <w:szCs w:val="24"/>
                          <w:rtl/>
                        </w:rPr>
                        <w:t xml:space="preserve"> </w:t>
                      </w:r>
                      <w:r w:rsidRPr="00E139CD">
                        <w:rPr>
                          <w:rFonts w:cs="Tahoma" w:hint="eastAsia"/>
                          <w:color w:val="0B5294"/>
                          <w:spacing w:val="-4"/>
                          <w:sz w:val="24"/>
                          <w:szCs w:val="24"/>
                          <w:rtl/>
                        </w:rPr>
                        <w:t>והשיפורים</w:t>
                      </w:r>
                      <w:r w:rsidRPr="00E139CD">
                        <w:rPr>
                          <w:rFonts w:cs="Tahoma"/>
                          <w:color w:val="0B5294"/>
                          <w:spacing w:val="-4"/>
                          <w:sz w:val="24"/>
                          <w:szCs w:val="24"/>
                          <w:rtl/>
                        </w:rPr>
                        <w:t xml:space="preserve"> </w:t>
                      </w:r>
                      <w:r w:rsidRPr="00E139CD">
                        <w:rPr>
                          <w:rFonts w:cs="Tahoma" w:hint="eastAsia"/>
                          <w:color w:val="0B5294"/>
                          <w:spacing w:val="-4"/>
                          <w:sz w:val="24"/>
                          <w:szCs w:val="24"/>
                          <w:rtl/>
                        </w:rPr>
                        <w:t>הנדרשים</w:t>
                      </w:r>
                      <w:r w:rsidRPr="00E139CD">
                        <w:rPr>
                          <w:rFonts w:cs="Tahoma"/>
                          <w:color w:val="0B5294"/>
                          <w:spacing w:val="-4"/>
                          <w:sz w:val="24"/>
                          <w:szCs w:val="24"/>
                          <w:rtl/>
                        </w:rPr>
                        <w:t xml:space="preserve"> </w:t>
                      </w:r>
                      <w:r w:rsidRPr="00E139CD">
                        <w:rPr>
                          <w:rFonts w:cs="Tahoma" w:hint="eastAsia"/>
                          <w:color w:val="0B5294"/>
                          <w:spacing w:val="-4"/>
                          <w:sz w:val="24"/>
                          <w:szCs w:val="24"/>
                          <w:rtl/>
                        </w:rPr>
                        <w:t>בה</w:t>
                      </w:r>
                    </w:p>
                    <w:p w:rsidR="005B59A4" w:rsidRPr="00373C5D" w:rsidP="005B59A4">
                      <w:pPr>
                        <w:spacing w:before="120" w:after="0" w:line="240" w:lineRule="atLeast"/>
                        <w:rPr>
                          <w:rFonts w:cs="Tahoma"/>
                          <w:b/>
                          <w:bCs/>
                          <w:color w:val="0B5294"/>
                          <w:sz w:val="48"/>
                          <w:szCs w:val="48"/>
                          <w:rtl/>
                        </w:rPr>
                      </w:pPr>
                      <w:drawing>
                        <wp:inline distT="0" distB="0" distL="0" distR="0">
                          <wp:extent cx="288000" cy="31337"/>
                          <wp:effectExtent l="0" t="0" r="0" b="6985"/>
                          <wp:docPr id="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8820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0D25" w:rsidRPr="006F7ED6" w:rsidP="006F7ED6">
      <w:pPr>
        <w:spacing w:line="240" w:lineRule="exact"/>
        <w:ind w:right="2268"/>
        <w:jc w:val="both"/>
        <w:rPr>
          <w:rFonts w:ascii="Tahoma" w:hAnsi="Tahoma" w:cs="Tahoma"/>
          <w:sz w:val="18"/>
          <w:szCs w:val="18"/>
          <w:rtl/>
        </w:rPr>
      </w:pPr>
    </w:p>
    <w:p w:rsidR="00D70D25" w:rsidRPr="006F7ED6" w:rsidP="006F7ED6">
      <w:pPr>
        <w:spacing w:line="240" w:lineRule="exact"/>
        <w:ind w:right="2268"/>
        <w:jc w:val="both"/>
        <w:rPr>
          <w:rFonts w:ascii="Tahoma" w:hAnsi="Tahoma" w:cs="Tahoma"/>
          <w:sz w:val="18"/>
          <w:szCs w:val="18"/>
          <w:rtl/>
        </w:rPr>
      </w:pPr>
    </w:p>
    <w:p w:rsidR="00D70D25" w:rsidRPr="00D70D25" w:rsidP="006F7ED6">
      <w:pPr>
        <w:pStyle w:val="KOT4"/>
        <w:rPr>
          <w:rtl/>
        </w:rPr>
      </w:pPr>
      <w:r w:rsidRPr="00D70D25">
        <w:rPr>
          <w:rFonts w:hint="cs"/>
          <w:rtl/>
        </w:rPr>
        <w:t xml:space="preserve">מערכת המחשוב של </w:t>
      </w:r>
      <w:r w:rsidRPr="00D70D25">
        <w:rPr>
          <w:rtl/>
        </w:rPr>
        <w:t>ועד</w:t>
      </w:r>
      <w:r w:rsidRPr="00D70D25">
        <w:rPr>
          <w:rFonts w:hint="cs"/>
          <w:rtl/>
        </w:rPr>
        <w:t>ו</w:t>
      </w:r>
      <w:r w:rsidRPr="00D70D25">
        <w:rPr>
          <w:rtl/>
        </w:rPr>
        <w:t>ת העררים</w:t>
      </w:r>
    </w:p>
    <w:p w:rsidR="00D70D25" w:rsidRPr="005B59A4" w:rsidP="005B59A4">
      <w:pPr>
        <w:spacing w:before="180" w:line="240" w:lineRule="exact"/>
        <w:ind w:right="2268"/>
        <w:jc w:val="both"/>
        <w:rPr>
          <w:rFonts w:ascii="Tahoma" w:hAnsi="Tahoma" w:cs="Tahoma"/>
          <w:spacing w:val="-2"/>
          <w:sz w:val="18"/>
          <w:szCs w:val="18"/>
          <w:rtl/>
        </w:rPr>
      </w:pPr>
      <w:r w:rsidRPr="005B59A4">
        <w:rPr>
          <w:rFonts w:ascii="Tahoma" w:hAnsi="Tahoma" w:cs="Tahoma"/>
          <w:spacing w:val="-2"/>
          <w:sz w:val="18"/>
          <w:szCs w:val="18"/>
          <w:rtl/>
        </w:rPr>
        <w:t xml:space="preserve">לצורך </w:t>
      </w:r>
      <w:r w:rsidRPr="005B59A4">
        <w:rPr>
          <w:rFonts w:ascii="Tahoma" w:hAnsi="Tahoma" w:cs="Tahoma" w:hint="cs"/>
          <w:spacing w:val="-2"/>
          <w:sz w:val="18"/>
          <w:szCs w:val="18"/>
          <w:rtl/>
        </w:rPr>
        <w:t>ה</w:t>
      </w:r>
      <w:r w:rsidRPr="005B59A4">
        <w:rPr>
          <w:rFonts w:ascii="Tahoma" w:hAnsi="Tahoma" w:cs="Tahoma"/>
          <w:spacing w:val="-2"/>
          <w:sz w:val="18"/>
          <w:szCs w:val="18"/>
          <w:rtl/>
        </w:rPr>
        <w:t xml:space="preserve">ניהול השוטף </w:t>
      </w:r>
      <w:r w:rsidRPr="005B59A4">
        <w:rPr>
          <w:rFonts w:ascii="Tahoma" w:hAnsi="Tahoma" w:cs="Tahoma" w:hint="cs"/>
          <w:spacing w:val="-2"/>
          <w:sz w:val="18"/>
          <w:szCs w:val="18"/>
          <w:rtl/>
        </w:rPr>
        <w:t>משתמשת וועדות העררים ב</w:t>
      </w:r>
      <w:r w:rsidRPr="005B59A4">
        <w:rPr>
          <w:rFonts w:ascii="Tahoma" w:hAnsi="Tahoma" w:cs="Tahoma"/>
          <w:spacing w:val="-2"/>
          <w:sz w:val="18"/>
          <w:szCs w:val="18"/>
          <w:rtl/>
        </w:rPr>
        <w:t>מערכת מחשב מקומית שאינה מקושרת למערכת מגן צדק</w:t>
      </w:r>
      <w:r w:rsidRPr="005B59A4">
        <w:rPr>
          <w:rFonts w:ascii="Tahoma" w:hAnsi="Tahoma" w:cs="Tahoma" w:hint="cs"/>
          <w:spacing w:val="-2"/>
          <w:sz w:val="18"/>
          <w:szCs w:val="18"/>
          <w:rtl/>
        </w:rPr>
        <w:t xml:space="preserve">, ולכן לא מתקיימים </w:t>
      </w:r>
      <w:r w:rsidRPr="005B59A4">
        <w:rPr>
          <w:rFonts w:ascii="Tahoma" w:hAnsi="Tahoma" w:cs="Tahoma"/>
          <w:spacing w:val="-2"/>
          <w:sz w:val="18"/>
          <w:szCs w:val="18"/>
          <w:rtl/>
        </w:rPr>
        <w:t xml:space="preserve">שיתוף </w:t>
      </w:r>
      <w:r w:rsidRPr="005B59A4">
        <w:rPr>
          <w:rFonts w:ascii="Tahoma" w:hAnsi="Tahoma" w:cs="Tahoma" w:hint="cs"/>
          <w:spacing w:val="-2"/>
          <w:sz w:val="18"/>
          <w:szCs w:val="18"/>
          <w:rtl/>
        </w:rPr>
        <w:t>והעברה של</w:t>
      </w:r>
      <w:r w:rsidRPr="005B59A4">
        <w:rPr>
          <w:rFonts w:ascii="Tahoma" w:hAnsi="Tahoma" w:cs="Tahoma"/>
          <w:spacing w:val="-2"/>
          <w:sz w:val="18"/>
          <w:szCs w:val="18"/>
          <w:rtl/>
        </w:rPr>
        <w:t xml:space="preserve"> מידע </w:t>
      </w:r>
      <w:r w:rsidRPr="005B59A4">
        <w:rPr>
          <w:rFonts w:ascii="Tahoma" w:hAnsi="Tahoma" w:cs="Tahoma" w:hint="cs"/>
          <w:spacing w:val="-2"/>
          <w:sz w:val="18"/>
          <w:szCs w:val="18"/>
          <w:rtl/>
        </w:rPr>
        <w:t>בין שתי המערכות</w:t>
      </w:r>
      <w:r w:rsidRPr="005B59A4">
        <w:rPr>
          <w:rFonts w:ascii="Tahoma" w:hAnsi="Tahoma" w:cs="Tahoma"/>
          <w:spacing w:val="-2"/>
          <w:sz w:val="18"/>
          <w:szCs w:val="18"/>
          <w:rtl/>
        </w:rPr>
        <w:t>.</w:t>
      </w:r>
      <w:r w:rsidRPr="005B59A4">
        <w:rPr>
          <w:rFonts w:ascii="Tahoma" w:hAnsi="Tahoma" w:cs="Tahoma" w:hint="cs"/>
          <w:spacing w:val="-2"/>
          <w:sz w:val="18"/>
          <w:szCs w:val="18"/>
          <w:rtl/>
        </w:rPr>
        <w:t xml:space="preserve"> כך לדוגמה, מערכת מגן צדק מכילה נתונים עדכניים על התושבים הפלסטינים אשר אינם קיימים במערכת המחשוב של ועדות העררים ואשר יכלו לייעל את הליכי הרישום של התושבים הפלסטינים בתיקים שבהם דנות ועדות העררים.</w:t>
      </w:r>
    </w:p>
    <w:p w:rsidR="00D70D25" w:rsidRPr="005B59A4" w:rsidP="005B59A4">
      <w:pPr>
        <w:spacing w:before="180" w:after="240" w:line="240" w:lineRule="exact"/>
        <w:ind w:right="2268"/>
        <w:jc w:val="both"/>
        <w:rPr>
          <w:rFonts w:ascii="Tahoma" w:hAnsi="Tahoma" w:cs="Tahoma"/>
          <w:spacing w:val="-2"/>
          <w:sz w:val="18"/>
          <w:szCs w:val="18"/>
        </w:rPr>
      </w:pPr>
      <w:r w:rsidRPr="005B59A4">
        <w:rPr>
          <w:rFonts w:ascii="Tahoma" w:hAnsi="Tahoma" w:cs="Tahoma" w:hint="cs"/>
          <w:spacing w:val="-2"/>
          <w:sz w:val="18"/>
          <w:szCs w:val="18"/>
          <w:rtl/>
        </w:rPr>
        <w:t>בעניין זה מסרה נגידת ועדות העררים לצוות הביקורת באוגוסט 2017 כי ב</w:t>
      </w:r>
      <w:r w:rsidRPr="005B59A4">
        <w:rPr>
          <w:rFonts w:ascii="Tahoma" w:hAnsi="Tahoma" w:cs="Tahoma"/>
          <w:spacing w:val="-2"/>
          <w:sz w:val="18"/>
          <w:szCs w:val="18"/>
          <w:rtl/>
        </w:rPr>
        <w:t>דיוני ועד</w:t>
      </w:r>
      <w:r w:rsidRPr="005B59A4">
        <w:rPr>
          <w:rFonts w:ascii="Tahoma" w:hAnsi="Tahoma" w:cs="Tahoma" w:hint="cs"/>
          <w:spacing w:val="-2"/>
          <w:sz w:val="18"/>
          <w:szCs w:val="18"/>
          <w:rtl/>
        </w:rPr>
        <w:t>ות העררים, "העוררים חויבו לצרף לתיקי מקרקעין מסוימים קבצים ומפות דיגיטליים, אולם קיימת בעיה בצירופם. זאת מכיוון שמערכת המחשוב שבה</w:t>
      </w:r>
      <w:r w:rsidRPr="00D70D25">
        <w:rPr>
          <w:rFonts w:hint="cs"/>
          <w:szCs w:val="24"/>
          <w:rtl/>
        </w:rPr>
        <w:t xml:space="preserve"> </w:t>
      </w:r>
      <w:r w:rsidRPr="005B59A4">
        <w:rPr>
          <w:rFonts w:ascii="Tahoma" w:hAnsi="Tahoma" w:cs="Tahoma" w:hint="cs"/>
          <w:spacing w:val="-2"/>
          <w:sz w:val="18"/>
          <w:szCs w:val="18"/>
          <w:rtl/>
        </w:rPr>
        <w:t>משתמשות</w:t>
      </w:r>
      <w:r w:rsidRPr="005B59A4">
        <w:rPr>
          <w:rFonts w:ascii="Tahoma" w:hAnsi="Tahoma" w:cs="Tahoma"/>
          <w:spacing w:val="-2"/>
          <w:sz w:val="18"/>
          <w:szCs w:val="18"/>
          <w:rtl/>
        </w:rPr>
        <w:t xml:space="preserve"> </w:t>
      </w:r>
      <w:r w:rsidRPr="005B59A4">
        <w:rPr>
          <w:rFonts w:ascii="Tahoma" w:hAnsi="Tahoma" w:cs="Tahoma" w:hint="cs"/>
          <w:spacing w:val="-2"/>
          <w:sz w:val="18"/>
          <w:szCs w:val="18"/>
          <w:rtl/>
        </w:rPr>
        <w:t>ועדות</w:t>
      </w:r>
      <w:r w:rsidRPr="005B59A4">
        <w:rPr>
          <w:rFonts w:ascii="Tahoma" w:hAnsi="Tahoma" w:cs="Tahoma"/>
          <w:spacing w:val="-2"/>
          <w:sz w:val="18"/>
          <w:szCs w:val="18"/>
          <w:rtl/>
        </w:rPr>
        <w:t xml:space="preserve"> </w:t>
      </w:r>
      <w:r w:rsidRPr="005B59A4">
        <w:rPr>
          <w:rFonts w:ascii="Tahoma" w:hAnsi="Tahoma" w:cs="Tahoma" w:hint="cs"/>
          <w:spacing w:val="-2"/>
          <w:sz w:val="18"/>
          <w:szCs w:val="18"/>
          <w:rtl/>
        </w:rPr>
        <w:t xml:space="preserve">העררים פועלת על תשתית תקשורת צבאית מסווגת אשר לא ניתן לחברה להתקנים חיצוניים כגון מחשב נישא ומדיות דיגיטליות. נוכח זאת נאלצת הוועדה להורות לעוררים להעביר את הקבצים הדיגיטליים במישרין למשיב, והדבר גורם לעיכוב בפעולות ועדות העררים. </w:t>
      </w:r>
    </w:p>
    <w:p w:rsidR="00D70D25" w:rsidRPr="006F7ED6" w:rsidP="005B59A4">
      <w:pPr>
        <w:pStyle w:val="RESHET"/>
        <w:rPr>
          <w:rtl/>
        </w:rPr>
      </w:pPr>
      <w:r w:rsidRPr="006F7ED6">
        <w:rPr>
          <w:rFonts w:hint="cs"/>
          <w:rtl/>
        </w:rPr>
        <w:t xml:space="preserve">יוצא אפוא שמערכת המחשוב העומדת לרשות ועדות העררים אינה מיטבית ושלמה. </w:t>
      </w:r>
    </w:p>
    <w:p w:rsidR="00D70D25" w:rsidRPr="006F7ED6" w:rsidP="005B59A4">
      <w:pPr>
        <w:spacing w:before="180" w:after="240" w:line="240" w:lineRule="exact"/>
        <w:ind w:right="2268"/>
        <w:jc w:val="both"/>
        <w:rPr>
          <w:rFonts w:ascii="Tahoma" w:hAnsi="Tahoma" w:cs="Tahoma"/>
          <w:sz w:val="18"/>
          <w:szCs w:val="18"/>
          <w:rtl/>
        </w:rPr>
      </w:pPr>
      <w:r w:rsidRPr="006F7ED6">
        <w:rPr>
          <w:rFonts w:ascii="Tahoma" w:hAnsi="Tahoma" w:cs="Tahoma" w:hint="cs"/>
          <w:sz w:val="18"/>
          <w:szCs w:val="18"/>
          <w:rtl/>
        </w:rPr>
        <w:t>צה"ל ציין בתשובתו כי במערכת המחשוב החדשה (מערכת חוק וצדק), הנמצאת כאמור בשלבי פיתוח, תנוהל גם עבודת ועדות העררים על כל היבטיה.</w:t>
      </w:r>
    </w:p>
    <w:p w:rsidR="00D70D25" w:rsidRPr="006F7ED6" w:rsidP="005B59A4">
      <w:pPr>
        <w:pStyle w:val="RESHET"/>
        <w:rPr>
          <w:rtl/>
        </w:rPr>
      </w:pPr>
      <w:r w:rsidRPr="006F7ED6">
        <w:rPr>
          <w:rFonts w:hint="cs"/>
          <w:rtl/>
        </w:rPr>
        <w:t xml:space="preserve">משרד מבקר המדינה מעיר ליבמ"ש כי נוכח הקשיים התפעוליים במערכת המחשוב של ועדות העררים, בין היתר בשל סיווגה הביטחוני, עליה ליזום פעולות לשיפורה של המערכת בתיאום עם אגף התקשוב. </w:t>
      </w:r>
    </w:p>
    <w:p w:rsidR="00D70D25" w:rsidRPr="00D70D25" w:rsidP="006F7ED6">
      <w:pPr>
        <w:pStyle w:val="KOT2"/>
        <w:rPr>
          <w:rtl/>
        </w:rPr>
      </w:pPr>
      <w:r w:rsidRPr="00D70D25">
        <w:rPr>
          <w:rFonts w:hint="cs"/>
          <w:rtl/>
        </w:rPr>
        <w:t>עיכוב בהשבת כספי פיקדונות להבטחת התייצבות למשפט או לחקירה</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sz w:val="18"/>
          <w:szCs w:val="18"/>
          <w:rtl/>
        </w:rPr>
        <w:t xml:space="preserve">באיו"ש </w:t>
      </w:r>
      <w:r w:rsidRPr="006F7ED6">
        <w:rPr>
          <w:rFonts w:ascii="Tahoma" w:hAnsi="Tahoma" w:cs="Tahoma" w:hint="cs"/>
          <w:sz w:val="18"/>
          <w:szCs w:val="18"/>
          <w:rtl/>
        </w:rPr>
        <w:t>חלות הוראות</w:t>
      </w:r>
      <w:r w:rsidRPr="006F7ED6">
        <w:rPr>
          <w:rFonts w:ascii="Tahoma" w:hAnsi="Tahoma" w:cs="Tahoma"/>
          <w:sz w:val="18"/>
          <w:szCs w:val="18"/>
          <w:rtl/>
        </w:rPr>
        <w:t xml:space="preserve"> אמנות ז'נבה משנת 1949</w:t>
      </w:r>
      <w:r w:rsidRPr="006F7ED6">
        <w:rPr>
          <w:rFonts w:ascii="Tahoma" w:hAnsi="Tahoma" w:cs="Tahoma" w:hint="cs"/>
          <w:sz w:val="18"/>
          <w:szCs w:val="18"/>
          <w:rtl/>
        </w:rPr>
        <w:t xml:space="preserve">, </w:t>
      </w:r>
      <w:r w:rsidRPr="006F7ED6">
        <w:rPr>
          <w:rFonts w:ascii="Tahoma" w:hAnsi="Tahoma" w:cs="Tahoma"/>
          <w:sz w:val="18"/>
          <w:szCs w:val="18"/>
          <w:rtl/>
        </w:rPr>
        <w:t>שעליהן חתמה מדינת ישראל ואשררה אותן</w:t>
      </w:r>
      <w:r w:rsidRPr="006F7ED6">
        <w:rPr>
          <w:rFonts w:ascii="Tahoma" w:hAnsi="Tahoma" w:cs="Tahoma" w:hint="cs"/>
          <w:sz w:val="18"/>
          <w:szCs w:val="18"/>
          <w:rtl/>
        </w:rPr>
        <w:t xml:space="preserve">, והוראות תקנות נספחות משנת 1907 בדבר דיניה ומנהגיה של המלחמה ביבשה (להלן - תקנות האג). תקנה 46 לתקנות האג קובעת כי יש לכבד זכויות על הרכוש הפרטי, וכי לא ניתן להחרים רכוש פרטי. </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sz w:val="18"/>
          <w:szCs w:val="18"/>
          <w:rtl/>
        </w:rPr>
        <w:t>גורמי הביטחון השונים הפועלים באיו"ש</w:t>
      </w:r>
      <w:r w:rsidRPr="006F7ED6">
        <w:rPr>
          <w:rFonts w:ascii="Tahoma" w:hAnsi="Tahoma" w:cs="Tahoma" w:hint="cs"/>
          <w:sz w:val="18"/>
          <w:szCs w:val="18"/>
          <w:rtl/>
        </w:rPr>
        <w:t>,</w:t>
      </w:r>
      <w:r w:rsidRPr="006F7ED6">
        <w:rPr>
          <w:rFonts w:ascii="Tahoma" w:hAnsi="Tahoma" w:cs="Tahoma"/>
          <w:sz w:val="18"/>
          <w:szCs w:val="18"/>
          <w:rtl/>
        </w:rPr>
        <w:t xml:space="preserve"> ובהם צה"ל</w:t>
      </w:r>
      <w:r w:rsidRPr="006F7ED6">
        <w:rPr>
          <w:rFonts w:ascii="Tahoma" w:hAnsi="Tahoma" w:cs="Tahoma" w:hint="cs"/>
          <w:sz w:val="18"/>
          <w:szCs w:val="18"/>
          <w:rtl/>
        </w:rPr>
        <w:t>,</w:t>
      </w:r>
      <w:r w:rsidRPr="006F7ED6">
        <w:rPr>
          <w:rFonts w:ascii="Tahoma" w:hAnsi="Tahoma" w:cs="Tahoma"/>
          <w:sz w:val="18"/>
          <w:szCs w:val="18"/>
          <w:rtl/>
        </w:rPr>
        <w:t xml:space="preserve"> משטר</w:t>
      </w:r>
      <w:r w:rsidRPr="006F7ED6">
        <w:rPr>
          <w:rFonts w:ascii="Tahoma" w:hAnsi="Tahoma" w:cs="Tahoma" w:hint="cs"/>
          <w:sz w:val="18"/>
          <w:szCs w:val="18"/>
          <w:rtl/>
        </w:rPr>
        <w:t>ת ישראל</w:t>
      </w:r>
      <w:r w:rsidRPr="006F7ED6">
        <w:rPr>
          <w:rFonts w:ascii="Tahoma" w:hAnsi="Tahoma" w:cs="Tahoma"/>
          <w:sz w:val="18"/>
          <w:szCs w:val="18"/>
          <w:rtl/>
        </w:rPr>
        <w:t xml:space="preserve"> ושב"כ</w:t>
      </w:r>
      <w:r w:rsidRPr="006F7ED6">
        <w:rPr>
          <w:rFonts w:ascii="Tahoma" w:hAnsi="Tahoma" w:cs="Tahoma" w:hint="cs"/>
          <w:sz w:val="18"/>
          <w:szCs w:val="18"/>
          <w:rtl/>
        </w:rPr>
        <w:t>,</w:t>
      </w:r>
      <w:r w:rsidRPr="006F7ED6">
        <w:rPr>
          <w:rFonts w:ascii="Tahoma" w:hAnsi="Tahoma" w:cs="Tahoma"/>
          <w:sz w:val="18"/>
          <w:szCs w:val="18"/>
          <w:rtl/>
        </w:rPr>
        <w:t xml:space="preserve"> פועלים מכוח הסמכויות שהוקנו להם ומבצעים מעצרים וחקירות </w:t>
      </w:r>
      <w:r w:rsidRPr="006F7ED6">
        <w:rPr>
          <w:rFonts w:ascii="Tahoma" w:hAnsi="Tahoma" w:cs="Tahoma" w:hint="cs"/>
          <w:sz w:val="18"/>
          <w:szCs w:val="18"/>
          <w:rtl/>
        </w:rPr>
        <w:t>של אנשים</w:t>
      </w:r>
      <w:r w:rsidRPr="006F7ED6">
        <w:rPr>
          <w:rFonts w:ascii="Tahoma" w:hAnsi="Tahoma" w:cs="Tahoma"/>
          <w:sz w:val="18"/>
          <w:szCs w:val="18"/>
          <w:rtl/>
        </w:rPr>
        <w:t xml:space="preserve"> החשודים בביצוע עבירות. לצורך הבטחת התייצבות הנאשם </w:t>
      </w:r>
      <w:r w:rsidRPr="006F7ED6">
        <w:rPr>
          <w:rFonts w:ascii="Tahoma" w:hAnsi="Tahoma" w:cs="Tahoma" w:hint="cs"/>
          <w:sz w:val="18"/>
          <w:szCs w:val="18"/>
          <w:rtl/>
        </w:rPr>
        <w:t>לחקירה</w:t>
      </w:r>
      <w:r w:rsidRPr="006F7ED6">
        <w:rPr>
          <w:rFonts w:ascii="Tahoma" w:hAnsi="Tahoma" w:cs="Tahoma"/>
          <w:sz w:val="18"/>
          <w:szCs w:val="18"/>
          <w:rtl/>
        </w:rPr>
        <w:t xml:space="preserve"> </w:t>
      </w:r>
      <w:r w:rsidRPr="006F7ED6">
        <w:rPr>
          <w:rFonts w:ascii="Tahoma" w:hAnsi="Tahoma" w:cs="Tahoma" w:hint="cs"/>
          <w:sz w:val="18"/>
          <w:szCs w:val="18"/>
          <w:rtl/>
        </w:rPr>
        <w:t xml:space="preserve">או </w:t>
      </w:r>
      <w:r w:rsidRPr="006F7ED6">
        <w:rPr>
          <w:rFonts w:ascii="Tahoma" w:hAnsi="Tahoma" w:cs="Tahoma"/>
          <w:sz w:val="18"/>
          <w:szCs w:val="18"/>
          <w:rtl/>
        </w:rPr>
        <w:t xml:space="preserve">לדיון </w:t>
      </w:r>
      <w:r w:rsidRPr="006F7ED6">
        <w:rPr>
          <w:rFonts w:ascii="Tahoma" w:hAnsi="Tahoma" w:cs="Tahoma" w:hint="cs"/>
          <w:sz w:val="18"/>
          <w:szCs w:val="18"/>
          <w:rtl/>
        </w:rPr>
        <w:t>בבית המשפט, רשאי קצין משטרה או שופט בית המשפט להורות על שחרורו בעירבון כספי והנאשם</w:t>
      </w:r>
      <w:r w:rsidRPr="006F7ED6">
        <w:rPr>
          <w:rFonts w:ascii="Tahoma" w:hAnsi="Tahoma" w:cs="Tahoma"/>
          <w:sz w:val="18"/>
          <w:szCs w:val="18"/>
          <w:rtl/>
        </w:rPr>
        <w:t xml:space="preserve"> מקבל שובר לתשלום </w:t>
      </w:r>
      <w:r w:rsidRPr="006F7ED6">
        <w:rPr>
          <w:rFonts w:ascii="Tahoma" w:hAnsi="Tahoma" w:cs="Tahoma" w:hint="cs"/>
          <w:sz w:val="18"/>
          <w:szCs w:val="18"/>
          <w:rtl/>
        </w:rPr>
        <w:t>העירבון</w:t>
      </w:r>
      <w:r w:rsidRPr="006F7ED6">
        <w:rPr>
          <w:rFonts w:ascii="Tahoma" w:hAnsi="Tahoma" w:cs="Tahoma"/>
          <w:sz w:val="18"/>
          <w:szCs w:val="18"/>
          <w:rtl/>
        </w:rPr>
        <w:t xml:space="preserve"> </w:t>
      </w:r>
      <w:r w:rsidRPr="006F7ED6">
        <w:rPr>
          <w:rFonts w:ascii="Tahoma" w:hAnsi="Tahoma" w:cs="Tahoma" w:hint="cs"/>
          <w:sz w:val="18"/>
          <w:szCs w:val="18"/>
          <w:rtl/>
        </w:rPr>
        <w:t>לחשבון המנהא"ז ב</w:t>
      </w:r>
      <w:r w:rsidRPr="006F7ED6">
        <w:rPr>
          <w:rFonts w:ascii="Tahoma" w:hAnsi="Tahoma" w:cs="Tahoma"/>
          <w:sz w:val="18"/>
          <w:szCs w:val="18"/>
          <w:rtl/>
        </w:rPr>
        <w:t xml:space="preserve">בנק </w:t>
      </w:r>
      <w:r w:rsidRPr="006F7ED6">
        <w:rPr>
          <w:rFonts w:ascii="Tahoma" w:hAnsi="Tahoma" w:cs="Tahoma" w:hint="cs"/>
          <w:sz w:val="18"/>
          <w:szCs w:val="18"/>
          <w:rtl/>
        </w:rPr>
        <w:t>ה</w:t>
      </w:r>
      <w:r w:rsidRPr="006F7ED6">
        <w:rPr>
          <w:rFonts w:ascii="Tahoma" w:hAnsi="Tahoma" w:cs="Tahoma"/>
          <w:sz w:val="18"/>
          <w:szCs w:val="18"/>
          <w:rtl/>
        </w:rPr>
        <w:t xml:space="preserve">דואר (להלן - </w:t>
      </w:r>
      <w:r w:rsidRPr="006F7ED6">
        <w:rPr>
          <w:rFonts w:ascii="Tahoma" w:hAnsi="Tahoma" w:cs="Tahoma" w:hint="cs"/>
          <w:sz w:val="18"/>
          <w:szCs w:val="18"/>
          <w:rtl/>
        </w:rPr>
        <w:t>חשבון הפיקדונות</w:t>
      </w:r>
      <w:r w:rsidRPr="006F7ED6">
        <w:rPr>
          <w:rFonts w:ascii="Tahoma" w:hAnsi="Tahoma" w:cs="Tahoma"/>
          <w:sz w:val="18"/>
          <w:szCs w:val="18"/>
          <w:rtl/>
        </w:rPr>
        <w:t>).</w:t>
      </w:r>
      <w:r w:rsidRPr="006F7ED6">
        <w:rPr>
          <w:rFonts w:ascii="Tahoma" w:hAnsi="Tahoma" w:cs="Tahoma" w:hint="cs"/>
          <w:sz w:val="18"/>
          <w:szCs w:val="18"/>
          <w:rtl/>
        </w:rPr>
        <w:t xml:space="preserve"> </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לפי הצו בדבר הוראות ביטחון, לבית המשפט הצבאי סמכות להחליט בנוגע לעירבון הכספי. לעיתים יחליט בית המשפט על החזר מלא או חלקי של העירבון, ולעיתים על חילוט מלא והטלת קנס בסכום נוסף.</w:t>
      </w:r>
      <w:r w:rsidRPr="006F7ED6">
        <w:rPr>
          <w:rFonts w:ascii="Tahoma" w:eastAsia="Times New Roman" w:hAnsi="Tahoma" w:cs="Tahoma" w:hint="cs"/>
          <w:sz w:val="18"/>
          <w:szCs w:val="18"/>
          <w:rtl/>
        </w:rPr>
        <w:t xml:space="preserve"> </w:t>
      </w:r>
      <w:r w:rsidRPr="006F7ED6">
        <w:rPr>
          <w:rFonts w:ascii="Tahoma" w:hAnsi="Tahoma" w:cs="Tahoma" w:hint="cs"/>
          <w:sz w:val="18"/>
          <w:szCs w:val="18"/>
          <w:rtl/>
        </w:rPr>
        <w:t xml:space="preserve">לפי הצו, העירבון ותנאי השחרור בעירבון יתבטלו אם לא יוגש כתב אישום נגד מי ששוחרר בעירבון תוך שנתיים מיום שנקבעו תנאי השחרור. </w:t>
      </w:r>
    </w:p>
    <w:p w:rsidR="00D70D25" w:rsidRPr="006F7ED6" w:rsidP="005B59A4">
      <w:pPr>
        <w:spacing w:after="240" w:line="240" w:lineRule="exact"/>
        <w:ind w:right="2268"/>
        <w:jc w:val="both"/>
        <w:rPr>
          <w:rFonts w:ascii="Tahoma" w:hAnsi="Tahoma" w:cs="Tahoma"/>
          <w:sz w:val="18"/>
          <w:szCs w:val="18"/>
          <w:rtl/>
        </w:rPr>
      </w:pPr>
      <w:r w:rsidRPr="006F7ED6">
        <w:rPr>
          <w:rFonts w:ascii="Tahoma" w:hAnsi="Tahoma" w:cs="Tahoma" w:hint="cs"/>
          <w:sz w:val="18"/>
          <w:szCs w:val="18"/>
          <w:rtl/>
        </w:rPr>
        <w:t>בהתאם ל</w:t>
      </w:r>
      <w:r w:rsidRPr="006F7ED6">
        <w:rPr>
          <w:rFonts w:ascii="Tahoma" w:hAnsi="Tahoma" w:cs="Tahoma"/>
          <w:sz w:val="18"/>
          <w:szCs w:val="18"/>
          <w:rtl/>
        </w:rPr>
        <w:t xml:space="preserve">נוהל של חשבות מנהא"ז </w:t>
      </w:r>
      <w:r w:rsidRPr="006F7ED6">
        <w:rPr>
          <w:rFonts w:ascii="Tahoma" w:hAnsi="Tahoma" w:cs="Tahoma" w:hint="cs"/>
          <w:sz w:val="18"/>
          <w:szCs w:val="18"/>
          <w:rtl/>
        </w:rPr>
        <w:t xml:space="preserve">בנושא </w:t>
      </w:r>
      <w:r w:rsidRPr="006F7ED6">
        <w:rPr>
          <w:rFonts w:ascii="Tahoma" w:hAnsi="Tahoma" w:cs="Tahoma"/>
          <w:sz w:val="18"/>
          <w:szCs w:val="18"/>
          <w:rtl/>
        </w:rPr>
        <w:t>פיקדונות בית משפט צבאי ממאי 2014</w:t>
      </w:r>
      <w:r w:rsidRPr="006F7ED6">
        <w:rPr>
          <w:rFonts w:ascii="Tahoma" w:hAnsi="Tahoma" w:cs="Tahoma" w:hint="cs"/>
          <w:sz w:val="18"/>
          <w:szCs w:val="18"/>
          <w:rtl/>
        </w:rPr>
        <w:t>,</w:t>
      </w:r>
      <w:r w:rsidRPr="006F7ED6">
        <w:rPr>
          <w:rFonts w:ascii="Tahoma" w:hAnsi="Tahoma" w:cs="Tahoma"/>
          <w:sz w:val="18"/>
          <w:szCs w:val="18"/>
          <w:rtl/>
        </w:rPr>
        <w:t xml:space="preserve"> כספי</w:t>
      </w:r>
      <w:r w:rsidRPr="006F7ED6">
        <w:rPr>
          <w:rFonts w:ascii="Tahoma" w:hAnsi="Tahoma" w:cs="Tahoma" w:hint="cs"/>
          <w:sz w:val="18"/>
          <w:szCs w:val="18"/>
          <w:rtl/>
        </w:rPr>
        <w:t xml:space="preserve"> הפיקדונות</w:t>
      </w:r>
      <w:r w:rsidRPr="006F7ED6">
        <w:rPr>
          <w:rFonts w:ascii="Tahoma" w:hAnsi="Tahoma" w:cs="Tahoma"/>
          <w:sz w:val="18"/>
          <w:szCs w:val="18"/>
          <w:rtl/>
        </w:rPr>
        <w:t xml:space="preserve"> נרשמים במערכות הכספיות של </w:t>
      </w:r>
      <w:r w:rsidRPr="006F7ED6">
        <w:rPr>
          <w:rFonts w:ascii="Tahoma" w:hAnsi="Tahoma" w:cs="Tahoma" w:hint="cs"/>
          <w:sz w:val="18"/>
          <w:szCs w:val="18"/>
          <w:rtl/>
        </w:rPr>
        <w:t>ה</w:t>
      </w:r>
      <w:r w:rsidRPr="006F7ED6">
        <w:rPr>
          <w:rFonts w:ascii="Tahoma" w:hAnsi="Tahoma" w:cs="Tahoma"/>
          <w:sz w:val="18"/>
          <w:szCs w:val="18"/>
          <w:rtl/>
        </w:rPr>
        <w:t>חשבות כ"פיקדונות עד תום ההליכים המשפט</w:t>
      </w:r>
      <w:r w:rsidRPr="006F7ED6">
        <w:rPr>
          <w:rFonts w:ascii="Tahoma" w:hAnsi="Tahoma" w:cs="Tahoma" w:hint="cs"/>
          <w:sz w:val="18"/>
          <w:szCs w:val="18"/>
          <w:rtl/>
        </w:rPr>
        <w:t>י</w:t>
      </w:r>
      <w:r w:rsidRPr="006F7ED6">
        <w:rPr>
          <w:rFonts w:ascii="Tahoma" w:hAnsi="Tahoma" w:cs="Tahoma"/>
          <w:sz w:val="18"/>
          <w:szCs w:val="18"/>
          <w:rtl/>
        </w:rPr>
        <w:t>ים"</w:t>
      </w:r>
      <w:r w:rsidRPr="006F7ED6">
        <w:rPr>
          <w:rFonts w:ascii="Tahoma" w:hAnsi="Tahoma" w:cs="Tahoma" w:hint="cs"/>
          <w:sz w:val="18"/>
          <w:szCs w:val="18"/>
          <w:rtl/>
        </w:rPr>
        <w:t>,</w:t>
      </w:r>
      <w:r w:rsidRPr="006F7ED6">
        <w:rPr>
          <w:rFonts w:ascii="Tahoma" w:hAnsi="Tahoma" w:cs="Tahoma"/>
          <w:sz w:val="18"/>
          <w:szCs w:val="18"/>
          <w:rtl/>
        </w:rPr>
        <w:t xml:space="preserve"> ומסווגים בספרי המנהא"ז כ</w:t>
      </w:r>
      <w:r w:rsidRPr="006F7ED6">
        <w:rPr>
          <w:rFonts w:ascii="Tahoma" w:hAnsi="Tahoma" w:cs="Tahoma" w:hint="cs"/>
          <w:sz w:val="18"/>
          <w:szCs w:val="18"/>
          <w:rtl/>
        </w:rPr>
        <w:t>"</w:t>
      </w:r>
      <w:r w:rsidRPr="006F7ED6">
        <w:rPr>
          <w:rFonts w:ascii="Tahoma" w:hAnsi="Tahoma" w:cs="Tahoma"/>
          <w:sz w:val="18"/>
          <w:szCs w:val="18"/>
          <w:rtl/>
        </w:rPr>
        <w:t>התחייבויות</w:t>
      </w:r>
      <w:r w:rsidRPr="006F7ED6">
        <w:rPr>
          <w:rFonts w:ascii="Tahoma" w:hAnsi="Tahoma" w:cs="Tahoma" w:hint="cs"/>
          <w:sz w:val="18"/>
          <w:szCs w:val="18"/>
          <w:rtl/>
        </w:rPr>
        <w:t>"</w:t>
      </w:r>
      <w:r w:rsidRPr="006F7ED6">
        <w:rPr>
          <w:rFonts w:ascii="Tahoma" w:hAnsi="Tahoma" w:cs="Tahoma"/>
          <w:sz w:val="18"/>
          <w:szCs w:val="18"/>
          <w:rtl/>
        </w:rPr>
        <w:t>.</w:t>
      </w:r>
      <w:r w:rsidRPr="006F7ED6">
        <w:rPr>
          <w:rFonts w:ascii="Tahoma" w:hAnsi="Tahoma" w:cs="Tahoma" w:hint="cs"/>
          <w:sz w:val="18"/>
          <w:szCs w:val="18"/>
          <w:rtl/>
        </w:rPr>
        <w:t xml:space="preserve"> כאשר השופט מורה על חילוט כספים מהפיקדון סיווגם משתנה ל"הכנסה מהליכים פליליים". </w:t>
      </w:r>
    </w:p>
    <w:p w:rsidR="00D70D25" w:rsidRPr="006F7ED6" w:rsidP="005B59A4">
      <w:pPr>
        <w:pStyle w:val="RESHET"/>
        <w:rPr>
          <w:rtl/>
        </w:rPr>
      </w:pPr>
      <w:r w:rsidRPr="006F7ED6">
        <w:rPr>
          <w:rFonts w:hint="cs"/>
          <w:rtl/>
        </w:rPr>
        <w:t>ב</w:t>
      </w:r>
      <w:r w:rsidRPr="006F7ED6">
        <w:rPr>
          <w:rtl/>
        </w:rPr>
        <w:t xml:space="preserve">יולי 2017 יתרת חשבון הפיקדונות </w:t>
      </w:r>
      <w:r w:rsidRPr="006F7ED6">
        <w:rPr>
          <w:rFonts w:hint="cs"/>
          <w:rtl/>
        </w:rPr>
        <w:t>ש</w:t>
      </w:r>
      <w:r w:rsidRPr="006F7ED6">
        <w:rPr>
          <w:rtl/>
        </w:rPr>
        <w:t xml:space="preserve">מנהל </w:t>
      </w:r>
      <w:r w:rsidRPr="006F7ED6">
        <w:rPr>
          <w:rFonts w:hint="cs"/>
          <w:rtl/>
        </w:rPr>
        <w:t>המנהא</w:t>
      </w:r>
      <w:r w:rsidRPr="006F7ED6">
        <w:rPr>
          <w:rtl/>
        </w:rPr>
        <w:t xml:space="preserve">"ז </w:t>
      </w:r>
      <w:r w:rsidRPr="006F7ED6">
        <w:rPr>
          <w:rFonts w:hint="cs"/>
          <w:rtl/>
        </w:rPr>
        <w:t>הסתכמה ב</w:t>
      </w:r>
      <w:r w:rsidRPr="006F7ED6">
        <w:rPr>
          <w:rtl/>
        </w:rPr>
        <w:t>כ-56 מיליון ש"ח.</w:t>
      </w:r>
    </w:p>
    <w:p w:rsidR="00D70D25" w:rsidRPr="006F7ED6" w:rsidP="005B59A4">
      <w:pPr>
        <w:spacing w:before="180" w:line="240" w:lineRule="exact"/>
        <w:ind w:right="2268"/>
        <w:jc w:val="both"/>
        <w:rPr>
          <w:rFonts w:ascii="Tahoma" w:hAnsi="Tahoma" w:cs="Tahoma"/>
          <w:sz w:val="18"/>
          <w:szCs w:val="18"/>
          <w:rtl/>
        </w:rPr>
      </w:pPr>
      <w:r w:rsidRPr="006F7ED6">
        <w:rPr>
          <w:rStyle w:val="Heading7Char"/>
          <w:rFonts w:ascii="Tahoma" w:hAnsi="Tahoma" w:cs="Tahoma" w:hint="cs"/>
          <w:sz w:val="18"/>
          <w:szCs w:val="18"/>
          <w:rtl/>
        </w:rPr>
        <w:t>היעדר</w:t>
      </w:r>
      <w:r w:rsidRPr="006F7ED6">
        <w:rPr>
          <w:rStyle w:val="Heading7Char"/>
          <w:rFonts w:ascii="Tahoma" w:hAnsi="Tahoma" w:cs="Tahoma"/>
          <w:sz w:val="18"/>
          <w:szCs w:val="18"/>
          <w:rtl/>
        </w:rPr>
        <w:t xml:space="preserve"> ממשק בין מערכות המחשוב של </w:t>
      </w:r>
      <w:r w:rsidRPr="006F7ED6">
        <w:rPr>
          <w:rStyle w:val="Heading7Char"/>
          <w:rFonts w:ascii="Tahoma" w:hAnsi="Tahoma" w:cs="Tahoma" w:hint="cs"/>
          <w:sz w:val="18"/>
          <w:szCs w:val="18"/>
          <w:rtl/>
        </w:rPr>
        <w:t>המנהא</w:t>
      </w:r>
      <w:r w:rsidRPr="006F7ED6">
        <w:rPr>
          <w:rStyle w:val="Heading7Char"/>
          <w:rFonts w:ascii="Tahoma" w:hAnsi="Tahoma" w:cs="Tahoma"/>
          <w:sz w:val="18"/>
          <w:szCs w:val="18"/>
          <w:rtl/>
        </w:rPr>
        <w:t>"ז</w:t>
      </w:r>
      <w:r w:rsidRPr="006F7ED6">
        <w:rPr>
          <w:rStyle w:val="Heading7Char"/>
          <w:rFonts w:ascii="Tahoma" w:hAnsi="Tahoma" w:cs="Tahoma" w:hint="cs"/>
          <w:sz w:val="18"/>
          <w:szCs w:val="18"/>
          <w:rtl/>
        </w:rPr>
        <w:t>:</w:t>
      </w:r>
      <w:r w:rsidRPr="006F7ED6">
        <w:rPr>
          <w:rFonts w:ascii="Tahoma" w:hAnsi="Tahoma" w:cs="Tahoma" w:hint="cs"/>
          <w:sz w:val="18"/>
          <w:szCs w:val="18"/>
          <w:rtl/>
        </w:rPr>
        <w:t xml:space="preserve"> המנהא"ז משתמש בשתי מערכות מחשוב לניהול ולרישום של הפיקדונות: </w:t>
      </w:r>
      <w:r w:rsidRPr="006F7ED6">
        <w:rPr>
          <w:rFonts w:ascii="Tahoma" w:hAnsi="Tahoma" w:cs="Tahoma"/>
          <w:sz w:val="18"/>
          <w:szCs w:val="18"/>
          <w:rtl/>
        </w:rPr>
        <w:t xml:space="preserve">מערכת </w:t>
      </w:r>
      <w:r w:rsidRPr="006F7ED6">
        <w:rPr>
          <w:rFonts w:ascii="Tahoma" w:hAnsi="Tahoma" w:cs="Tahoma" w:hint="cs"/>
          <w:sz w:val="18"/>
          <w:szCs w:val="18"/>
          <w:rtl/>
        </w:rPr>
        <w:t xml:space="preserve">מגן צדק שבה מופיעים </w:t>
      </w:r>
      <w:r w:rsidRPr="006F7ED6">
        <w:rPr>
          <w:rFonts w:ascii="Tahoma" w:hAnsi="Tahoma" w:cs="Tahoma"/>
          <w:sz w:val="18"/>
          <w:szCs w:val="18"/>
          <w:rtl/>
        </w:rPr>
        <w:t xml:space="preserve">נתונים שונים ובהם תאריך החלטת </w:t>
      </w:r>
      <w:r w:rsidRPr="006F7ED6">
        <w:rPr>
          <w:rFonts w:ascii="Tahoma" w:hAnsi="Tahoma" w:cs="Tahoma" w:hint="cs"/>
          <w:sz w:val="18"/>
          <w:szCs w:val="18"/>
          <w:rtl/>
        </w:rPr>
        <w:t>בית המשפט</w:t>
      </w:r>
      <w:r w:rsidRPr="006F7ED6">
        <w:rPr>
          <w:rFonts w:ascii="Tahoma" w:hAnsi="Tahoma" w:cs="Tahoma"/>
          <w:sz w:val="18"/>
          <w:szCs w:val="18"/>
          <w:rtl/>
        </w:rPr>
        <w:t>, תאריך בקשת ההחזר, סכום ההחזר ומספר המוטב שאליו יועבר ההחזר</w:t>
      </w:r>
      <w:r w:rsidRPr="006F7ED6">
        <w:rPr>
          <w:rFonts w:ascii="Tahoma" w:hAnsi="Tahoma" w:cs="Tahoma" w:hint="cs"/>
          <w:sz w:val="18"/>
          <w:szCs w:val="18"/>
          <w:rtl/>
        </w:rPr>
        <w:t>: ו</w:t>
      </w:r>
      <w:r w:rsidRPr="006F7ED6">
        <w:rPr>
          <w:rFonts w:ascii="Tahoma" w:hAnsi="Tahoma" w:cs="Tahoma"/>
          <w:sz w:val="18"/>
          <w:szCs w:val="18"/>
          <w:rtl/>
        </w:rPr>
        <w:t xml:space="preserve">מערכת </w:t>
      </w:r>
      <w:r w:rsidRPr="006F7ED6">
        <w:rPr>
          <w:rFonts w:ascii="Tahoma" w:hAnsi="Tahoma" w:cs="Tahoma" w:hint="cs"/>
          <w:sz w:val="18"/>
          <w:szCs w:val="18"/>
          <w:rtl/>
        </w:rPr>
        <w:t>מרכב"ה (מחשוב רוחבי כולל במשרדי הממשלה)</w:t>
      </w:r>
      <w:r>
        <w:rPr>
          <w:rStyle w:val="FootnoteReference0"/>
          <w:rFonts w:ascii="Tahoma" w:hAnsi="Tahoma" w:cs="Tahoma"/>
          <w:sz w:val="18"/>
          <w:szCs w:val="18"/>
          <w:rtl/>
        </w:rPr>
        <w:footnoteReference w:id="36"/>
      </w:r>
      <w:r w:rsidRPr="006F7ED6">
        <w:rPr>
          <w:rFonts w:ascii="Tahoma" w:hAnsi="Tahoma" w:cs="Tahoma" w:hint="cs"/>
          <w:sz w:val="18"/>
          <w:szCs w:val="18"/>
          <w:rtl/>
        </w:rPr>
        <w:t xml:space="preserve"> שבה מנהלת חשבות מנהא"ז את הפעילות הכספית של המנהא</w:t>
      </w:r>
      <w:r w:rsidRPr="006F7ED6">
        <w:rPr>
          <w:rFonts w:ascii="Tahoma" w:hAnsi="Tahoma" w:cs="Tahoma"/>
          <w:sz w:val="18"/>
          <w:szCs w:val="18"/>
          <w:rtl/>
        </w:rPr>
        <w:t>"ז</w:t>
      </w:r>
      <w:r w:rsidRPr="006F7ED6">
        <w:rPr>
          <w:rFonts w:ascii="Tahoma" w:hAnsi="Tahoma" w:cs="Tahoma" w:hint="cs"/>
          <w:sz w:val="18"/>
          <w:szCs w:val="18"/>
          <w:rtl/>
        </w:rPr>
        <w:t xml:space="preserve">, ובכלל זה את חשבון הפיקדונות. בשל הבדלים </w:t>
      </w:r>
      <w:r w:rsidRPr="006F7ED6">
        <w:rPr>
          <w:rFonts w:ascii="Tahoma" w:hAnsi="Tahoma" w:cs="Tahoma" w:hint="cs"/>
          <w:sz w:val="18"/>
          <w:szCs w:val="18"/>
          <w:rtl/>
        </w:rPr>
        <w:t xml:space="preserve">ברמות הסיווג הביטחוני של שתי המערכות האלה, הן אינן מתממשקות ביניהן בצורה מקוונת. </w:t>
      </w:r>
      <w:r w:rsidRPr="006F7ED6">
        <w:rPr>
          <w:rFonts w:ascii="Tahoma" w:hAnsi="Tahoma" w:cs="Tahoma"/>
          <w:sz w:val="18"/>
          <w:szCs w:val="18"/>
          <w:rtl/>
        </w:rPr>
        <w:t xml:space="preserve">לצורך ביצוע החזר של פיקדון </w:t>
      </w:r>
      <w:r w:rsidRPr="006F7ED6">
        <w:rPr>
          <w:rFonts w:ascii="Tahoma" w:hAnsi="Tahoma" w:cs="Tahoma" w:hint="cs"/>
          <w:sz w:val="18"/>
          <w:szCs w:val="18"/>
          <w:rtl/>
        </w:rPr>
        <w:t>מזינים עובדי המנהא"ז</w:t>
      </w:r>
      <w:r w:rsidRPr="006F7ED6">
        <w:rPr>
          <w:rFonts w:ascii="Tahoma" w:hAnsi="Tahoma" w:cs="Tahoma"/>
          <w:sz w:val="18"/>
          <w:szCs w:val="18"/>
          <w:rtl/>
        </w:rPr>
        <w:t xml:space="preserve"> ידנית </w:t>
      </w:r>
      <w:r w:rsidRPr="006F7ED6">
        <w:rPr>
          <w:rFonts w:ascii="Tahoma" w:hAnsi="Tahoma" w:cs="Tahoma" w:hint="cs"/>
          <w:sz w:val="18"/>
          <w:szCs w:val="18"/>
          <w:rtl/>
        </w:rPr>
        <w:t xml:space="preserve">נתונים ממערכת מגן צדק </w:t>
      </w:r>
      <w:r w:rsidRPr="006F7ED6">
        <w:rPr>
          <w:rFonts w:ascii="Tahoma" w:hAnsi="Tahoma" w:cs="Tahoma"/>
          <w:sz w:val="18"/>
          <w:szCs w:val="18"/>
          <w:rtl/>
        </w:rPr>
        <w:t>ל</w:t>
      </w:r>
      <w:r w:rsidRPr="006F7ED6">
        <w:rPr>
          <w:rFonts w:ascii="Tahoma" w:hAnsi="Tahoma" w:cs="Tahoma" w:hint="cs"/>
          <w:sz w:val="18"/>
          <w:szCs w:val="18"/>
          <w:rtl/>
        </w:rPr>
        <w:t>מערכת ה</w:t>
      </w:r>
      <w:r w:rsidRPr="006F7ED6">
        <w:rPr>
          <w:rFonts w:ascii="Tahoma" w:hAnsi="Tahoma" w:cs="Tahoma"/>
          <w:sz w:val="18"/>
          <w:szCs w:val="18"/>
          <w:rtl/>
        </w:rPr>
        <w:t>מרכב</w:t>
      </w:r>
      <w:r w:rsidRPr="006F7ED6">
        <w:rPr>
          <w:rFonts w:ascii="Tahoma" w:hAnsi="Tahoma" w:cs="Tahoma" w:hint="cs"/>
          <w:sz w:val="18"/>
          <w:szCs w:val="18"/>
          <w:rtl/>
        </w:rPr>
        <w:t>"</w:t>
      </w:r>
      <w:r w:rsidRPr="006F7ED6">
        <w:rPr>
          <w:rFonts w:ascii="Tahoma" w:hAnsi="Tahoma" w:cs="Tahoma"/>
          <w:sz w:val="18"/>
          <w:szCs w:val="18"/>
          <w:rtl/>
        </w:rPr>
        <w:t>ה</w:t>
      </w:r>
      <w:r w:rsidRPr="006F7ED6">
        <w:rPr>
          <w:rFonts w:ascii="Tahoma" w:hAnsi="Tahoma" w:cs="Tahoma" w:hint="cs"/>
          <w:sz w:val="18"/>
          <w:szCs w:val="18"/>
          <w:rtl/>
        </w:rPr>
        <w:t>.</w:t>
      </w:r>
    </w:p>
    <w:p w:rsidR="00D70D25" w:rsidRPr="006F7ED6" w:rsidP="005B59A4">
      <w:pPr>
        <w:spacing w:after="240" w:line="240" w:lineRule="exact"/>
        <w:ind w:right="2268"/>
        <w:jc w:val="both"/>
        <w:rPr>
          <w:rFonts w:ascii="Tahoma" w:hAnsi="Tahoma" w:cs="Tahoma"/>
          <w:sz w:val="18"/>
          <w:szCs w:val="18"/>
        </w:rPr>
      </w:pPr>
      <w:r w:rsidRPr="006F7ED6">
        <w:rPr>
          <w:rFonts w:ascii="Tahoma" w:hAnsi="Tahoma" w:cs="Tahoma" w:hint="cs"/>
          <w:sz w:val="18"/>
          <w:szCs w:val="18"/>
          <w:rtl/>
        </w:rPr>
        <w:t xml:space="preserve">יצוין כי </w:t>
      </w:r>
      <w:r w:rsidRPr="006F7ED6">
        <w:rPr>
          <w:rFonts w:ascii="Tahoma" w:hAnsi="Tahoma" w:cs="Tahoma"/>
          <w:sz w:val="18"/>
          <w:szCs w:val="18"/>
          <w:rtl/>
        </w:rPr>
        <w:t>בביקורת שע</w:t>
      </w:r>
      <w:r w:rsidRPr="006F7ED6">
        <w:rPr>
          <w:rFonts w:ascii="Tahoma" w:hAnsi="Tahoma" w:cs="Tahoma" w:hint="cs"/>
          <w:sz w:val="18"/>
          <w:szCs w:val="18"/>
          <w:rtl/>
        </w:rPr>
        <w:t xml:space="preserve">שתה </w:t>
      </w:r>
      <w:r w:rsidRPr="006F7ED6">
        <w:rPr>
          <w:rFonts w:ascii="Tahoma" w:hAnsi="Tahoma" w:cs="Tahoma"/>
          <w:sz w:val="18"/>
          <w:szCs w:val="18"/>
          <w:rtl/>
        </w:rPr>
        <w:t xml:space="preserve">יחידת הביקורת של החשכ"ל ביולי 2015 </w:t>
      </w:r>
      <w:r w:rsidRPr="006F7ED6">
        <w:rPr>
          <w:rFonts w:ascii="Tahoma" w:hAnsi="Tahoma" w:cs="Tahoma" w:hint="cs"/>
          <w:sz w:val="18"/>
          <w:szCs w:val="18"/>
          <w:rtl/>
        </w:rPr>
        <w:t xml:space="preserve">עלה </w:t>
      </w:r>
      <w:r w:rsidRPr="006F7ED6">
        <w:rPr>
          <w:rFonts w:ascii="Tahoma" w:hAnsi="Tahoma" w:cs="Tahoma"/>
          <w:sz w:val="18"/>
          <w:szCs w:val="18"/>
          <w:rtl/>
        </w:rPr>
        <w:t xml:space="preserve">כי "מצב זה </w:t>
      </w:r>
      <w:r w:rsidRPr="006F7ED6">
        <w:rPr>
          <w:rFonts w:ascii="Tahoma" w:hAnsi="Tahoma" w:cs="Tahoma" w:hint="cs"/>
          <w:sz w:val="18"/>
          <w:szCs w:val="18"/>
          <w:rtl/>
        </w:rPr>
        <w:t>[הזנת</w:t>
      </w:r>
      <w:r w:rsidRPr="006F7ED6">
        <w:rPr>
          <w:rFonts w:ascii="Tahoma" w:hAnsi="Tahoma" w:cs="Tahoma"/>
          <w:sz w:val="18"/>
          <w:szCs w:val="18"/>
          <w:rtl/>
        </w:rPr>
        <w:t xml:space="preserve"> נתונים </w:t>
      </w:r>
      <w:r w:rsidRPr="006F7ED6">
        <w:rPr>
          <w:rFonts w:ascii="Tahoma" w:hAnsi="Tahoma" w:cs="Tahoma" w:hint="cs"/>
          <w:sz w:val="18"/>
          <w:szCs w:val="18"/>
          <w:rtl/>
        </w:rPr>
        <w:t xml:space="preserve">ידנית] </w:t>
      </w:r>
      <w:r w:rsidRPr="006F7ED6">
        <w:rPr>
          <w:rFonts w:ascii="Tahoma" w:hAnsi="Tahoma" w:cs="Tahoma"/>
          <w:sz w:val="18"/>
          <w:szCs w:val="18"/>
          <w:rtl/>
        </w:rPr>
        <w:t>מהווה חשיפה לביצוע מעילות והונאות".</w:t>
      </w:r>
    </w:p>
    <w:p w:rsidR="00D70D25" w:rsidRPr="005B59A4" w:rsidP="00E139CD">
      <w:pPr>
        <w:pStyle w:val="RESHET"/>
        <w:rPr>
          <w:rtl/>
        </w:rPr>
      </w:pPr>
      <w:r w:rsidRPr="005B59A4">
        <w:rPr>
          <w:rtl/>
        </w:rPr>
        <w:t xml:space="preserve">בביקורת </w:t>
      </w:r>
      <w:r w:rsidRPr="005B59A4">
        <w:rPr>
          <w:rFonts w:hint="cs"/>
          <w:rtl/>
        </w:rPr>
        <w:t xml:space="preserve">עלה כי בשל היעדר ממשק בין שתי המערכות האמורות לעיל </w:t>
      </w:r>
      <w:r w:rsidRPr="005B59A4">
        <w:rPr>
          <w:rtl/>
        </w:rPr>
        <w:t xml:space="preserve">אירעו מקרים </w:t>
      </w:r>
      <w:r w:rsidRPr="005B59A4">
        <w:rPr>
          <w:rFonts w:hint="cs"/>
          <w:rtl/>
        </w:rPr>
        <w:t>ש</w:t>
      </w:r>
      <w:r w:rsidRPr="005B59A4">
        <w:rPr>
          <w:rtl/>
        </w:rPr>
        <w:t xml:space="preserve">בהם </w:t>
      </w:r>
      <w:r w:rsidRPr="005B59A4">
        <w:rPr>
          <w:rFonts w:hint="cs"/>
          <w:rtl/>
        </w:rPr>
        <w:t xml:space="preserve">נפגעו זכויות של נחקרים ונאשמים לאחר שחשבות מנהא"ז </w:t>
      </w:r>
      <w:r w:rsidRPr="005B59A4">
        <w:rPr>
          <w:rtl/>
        </w:rPr>
        <w:t xml:space="preserve">לא קיימה את החלטות בתי המשפט בדבר השבת סכומי </w:t>
      </w:r>
      <w:r w:rsidRPr="005B59A4">
        <w:rPr>
          <w:rFonts w:hint="cs"/>
          <w:rtl/>
        </w:rPr>
        <w:t>ה</w:t>
      </w:r>
      <w:r w:rsidRPr="005B59A4">
        <w:rPr>
          <w:rtl/>
        </w:rPr>
        <w:t xml:space="preserve">פיקדון במועד </w:t>
      </w:r>
      <w:r w:rsidRPr="005B59A4">
        <w:rPr>
          <w:rFonts w:hint="cs"/>
          <w:rtl/>
        </w:rPr>
        <w:t>ש</w:t>
      </w:r>
      <w:r w:rsidRPr="005B59A4">
        <w:rPr>
          <w:rtl/>
        </w:rPr>
        <w:t xml:space="preserve">בו נקב </w:t>
      </w:r>
      <w:r w:rsidRPr="005B59A4">
        <w:rPr>
          <w:rFonts w:hint="cs"/>
          <w:rtl/>
        </w:rPr>
        <w:t>בית המשפט.</w:t>
      </w:r>
      <w:r w:rsidRPr="005B59A4">
        <w:rPr>
          <w:rtl/>
        </w:rPr>
        <w:t xml:space="preserve"> </w:t>
      </w:r>
      <w:r w:rsidRPr="005B59A4">
        <w:rPr>
          <w:rFonts w:hint="cs"/>
          <w:rtl/>
        </w:rPr>
        <w:t xml:space="preserve">עוד עלה כי </w:t>
      </w:r>
      <w:r w:rsidRPr="005B59A4">
        <w:rPr>
          <w:rtl/>
        </w:rPr>
        <w:t>השב</w:t>
      </w:r>
      <w:r w:rsidRPr="005B59A4">
        <w:rPr>
          <w:rFonts w:hint="cs"/>
          <w:rtl/>
        </w:rPr>
        <w:t>ת הכספים</w:t>
      </w:r>
      <w:r w:rsidRPr="005B59A4">
        <w:rPr>
          <w:rtl/>
        </w:rPr>
        <w:t xml:space="preserve"> בוצעה רק לאחר עיכוב ניכר שלווה לע</w:t>
      </w:r>
      <w:r w:rsidRPr="005B59A4">
        <w:rPr>
          <w:rFonts w:hint="cs"/>
          <w:rtl/>
        </w:rPr>
        <w:t>י</w:t>
      </w:r>
      <w:r w:rsidRPr="005B59A4">
        <w:rPr>
          <w:rtl/>
        </w:rPr>
        <w:t xml:space="preserve">תים בהתראות נוספות שנתן </w:t>
      </w:r>
      <w:r w:rsidRPr="005B59A4">
        <w:rPr>
          <w:rFonts w:hint="cs"/>
          <w:rtl/>
        </w:rPr>
        <w:t>בית המשפט</w:t>
      </w:r>
      <w:r w:rsidRPr="005B59A4">
        <w:rPr>
          <w:rtl/>
        </w:rPr>
        <w:t xml:space="preserve"> </w:t>
      </w:r>
      <w:r w:rsidRPr="005B59A4">
        <w:rPr>
          <w:rFonts w:hint="cs"/>
          <w:rtl/>
        </w:rPr>
        <w:t>לחשבות מנהא"ז</w:t>
      </w:r>
      <w:r>
        <w:rPr>
          <w:rStyle w:val="FootnoteReference0"/>
          <w:sz w:val="18"/>
          <w:rtl/>
        </w:rPr>
        <w:footnoteReference w:id="37"/>
      </w:r>
      <w:r w:rsidRPr="005B59A4">
        <w:rPr>
          <w:rtl/>
        </w:rPr>
        <w:t xml:space="preserve">. </w:t>
      </w:r>
      <w:r w:rsidRPr="005B59A4" w:rsidR="005B59A4">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B59A4" w:rsidRPr="00373C5D" w:rsidP="005B59A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355812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1609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B59A4" w:rsidRPr="00881D99" w:rsidP="005B59A4">
                            <w:pPr>
                              <w:spacing w:after="0" w:line="240" w:lineRule="auto"/>
                              <w:rPr>
                                <w:color w:val="0B5294"/>
                                <w:spacing w:val="-4"/>
                                <w:sz w:val="24"/>
                                <w:szCs w:val="24"/>
                                <w:rtl/>
                                <w:cs/>
                              </w:rPr>
                            </w:pPr>
                            <w:r w:rsidRPr="00E139CD">
                              <w:rPr>
                                <w:rFonts w:cs="Tahoma" w:hint="eastAsia"/>
                                <w:color w:val="0B5294"/>
                                <w:spacing w:val="-4"/>
                                <w:sz w:val="24"/>
                                <w:szCs w:val="24"/>
                                <w:rtl/>
                              </w:rPr>
                              <w:t>חשבות</w:t>
                            </w:r>
                            <w:r w:rsidRPr="00E139CD">
                              <w:rPr>
                                <w:rFonts w:cs="Tahoma"/>
                                <w:color w:val="0B5294"/>
                                <w:spacing w:val="-4"/>
                                <w:sz w:val="24"/>
                                <w:szCs w:val="24"/>
                                <w:rtl/>
                              </w:rPr>
                              <w:t xml:space="preserve"> </w:t>
                            </w:r>
                            <w:r w:rsidRPr="00E139CD">
                              <w:rPr>
                                <w:rFonts w:cs="Tahoma" w:hint="eastAsia"/>
                                <w:color w:val="0B5294"/>
                                <w:spacing w:val="-4"/>
                                <w:sz w:val="24"/>
                                <w:szCs w:val="24"/>
                                <w:rtl/>
                              </w:rPr>
                              <w:t>מנהא</w:t>
                            </w:r>
                            <w:r w:rsidRPr="00E139CD">
                              <w:rPr>
                                <w:rFonts w:cs="Tahoma"/>
                                <w:color w:val="0B5294"/>
                                <w:spacing w:val="-4"/>
                                <w:sz w:val="24"/>
                                <w:szCs w:val="24"/>
                                <w:rtl/>
                              </w:rPr>
                              <w:t>"</w:t>
                            </w:r>
                            <w:r w:rsidRPr="00E139CD">
                              <w:rPr>
                                <w:rFonts w:cs="Tahoma" w:hint="eastAsia"/>
                                <w:color w:val="0B5294"/>
                                <w:spacing w:val="-4"/>
                                <w:sz w:val="24"/>
                                <w:szCs w:val="24"/>
                                <w:rtl/>
                              </w:rPr>
                              <w:t>ז</w:t>
                            </w:r>
                            <w:r w:rsidRPr="00E139CD">
                              <w:rPr>
                                <w:rFonts w:cs="Tahoma"/>
                                <w:color w:val="0B5294"/>
                                <w:spacing w:val="-4"/>
                                <w:sz w:val="24"/>
                                <w:szCs w:val="24"/>
                                <w:rtl/>
                              </w:rPr>
                              <w:t xml:space="preserve"> </w:t>
                            </w:r>
                            <w:r w:rsidRPr="00E139CD">
                              <w:rPr>
                                <w:rFonts w:cs="Tahoma" w:hint="eastAsia"/>
                                <w:color w:val="0B5294"/>
                                <w:spacing w:val="-4"/>
                                <w:sz w:val="24"/>
                                <w:szCs w:val="24"/>
                                <w:rtl/>
                              </w:rPr>
                              <w:t>לא</w:t>
                            </w:r>
                            <w:r w:rsidRPr="00E139CD">
                              <w:rPr>
                                <w:rFonts w:cs="Tahoma"/>
                                <w:color w:val="0B5294"/>
                                <w:spacing w:val="-4"/>
                                <w:sz w:val="24"/>
                                <w:szCs w:val="24"/>
                                <w:rtl/>
                              </w:rPr>
                              <w:t xml:space="preserve"> </w:t>
                            </w:r>
                            <w:r w:rsidRPr="00E139CD">
                              <w:rPr>
                                <w:rFonts w:cs="Tahoma" w:hint="eastAsia"/>
                                <w:color w:val="0B5294"/>
                                <w:spacing w:val="-4"/>
                                <w:sz w:val="24"/>
                                <w:szCs w:val="24"/>
                                <w:rtl/>
                              </w:rPr>
                              <w:t>קיימה</w:t>
                            </w:r>
                            <w:r w:rsidRPr="00E139CD">
                              <w:rPr>
                                <w:rFonts w:cs="Tahoma"/>
                                <w:color w:val="0B5294"/>
                                <w:spacing w:val="-4"/>
                                <w:sz w:val="24"/>
                                <w:szCs w:val="24"/>
                                <w:rtl/>
                              </w:rPr>
                              <w:t xml:space="preserve"> </w:t>
                            </w:r>
                            <w:r w:rsidRPr="00E139CD">
                              <w:rPr>
                                <w:rFonts w:cs="Tahoma" w:hint="eastAsia"/>
                                <w:color w:val="0B5294"/>
                                <w:spacing w:val="-4"/>
                                <w:sz w:val="24"/>
                                <w:szCs w:val="24"/>
                                <w:rtl/>
                              </w:rPr>
                              <w:t>את</w:t>
                            </w:r>
                            <w:r w:rsidRPr="00E139CD">
                              <w:rPr>
                                <w:rFonts w:cs="Tahoma"/>
                                <w:color w:val="0B5294"/>
                                <w:spacing w:val="-4"/>
                                <w:sz w:val="24"/>
                                <w:szCs w:val="24"/>
                                <w:rtl/>
                              </w:rPr>
                              <w:t xml:space="preserve"> </w:t>
                            </w:r>
                            <w:r w:rsidRPr="00E139CD">
                              <w:rPr>
                                <w:rFonts w:cs="Tahoma" w:hint="eastAsia"/>
                                <w:color w:val="0B5294"/>
                                <w:spacing w:val="-4"/>
                                <w:sz w:val="24"/>
                                <w:szCs w:val="24"/>
                                <w:rtl/>
                              </w:rPr>
                              <w:t>החלטות</w:t>
                            </w:r>
                            <w:r w:rsidRPr="00E139CD">
                              <w:rPr>
                                <w:rFonts w:cs="Tahoma"/>
                                <w:color w:val="0B5294"/>
                                <w:spacing w:val="-4"/>
                                <w:sz w:val="24"/>
                                <w:szCs w:val="24"/>
                                <w:rtl/>
                              </w:rPr>
                              <w:t xml:space="preserve"> </w:t>
                            </w:r>
                            <w:r w:rsidRPr="00E139CD">
                              <w:rPr>
                                <w:rFonts w:cs="Tahoma" w:hint="eastAsia"/>
                                <w:color w:val="0B5294"/>
                                <w:spacing w:val="-4"/>
                                <w:sz w:val="24"/>
                                <w:szCs w:val="24"/>
                                <w:rtl/>
                              </w:rPr>
                              <w:t>בתי</w:t>
                            </w:r>
                            <w:r w:rsidRPr="00E139CD">
                              <w:rPr>
                                <w:rFonts w:cs="Tahoma"/>
                                <w:color w:val="0B5294"/>
                                <w:spacing w:val="-4"/>
                                <w:sz w:val="24"/>
                                <w:szCs w:val="24"/>
                                <w:rtl/>
                              </w:rPr>
                              <w:t xml:space="preserve"> </w:t>
                            </w:r>
                            <w:r w:rsidRPr="00E139CD">
                              <w:rPr>
                                <w:rFonts w:cs="Tahoma" w:hint="eastAsia"/>
                                <w:color w:val="0B5294"/>
                                <w:spacing w:val="-4"/>
                                <w:sz w:val="24"/>
                                <w:szCs w:val="24"/>
                                <w:rtl/>
                              </w:rPr>
                              <w:t>המשפט</w:t>
                            </w:r>
                            <w:r w:rsidRPr="00E139CD">
                              <w:rPr>
                                <w:rFonts w:cs="Tahoma"/>
                                <w:color w:val="0B5294"/>
                                <w:spacing w:val="-4"/>
                                <w:sz w:val="24"/>
                                <w:szCs w:val="24"/>
                                <w:rtl/>
                              </w:rPr>
                              <w:t xml:space="preserve"> </w:t>
                            </w:r>
                            <w:r w:rsidRPr="00E139CD">
                              <w:rPr>
                                <w:rFonts w:cs="Tahoma" w:hint="eastAsia"/>
                                <w:color w:val="0B5294"/>
                                <w:spacing w:val="-4"/>
                                <w:sz w:val="24"/>
                                <w:szCs w:val="24"/>
                                <w:rtl/>
                              </w:rPr>
                              <w:t>בדבר</w:t>
                            </w:r>
                            <w:r w:rsidRPr="00E139CD">
                              <w:rPr>
                                <w:rFonts w:cs="Tahoma"/>
                                <w:color w:val="0B5294"/>
                                <w:spacing w:val="-4"/>
                                <w:sz w:val="24"/>
                                <w:szCs w:val="24"/>
                                <w:rtl/>
                              </w:rPr>
                              <w:t xml:space="preserve"> </w:t>
                            </w:r>
                            <w:r w:rsidRPr="00E139CD">
                              <w:rPr>
                                <w:rFonts w:cs="Tahoma" w:hint="eastAsia"/>
                                <w:color w:val="0B5294"/>
                                <w:spacing w:val="-4"/>
                                <w:sz w:val="24"/>
                                <w:szCs w:val="24"/>
                                <w:rtl/>
                              </w:rPr>
                              <w:t>השבת</w:t>
                            </w:r>
                            <w:r w:rsidRPr="00E139CD">
                              <w:rPr>
                                <w:rFonts w:cs="Tahoma"/>
                                <w:color w:val="0B5294"/>
                                <w:spacing w:val="-4"/>
                                <w:sz w:val="24"/>
                                <w:szCs w:val="24"/>
                                <w:rtl/>
                              </w:rPr>
                              <w:t xml:space="preserve"> </w:t>
                            </w:r>
                            <w:r w:rsidRPr="00E139CD">
                              <w:rPr>
                                <w:rFonts w:cs="Tahoma" w:hint="eastAsia"/>
                                <w:color w:val="0B5294"/>
                                <w:spacing w:val="-4"/>
                                <w:sz w:val="24"/>
                                <w:szCs w:val="24"/>
                                <w:rtl/>
                              </w:rPr>
                              <w:t>סכומי</w:t>
                            </w:r>
                            <w:r w:rsidRPr="00E139CD">
                              <w:rPr>
                                <w:rFonts w:cs="Tahoma"/>
                                <w:color w:val="0B5294"/>
                                <w:spacing w:val="-4"/>
                                <w:sz w:val="24"/>
                                <w:szCs w:val="24"/>
                                <w:rtl/>
                              </w:rPr>
                              <w:t xml:space="preserve"> </w:t>
                            </w:r>
                            <w:r w:rsidRPr="00E139CD">
                              <w:rPr>
                                <w:rFonts w:cs="Tahoma" w:hint="eastAsia"/>
                                <w:color w:val="0B5294"/>
                                <w:spacing w:val="-4"/>
                                <w:sz w:val="24"/>
                                <w:szCs w:val="24"/>
                                <w:rtl/>
                              </w:rPr>
                              <w:t>הפיקדון</w:t>
                            </w:r>
                            <w:r w:rsidRPr="00E139CD">
                              <w:rPr>
                                <w:rFonts w:cs="Tahoma"/>
                                <w:color w:val="0B5294"/>
                                <w:spacing w:val="-4"/>
                                <w:sz w:val="24"/>
                                <w:szCs w:val="24"/>
                                <w:rtl/>
                              </w:rPr>
                              <w:t xml:space="preserve"> </w:t>
                            </w:r>
                            <w:r w:rsidRPr="00E139CD">
                              <w:rPr>
                                <w:rFonts w:cs="Tahoma" w:hint="eastAsia"/>
                                <w:color w:val="0B5294"/>
                                <w:spacing w:val="-4"/>
                                <w:sz w:val="24"/>
                                <w:szCs w:val="24"/>
                                <w:rtl/>
                              </w:rPr>
                              <w:t>במועד</w:t>
                            </w:r>
                            <w:r w:rsidRPr="00E139CD">
                              <w:rPr>
                                <w:rFonts w:cs="Tahoma"/>
                                <w:color w:val="0B5294"/>
                                <w:spacing w:val="-4"/>
                                <w:sz w:val="24"/>
                                <w:szCs w:val="24"/>
                                <w:rtl/>
                              </w:rPr>
                              <w:t xml:space="preserve"> </w:t>
                            </w:r>
                            <w:r w:rsidRPr="00E139CD">
                              <w:rPr>
                                <w:rFonts w:cs="Tahoma" w:hint="eastAsia"/>
                                <w:color w:val="0B5294"/>
                                <w:spacing w:val="-4"/>
                                <w:sz w:val="24"/>
                                <w:szCs w:val="24"/>
                                <w:rtl/>
                              </w:rPr>
                              <w:t>שבו</w:t>
                            </w:r>
                            <w:r w:rsidRPr="00E139CD">
                              <w:rPr>
                                <w:rFonts w:cs="Tahoma"/>
                                <w:color w:val="0B5294"/>
                                <w:spacing w:val="-4"/>
                                <w:sz w:val="24"/>
                                <w:szCs w:val="24"/>
                                <w:rtl/>
                              </w:rPr>
                              <w:t xml:space="preserve"> </w:t>
                            </w:r>
                            <w:r w:rsidRPr="00E139CD">
                              <w:rPr>
                                <w:rFonts w:cs="Tahoma" w:hint="eastAsia"/>
                                <w:color w:val="0B5294"/>
                                <w:spacing w:val="-4"/>
                                <w:sz w:val="24"/>
                                <w:szCs w:val="24"/>
                                <w:rtl/>
                              </w:rPr>
                              <w:t>נקב</w:t>
                            </w:r>
                            <w:r w:rsidRPr="00E139CD">
                              <w:rPr>
                                <w:rFonts w:cs="Tahoma"/>
                                <w:color w:val="0B5294"/>
                                <w:spacing w:val="-4"/>
                                <w:sz w:val="24"/>
                                <w:szCs w:val="24"/>
                                <w:rtl/>
                              </w:rPr>
                              <w:t xml:space="preserve"> </w:t>
                            </w:r>
                            <w:r w:rsidRPr="00E139CD">
                              <w:rPr>
                                <w:rFonts w:cs="Tahoma" w:hint="eastAsia"/>
                                <w:color w:val="0B5294"/>
                                <w:spacing w:val="-4"/>
                                <w:sz w:val="24"/>
                                <w:szCs w:val="24"/>
                                <w:rtl/>
                              </w:rPr>
                              <w:t>בית</w:t>
                            </w:r>
                            <w:r w:rsidRPr="00E139CD">
                              <w:rPr>
                                <w:rFonts w:cs="Tahoma"/>
                                <w:color w:val="0B5294"/>
                                <w:spacing w:val="-4"/>
                                <w:sz w:val="24"/>
                                <w:szCs w:val="24"/>
                                <w:rtl/>
                              </w:rPr>
                              <w:t xml:space="preserve"> </w:t>
                            </w:r>
                            <w:r w:rsidRPr="00E139CD">
                              <w:rPr>
                                <w:rFonts w:cs="Tahoma" w:hint="eastAsia"/>
                                <w:color w:val="0B5294"/>
                                <w:spacing w:val="-4"/>
                                <w:sz w:val="24"/>
                                <w:szCs w:val="24"/>
                                <w:rtl/>
                              </w:rPr>
                              <w:t>המשפט</w:t>
                            </w:r>
                            <w:r w:rsidRPr="00E139CD">
                              <w:rPr>
                                <w:rFonts w:cs="Tahoma"/>
                                <w:color w:val="0B5294"/>
                                <w:spacing w:val="-4"/>
                                <w:sz w:val="24"/>
                                <w:szCs w:val="24"/>
                                <w:rtl/>
                              </w:rPr>
                              <w:t xml:space="preserve">, </w:t>
                            </w:r>
                            <w:r w:rsidRPr="00E139CD">
                              <w:rPr>
                                <w:rFonts w:cs="Tahoma" w:hint="eastAsia"/>
                                <w:color w:val="0B5294"/>
                                <w:spacing w:val="-4"/>
                                <w:sz w:val="24"/>
                                <w:szCs w:val="24"/>
                                <w:rtl/>
                              </w:rPr>
                              <w:t>דבר</w:t>
                            </w:r>
                            <w:r w:rsidRPr="00E139CD">
                              <w:rPr>
                                <w:rFonts w:cs="Tahoma"/>
                                <w:color w:val="0B5294"/>
                                <w:spacing w:val="-4"/>
                                <w:sz w:val="24"/>
                                <w:szCs w:val="24"/>
                                <w:rtl/>
                              </w:rPr>
                              <w:t xml:space="preserve"> </w:t>
                            </w:r>
                            <w:r w:rsidRPr="00E139CD">
                              <w:rPr>
                                <w:rFonts w:cs="Tahoma" w:hint="eastAsia"/>
                                <w:color w:val="0B5294"/>
                                <w:spacing w:val="-4"/>
                                <w:sz w:val="24"/>
                                <w:szCs w:val="24"/>
                                <w:rtl/>
                              </w:rPr>
                              <w:t>שפגע</w:t>
                            </w:r>
                            <w:r w:rsidRPr="00E139CD">
                              <w:rPr>
                                <w:rFonts w:cs="Tahoma"/>
                                <w:color w:val="0B5294"/>
                                <w:spacing w:val="-4"/>
                                <w:sz w:val="24"/>
                                <w:szCs w:val="24"/>
                                <w:rtl/>
                              </w:rPr>
                              <w:t xml:space="preserve"> </w:t>
                            </w:r>
                            <w:r w:rsidRPr="00E139CD">
                              <w:rPr>
                                <w:rFonts w:cs="Tahoma" w:hint="eastAsia"/>
                                <w:color w:val="0B5294"/>
                                <w:spacing w:val="-4"/>
                                <w:sz w:val="24"/>
                                <w:szCs w:val="24"/>
                                <w:rtl/>
                              </w:rPr>
                              <w:t>בזכויות</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נחקרים</w:t>
                            </w:r>
                            <w:r w:rsidRPr="00E139CD">
                              <w:rPr>
                                <w:rFonts w:cs="Tahoma"/>
                                <w:color w:val="0B5294"/>
                                <w:spacing w:val="-4"/>
                                <w:sz w:val="24"/>
                                <w:szCs w:val="24"/>
                                <w:rtl/>
                              </w:rPr>
                              <w:t xml:space="preserve"> </w:t>
                            </w:r>
                            <w:r w:rsidRPr="00E139CD">
                              <w:rPr>
                                <w:rFonts w:cs="Tahoma" w:hint="eastAsia"/>
                                <w:color w:val="0B5294"/>
                                <w:spacing w:val="-4"/>
                                <w:sz w:val="24"/>
                                <w:szCs w:val="24"/>
                                <w:rtl/>
                              </w:rPr>
                              <w:t>ונאשמים</w:t>
                            </w:r>
                          </w:p>
                          <w:p w:rsidR="005B59A4" w:rsidRPr="00373C5D" w:rsidP="005B59A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827368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8366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5B59A4" w:rsidRPr="00373C5D" w:rsidP="005B59A4">
                      <w:pPr>
                        <w:spacing w:line="240" w:lineRule="atLeast"/>
                        <w:rPr>
                          <w:rFonts w:cs="Tahoma"/>
                          <w:b/>
                          <w:bCs/>
                          <w:color w:val="0B5294"/>
                          <w:sz w:val="48"/>
                          <w:szCs w:val="48"/>
                          <w:rtl/>
                        </w:rPr>
                      </w:pPr>
                      <w:drawing>
                        <wp:inline distT="0" distB="0" distL="0" distR="0">
                          <wp:extent cx="311150" cy="256800"/>
                          <wp:effectExtent l="0" t="0" r="0" b="0"/>
                          <wp:docPr id="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5741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B59A4" w:rsidRPr="00881D99" w:rsidP="005B59A4">
                      <w:pPr>
                        <w:spacing w:after="0" w:line="240" w:lineRule="auto"/>
                        <w:rPr>
                          <w:color w:val="0B5294"/>
                          <w:spacing w:val="-4"/>
                          <w:sz w:val="24"/>
                          <w:szCs w:val="24"/>
                          <w:rtl/>
                          <w:cs/>
                        </w:rPr>
                      </w:pPr>
                      <w:r w:rsidRPr="00E139CD">
                        <w:rPr>
                          <w:rFonts w:cs="Tahoma" w:hint="eastAsia"/>
                          <w:color w:val="0B5294"/>
                          <w:spacing w:val="-4"/>
                          <w:sz w:val="24"/>
                          <w:szCs w:val="24"/>
                          <w:rtl/>
                        </w:rPr>
                        <w:t>חשבות</w:t>
                      </w:r>
                      <w:r w:rsidRPr="00E139CD">
                        <w:rPr>
                          <w:rFonts w:cs="Tahoma"/>
                          <w:color w:val="0B5294"/>
                          <w:spacing w:val="-4"/>
                          <w:sz w:val="24"/>
                          <w:szCs w:val="24"/>
                          <w:rtl/>
                        </w:rPr>
                        <w:t xml:space="preserve"> </w:t>
                      </w:r>
                      <w:r w:rsidRPr="00E139CD">
                        <w:rPr>
                          <w:rFonts w:cs="Tahoma" w:hint="eastAsia"/>
                          <w:color w:val="0B5294"/>
                          <w:spacing w:val="-4"/>
                          <w:sz w:val="24"/>
                          <w:szCs w:val="24"/>
                          <w:rtl/>
                        </w:rPr>
                        <w:t>מנהא</w:t>
                      </w:r>
                      <w:r w:rsidRPr="00E139CD">
                        <w:rPr>
                          <w:rFonts w:cs="Tahoma"/>
                          <w:color w:val="0B5294"/>
                          <w:spacing w:val="-4"/>
                          <w:sz w:val="24"/>
                          <w:szCs w:val="24"/>
                          <w:rtl/>
                        </w:rPr>
                        <w:t>"</w:t>
                      </w:r>
                      <w:r w:rsidRPr="00E139CD">
                        <w:rPr>
                          <w:rFonts w:cs="Tahoma" w:hint="eastAsia"/>
                          <w:color w:val="0B5294"/>
                          <w:spacing w:val="-4"/>
                          <w:sz w:val="24"/>
                          <w:szCs w:val="24"/>
                          <w:rtl/>
                        </w:rPr>
                        <w:t>ז</w:t>
                      </w:r>
                      <w:r w:rsidRPr="00E139CD">
                        <w:rPr>
                          <w:rFonts w:cs="Tahoma"/>
                          <w:color w:val="0B5294"/>
                          <w:spacing w:val="-4"/>
                          <w:sz w:val="24"/>
                          <w:szCs w:val="24"/>
                          <w:rtl/>
                        </w:rPr>
                        <w:t xml:space="preserve"> </w:t>
                      </w:r>
                      <w:r w:rsidRPr="00E139CD">
                        <w:rPr>
                          <w:rFonts w:cs="Tahoma" w:hint="eastAsia"/>
                          <w:color w:val="0B5294"/>
                          <w:spacing w:val="-4"/>
                          <w:sz w:val="24"/>
                          <w:szCs w:val="24"/>
                          <w:rtl/>
                        </w:rPr>
                        <w:t>לא</w:t>
                      </w:r>
                      <w:r w:rsidRPr="00E139CD">
                        <w:rPr>
                          <w:rFonts w:cs="Tahoma"/>
                          <w:color w:val="0B5294"/>
                          <w:spacing w:val="-4"/>
                          <w:sz w:val="24"/>
                          <w:szCs w:val="24"/>
                          <w:rtl/>
                        </w:rPr>
                        <w:t xml:space="preserve"> </w:t>
                      </w:r>
                      <w:r w:rsidRPr="00E139CD">
                        <w:rPr>
                          <w:rFonts w:cs="Tahoma" w:hint="eastAsia"/>
                          <w:color w:val="0B5294"/>
                          <w:spacing w:val="-4"/>
                          <w:sz w:val="24"/>
                          <w:szCs w:val="24"/>
                          <w:rtl/>
                        </w:rPr>
                        <w:t>קיימה</w:t>
                      </w:r>
                      <w:r w:rsidRPr="00E139CD">
                        <w:rPr>
                          <w:rFonts w:cs="Tahoma"/>
                          <w:color w:val="0B5294"/>
                          <w:spacing w:val="-4"/>
                          <w:sz w:val="24"/>
                          <w:szCs w:val="24"/>
                          <w:rtl/>
                        </w:rPr>
                        <w:t xml:space="preserve"> </w:t>
                      </w:r>
                      <w:r w:rsidRPr="00E139CD">
                        <w:rPr>
                          <w:rFonts w:cs="Tahoma" w:hint="eastAsia"/>
                          <w:color w:val="0B5294"/>
                          <w:spacing w:val="-4"/>
                          <w:sz w:val="24"/>
                          <w:szCs w:val="24"/>
                          <w:rtl/>
                        </w:rPr>
                        <w:t>את</w:t>
                      </w:r>
                      <w:r w:rsidRPr="00E139CD">
                        <w:rPr>
                          <w:rFonts w:cs="Tahoma"/>
                          <w:color w:val="0B5294"/>
                          <w:spacing w:val="-4"/>
                          <w:sz w:val="24"/>
                          <w:szCs w:val="24"/>
                          <w:rtl/>
                        </w:rPr>
                        <w:t xml:space="preserve"> </w:t>
                      </w:r>
                      <w:r w:rsidRPr="00E139CD">
                        <w:rPr>
                          <w:rFonts w:cs="Tahoma" w:hint="eastAsia"/>
                          <w:color w:val="0B5294"/>
                          <w:spacing w:val="-4"/>
                          <w:sz w:val="24"/>
                          <w:szCs w:val="24"/>
                          <w:rtl/>
                        </w:rPr>
                        <w:t>החלטות</w:t>
                      </w:r>
                      <w:r w:rsidRPr="00E139CD">
                        <w:rPr>
                          <w:rFonts w:cs="Tahoma"/>
                          <w:color w:val="0B5294"/>
                          <w:spacing w:val="-4"/>
                          <w:sz w:val="24"/>
                          <w:szCs w:val="24"/>
                          <w:rtl/>
                        </w:rPr>
                        <w:t xml:space="preserve"> </w:t>
                      </w:r>
                      <w:r w:rsidRPr="00E139CD">
                        <w:rPr>
                          <w:rFonts w:cs="Tahoma" w:hint="eastAsia"/>
                          <w:color w:val="0B5294"/>
                          <w:spacing w:val="-4"/>
                          <w:sz w:val="24"/>
                          <w:szCs w:val="24"/>
                          <w:rtl/>
                        </w:rPr>
                        <w:t>בתי</w:t>
                      </w:r>
                      <w:r w:rsidRPr="00E139CD">
                        <w:rPr>
                          <w:rFonts w:cs="Tahoma"/>
                          <w:color w:val="0B5294"/>
                          <w:spacing w:val="-4"/>
                          <w:sz w:val="24"/>
                          <w:szCs w:val="24"/>
                          <w:rtl/>
                        </w:rPr>
                        <w:t xml:space="preserve"> </w:t>
                      </w:r>
                      <w:r w:rsidRPr="00E139CD">
                        <w:rPr>
                          <w:rFonts w:cs="Tahoma" w:hint="eastAsia"/>
                          <w:color w:val="0B5294"/>
                          <w:spacing w:val="-4"/>
                          <w:sz w:val="24"/>
                          <w:szCs w:val="24"/>
                          <w:rtl/>
                        </w:rPr>
                        <w:t>המשפט</w:t>
                      </w:r>
                      <w:r w:rsidRPr="00E139CD">
                        <w:rPr>
                          <w:rFonts w:cs="Tahoma"/>
                          <w:color w:val="0B5294"/>
                          <w:spacing w:val="-4"/>
                          <w:sz w:val="24"/>
                          <w:szCs w:val="24"/>
                          <w:rtl/>
                        </w:rPr>
                        <w:t xml:space="preserve"> </w:t>
                      </w:r>
                      <w:r w:rsidRPr="00E139CD">
                        <w:rPr>
                          <w:rFonts w:cs="Tahoma" w:hint="eastAsia"/>
                          <w:color w:val="0B5294"/>
                          <w:spacing w:val="-4"/>
                          <w:sz w:val="24"/>
                          <w:szCs w:val="24"/>
                          <w:rtl/>
                        </w:rPr>
                        <w:t>בדבר</w:t>
                      </w:r>
                      <w:r w:rsidRPr="00E139CD">
                        <w:rPr>
                          <w:rFonts w:cs="Tahoma"/>
                          <w:color w:val="0B5294"/>
                          <w:spacing w:val="-4"/>
                          <w:sz w:val="24"/>
                          <w:szCs w:val="24"/>
                          <w:rtl/>
                        </w:rPr>
                        <w:t xml:space="preserve"> </w:t>
                      </w:r>
                      <w:r w:rsidRPr="00E139CD">
                        <w:rPr>
                          <w:rFonts w:cs="Tahoma" w:hint="eastAsia"/>
                          <w:color w:val="0B5294"/>
                          <w:spacing w:val="-4"/>
                          <w:sz w:val="24"/>
                          <w:szCs w:val="24"/>
                          <w:rtl/>
                        </w:rPr>
                        <w:t>השבת</w:t>
                      </w:r>
                      <w:r w:rsidRPr="00E139CD">
                        <w:rPr>
                          <w:rFonts w:cs="Tahoma"/>
                          <w:color w:val="0B5294"/>
                          <w:spacing w:val="-4"/>
                          <w:sz w:val="24"/>
                          <w:szCs w:val="24"/>
                          <w:rtl/>
                        </w:rPr>
                        <w:t xml:space="preserve"> </w:t>
                      </w:r>
                      <w:r w:rsidRPr="00E139CD">
                        <w:rPr>
                          <w:rFonts w:cs="Tahoma" w:hint="eastAsia"/>
                          <w:color w:val="0B5294"/>
                          <w:spacing w:val="-4"/>
                          <w:sz w:val="24"/>
                          <w:szCs w:val="24"/>
                          <w:rtl/>
                        </w:rPr>
                        <w:t>סכומי</w:t>
                      </w:r>
                      <w:r w:rsidRPr="00E139CD">
                        <w:rPr>
                          <w:rFonts w:cs="Tahoma"/>
                          <w:color w:val="0B5294"/>
                          <w:spacing w:val="-4"/>
                          <w:sz w:val="24"/>
                          <w:szCs w:val="24"/>
                          <w:rtl/>
                        </w:rPr>
                        <w:t xml:space="preserve"> </w:t>
                      </w:r>
                      <w:r w:rsidRPr="00E139CD">
                        <w:rPr>
                          <w:rFonts w:cs="Tahoma" w:hint="eastAsia"/>
                          <w:color w:val="0B5294"/>
                          <w:spacing w:val="-4"/>
                          <w:sz w:val="24"/>
                          <w:szCs w:val="24"/>
                          <w:rtl/>
                        </w:rPr>
                        <w:t>הפיקדון</w:t>
                      </w:r>
                      <w:r w:rsidRPr="00E139CD">
                        <w:rPr>
                          <w:rFonts w:cs="Tahoma"/>
                          <w:color w:val="0B5294"/>
                          <w:spacing w:val="-4"/>
                          <w:sz w:val="24"/>
                          <w:szCs w:val="24"/>
                          <w:rtl/>
                        </w:rPr>
                        <w:t xml:space="preserve"> </w:t>
                      </w:r>
                      <w:r w:rsidRPr="00E139CD">
                        <w:rPr>
                          <w:rFonts w:cs="Tahoma" w:hint="eastAsia"/>
                          <w:color w:val="0B5294"/>
                          <w:spacing w:val="-4"/>
                          <w:sz w:val="24"/>
                          <w:szCs w:val="24"/>
                          <w:rtl/>
                        </w:rPr>
                        <w:t>במועד</w:t>
                      </w:r>
                      <w:r w:rsidRPr="00E139CD">
                        <w:rPr>
                          <w:rFonts w:cs="Tahoma"/>
                          <w:color w:val="0B5294"/>
                          <w:spacing w:val="-4"/>
                          <w:sz w:val="24"/>
                          <w:szCs w:val="24"/>
                          <w:rtl/>
                        </w:rPr>
                        <w:t xml:space="preserve"> </w:t>
                      </w:r>
                      <w:r w:rsidRPr="00E139CD">
                        <w:rPr>
                          <w:rFonts w:cs="Tahoma" w:hint="eastAsia"/>
                          <w:color w:val="0B5294"/>
                          <w:spacing w:val="-4"/>
                          <w:sz w:val="24"/>
                          <w:szCs w:val="24"/>
                          <w:rtl/>
                        </w:rPr>
                        <w:t>שבו</w:t>
                      </w:r>
                      <w:r w:rsidRPr="00E139CD">
                        <w:rPr>
                          <w:rFonts w:cs="Tahoma"/>
                          <w:color w:val="0B5294"/>
                          <w:spacing w:val="-4"/>
                          <w:sz w:val="24"/>
                          <w:szCs w:val="24"/>
                          <w:rtl/>
                        </w:rPr>
                        <w:t xml:space="preserve"> </w:t>
                      </w:r>
                      <w:r w:rsidRPr="00E139CD">
                        <w:rPr>
                          <w:rFonts w:cs="Tahoma" w:hint="eastAsia"/>
                          <w:color w:val="0B5294"/>
                          <w:spacing w:val="-4"/>
                          <w:sz w:val="24"/>
                          <w:szCs w:val="24"/>
                          <w:rtl/>
                        </w:rPr>
                        <w:t>נקב</w:t>
                      </w:r>
                      <w:r w:rsidRPr="00E139CD">
                        <w:rPr>
                          <w:rFonts w:cs="Tahoma"/>
                          <w:color w:val="0B5294"/>
                          <w:spacing w:val="-4"/>
                          <w:sz w:val="24"/>
                          <w:szCs w:val="24"/>
                          <w:rtl/>
                        </w:rPr>
                        <w:t xml:space="preserve"> </w:t>
                      </w:r>
                      <w:r w:rsidRPr="00E139CD">
                        <w:rPr>
                          <w:rFonts w:cs="Tahoma" w:hint="eastAsia"/>
                          <w:color w:val="0B5294"/>
                          <w:spacing w:val="-4"/>
                          <w:sz w:val="24"/>
                          <w:szCs w:val="24"/>
                          <w:rtl/>
                        </w:rPr>
                        <w:t>בית</w:t>
                      </w:r>
                      <w:r w:rsidRPr="00E139CD">
                        <w:rPr>
                          <w:rFonts w:cs="Tahoma"/>
                          <w:color w:val="0B5294"/>
                          <w:spacing w:val="-4"/>
                          <w:sz w:val="24"/>
                          <w:szCs w:val="24"/>
                          <w:rtl/>
                        </w:rPr>
                        <w:t xml:space="preserve"> </w:t>
                      </w:r>
                      <w:r w:rsidRPr="00E139CD">
                        <w:rPr>
                          <w:rFonts w:cs="Tahoma" w:hint="eastAsia"/>
                          <w:color w:val="0B5294"/>
                          <w:spacing w:val="-4"/>
                          <w:sz w:val="24"/>
                          <w:szCs w:val="24"/>
                          <w:rtl/>
                        </w:rPr>
                        <w:t>המשפט</w:t>
                      </w:r>
                      <w:r w:rsidRPr="00E139CD">
                        <w:rPr>
                          <w:rFonts w:cs="Tahoma"/>
                          <w:color w:val="0B5294"/>
                          <w:spacing w:val="-4"/>
                          <w:sz w:val="24"/>
                          <w:szCs w:val="24"/>
                          <w:rtl/>
                        </w:rPr>
                        <w:t xml:space="preserve">, </w:t>
                      </w:r>
                      <w:r w:rsidRPr="00E139CD">
                        <w:rPr>
                          <w:rFonts w:cs="Tahoma" w:hint="eastAsia"/>
                          <w:color w:val="0B5294"/>
                          <w:spacing w:val="-4"/>
                          <w:sz w:val="24"/>
                          <w:szCs w:val="24"/>
                          <w:rtl/>
                        </w:rPr>
                        <w:t>דבר</w:t>
                      </w:r>
                      <w:r w:rsidRPr="00E139CD">
                        <w:rPr>
                          <w:rFonts w:cs="Tahoma"/>
                          <w:color w:val="0B5294"/>
                          <w:spacing w:val="-4"/>
                          <w:sz w:val="24"/>
                          <w:szCs w:val="24"/>
                          <w:rtl/>
                        </w:rPr>
                        <w:t xml:space="preserve"> </w:t>
                      </w:r>
                      <w:r w:rsidRPr="00E139CD">
                        <w:rPr>
                          <w:rFonts w:cs="Tahoma" w:hint="eastAsia"/>
                          <w:color w:val="0B5294"/>
                          <w:spacing w:val="-4"/>
                          <w:sz w:val="24"/>
                          <w:szCs w:val="24"/>
                          <w:rtl/>
                        </w:rPr>
                        <w:t>שפגע</w:t>
                      </w:r>
                      <w:r w:rsidRPr="00E139CD">
                        <w:rPr>
                          <w:rFonts w:cs="Tahoma"/>
                          <w:color w:val="0B5294"/>
                          <w:spacing w:val="-4"/>
                          <w:sz w:val="24"/>
                          <w:szCs w:val="24"/>
                          <w:rtl/>
                        </w:rPr>
                        <w:t xml:space="preserve"> </w:t>
                      </w:r>
                      <w:r w:rsidRPr="00E139CD">
                        <w:rPr>
                          <w:rFonts w:cs="Tahoma" w:hint="eastAsia"/>
                          <w:color w:val="0B5294"/>
                          <w:spacing w:val="-4"/>
                          <w:sz w:val="24"/>
                          <w:szCs w:val="24"/>
                          <w:rtl/>
                        </w:rPr>
                        <w:t>בזכויות</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נחקרים</w:t>
                      </w:r>
                      <w:r w:rsidRPr="00E139CD">
                        <w:rPr>
                          <w:rFonts w:cs="Tahoma"/>
                          <w:color w:val="0B5294"/>
                          <w:spacing w:val="-4"/>
                          <w:sz w:val="24"/>
                          <w:szCs w:val="24"/>
                          <w:rtl/>
                        </w:rPr>
                        <w:t xml:space="preserve"> </w:t>
                      </w:r>
                      <w:r w:rsidRPr="00E139CD">
                        <w:rPr>
                          <w:rFonts w:cs="Tahoma" w:hint="eastAsia"/>
                          <w:color w:val="0B5294"/>
                          <w:spacing w:val="-4"/>
                          <w:sz w:val="24"/>
                          <w:szCs w:val="24"/>
                          <w:rtl/>
                        </w:rPr>
                        <w:t>ונאשמים</w:t>
                      </w:r>
                    </w:p>
                    <w:p w:rsidR="005B59A4" w:rsidRPr="00373C5D" w:rsidP="005B59A4">
                      <w:pPr>
                        <w:spacing w:before="120" w:after="0" w:line="240" w:lineRule="atLeast"/>
                        <w:rPr>
                          <w:rFonts w:cs="Tahoma"/>
                          <w:b/>
                          <w:bCs/>
                          <w:color w:val="0B5294"/>
                          <w:sz w:val="48"/>
                          <w:szCs w:val="48"/>
                          <w:rtl/>
                        </w:rPr>
                      </w:pPr>
                      <w:drawing>
                        <wp:inline distT="0" distB="0" distL="0" distR="0">
                          <wp:extent cx="288000" cy="31337"/>
                          <wp:effectExtent l="0" t="0" r="0" b="6985"/>
                          <wp:docPr id="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8982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0D25" w:rsidRPr="006F7ED6" w:rsidP="005B59A4">
      <w:pPr>
        <w:tabs>
          <w:tab w:val="left" w:pos="142"/>
        </w:tabs>
        <w:spacing w:before="180" w:line="240" w:lineRule="exact"/>
        <w:ind w:right="2268"/>
        <w:jc w:val="both"/>
        <w:rPr>
          <w:rFonts w:ascii="Tahoma" w:hAnsi="Tahoma" w:cs="Tahoma"/>
          <w:sz w:val="18"/>
          <w:szCs w:val="18"/>
        </w:rPr>
      </w:pPr>
      <w:r w:rsidRPr="006F7ED6">
        <w:rPr>
          <w:rFonts w:ascii="Tahoma" w:hAnsi="Tahoma" w:cs="Tahoma" w:hint="cs"/>
          <w:sz w:val="18"/>
          <w:szCs w:val="18"/>
          <w:rtl/>
        </w:rPr>
        <w:t>בשל היעדר ממשק מקוון בין מערכת מרכב"ה לבין מערכת מגן צדק, חשבות מנהא</w:t>
      </w:r>
      <w:r w:rsidRPr="006F7ED6">
        <w:rPr>
          <w:rFonts w:ascii="Tahoma" w:hAnsi="Tahoma" w:cs="Tahoma"/>
          <w:sz w:val="18"/>
          <w:szCs w:val="18"/>
          <w:rtl/>
        </w:rPr>
        <w:t>"</w:t>
      </w:r>
      <w:r w:rsidRPr="006F7ED6">
        <w:rPr>
          <w:rFonts w:ascii="Tahoma" w:hAnsi="Tahoma" w:cs="Tahoma" w:hint="cs"/>
          <w:sz w:val="18"/>
          <w:szCs w:val="18"/>
          <w:rtl/>
        </w:rPr>
        <w:t xml:space="preserve">ז אינה מקבלת ממערכת מגן צדק הודעות אוטומטיות בדבר </w:t>
      </w:r>
      <w:r w:rsidRPr="006F7ED6">
        <w:rPr>
          <w:rFonts w:ascii="Tahoma" w:hAnsi="Tahoma" w:cs="Tahoma"/>
          <w:sz w:val="18"/>
          <w:szCs w:val="18"/>
          <w:rtl/>
        </w:rPr>
        <w:t xml:space="preserve">קנסות </w:t>
      </w:r>
      <w:r w:rsidRPr="006F7ED6">
        <w:rPr>
          <w:rFonts w:ascii="Tahoma" w:hAnsi="Tahoma" w:cs="Tahoma" w:hint="cs"/>
          <w:sz w:val="18"/>
          <w:szCs w:val="18"/>
          <w:rtl/>
        </w:rPr>
        <w:t xml:space="preserve">או חילוט של כספי פיקדון </w:t>
      </w:r>
      <w:r w:rsidRPr="006F7ED6">
        <w:rPr>
          <w:rFonts w:ascii="Tahoma" w:hAnsi="Tahoma" w:cs="Tahoma"/>
          <w:sz w:val="18"/>
          <w:szCs w:val="18"/>
          <w:rtl/>
        </w:rPr>
        <w:t>שפסקו בתי המשפט</w:t>
      </w:r>
      <w:r w:rsidRPr="006F7ED6">
        <w:rPr>
          <w:rFonts w:ascii="Tahoma" w:hAnsi="Tahoma" w:cs="Tahoma" w:hint="cs"/>
          <w:sz w:val="18"/>
          <w:szCs w:val="18"/>
          <w:rtl/>
        </w:rPr>
        <w:t>.</w:t>
      </w:r>
      <w:r w:rsidRPr="006F7ED6">
        <w:rPr>
          <w:rFonts w:ascii="Tahoma" w:hAnsi="Tahoma" w:cs="Tahoma"/>
          <w:sz w:val="18"/>
          <w:szCs w:val="18"/>
          <w:rtl/>
        </w:rPr>
        <w:t xml:space="preserve"> ק</w:t>
      </w:r>
      <w:r w:rsidRPr="006F7ED6">
        <w:rPr>
          <w:rFonts w:ascii="Tahoma" w:hAnsi="Tahoma" w:cs="Tahoma" w:hint="cs"/>
          <w:sz w:val="18"/>
          <w:szCs w:val="18"/>
          <w:rtl/>
        </w:rPr>
        <w:t xml:space="preserve">צין </w:t>
      </w:r>
      <w:r w:rsidRPr="006F7ED6">
        <w:rPr>
          <w:rFonts w:ascii="Tahoma" w:hAnsi="Tahoma" w:cs="Tahoma"/>
          <w:sz w:val="18"/>
          <w:szCs w:val="18"/>
          <w:rtl/>
        </w:rPr>
        <w:t>מט</w:t>
      </w:r>
      <w:r w:rsidRPr="006F7ED6">
        <w:rPr>
          <w:rFonts w:ascii="Tahoma" w:hAnsi="Tahoma" w:cs="Tahoma" w:hint="cs"/>
          <w:sz w:val="18"/>
          <w:szCs w:val="18"/>
          <w:rtl/>
        </w:rPr>
        <w:t xml:space="preserve">ה </w:t>
      </w:r>
      <w:r w:rsidRPr="006F7ED6">
        <w:rPr>
          <w:rFonts w:ascii="Tahoma" w:hAnsi="Tahoma" w:cs="Tahoma"/>
          <w:sz w:val="18"/>
          <w:szCs w:val="18"/>
          <w:rtl/>
        </w:rPr>
        <w:t>אוצר</w:t>
      </w:r>
      <w:r w:rsidRPr="006F7ED6">
        <w:rPr>
          <w:rFonts w:ascii="Tahoma" w:hAnsi="Tahoma" w:cs="Tahoma" w:hint="cs"/>
          <w:sz w:val="18"/>
          <w:szCs w:val="18"/>
          <w:rtl/>
        </w:rPr>
        <w:t xml:space="preserve"> (להלן - קמ"ט אוצר)</w:t>
      </w:r>
      <w:r w:rsidRPr="006F7ED6">
        <w:rPr>
          <w:rFonts w:ascii="Tahoma" w:hAnsi="Tahoma" w:cs="Tahoma"/>
          <w:sz w:val="18"/>
          <w:szCs w:val="18"/>
          <w:rtl/>
        </w:rPr>
        <w:t xml:space="preserve"> מסר לצוות הביקורת</w:t>
      </w:r>
      <w:r w:rsidRPr="006F7ED6">
        <w:rPr>
          <w:rFonts w:ascii="Tahoma" w:hAnsi="Tahoma" w:cs="Tahoma" w:hint="cs"/>
          <w:sz w:val="18"/>
          <w:szCs w:val="18"/>
          <w:rtl/>
        </w:rPr>
        <w:t xml:space="preserve"> ביוני 2017</w:t>
      </w:r>
      <w:r w:rsidRPr="006F7ED6">
        <w:rPr>
          <w:rFonts w:ascii="Tahoma" w:hAnsi="Tahoma" w:cs="Tahoma"/>
          <w:sz w:val="18"/>
          <w:szCs w:val="18"/>
          <w:rtl/>
        </w:rPr>
        <w:t xml:space="preserve"> </w:t>
      </w:r>
      <w:r w:rsidRPr="006F7ED6">
        <w:rPr>
          <w:rFonts w:ascii="Tahoma" w:hAnsi="Tahoma" w:cs="Tahoma" w:hint="cs"/>
          <w:sz w:val="18"/>
          <w:szCs w:val="18"/>
          <w:rtl/>
        </w:rPr>
        <w:t>כי "</w:t>
      </w:r>
      <w:r w:rsidRPr="006F7ED6">
        <w:rPr>
          <w:rFonts w:ascii="Tahoma" w:hAnsi="Tahoma" w:cs="Tahoma"/>
          <w:sz w:val="18"/>
          <w:szCs w:val="18"/>
          <w:rtl/>
        </w:rPr>
        <w:t>אם ניתן פס"ד הקובע חילוט של חלק מהפיקדון, אזי על עובדי יחידת קמ"ט אוצר לאתר זאת מקריאת פס"ד במקום שהדבר יתבצע בצורה ממוכנת</w:t>
      </w:r>
      <w:r w:rsidRPr="006F7ED6">
        <w:rPr>
          <w:rFonts w:ascii="Tahoma" w:hAnsi="Tahoma" w:cs="Tahoma" w:hint="cs"/>
          <w:sz w:val="18"/>
          <w:szCs w:val="18"/>
          <w:rtl/>
        </w:rPr>
        <w:t xml:space="preserve"> [לא ניתן לראות הודעת החילוט על צג המחשב של המנהל האזרחי בצורה אוטומטית]</w:t>
      </w:r>
      <w:r w:rsidRPr="006F7ED6">
        <w:rPr>
          <w:rFonts w:ascii="Tahoma" w:hAnsi="Tahoma" w:cs="Tahoma"/>
          <w:sz w:val="18"/>
          <w:szCs w:val="18"/>
          <w:rtl/>
        </w:rPr>
        <w:t>"</w:t>
      </w:r>
      <w:r w:rsidRPr="006F7ED6">
        <w:rPr>
          <w:rFonts w:ascii="Tahoma" w:hAnsi="Tahoma" w:cs="Tahoma" w:hint="cs"/>
          <w:sz w:val="18"/>
          <w:szCs w:val="18"/>
          <w:rtl/>
        </w:rPr>
        <w:t>.</w:t>
      </w:r>
      <w:r w:rsidRPr="006F7ED6">
        <w:rPr>
          <w:rFonts w:ascii="Tahoma" w:hAnsi="Tahoma" w:cs="Tahoma"/>
          <w:sz w:val="18"/>
          <w:szCs w:val="18"/>
          <w:rtl/>
        </w:rPr>
        <w:t xml:space="preserve"> </w:t>
      </w:r>
    </w:p>
    <w:p w:rsidR="00D70D25" w:rsidRPr="006F7ED6" w:rsidP="006F7ED6">
      <w:pPr>
        <w:spacing w:line="240" w:lineRule="exact"/>
        <w:ind w:right="2268"/>
        <w:jc w:val="both"/>
        <w:rPr>
          <w:rFonts w:ascii="Tahoma" w:hAnsi="Tahoma" w:cs="Tahoma"/>
          <w:sz w:val="18"/>
          <w:szCs w:val="18"/>
          <w:rtl/>
        </w:rPr>
      </w:pPr>
      <w:r w:rsidRPr="006F7ED6">
        <w:rPr>
          <w:rFonts w:ascii="Tahoma" w:hAnsi="Tahoma" w:cs="Tahoma" w:hint="cs"/>
          <w:sz w:val="18"/>
          <w:szCs w:val="18"/>
          <w:rtl/>
        </w:rPr>
        <w:t>בביקורת עלו ליקויים נוספים בנוגע לטיפול בכספי הפיקדונות. להלן הפירוט:</w:t>
      </w:r>
    </w:p>
    <w:p w:rsidR="00D70D25" w:rsidRPr="006F7ED6" w:rsidP="006F7ED6">
      <w:pPr>
        <w:spacing w:line="240" w:lineRule="exact"/>
        <w:ind w:right="2268"/>
        <w:jc w:val="both"/>
        <w:rPr>
          <w:rFonts w:ascii="Tahoma" w:hAnsi="Tahoma" w:cs="Tahoma"/>
          <w:sz w:val="18"/>
          <w:szCs w:val="18"/>
        </w:rPr>
      </w:pPr>
      <w:r w:rsidRPr="006F7ED6">
        <w:rPr>
          <w:rFonts w:ascii="Tahoma" w:hAnsi="Tahoma" w:cs="Tahoma"/>
          <w:sz w:val="18"/>
          <w:szCs w:val="18"/>
          <w:rtl/>
        </w:rPr>
        <w:t xml:space="preserve">עד שנת 2011 נוהל </w:t>
      </w:r>
      <w:r w:rsidRPr="006F7ED6">
        <w:rPr>
          <w:rFonts w:ascii="Tahoma" w:hAnsi="Tahoma" w:cs="Tahoma" w:hint="cs"/>
          <w:sz w:val="18"/>
          <w:szCs w:val="18"/>
          <w:rtl/>
        </w:rPr>
        <w:t>הרישום של הפיקדונות</w:t>
      </w:r>
      <w:r w:rsidRPr="006F7ED6">
        <w:rPr>
          <w:rFonts w:ascii="Tahoma" w:hAnsi="Tahoma" w:cs="Tahoma"/>
          <w:sz w:val="18"/>
          <w:szCs w:val="18"/>
          <w:rtl/>
        </w:rPr>
        <w:t xml:space="preserve"> </w:t>
      </w:r>
      <w:r w:rsidRPr="006F7ED6">
        <w:rPr>
          <w:rFonts w:ascii="Tahoma" w:hAnsi="Tahoma" w:cs="Tahoma" w:hint="cs"/>
          <w:sz w:val="18"/>
          <w:szCs w:val="18"/>
          <w:rtl/>
        </w:rPr>
        <w:t>(</w:t>
      </w:r>
      <w:r w:rsidRPr="006F7ED6">
        <w:rPr>
          <w:rFonts w:ascii="Tahoma" w:hAnsi="Tahoma" w:cs="Tahoma"/>
          <w:sz w:val="18"/>
          <w:szCs w:val="18"/>
          <w:rtl/>
        </w:rPr>
        <w:t>שהסתכמו אז בסכום של כ-40 מיליון ש"ח</w:t>
      </w:r>
      <w:r w:rsidRPr="006F7ED6">
        <w:rPr>
          <w:rFonts w:ascii="Tahoma" w:hAnsi="Tahoma" w:cs="Tahoma" w:hint="cs"/>
          <w:sz w:val="18"/>
          <w:szCs w:val="18"/>
          <w:rtl/>
        </w:rPr>
        <w:t>)</w:t>
      </w:r>
      <w:r w:rsidRPr="006F7ED6">
        <w:rPr>
          <w:rFonts w:ascii="Tahoma" w:hAnsi="Tahoma" w:cs="Tahoma"/>
          <w:sz w:val="18"/>
          <w:szCs w:val="18"/>
          <w:rtl/>
        </w:rPr>
        <w:t xml:space="preserve"> לא</w:t>
      </w:r>
      <w:r w:rsidRPr="006F7ED6">
        <w:rPr>
          <w:rFonts w:ascii="Tahoma" w:hAnsi="Tahoma" w:cs="Tahoma" w:hint="cs"/>
          <w:sz w:val="18"/>
          <w:szCs w:val="18"/>
          <w:rtl/>
        </w:rPr>
        <w:t xml:space="preserve"> כלל</w:t>
      </w:r>
      <w:r w:rsidRPr="006F7ED6">
        <w:rPr>
          <w:rFonts w:ascii="Tahoma" w:hAnsi="Tahoma" w:cs="Tahoma"/>
          <w:sz w:val="18"/>
          <w:szCs w:val="18"/>
          <w:rtl/>
        </w:rPr>
        <w:t xml:space="preserve"> פירוט של תאריך</w:t>
      </w:r>
      <w:r w:rsidRPr="006F7ED6">
        <w:rPr>
          <w:rFonts w:ascii="Tahoma" w:hAnsi="Tahoma" w:cs="Tahoma" w:hint="cs"/>
          <w:sz w:val="18"/>
          <w:szCs w:val="18"/>
          <w:rtl/>
        </w:rPr>
        <w:t xml:space="preserve"> הפקדת הפיקדון</w:t>
      </w:r>
      <w:r w:rsidRPr="006F7ED6">
        <w:rPr>
          <w:rFonts w:ascii="Tahoma" w:hAnsi="Tahoma" w:cs="Tahoma"/>
          <w:sz w:val="18"/>
          <w:szCs w:val="18"/>
          <w:rtl/>
        </w:rPr>
        <w:t xml:space="preserve">, שם </w:t>
      </w:r>
      <w:r w:rsidRPr="006F7ED6">
        <w:rPr>
          <w:rFonts w:ascii="Tahoma" w:hAnsi="Tahoma" w:cs="Tahoma" w:hint="cs"/>
          <w:sz w:val="18"/>
          <w:szCs w:val="18"/>
          <w:rtl/>
        </w:rPr>
        <w:t>ה</w:t>
      </w:r>
      <w:r w:rsidRPr="006F7ED6">
        <w:rPr>
          <w:rFonts w:ascii="Tahoma" w:hAnsi="Tahoma" w:cs="Tahoma"/>
          <w:sz w:val="18"/>
          <w:szCs w:val="18"/>
          <w:rtl/>
        </w:rPr>
        <w:t>נאשם וסכום</w:t>
      </w:r>
      <w:r w:rsidRPr="006F7ED6">
        <w:rPr>
          <w:rFonts w:ascii="Tahoma" w:hAnsi="Tahoma" w:cs="Tahoma" w:hint="cs"/>
          <w:sz w:val="18"/>
          <w:szCs w:val="18"/>
          <w:rtl/>
        </w:rPr>
        <w:t xml:space="preserve"> הפיקדון. לפיכך, במועד סיום הביקורת בפניות להחזר פיקדונות משנים שקדמו לשנת 2011 מערכת המחשוב אינה יכולה לסייע לחשבות מנהא"ז לאתר את</w:t>
      </w:r>
      <w:r w:rsidRPr="006F7ED6">
        <w:rPr>
          <w:rFonts w:ascii="Tahoma" w:hAnsi="Tahoma" w:cs="Tahoma"/>
          <w:sz w:val="18"/>
          <w:szCs w:val="18"/>
          <w:rtl/>
        </w:rPr>
        <w:t xml:space="preserve"> הזכאים לקבלת החזר מלא או חלקי </w:t>
      </w:r>
      <w:r w:rsidRPr="006F7ED6">
        <w:rPr>
          <w:rFonts w:ascii="Tahoma" w:hAnsi="Tahoma" w:cs="Tahoma" w:hint="cs"/>
          <w:sz w:val="18"/>
          <w:szCs w:val="18"/>
          <w:rtl/>
        </w:rPr>
        <w:t xml:space="preserve">או לטפל </w:t>
      </w:r>
      <w:r w:rsidRPr="006F7ED6">
        <w:rPr>
          <w:rFonts w:ascii="Tahoma" w:hAnsi="Tahoma" w:cs="Tahoma"/>
          <w:sz w:val="18"/>
          <w:szCs w:val="18"/>
          <w:rtl/>
        </w:rPr>
        <w:t>בהשבת כספים.</w:t>
      </w:r>
    </w:p>
    <w:p w:rsidR="00D70D25" w:rsidRPr="006F7ED6" w:rsidP="006F7ED6">
      <w:pPr>
        <w:spacing w:line="240" w:lineRule="exact"/>
        <w:ind w:right="2268"/>
        <w:jc w:val="both"/>
        <w:rPr>
          <w:rFonts w:ascii="Tahoma" w:hAnsi="Tahoma" w:cs="Tahoma"/>
          <w:sz w:val="18"/>
          <w:szCs w:val="18"/>
        </w:rPr>
      </w:pPr>
      <w:r w:rsidRPr="006F7ED6">
        <w:rPr>
          <w:rFonts w:ascii="Tahoma" w:hAnsi="Tahoma" w:cs="Tahoma"/>
          <w:sz w:val="18"/>
          <w:szCs w:val="18"/>
          <w:rtl/>
        </w:rPr>
        <w:t>עדכון מדד המחירים לצרכן</w:t>
      </w:r>
      <w:r w:rsidRPr="006F7ED6">
        <w:rPr>
          <w:rFonts w:ascii="Tahoma" w:hAnsi="Tahoma" w:cs="Tahoma" w:hint="cs"/>
          <w:sz w:val="18"/>
          <w:szCs w:val="18"/>
          <w:rtl/>
        </w:rPr>
        <w:t xml:space="preserve"> במערכת מגן צדק </w:t>
      </w:r>
      <w:r w:rsidRPr="006F7ED6">
        <w:rPr>
          <w:rFonts w:ascii="Tahoma" w:hAnsi="Tahoma" w:cs="Tahoma"/>
          <w:sz w:val="18"/>
          <w:szCs w:val="18"/>
          <w:rtl/>
        </w:rPr>
        <w:t>נעשה ידנית ו</w:t>
      </w:r>
      <w:r w:rsidRPr="006F7ED6">
        <w:rPr>
          <w:rFonts w:ascii="Tahoma" w:hAnsi="Tahoma" w:cs="Tahoma" w:hint="cs"/>
          <w:sz w:val="18"/>
          <w:szCs w:val="18"/>
          <w:rtl/>
        </w:rPr>
        <w:t xml:space="preserve">הדבר </w:t>
      </w:r>
      <w:r w:rsidRPr="006F7ED6">
        <w:rPr>
          <w:rFonts w:ascii="Tahoma" w:hAnsi="Tahoma" w:cs="Tahoma"/>
          <w:sz w:val="18"/>
          <w:szCs w:val="18"/>
          <w:rtl/>
        </w:rPr>
        <w:t>טומן בחובו אפשרות לטעויות ואי-דיוקים שתוצאותיהם עלולות להיות</w:t>
      </w:r>
      <w:r w:rsidRPr="006F7ED6">
        <w:rPr>
          <w:rFonts w:ascii="Tahoma" w:hAnsi="Tahoma" w:cs="Tahoma" w:hint="cs"/>
          <w:sz w:val="18"/>
          <w:szCs w:val="18"/>
          <w:rtl/>
        </w:rPr>
        <w:t xml:space="preserve"> </w:t>
      </w:r>
      <w:r w:rsidRPr="006F7ED6">
        <w:rPr>
          <w:rFonts w:ascii="Tahoma" w:hAnsi="Tahoma" w:cs="Tahoma"/>
          <w:sz w:val="18"/>
          <w:szCs w:val="18"/>
          <w:rtl/>
        </w:rPr>
        <w:t xml:space="preserve">תשלום ביתר </w:t>
      </w:r>
      <w:r w:rsidRPr="006F7ED6">
        <w:rPr>
          <w:rFonts w:ascii="Tahoma" w:hAnsi="Tahoma" w:cs="Tahoma" w:hint="cs"/>
          <w:sz w:val="18"/>
          <w:szCs w:val="18"/>
          <w:rtl/>
        </w:rPr>
        <w:t xml:space="preserve">או </w:t>
      </w:r>
      <w:r w:rsidRPr="006F7ED6">
        <w:rPr>
          <w:rFonts w:ascii="Tahoma" w:hAnsi="Tahoma" w:cs="Tahoma"/>
          <w:sz w:val="18"/>
          <w:szCs w:val="18"/>
          <w:rtl/>
        </w:rPr>
        <w:t>בחסר לזכאים ולחייבים</w:t>
      </w:r>
      <w:r w:rsidRPr="006F7ED6">
        <w:rPr>
          <w:rFonts w:ascii="Tahoma" w:hAnsi="Tahoma" w:cs="Tahoma" w:hint="cs"/>
          <w:sz w:val="18"/>
          <w:szCs w:val="18"/>
          <w:rtl/>
        </w:rPr>
        <w:t>.</w:t>
      </w:r>
    </w:p>
    <w:p w:rsidR="00D70D25" w:rsidRPr="006F7ED6" w:rsidP="006F7ED6">
      <w:pPr>
        <w:spacing w:line="240" w:lineRule="exact"/>
        <w:ind w:right="2268"/>
        <w:jc w:val="both"/>
        <w:rPr>
          <w:rFonts w:ascii="Tahoma" w:hAnsi="Tahoma" w:cs="Tahoma"/>
          <w:sz w:val="18"/>
          <w:szCs w:val="18"/>
        </w:rPr>
      </w:pPr>
      <w:r w:rsidRPr="006F7ED6">
        <w:rPr>
          <w:rFonts w:ascii="Tahoma" w:hAnsi="Tahoma" w:cs="Tahoma" w:hint="cs"/>
          <w:sz w:val="18"/>
          <w:szCs w:val="18"/>
          <w:rtl/>
        </w:rPr>
        <w:t>ב</w:t>
      </w:r>
      <w:r w:rsidRPr="006F7ED6">
        <w:rPr>
          <w:rFonts w:ascii="Tahoma" w:hAnsi="Tahoma" w:cs="Tahoma"/>
          <w:sz w:val="18"/>
          <w:szCs w:val="18"/>
          <w:rtl/>
        </w:rPr>
        <w:t xml:space="preserve">מערכת </w:t>
      </w:r>
      <w:r w:rsidRPr="006F7ED6">
        <w:rPr>
          <w:rFonts w:ascii="Tahoma" w:hAnsi="Tahoma" w:cs="Tahoma" w:hint="cs"/>
          <w:sz w:val="18"/>
          <w:szCs w:val="18"/>
          <w:rtl/>
        </w:rPr>
        <w:t xml:space="preserve">מגן צדק </w:t>
      </w:r>
      <w:r w:rsidRPr="006F7ED6">
        <w:rPr>
          <w:rFonts w:ascii="Tahoma" w:hAnsi="Tahoma" w:cs="Tahoma"/>
          <w:sz w:val="18"/>
          <w:szCs w:val="18"/>
          <w:rtl/>
        </w:rPr>
        <w:t xml:space="preserve">לא ניתן לקבל </w:t>
      </w:r>
      <w:r w:rsidRPr="006F7ED6">
        <w:rPr>
          <w:rFonts w:ascii="Tahoma" w:hAnsi="Tahoma" w:cs="Tahoma" w:hint="cs"/>
          <w:sz w:val="18"/>
          <w:szCs w:val="18"/>
          <w:rtl/>
        </w:rPr>
        <w:t>עדכון</w:t>
      </w:r>
      <w:r w:rsidRPr="006F7ED6">
        <w:rPr>
          <w:rFonts w:ascii="Tahoma" w:hAnsi="Tahoma" w:cs="Tahoma"/>
          <w:sz w:val="18"/>
          <w:szCs w:val="18"/>
          <w:rtl/>
        </w:rPr>
        <w:t xml:space="preserve"> בנוגע למידע על פיקדונות ששולמו על ידי בעלי דין</w:t>
      </w:r>
      <w:r w:rsidRPr="006F7ED6">
        <w:rPr>
          <w:rFonts w:ascii="Tahoma" w:hAnsi="Tahoma" w:cs="Tahoma" w:hint="cs"/>
          <w:sz w:val="18"/>
          <w:szCs w:val="18"/>
          <w:rtl/>
        </w:rPr>
        <w:t>. במקרים שבהם החליט בית המשפט על חילוט מלא או חלקי של הפיקדון או אף על קנס בסכום נוסף, חשבות מנהא</w:t>
      </w:r>
      <w:r w:rsidRPr="006F7ED6">
        <w:rPr>
          <w:rFonts w:ascii="Tahoma" w:hAnsi="Tahoma" w:cs="Tahoma"/>
          <w:sz w:val="18"/>
          <w:szCs w:val="18"/>
          <w:rtl/>
        </w:rPr>
        <w:t>"</w:t>
      </w:r>
      <w:r w:rsidRPr="006F7ED6">
        <w:rPr>
          <w:rFonts w:ascii="Tahoma" w:hAnsi="Tahoma" w:cs="Tahoma" w:hint="cs"/>
          <w:sz w:val="18"/>
          <w:szCs w:val="18"/>
          <w:rtl/>
        </w:rPr>
        <w:t>ז אינה מקבלת עדכון על כך באמצעות מערכת מגן צדק, וכספי הפיקדון נותרים בחשבון "פיקדונות עד תום ההליכים המשפטיים" ומסווגים בספרי המנהא"ז כהתחייבויות אף שכבר ניתן להכיר בהם כהכנסות ולעשות בהם שימוש. למנהא"ז אין מידע בדבר היקף הסכומים של מקרים מעין אלה.</w:t>
      </w:r>
    </w:p>
    <w:p w:rsidR="00D70D25" w:rsidRPr="006F7ED6" w:rsidP="006F7ED6">
      <w:pPr>
        <w:spacing w:line="240" w:lineRule="exact"/>
        <w:ind w:right="2268"/>
        <w:jc w:val="both"/>
        <w:rPr>
          <w:rFonts w:ascii="Tahoma" w:hAnsi="Tahoma" w:cs="Tahoma"/>
          <w:sz w:val="18"/>
          <w:szCs w:val="18"/>
        </w:rPr>
      </w:pPr>
      <w:r w:rsidRPr="006F7ED6">
        <w:rPr>
          <w:rFonts w:ascii="Tahoma" w:hAnsi="Tahoma" w:cs="Tahoma" w:hint="cs"/>
          <w:sz w:val="18"/>
          <w:szCs w:val="18"/>
          <w:rtl/>
        </w:rPr>
        <w:t>ממסמכי המנהא"ז עלה כי לא ניתן להפיק במערכת מגן צדק דוחות שיכולים לסייע לעבודת חשבות מנהא</w:t>
      </w:r>
      <w:r w:rsidRPr="006F7ED6">
        <w:rPr>
          <w:rFonts w:ascii="Tahoma" w:hAnsi="Tahoma" w:cs="Tahoma"/>
          <w:sz w:val="18"/>
          <w:szCs w:val="18"/>
          <w:rtl/>
        </w:rPr>
        <w:t>"</w:t>
      </w:r>
      <w:r w:rsidRPr="006F7ED6">
        <w:rPr>
          <w:rFonts w:ascii="Tahoma" w:hAnsi="Tahoma" w:cs="Tahoma" w:hint="cs"/>
          <w:sz w:val="18"/>
          <w:szCs w:val="18"/>
          <w:rtl/>
        </w:rPr>
        <w:t xml:space="preserve">ז, בין היתר ביישום הוראות שנתן בית המשפט בנוגע לפיקדונות וכן בביצוע בקרה </w:t>
      </w:r>
      <w:r w:rsidRPr="006F7ED6">
        <w:rPr>
          <w:rFonts w:ascii="Tahoma" w:hAnsi="Tahoma" w:cs="Tahoma"/>
          <w:sz w:val="18"/>
          <w:szCs w:val="18"/>
          <w:rtl/>
        </w:rPr>
        <w:t xml:space="preserve">אמינה </w:t>
      </w:r>
      <w:r w:rsidRPr="006F7ED6">
        <w:rPr>
          <w:rFonts w:ascii="Tahoma" w:hAnsi="Tahoma" w:cs="Tahoma" w:hint="cs"/>
          <w:sz w:val="18"/>
          <w:szCs w:val="18"/>
          <w:rtl/>
        </w:rPr>
        <w:t>ו</w:t>
      </w:r>
      <w:r w:rsidRPr="006F7ED6">
        <w:rPr>
          <w:rFonts w:ascii="Tahoma" w:hAnsi="Tahoma" w:cs="Tahoma"/>
          <w:sz w:val="18"/>
          <w:szCs w:val="18"/>
          <w:rtl/>
        </w:rPr>
        <w:t xml:space="preserve">מהירה </w:t>
      </w:r>
      <w:r w:rsidRPr="006F7ED6">
        <w:rPr>
          <w:rFonts w:ascii="Tahoma" w:hAnsi="Tahoma" w:cs="Tahoma" w:hint="cs"/>
          <w:sz w:val="18"/>
          <w:szCs w:val="18"/>
          <w:rtl/>
        </w:rPr>
        <w:t xml:space="preserve">בנושא הפיקדונות. בהקשר זה כתב באוגוסט 2015 מנהל תחום בכיר בחשבות מנהא"ז אל נשיא ביהמ"ש לערעורים (להלן </w:t>
      </w:r>
      <w:r w:rsidRPr="006F7ED6">
        <w:rPr>
          <w:rFonts w:ascii="Tahoma" w:hAnsi="Tahoma" w:cs="Tahoma"/>
          <w:sz w:val="18"/>
          <w:szCs w:val="18"/>
          <w:rtl/>
        </w:rPr>
        <w:t>-</w:t>
      </w:r>
      <w:r w:rsidRPr="006F7ED6">
        <w:rPr>
          <w:rFonts w:ascii="Tahoma" w:hAnsi="Tahoma" w:cs="Tahoma" w:hint="cs"/>
          <w:sz w:val="18"/>
          <w:szCs w:val="18"/>
          <w:rtl/>
        </w:rPr>
        <w:t xml:space="preserve"> מכתב החשבות) כי עובדי החשבות "נתקלים במספר בעיות ועכבות אשר מונעים מאיתנו אפשרות להשיב לזכאים את כספם בהתאם להחלטות ביהמ"ש הנכבד". </w:t>
      </w:r>
    </w:p>
    <w:p w:rsidR="00D70D25" w:rsidP="005B59A4">
      <w:pPr>
        <w:spacing w:after="240" w:line="240" w:lineRule="exact"/>
        <w:ind w:right="2268"/>
        <w:jc w:val="both"/>
        <w:rPr>
          <w:rFonts w:ascii="Tahoma" w:hAnsi="Tahoma" w:cs="Tahoma"/>
          <w:sz w:val="18"/>
          <w:szCs w:val="18"/>
          <w:rtl/>
        </w:rPr>
      </w:pPr>
      <w:r w:rsidRPr="006F7ED6">
        <w:rPr>
          <w:rFonts w:ascii="Tahoma" w:hAnsi="Tahoma" w:cs="Tahoma"/>
          <w:sz w:val="18"/>
          <w:szCs w:val="18"/>
          <w:rtl/>
        </w:rPr>
        <w:t>ב</w:t>
      </w:r>
      <w:r w:rsidRPr="006F7ED6">
        <w:rPr>
          <w:rFonts w:ascii="Tahoma" w:hAnsi="Tahoma" w:cs="Tahoma" w:hint="cs"/>
          <w:sz w:val="18"/>
          <w:szCs w:val="18"/>
          <w:rtl/>
        </w:rPr>
        <w:t xml:space="preserve">אפריל 2017 </w:t>
      </w:r>
      <w:r w:rsidRPr="006F7ED6">
        <w:rPr>
          <w:rFonts w:ascii="Tahoma" w:hAnsi="Tahoma" w:cs="Tahoma"/>
          <w:sz w:val="18"/>
          <w:szCs w:val="18"/>
          <w:rtl/>
        </w:rPr>
        <w:t xml:space="preserve">התקיים דיון בראשות סגן </w:t>
      </w:r>
      <w:r w:rsidRPr="006F7ED6">
        <w:rPr>
          <w:rFonts w:ascii="Tahoma" w:hAnsi="Tahoma" w:cs="Tahoma" w:hint="cs"/>
          <w:sz w:val="18"/>
          <w:szCs w:val="18"/>
          <w:rtl/>
        </w:rPr>
        <w:t>מתאם פעולות הממשלה בשטחים (להלן - סגן המתפ"ש),</w:t>
      </w:r>
      <w:r w:rsidRPr="006F7ED6">
        <w:rPr>
          <w:rFonts w:ascii="Tahoma" w:hAnsi="Tahoma" w:cs="Tahoma"/>
          <w:sz w:val="18"/>
          <w:szCs w:val="18"/>
          <w:rtl/>
        </w:rPr>
        <w:t xml:space="preserve"> </w:t>
      </w:r>
      <w:r w:rsidRPr="006F7ED6">
        <w:rPr>
          <w:rFonts w:ascii="Tahoma" w:hAnsi="Tahoma" w:cs="Tahoma" w:hint="cs"/>
          <w:sz w:val="18"/>
          <w:szCs w:val="18"/>
          <w:rtl/>
        </w:rPr>
        <w:t>בנושא</w:t>
      </w:r>
      <w:r w:rsidRPr="006F7ED6">
        <w:rPr>
          <w:rFonts w:ascii="Tahoma" w:hAnsi="Tahoma" w:cs="Tahoma"/>
          <w:sz w:val="18"/>
          <w:szCs w:val="18"/>
          <w:rtl/>
        </w:rPr>
        <w:t xml:space="preserve"> </w:t>
      </w:r>
      <w:r w:rsidRPr="006F7ED6">
        <w:rPr>
          <w:rFonts w:ascii="Tahoma" w:hAnsi="Tahoma" w:cs="Tahoma" w:hint="cs"/>
          <w:sz w:val="18"/>
          <w:szCs w:val="18"/>
          <w:rtl/>
        </w:rPr>
        <w:t>"</w:t>
      </w:r>
      <w:r w:rsidRPr="006F7ED6">
        <w:rPr>
          <w:rFonts w:ascii="Tahoma" w:hAnsi="Tahoma" w:cs="Tahoma"/>
          <w:sz w:val="18"/>
          <w:szCs w:val="18"/>
          <w:rtl/>
        </w:rPr>
        <w:t>השבת פיקדונות לפלסטינים</w:t>
      </w:r>
      <w:r w:rsidRPr="006F7ED6">
        <w:rPr>
          <w:rFonts w:ascii="Tahoma" w:hAnsi="Tahoma" w:cs="Tahoma" w:hint="cs"/>
          <w:sz w:val="18"/>
          <w:szCs w:val="18"/>
          <w:rtl/>
        </w:rPr>
        <w:t>"</w:t>
      </w:r>
      <w:r w:rsidRPr="006F7ED6">
        <w:rPr>
          <w:rFonts w:ascii="Tahoma" w:hAnsi="Tahoma" w:cs="Tahoma"/>
          <w:sz w:val="18"/>
          <w:szCs w:val="18"/>
          <w:rtl/>
        </w:rPr>
        <w:t xml:space="preserve">. מטרת הדיון הייתה להנגיש מנגנון מקוון </w:t>
      </w:r>
      <w:r w:rsidRPr="006F7ED6">
        <w:rPr>
          <w:rFonts w:ascii="Tahoma" w:hAnsi="Tahoma" w:cs="Tahoma" w:hint="cs"/>
          <w:sz w:val="18"/>
          <w:szCs w:val="18"/>
          <w:rtl/>
        </w:rPr>
        <w:t xml:space="preserve">(ממשק) </w:t>
      </w:r>
      <w:r w:rsidRPr="006F7ED6">
        <w:rPr>
          <w:rFonts w:ascii="Tahoma" w:hAnsi="Tahoma" w:cs="Tahoma"/>
          <w:sz w:val="18"/>
          <w:szCs w:val="18"/>
          <w:rtl/>
        </w:rPr>
        <w:t>במרשתת שישמש לבירור ולהשב</w:t>
      </w:r>
      <w:r w:rsidRPr="006F7ED6">
        <w:rPr>
          <w:rFonts w:ascii="Tahoma" w:hAnsi="Tahoma" w:cs="Tahoma" w:hint="cs"/>
          <w:sz w:val="18"/>
          <w:szCs w:val="18"/>
          <w:rtl/>
        </w:rPr>
        <w:t>ה של</w:t>
      </w:r>
      <w:r w:rsidRPr="006F7ED6">
        <w:rPr>
          <w:rFonts w:ascii="Tahoma" w:hAnsi="Tahoma" w:cs="Tahoma"/>
          <w:sz w:val="18"/>
          <w:szCs w:val="18"/>
          <w:rtl/>
        </w:rPr>
        <w:t xml:space="preserve"> פיקדונות שהפקידו פלסט</w:t>
      </w:r>
      <w:r w:rsidRPr="006F7ED6">
        <w:rPr>
          <w:rFonts w:ascii="Tahoma" w:hAnsi="Tahoma" w:cs="Tahoma" w:hint="cs"/>
          <w:sz w:val="18"/>
          <w:szCs w:val="18"/>
          <w:rtl/>
        </w:rPr>
        <w:t>י</w:t>
      </w:r>
      <w:r w:rsidRPr="006F7ED6">
        <w:rPr>
          <w:rFonts w:ascii="Tahoma" w:hAnsi="Tahoma" w:cs="Tahoma"/>
          <w:sz w:val="18"/>
          <w:szCs w:val="18"/>
          <w:rtl/>
        </w:rPr>
        <w:t>נים בחשבונות המנהא"ז.</w:t>
      </w:r>
      <w:r w:rsidRPr="006F7ED6">
        <w:rPr>
          <w:rFonts w:ascii="Tahoma" w:hAnsi="Tahoma" w:cs="Tahoma" w:hint="cs"/>
          <w:sz w:val="18"/>
          <w:szCs w:val="18"/>
          <w:rtl/>
        </w:rPr>
        <w:t xml:space="preserve"> </w:t>
      </w:r>
      <w:r w:rsidRPr="006F7ED6">
        <w:rPr>
          <w:rFonts w:ascii="Tahoma" w:hAnsi="Tahoma" w:cs="Tahoma"/>
          <w:sz w:val="18"/>
          <w:szCs w:val="18"/>
          <w:rtl/>
        </w:rPr>
        <w:t>סגן המתפ"ש סיכם את הדיון באומרו</w:t>
      </w:r>
      <w:r w:rsidRPr="006F7ED6">
        <w:rPr>
          <w:rFonts w:ascii="Tahoma" w:hAnsi="Tahoma" w:cs="Tahoma" w:hint="cs"/>
          <w:sz w:val="18"/>
          <w:szCs w:val="18"/>
          <w:rtl/>
        </w:rPr>
        <w:t>:</w:t>
      </w:r>
      <w:r w:rsidRPr="006F7ED6">
        <w:rPr>
          <w:rFonts w:ascii="Tahoma" w:hAnsi="Tahoma" w:cs="Tahoma"/>
          <w:sz w:val="18"/>
          <w:szCs w:val="18"/>
          <w:rtl/>
        </w:rPr>
        <w:t xml:space="preserve"> "הנושא הגיע לבשלות וניתן לצאת למהלך של פיתוח המנגנון המקוון והנגשתו לתושבים הפלסטינים"</w:t>
      </w:r>
      <w:r w:rsidRPr="006F7ED6">
        <w:rPr>
          <w:rFonts w:ascii="Tahoma" w:hAnsi="Tahoma" w:cs="Tahoma" w:hint="cs"/>
          <w:sz w:val="18"/>
          <w:szCs w:val="18"/>
          <w:rtl/>
        </w:rPr>
        <w:t xml:space="preserve">. בעניין זה מסר ביוני 2017 קמ"ט אוצר לצוות הביקורת כי "המנהא"ז טרם השיב לפלסטינים ששילמו פיקדונות ואשר זכאים היו לקבלם חזרה ו/או [טרם] חילט פיקדונות שהיה עליו לחלטם וכל זאת בהיקף כספי לא מבוטל. בכוונת קמ"ט אוצר לטייב את הנתונים הקיימים במערכת כדי שהמנהא"ז ישיב כספים בצורה יזומה ולא רק על פי דרישה של מבקש כלשהו". סגן רמ"א הוסיף באותו הדיון כי "אחד מהפתרונות המוצעים לנושא הוא הקמת אתר אינטרנט שבו כל אחד יוכל לבדוק אם הוא זכאי להחזר בגין כסף שהפקיד". </w:t>
      </w:r>
    </w:p>
    <w:p w:rsidR="005B59A4" w:rsidRPr="006F7ED6" w:rsidP="005B59A4">
      <w:pPr>
        <w:pStyle w:val="RESHET"/>
        <w:rPr>
          <w:sz w:val="18"/>
        </w:rPr>
      </w:pPr>
      <w:r w:rsidRPr="00D70D25">
        <w:rPr>
          <w:rFonts w:hint="cs"/>
          <w:rtl/>
        </w:rPr>
        <w:t>יצוין כי עד מועד סיום הביקורת טרם הסתיים פיתוחו של הממשק המקוון באמצעות אתר במרשתת כאמור ולא נקבעו לוחות זמנים לסיום עבודת הפיתוח.</w:t>
      </w:r>
    </w:p>
    <w:p w:rsidR="00D70D25" w:rsidRPr="006F7ED6" w:rsidP="005B59A4">
      <w:pPr>
        <w:spacing w:before="180" w:line="240" w:lineRule="exact"/>
        <w:ind w:right="2268"/>
        <w:jc w:val="both"/>
        <w:rPr>
          <w:rFonts w:ascii="Tahoma" w:hAnsi="Tahoma" w:cs="Tahoma"/>
          <w:sz w:val="18"/>
          <w:szCs w:val="18"/>
          <w:rtl/>
          <w:lang w:eastAsia="he-IL"/>
        </w:rPr>
      </w:pPr>
      <w:r w:rsidRPr="006F7ED6">
        <w:rPr>
          <w:rFonts w:ascii="Tahoma" w:hAnsi="Tahoma" w:cs="Tahoma" w:hint="cs"/>
          <w:sz w:val="18"/>
          <w:szCs w:val="18"/>
          <w:rtl/>
          <w:lang w:eastAsia="he-IL"/>
        </w:rPr>
        <w:t>בתשובת מתפ"ש נכתב כי</w:t>
      </w:r>
      <w:r w:rsidRPr="006F7ED6">
        <w:rPr>
          <w:rFonts w:ascii="Tahoma" w:hAnsi="Tahoma" w:cs="Tahoma"/>
          <w:sz w:val="18"/>
          <w:szCs w:val="18"/>
          <w:rtl/>
          <w:lang w:eastAsia="he-IL"/>
        </w:rPr>
        <w:t xml:space="preserve"> בשנים 201</w:t>
      </w:r>
      <w:r w:rsidRPr="006F7ED6">
        <w:rPr>
          <w:rFonts w:ascii="Tahoma" w:hAnsi="Tahoma" w:cs="Tahoma" w:hint="cs"/>
          <w:sz w:val="18"/>
          <w:szCs w:val="18"/>
          <w:rtl/>
          <w:lang w:eastAsia="he-IL"/>
        </w:rPr>
        <w:t>5</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w:t>
      </w:r>
      <w:r w:rsidRPr="006F7ED6">
        <w:rPr>
          <w:rFonts w:ascii="Tahoma" w:hAnsi="Tahoma" w:cs="Tahoma"/>
          <w:sz w:val="18"/>
          <w:szCs w:val="18"/>
          <w:rtl/>
          <w:lang w:eastAsia="he-IL"/>
        </w:rPr>
        <w:t xml:space="preserve"> 201</w:t>
      </w:r>
      <w:r w:rsidRPr="006F7ED6">
        <w:rPr>
          <w:rFonts w:ascii="Tahoma" w:hAnsi="Tahoma" w:cs="Tahoma" w:hint="cs"/>
          <w:sz w:val="18"/>
          <w:szCs w:val="18"/>
          <w:rtl/>
          <w:lang w:eastAsia="he-IL"/>
        </w:rPr>
        <w:t>6</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בוצעו</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תהליכים</w:t>
      </w:r>
      <w:r w:rsidRPr="006F7ED6">
        <w:rPr>
          <w:rFonts w:ascii="Tahoma" w:hAnsi="Tahoma" w:cs="Tahoma"/>
          <w:sz w:val="18"/>
          <w:szCs w:val="18"/>
          <w:rtl/>
          <w:lang w:eastAsia="he-IL"/>
        </w:rPr>
        <w:t xml:space="preserve"> נרחבים </w:t>
      </w:r>
      <w:r w:rsidRPr="006F7ED6">
        <w:rPr>
          <w:rFonts w:ascii="Tahoma" w:hAnsi="Tahoma" w:cs="Tahoma" w:hint="cs"/>
          <w:sz w:val="18"/>
          <w:szCs w:val="18"/>
          <w:rtl/>
          <w:lang w:eastAsia="he-IL"/>
        </w:rPr>
        <w:t>ששיפרו</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את</w:t>
      </w:r>
      <w:r w:rsidRPr="006F7ED6">
        <w:rPr>
          <w:rFonts w:ascii="Tahoma" w:hAnsi="Tahoma" w:cs="Tahoma"/>
          <w:sz w:val="18"/>
          <w:szCs w:val="18"/>
          <w:rtl/>
          <w:lang w:eastAsia="he-IL"/>
        </w:rPr>
        <w:t xml:space="preserve"> הממשק</w:t>
      </w:r>
      <w:r w:rsidRPr="006F7ED6">
        <w:rPr>
          <w:rFonts w:ascii="Tahoma" w:hAnsi="Tahoma" w:cs="Tahoma" w:hint="cs"/>
          <w:sz w:val="18"/>
          <w:szCs w:val="18"/>
          <w:rtl/>
          <w:lang w:eastAsia="he-IL"/>
        </w:rPr>
        <w:t>ים</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הממוחשבים</w:t>
      </w:r>
      <w:r w:rsidRPr="006F7ED6">
        <w:rPr>
          <w:rFonts w:ascii="Tahoma" w:hAnsi="Tahoma" w:cs="Tahoma"/>
          <w:sz w:val="18"/>
          <w:szCs w:val="18"/>
          <w:rtl/>
          <w:lang w:eastAsia="he-IL"/>
        </w:rPr>
        <w:t xml:space="preserve"> בין מערכ</w:t>
      </w:r>
      <w:r w:rsidRPr="006F7ED6">
        <w:rPr>
          <w:rFonts w:ascii="Tahoma" w:hAnsi="Tahoma" w:cs="Tahoma" w:hint="cs"/>
          <w:sz w:val="18"/>
          <w:szCs w:val="18"/>
          <w:rtl/>
          <w:lang w:eastAsia="he-IL"/>
        </w:rPr>
        <w:t>ת</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מגן</w:t>
      </w:r>
      <w:r w:rsidRPr="006F7ED6">
        <w:rPr>
          <w:rFonts w:ascii="Tahoma" w:hAnsi="Tahoma" w:cs="Tahoma"/>
          <w:sz w:val="18"/>
          <w:szCs w:val="18"/>
          <w:rtl/>
          <w:lang w:eastAsia="he-IL"/>
        </w:rPr>
        <w:t xml:space="preserve"> צדק </w:t>
      </w:r>
      <w:r w:rsidRPr="006F7ED6">
        <w:rPr>
          <w:rFonts w:ascii="Tahoma" w:hAnsi="Tahoma" w:cs="Tahoma" w:hint="cs"/>
          <w:sz w:val="18"/>
          <w:szCs w:val="18"/>
          <w:rtl/>
          <w:lang w:eastAsia="he-IL"/>
        </w:rPr>
        <w:t>למערכת</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מרכב</w:t>
      </w:r>
      <w:r w:rsidRPr="006F7ED6">
        <w:rPr>
          <w:rFonts w:ascii="Tahoma" w:hAnsi="Tahoma" w:cs="Tahoma"/>
          <w:sz w:val="18"/>
          <w:szCs w:val="18"/>
          <w:rtl/>
          <w:lang w:eastAsia="he-IL"/>
        </w:rPr>
        <w:t xml:space="preserve">"ה, </w:t>
      </w:r>
      <w:r w:rsidRPr="006F7ED6">
        <w:rPr>
          <w:rFonts w:ascii="Tahoma" w:hAnsi="Tahoma" w:cs="Tahoma" w:hint="cs"/>
          <w:sz w:val="18"/>
          <w:szCs w:val="18"/>
          <w:rtl/>
          <w:lang w:eastAsia="he-IL"/>
        </w:rPr>
        <w:t>ואולם</w:t>
      </w:r>
      <w:r w:rsidRPr="006F7ED6">
        <w:rPr>
          <w:rFonts w:ascii="Tahoma" w:hAnsi="Tahoma" w:cs="Tahoma"/>
          <w:sz w:val="18"/>
          <w:szCs w:val="18"/>
          <w:rtl/>
          <w:lang w:eastAsia="he-IL"/>
        </w:rPr>
        <w:t xml:space="preserve"> "נדרשים </w:t>
      </w:r>
      <w:r w:rsidRPr="006F7ED6">
        <w:rPr>
          <w:rFonts w:ascii="Tahoma" w:hAnsi="Tahoma" w:cs="Tahoma" w:hint="cs"/>
          <w:sz w:val="18"/>
          <w:szCs w:val="18"/>
          <w:rtl/>
          <w:lang w:eastAsia="he-IL"/>
        </w:rPr>
        <w:t>שיפורים</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נוספים</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שיהפכו</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את</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הממשק</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לאוטומטי</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ויעיל</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יותר</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עוד</w:t>
      </w:r>
      <w:r w:rsidRPr="006F7ED6">
        <w:rPr>
          <w:rFonts w:ascii="Tahoma" w:hAnsi="Tahoma" w:cs="Tahoma"/>
          <w:sz w:val="18"/>
          <w:szCs w:val="18"/>
          <w:rtl/>
          <w:lang w:eastAsia="he-IL"/>
        </w:rPr>
        <w:t xml:space="preserve"> נמסר בת</w:t>
      </w:r>
      <w:r w:rsidRPr="006F7ED6">
        <w:rPr>
          <w:rFonts w:ascii="Tahoma" w:hAnsi="Tahoma" w:cs="Tahoma" w:hint="cs"/>
          <w:sz w:val="18"/>
          <w:szCs w:val="18"/>
          <w:rtl/>
          <w:lang w:eastAsia="he-IL"/>
        </w:rPr>
        <w:t>ש</w:t>
      </w:r>
      <w:r w:rsidRPr="006F7ED6">
        <w:rPr>
          <w:rFonts w:ascii="Tahoma" w:hAnsi="Tahoma" w:cs="Tahoma"/>
          <w:sz w:val="18"/>
          <w:szCs w:val="18"/>
          <w:rtl/>
          <w:lang w:eastAsia="he-IL"/>
        </w:rPr>
        <w:t xml:space="preserve">ובה כי קמ"ט אוצר </w:t>
      </w:r>
      <w:r w:rsidRPr="006F7ED6">
        <w:rPr>
          <w:rFonts w:ascii="Tahoma" w:hAnsi="Tahoma" w:cs="Tahoma" w:hint="cs"/>
          <w:sz w:val="18"/>
          <w:szCs w:val="18"/>
          <w:rtl/>
          <w:lang w:eastAsia="he-IL"/>
        </w:rPr>
        <w:t>פועל</w:t>
      </w:r>
      <w:r w:rsidRPr="006F7ED6">
        <w:rPr>
          <w:rFonts w:ascii="Tahoma" w:hAnsi="Tahoma" w:cs="Tahoma"/>
          <w:sz w:val="18"/>
          <w:szCs w:val="18"/>
          <w:rtl/>
          <w:lang w:eastAsia="he-IL"/>
        </w:rPr>
        <w:t xml:space="preserve"> נמרצות </w:t>
      </w:r>
      <w:r w:rsidRPr="006F7ED6">
        <w:rPr>
          <w:rFonts w:ascii="Tahoma" w:hAnsi="Tahoma" w:cs="Tahoma" w:hint="cs"/>
          <w:sz w:val="18"/>
          <w:szCs w:val="18"/>
          <w:rtl/>
          <w:lang w:eastAsia="he-IL"/>
        </w:rPr>
        <w:t>למיצוי</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ה</w:t>
      </w:r>
      <w:r w:rsidRPr="006F7ED6">
        <w:rPr>
          <w:rFonts w:ascii="Tahoma" w:hAnsi="Tahoma" w:cs="Tahoma"/>
          <w:sz w:val="18"/>
          <w:szCs w:val="18"/>
          <w:rtl/>
          <w:lang w:eastAsia="he-IL"/>
        </w:rPr>
        <w:t>תהליכי</w:t>
      </w:r>
      <w:r w:rsidRPr="006F7ED6">
        <w:rPr>
          <w:rFonts w:ascii="Tahoma" w:hAnsi="Tahoma" w:cs="Tahoma" w:hint="cs"/>
          <w:sz w:val="18"/>
          <w:szCs w:val="18"/>
          <w:rtl/>
          <w:lang w:eastAsia="he-IL"/>
        </w:rPr>
        <w:t>ם</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ל</w:t>
      </w:r>
      <w:r w:rsidRPr="006F7ED6">
        <w:rPr>
          <w:rFonts w:ascii="Tahoma" w:hAnsi="Tahoma" w:cs="Tahoma"/>
          <w:sz w:val="18"/>
          <w:szCs w:val="18"/>
          <w:rtl/>
          <w:lang w:eastAsia="he-IL"/>
        </w:rPr>
        <w:t>החזר פיקדונות</w:t>
      </w:r>
      <w:r w:rsidRPr="006F7ED6">
        <w:rPr>
          <w:rFonts w:ascii="Tahoma" w:hAnsi="Tahoma" w:cs="Tahoma" w:hint="cs"/>
          <w:sz w:val="18"/>
          <w:szCs w:val="18"/>
          <w:rtl/>
          <w:lang w:eastAsia="he-IL"/>
        </w:rPr>
        <w:t>,</w:t>
      </w:r>
      <w:r w:rsidRPr="006F7ED6">
        <w:rPr>
          <w:rFonts w:ascii="Tahoma" w:hAnsi="Tahoma" w:cs="Tahoma"/>
          <w:sz w:val="18"/>
          <w:szCs w:val="18"/>
          <w:rtl/>
          <w:lang w:eastAsia="he-IL"/>
        </w:rPr>
        <w:t xml:space="preserve"> וזאת למרות </w:t>
      </w:r>
      <w:r w:rsidRPr="006F7ED6">
        <w:rPr>
          <w:rFonts w:ascii="Tahoma" w:hAnsi="Tahoma" w:cs="Tahoma" w:hint="cs"/>
          <w:sz w:val="18"/>
          <w:szCs w:val="18"/>
          <w:rtl/>
          <w:lang w:eastAsia="he-IL"/>
        </w:rPr>
        <w:t>קיומם</w:t>
      </w:r>
      <w:r w:rsidRPr="006F7ED6">
        <w:rPr>
          <w:rFonts w:ascii="Tahoma" w:hAnsi="Tahoma" w:cs="Tahoma"/>
          <w:sz w:val="18"/>
          <w:szCs w:val="18"/>
          <w:rtl/>
          <w:lang w:eastAsia="he-IL"/>
        </w:rPr>
        <w:t xml:space="preserve"> של </w:t>
      </w:r>
      <w:r w:rsidRPr="006F7ED6">
        <w:rPr>
          <w:rFonts w:ascii="Tahoma" w:hAnsi="Tahoma" w:cs="Tahoma" w:hint="eastAsia"/>
          <w:sz w:val="18"/>
          <w:szCs w:val="18"/>
          <w:rtl/>
          <w:lang w:eastAsia="he-IL"/>
        </w:rPr>
        <w:t>פערי</w:t>
      </w:r>
      <w:r w:rsidRPr="006F7ED6">
        <w:rPr>
          <w:rFonts w:ascii="Tahoma" w:hAnsi="Tahoma" w:cs="Tahoma"/>
          <w:sz w:val="18"/>
          <w:szCs w:val="18"/>
          <w:rtl/>
          <w:lang w:eastAsia="he-IL"/>
        </w:rPr>
        <w:t xml:space="preserve"> </w:t>
      </w:r>
      <w:r w:rsidRPr="006F7ED6">
        <w:rPr>
          <w:rFonts w:ascii="Tahoma" w:hAnsi="Tahoma" w:cs="Tahoma" w:hint="eastAsia"/>
          <w:sz w:val="18"/>
          <w:szCs w:val="18"/>
          <w:rtl/>
          <w:lang w:eastAsia="he-IL"/>
        </w:rPr>
        <w:t>נתונים</w:t>
      </w:r>
      <w:r w:rsidRPr="006F7ED6">
        <w:rPr>
          <w:rFonts w:ascii="Tahoma" w:hAnsi="Tahoma" w:cs="Tahoma"/>
          <w:sz w:val="18"/>
          <w:szCs w:val="18"/>
          <w:rtl/>
          <w:lang w:eastAsia="he-IL"/>
        </w:rPr>
        <w:t xml:space="preserve"> </w:t>
      </w:r>
      <w:r w:rsidRPr="006F7ED6">
        <w:rPr>
          <w:rFonts w:ascii="Tahoma" w:hAnsi="Tahoma" w:cs="Tahoma" w:hint="eastAsia"/>
          <w:sz w:val="18"/>
          <w:szCs w:val="18"/>
          <w:rtl/>
          <w:lang w:eastAsia="he-IL"/>
        </w:rPr>
        <w:t>רבים</w:t>
      </w:r>
      <w:r w:rsidRPr="006F7ED6">
        <w:rPr>
          <w:rFonts w:ascii="Tahoma" w:hAnsi="Tahoma" w:cs="Tahoma" w:hint="cs"/>
          <w:sz w:val="18"/>
          <w:szCs w:val="18"/>
          <w:rtl/>
          <w:lang w:eastAsia="he-IL"/>
        </w:rPr>
        <w:t xml:space="preserve">, וכי עד ספטמבר 2018 בוצעו </w:t>
      </w:r>
      <w:r w:rsidRPr="006F7ED6">
        <w:rPr>
          <w:rFonts w:ascii="Tahoma" w:hAnsi="Tahoma" w:cs="Tahoma"/>
          <w:sz w:val="18"/>
          <w:szCs w:val="18"/>
          <w:rtl/>
          <w:lang w:eastAsia="he-IL"/>
        </w:rPr>
        <w:t>החזר</w:t>
      </w:r>
      <w:r w:rsidRPr="006F7ED6">
        <w:rPr>
          <w:rFonts w:ascii="Tahoma" w:hAnsi="Tahoma" w:cs="Tahoma" w:hint="cs"/>
          <w:sz w:val="18"/>
          <w:szCs w:val="18"/>
          <w:rtl/>
          <w:lang w:eastAsia="he-IL"/>
        </w:rPr>
        <w:t>י</w:t>
      </w:r>
      <w:r w:rsidRPr="006F7ED6">
        <w:rPr>
          <w:rFonts w:ascii="Tahoma" w:hAnsi="Tahoma" w:cs="Tahoma"/>
          <w:sz w:val="18"/>
          <w:szCs w:val="18"/>
          <w:rtl/>
          <w:lang w:eastAsia="he-IL"/>
        </w:rPr>
        <w:t xml:space="preserve"> פיקדונות</w:t>
      </w:r>
      <w:r w:rsidRPr="006F7ED6">
        <w:rPr>
          <w:rFonts w:ascii="Tahoma" w:hAnsi="Tahoma" w:cs="Tahoma" w:hint="cs"/>
          <w:sz w:val="18"/>
          <w:szCs w:val="18"/>
          <w:rtl/>
          <w:lang w:eastAsia="he-IL"/>
        </w:rPr>
        <w:t xml:space="preserve"> בסך </w:t>
      </w:r>
      <w:r w:rsidRPr="006F7ED6">
        <w:rPr>
          <w:rFonts w:ascii="Tahoma" w:hAnsi="Tahoma" w:cs="Tahoma" w:hint="eastAsia"/>
          <w:sz w:val="18"/>
          <w:szCs w:val="18"/>
          <w:rtl/>
          <w:lang w:eastAsia="he-IL"/>
        </w:rPr>
        <w:t>כ</w:t>
      </w:r>
      <w:r w:rsidRPr="006F7ED6">
        <w:rPr>
          <w:rFonts w:ascii="Tahoma" w:hAnsi="Tahoma" w:cs="Tahoma"/>
          <w:sz w:val="18"/>
          <w:szCs w:val="18"/>
          <w:rtl/>
          <w:lang w:eastAsia="he-IL"/>
        </w:rPr>
        <w:t>-</w:t>
      </w:r>
      <w:r w:rsidRPr="006F7ED6">
        <w:rPr>
          <w:rFonts w:ascii="Tahoma" w:hAnsi="Tahoma" w:cs="Tahoma" w:hint="cs"/>
          <w:sz w:val="18"/>
          <w:szCs w:val="18"/>
          <w:rtl/>
          <w:lang w:eastAsia="he-IL"/>
        </w:rPr>
        <w:t>2.6</w:t>
      </w:r>
      <w:r w:rsidRPr="006F7ED6">
        <w:rPr>
          <w:rFonts w:ascii="Tahoma" w:hAnsi="Tahoma" w:cs="Tahoma"/>
          <w:sz w:val="18"/>
          <w:szCs w:val="18"/>
          <w:rtl/>
          <w:lang w:eastAsia="he-IL"/>
        </w:rPr>
        <w:t xml:space="preserve"> מיליון ש"ח</w:t>
      </w:r>
      <w:r w:rsidRPr="006F7ED6">
        <w:rPr>
          <w:rFonts w:ascii="Tahoma" w:hAnsi="Tahoma" w:cs="Tahoma" w:hint="cs"/>
          <w:sz w:val="18"/>
          <w:szCs w:val="18"/>
          <w:rtl/>
          <w:lang w:eastAsia="he-IL"/>
        </w:rPr>
        <w:t xml:space="preserve"> לעומת כ-2.4 מיליון</w:t>
      </w:r>
      <w:r w:rsidRPr="006F7ED6">
        <w:rPr>
          <w:rFonts w:ascii="Tahoma" w:hAnsi="Tahoma" w:cs="Tahoma"/>
          <w:sz w:val="18"/>
          <w:szCs w:val="18"/>
          <w:rtl/>
          <w:lang w:eastAsia="he-IL"/>
        </w:rPr>
        <w:t xml:space="preserve"> ש"ח</w:t>
      </w:r>
      <w:r w:rsidRPr="006F7ED6">
        <w:rPr>
          <w:rFonts w:ascii="Tahoma" w:hAnsi="Tahoma" w:cs="Tahoma" w:hint="cs"/>
          <w:sz w:val="18"/>
          <w:szCs w:val="18"/>
          <w:rtl/>
          <w:lang w:eastAsia="he-IL"/>
        </w:rPr>
        <w:t xml:space="preserve"> וכ-400,000 </w:t>
      </w:r>
      <w:r w:rsidRPr="006F7ED6">
        <w:rPr>
          <w:rFonts w:ascii="Tahoma" w:hAnsi="Tahoma" w:cs="Tahoma"/>
          <w:sz w:val="18"/>
          <w:szCs w:val="18"/>
          <w:rtl/>
          <w:lang w:eastAsia="he-IL"/>
        </w:rPr>
        <w:t>ש"ח</w:t>
      </w:r>
      <w:r w:rsidRPr="006F7ED6">
        <w:rPr>
          <w:rFonts w:ascii="Tahoma" w:hAnsi="Tahoma" w:cs="Tahoma" w:hint="cs"/>
          <w:sz w:val="18"/>
          <w:szCs w:val="18"/>
          <w:rtl/>
          <w:lang w:eastAsia="he-IL"/>
        </w:rPr>
        <w:t xml:space="preserve"> בשנת 2017</w:t>
      </w:r>
      <w:r w:rsidRPr="006F7ED6">
        <w:rPr>
          <w:rFonts w:ascii="Tahoma" w:hAnsi="Tahoma" w:cs="Tahoma"/>
          <w:sz w:val="18"/>
          <w:szCs w:val="18"/>
          <w:rtl/>
          <w:lang w:eastAsia="he-IL"/>
        </w:rPr>
        <w:t xml:space="preserve"> </w:t>
      </w:r>
      <w:r w:rsidRPr="006F7ED6">
        <w:rPr>
          <w:rFonts w:ascii="Tahoma" w:hAnsi="Tahoma" w:cs="Tahoma" w:hint="cs"/>
          <w:sz w:val="18"/>
          <w:szCs w:val="18"/>
          <w:rtl/>
          <w:lang w:eastAsia="he-IL"/>
        </w:rPr>
        <w:t>ובשנת 2016 בהתאמה.</w:t>
      </w:r>
    </w:p>
    <w:p w:rsidR="00D70D25" w:rsidRPr="006F7ED6" w:rsidP="006F7ED6">
      <w:pPr>
        <w:spacing w:line="240" w:lineRule="exact"/>
        <w:ind w:right="2268"/>
        <w:jc w:val="both"/>
        <w:rPr>
          <w:rFonts w:ascii="Tahoma" w:hAnsi="Tahoma" w:cs="Tahoma"/>
          <w:sz w:val="18"/>
          <w:szCs w:val="18"/>
          <w:rtl/>
          <w:lang w:eastAsia="he-IL"/>
        </w:rPr>
      </w:pPr>
      <w:r w:rsidRPr="006F7ED6">
        <w:rPr>
          <w:rFonts w:ascii="Tahoma" w:hAnsi="Tahoma" w:cs="Tahoma" w:hint="cs"/>
          <w:sz w:val="18"/>
          <w:szCs w:val="18"/>
          <w:rtl/>
          <w:lang w:eastAsia="he-IL"/>
        </w:rPr>
        <w:t>בתשובת צה"ל נכתב כי "בהמשך לפניית קמ"ט אוצר המתוארת [</w:t>
      </w:r>
      <w:r w:rsidRPr="006F7ED6">
        <w:rPr>
          <w:rFonts w:ascii="Tahoma" w:hAnsi="Tahoma" w:cs="Tahoma" w:hint="cs"/>
          <w:sz w:val="18"/>
          <w:szCs w:val="18"/>
          <w:rtl/>
        </w:rPr>
        <w:t>מכתב החשבות</w:t>
      </w:r>
      <w:r w:rsidRPr="006F7ED6">
        <w:rPr>
          <w:rFonts w:ascii="Tahoma" w:hAnsi="Tahoma" w:cs="Tahoma" w:hint="cs"/>
          <w:sz w:val="18"/>
          <w:szCs w:val="18"/>
          <w:rtl/>
          <w:lang w:eastAsia="he-IL"/>
        </w:rPr>
        <w:t>], הנחה נשיא בית המשפט את השופטים ואת המזכירויות לפעול להזנה מלאה של ההחלטות הנוגעות לכספים במערכת 'מגן צדק' ולצורך כך אף נערך יום השתלמות לחיילי המזכירויות על ידי נציגי קמ"ט אוצר. השופטים הונחו לכלול בגזרי הדין את כל הפרטים המאפשרים זיהוי הזכאים לכספים". עוד נכתב בתשובת צה"ל כי הוא יערוך בחינה כוללת של הנושא, בהנחיית נשיא בית הדין הצבאי לערעורים.</w:t>
      </w:r>
    </w:p>
    <w:p w:rsidR="005B59A4" w:rsidRPr="00D43E82" w:rsidP="003B43EF">
      <w:pPr>
        <w:keepNext/>
        <w:keepLines/>
        <w:spacing w:before="240" w:after="240" w:line="240" w:lineRule="atLeast"/>
        <w:ind w:right="2268"/>
        <w:jc w:val="center"/>
        <w:rPr>
          <w:sz w:val="32"/>
          <w:szCs w:val="32"/>
          <w:rtl/>
        </w:rPr>
      </w:pPr>
      <w:r w:rsidRPr="00D43E82">
        <w:rPr>
          <w:rFonts w:ascii="Wingdings 2" w:hAnsi="Wingdings 2"/>
          <w:sz w:val="32"/>
          <w:szCs w:val="32"/>
        </w:rPr>
        <w:sym w:font="Wingdings 2" w:char="F0F3"/>
      </w:r>
    </w:p>
    <w:p w:rsidR="00D70D25" w:rsidRPr="006F7ED6" w:rsidP="00E139CD">
      <w:pPr>
        <w:pStyle w:val="RESHET"/>
        <w:rPr>
          <w:rtl/>
        </w:rPr>
      </w:pPr>
      <w:r w:rsidRPr="006F7ED6">
        <w:rPr>
          <w:rFonts w:hint="cs"/>
          <w:rtl/>
        </w:rPr>
        <w:t>זכויות של נאשמים ונחקרים פלסטינים נפגעו כתוצאה מליקויים בממשק הטכנולוגי בין מערכות המחשוב מגן צדק ובין מרכב"ה. ליקויים אלו גרמו, בין היתר, לעיכוב בהשבת כספי פיקדונות בהיקף כספי לא מבוטל שנועדו להבטיח את התייצבותם למשפט או חקירה ולאי-מילוי במועד של החלטות ביהמ"ש. מצב זה פוגע קשות בזכות הקניין של הפרט, באמון הציבור במערכת המשפט ובמעמד בית המשפט. כמו כן</w:t>
      </w:r>
      <w:r w:rsidRPr="006F7ED6">
        <w:rPr>
          <w:rtl/>
        </w:rPr>
        <w:t xml:space="preserve"> עלול</w:t>
      </w:r>
      <w:r w:rsidRPr="006F7ED6">
        <w:rPr>
          <w:rFonts w:hint="cs"/>
          <w:rtl/>
        </w:rPr>
        <w:t>ות</w:t>
      </w:r>
      <w:r w:rsidRPr="006F7ED6">
        <w:rPr>
          <w:rtl/>
        </w:rPr>
        <w:t xml:space="preserve"> להיות </w:t>
      </w:r>
      <w:r w:rsidRPr="006F7ED6">
        <w:rPr>
          <w:rFonts w:hint="cs"/>
          <w:rtl/>
        </w:rPr>
        <w:t>למצב זה</w:t>
      </w:r>
      <w:r w:rsidRPr="006F7ED6">
        <w:rPr>
          <w:rtl/>
        </w:rPr>
        <w:t xml:space="preserve"> השלכות מדיניות הנוגעות לאופן טיפול </w:t>
      </w:r>
      <w:r w:rsidRPr="006F7ED6">
        <w:rPr>
          <w:rFonts w:hint="cs"/>
          <w:rtl/>
        </w:rPr>
        <w:t>המנהא</w:t>
      </w:r>
      <w:r w:rsidRPr="006F7ED6">
        <w:rPr>
          <w:rtl/>
        </w:rPr>
        <w:t xml:space="preserve">"ז באוכלוסייה הפלסטינית </w:t>
      </w:r>
      <w:r w:rsidRPr="006F7ED6">
        <w:rPr>
          <w:rFonts w:hint="cs"/>
          <w:rtl/>
        </w:rPr>
        <w:t>באיו</w:t>
      </w:r>
      <w:r w:rsidRPr="006F7ED6">
        <w:rPr>
          <w:rtl/>
        </w:rPr>
        <w:t>"ש</w:t>
      </w:r>
      <w:r w:rsidRPr="006F7ED6">
        <w:rPr>
          <w:rFonts w:hint="cs"/>
          <w:rtl/>
        </w:rPr>
        <w:t>. משכך על המנהא"ז לפעול עם יבמ"ש בהקדם לתיקונם של ליקויים אלו ולהשבת כספי הפיקדונות שנצברו אל הזכאים להם במועד סיום ההליכים המשפטיים בעניינם.</w:t>
      </w:r>
      <w:r w:rsidRPr="005B59A4" w:rsidR="005B59A4">
        <w:rPr>
          <w:noProof/>
          <w:szCs w:val="17"/>
          <w:rtl/>
        </w:rPr>
        <w:t xml:space="preserve"> </w:t>
      </w:r>
      <w:r w:rsidRPr="0012789B" w:rsidR="005B59A4">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B59A4" w:rsidRPr="005B59A4" w:rsidP="005B59A4">
                            <w:pPr>
                              <w:spacing w:line="240" w:lineRule="atLeast"/>
                              <w:rPr>
                                <w:rFonts w:cs="Tahoma"/>
                                <w:b/>
                                <w:bCs/>
                                <w:color w:val="0B5294"/>
                                <w:sz w:val="48"/>
                                <w:szCs w:val="48"/>
                                <w:rtl/>
                              </w:rPr>
                            </w:pPr>
                            <w:r w:rsidRPr="005B59A4">
                              <w:rPr>
                                <w:rFonts w:cs="Tahoma"/>
                                <w:b/>
                                <w:bCs/>
                                <w:noProof/>
                                <w:color w:val="0B5294"/>
                                <w:sz w:val="48"/>
                                <w:szCs w:val="48"/>
                                <w:rtl/>
                              </w:rPr>
                              <w:drawing>
                                <wp:inline distT="0" distB="0" distL="0" distR="0">
                                  <wp:extent cx="311150" cy="256800"/>
                                  <wp:effectExtent l="0" t="0" r="0" b="0"/>
                                  <wp:docPr id="14997266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7906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B59A4" w:rsidRPr="005B59A4" w:rsidP="005B59A4">
                            <w:pPr>
                              <w:spacing w:after="0" w:line="240" w:lineRule="auto"/>
                              <w:rPr>
                                <w:color w:val="0B5294"/>
                                <w:spacing w:val="-4"/>
                                <w:sz w:val="24"/>
                                <w:szCs w:val="24"/>
                                <w:rtl/>
                                <w:cs/>
                              </w:rPr>
                            </w:pPr>
                            <w:r w:rsidRPr="00E139CD">
                              <w:rPr>
                                <w:rFonts w:cs="Tahoma" w:hint="eastAsia"/>
                                <w:color w:val="0B5294"/>
                                <w:spacing w:val="-4"/>
                                <w:sz w:val="24"/>
                                <w:szCs w:val="24"/>
                                <w:rtl/>
                              </w:rPr>
                              <w:t>כתוצאה</w:t>
                            </w:r>
                            <w:r w:rsidRPr="00E139CD">
                              <w:rPr>
                                <w:rFonts w:cs="Tahoma"/>
                                <w:color w:val="0B5294"/>
                                <w:spacing w:val="-4"/>
                                <w:sz w:val="24"/>
                                <w:szCs w:val="24"/>
                                <w:rtl/>
                              </w:rPr>
                              <w:t xml:space="preserve"> </w:t>
                            </w:r>
                            <w:r w:rsidRPr="00E139CD">
                              <w:rPr>
                                <w:rFonts w:cs="Tahoma" w:hint="eastAsia"/>
                                <w:color w:val="0B5294"/>
                                <w:spacing w:val="-4"/>
                                <w:sz w:val="24"/>
                                <w:szCs w:val="24"/>
                                <w:rtl/>
                              </w:rPr>
                              <w:t>מליקויים</w:t>
                            </w:r>
                            <w:r w:rsidRPr="00E139CD">
                              <w:rPr>
                                <w:rFonts w:cs="Tahoma"/>
                                <w:color w:val="0B5294"/>
                                <w:spacing w:val="-4"/>
                                <w:sz w:val="24"/>
                                <w:szCs w:val="24"/>
                                <w:rtl/>
                              </w:rPr>
                              <w:t xml:space="preserve"> </w:t>
                            </w:r>
                            <w:r w:rsidRPr="00E139CD">
                              <w:rPr>
                                <w:rFonts w:cs="Tahoma" w:hint="eastAsia"/>
                                <w:color w:val="0B5294"/>
                                <w:spacing w:val="-4"/>
                                <w:sz w:val="24"/>
                                <w:szCs w:val="24"/>
                                <w:rtl/>
                              </w:rPr>
                              <w:t>בממשק</w:t>
                            </w:r>
                            <w:r w:rsidRPr="00E139CD">
                              <w:rPr>
                                <w:rFonts w:cs="Tahoma"/>
                                <w:color w:val="0B5294"/>
                                <w:spacing w:val="-4"/>
                                <w:sz w:val="24"/>
                                <w:szCs w:val="24"/>
                                <w:rtl/>
                              </w:rPr>
                              <w:t xml:space="preserve"> </w:t>
                            </w:r>
                            <w:r w:rsidRPr="00E139CD">
                              <w:rPr>
                                <w:rFonts w:cs="Tahoma" w:hint="eastAsia"/>
                                <w:color w:val="0B5294"/>
                                <w:spacing w:val="-4"/>
                                <w:sz w:val="24"/>
                                <w:szCs w:val="24"/>
                                <w:rtl/>
                              </w:rPr>
                              <w:t>הטכנולוגי</w:t>
                            </w:r>
                            <w:r w:rsidRPr="00E139CD">
                              <w:rPr>
                                <w:rFonts w:cs="Tahoma"/>
                                <w:color w:val="0B5294"/>
                                <w:spacing w:val="-4"/>
                                <w:sz w:val="24"/>
                                <w:szCs w:val="24"/>
                                <w:rtl/>
                              </w:rPr>
                              <w:t xml:space="preserve"> </w:t>
                            </w:r>
                            <w:r w:rsidRPr="00E139CD">
                              <w:rPr>
                                <w:rFonts w:cs="Tahoma" w:hint="eastAsia"/>
                                <w:color w:val="0B5294"/>
                                <w:spacing w:val="-4"/>
                                <w:sz w:val="24"/>
                                <w:szCs w:val="24"/>
                                <w:rtl/>
                              </w:rPr>
                              <w:t>בין</w:t>
                            </w:r>
                            <w:r w:rsidRPr="00E139CD">
                              <w:rPr>
                                <w:rFonts w:cs="Tahoma"/>
                                <w:color w:val="0B5294"/>
                                <w:spacing w:val="-4"/>
                                <w:sz w:val="24"/>
                                <w:szCs w:val="24"/>
                                <w:rtl/>
                              </w:rPr>
                              <w:t xml:space="preserve"> </w:t>
                            </w:r>
                            <w:r w:rsidRPr="00E139CD">
                              <w:rPr>
                                <w:rFonts w:cs="Tahoma" w:hint="eastAsia"/>
                                <w:color w:val="0B5294"/>
                                <w:spacing w:val="-4"/>
                                <w:sz w:val="24"/>
                                <w:szCs w:val="24"/>
                                <w:rtl/>
                              </w:rPr>
                              <w:t>מערכות</w:t>
                            </w:r>
                            <w:r w:rsidRPr="00E139CD">
                              <w:rPr>
                                <w:rFonts w:cs="Tahoma"/>
                                <w:color w:val="0B5294"/>
                                <w:spacing w:val="-4"/>
                                <w:sz w:val="24"/>
                                <w:szCs w:val="24"/>
                                <w:rtl/>
                              </w:rPr>
                              <w:t xml:space="preserve"> </w:t>
                            </w:r>
                            <w:r w:rsidRPr="00E139CD">
                              <w:rPr>
                                <w:rFonts w:cs="Tahoma" w:hint="eastAsia"/>
                                <w:color w:val="0B5294"/>
                                <w:spacing w:val="-4"/>
                                <w:sz w:val="24"/>
                                <w:szCs w:val="24"/>
                                <w:rtl/>
                              </w:rPr>
                              <w:t>המחשוב</w:t>
                            </w:r>
                            <w:r w:rsidRPr="00E139CD">
                              <w:rPr>
                                <w:rFonts w:cs="Tahoma"/>
                                <w:color w:val="0B5294"/>
                                <w:spacing w:val="-4"/>
                                <w:sz w:val="24"/>
                                <w:szCs w:val="24"/>
                                <w:rtl/>
                              </w:rPr>
                              <w:t xml:space="preserve"> </w:t>
                            </w:r>
                            <w:r w:rsidRPr="00E139CD">
                              <w:rPr>
                                <w:rFonts w:cs="Tahoma" w:hint="eastAsia"/>
                                <w:color w:val="0B5294"/>
                                <w:spacing w:val="-4"/>
                                <w:sz w:val="24"/>
                                <w:szCs w:val="24"/>
                                <w:rtl/>
                              </w:rPr>
                              <w:t>מגן</w:t>
                            </w:r>
                            <w:r w:rsidRPr="00E139CD">
                              <w:rPr>
                                <w:rFonts w:cs="Tahoma"/>
                                <w:color w:val="0B5294"/>
                                <w:spacing w:val="-4"/>
                                <w:sz w:val="24"/>
                                <w:szCs w:val="24"/>
                                <w:rtl/>
                              </w:rPr>
                              <w:t xml:space="preserve"> </w:t>
                            </w:r>
                            <w:r w:rsidRPr="00E139CD">
                              <w:rPr>
                                <w:rFonts w:cs="Tahoma" w:hint="eastAsia"/>
                                <w:color w:val="0B5294"/>
                                <w:spacing w:val="-4"/>
                                <w:sz w:val="24"/>
                                <w:szCs w:val="24"/>
                                <w:rtl/>
                              </w:rPr>
                              <w:t>צדק</w:t>
                            </w:r>
                            <w:r w:rsidRPr="00E139CD">
                              <w:rPr>
                                <w:rFonts w:cs="Tahoma"/>
                                <w:color w:val="0B5294"/>
                                <w:spacing w:val="-4"/>
                                <w:sz w:val="24"/>
                                <w:szCs w:val="24"/>
                                <w:rtl/>
                              </w:rPr>
                              <w:t xml:space="preserve"> </w:t>
                            </w:r>
                            <w:r w:rsidRPr="00E139CD">
                              <w:rPr>
                                <w:rFonts w:cs="Tahoma" w:hint="eastAsia"/>
                                <w:color w:val="0B5294"/>
                                <w:spacing w:val="-4"/>
                                <w:sz w:val="24"/>
                                <w:szCs w:val="24"/>
                                <w:rtl/>
                              </w:rPr>
                              <w:t>ובין</w:t>
                            </w:r>
                            <w:r w:rsidRPr="00E139CD">
                              <w:rPr>
                                <w:rFonts w:cs="Tahoma"/>
                                <w:color w:val="0B5294"/>
                                <w:spacing w:val="-4"/>
                                <w:sz w:val="24"/>
                                <w:szCs w:val="24"/>
                                <w:rtl/>
                              </w:rPr>
                              <w:t xml:space="preserve"> </w:t>
                            </w:r>
                            <w:r w:rsidRPr="00E139CD">
                              <w:rPr>
                                <w:rFonts w:cs="Tahoma" w:hint="eastAsia"/>
                                <w:color w:val="0B5294"/>
                                <w:spacing w:val="-4"/>
                                <w:sz w:val="24"/>
                                <w:szCs w:val="24"/>
                                <w:rtl/>
                              </w:rPr>
                              <w:t>מרכב</w:t>
                            </w:r>
                            <w:r w:rsidRPr="00E139CD">
                              <w:rPr>
                                <w:rFonts w:cs="Tahoma"/>
                                <w:color w:val="0B5294"/>
                                <w:spacing w:val="-4"/>
                                <w:sz w:val="24"/>
                                <w:szCs w:val="24"/>
                                <w:rtl/>
                              </w:rPr>
                              <w:t>"</w:t>
                            </w:r>
                            <w:r w:rsidRPr="00E139CD">
                              <w:rPr>
                                <w:rFonts w:cs="Tahoma" w:hint="eastAsia"/>
                                <w:color w:val="0B5294"/>
                                <w:spacing w:val="-4"/>
                                <w:sz w:val="24"/>
                                <w:szCs w:val="24"/>
                                <w:rtl/>
                              </w:rPr>
                              <w:t>ה</w:t>
                            </w:r>
                            <w:r w:rsidRPr="00E139CD">
                              <w:rPr>
                                <w:rFonts w:cs="Tahoma"/>
                                <w:color w:val="0B5294"/>
                                <w:spacing w:val="-4"/>
                                <w:sz w:val="24"/>
                                <w:szCs w:val="24"/>
                                <w:rtl/>
                              </w:rPr>
                              <w:t xml:space="preserve">, </w:t>
                            </w:r>
                            <w:r w:rsidRPr="00E139CD">
                              <w:rPr>
                                <w:rFonts w:cs="Tahoma" w:hint="eastAsia"/>
                                <w:color w:val="0B5294"/>
                                <w:spacing w:val="-4"/>
                                <w:sz w:val="24"/>
                                <w:szCs w:val="24"/>
                                <w:rtl/>
                              </w:rPr>
                              <w:t>קיימת</w:t>
                            </w:r>
                            <w:r w:rsidRPr="00E139CD">
                              <w:rPr>
                                <w:rFonts w:cs="Tahoma"/>
                                <w:color w:val="0B5294"/>
                                <w:spacing w:val="-4"/>
                                <w:sz w:val="24"/>
                                <w:szCs w:val="24"/>
                                <w:rtl/>
                              </w:rPr>
                              <w:t xml:space="preserve"> </w:t>
                            </w:r>
                            <w:r w:rsidRPr="00E139CD">
                              <w:rPr>
                                <w:rFonts w:cs="Tahoma" w:hint="eastAsia"/>
                                <w:color w:val="0B5294"/>
                                <w:spacing w:val="-4"/>
                                <w:sz w:val="24"/>
                                <w:szCs w:val="24"/>
                                <w:rtl/>
                              </w:rPr>
                              <w:t>פגיעה</w:t>
                            </w:r>
                            <w:r w:rsidRPr="00E139CD">
                              <w:rPr>
                                <w:rFonts w:cs="Tahoma"/>
                                <w:color w:val="0B5294"/>
                                <w:spacing w:val="-4"/>
                                <w:sz w:val="24"/>
                                <w:szCs w:val="24"/>
                                <w:rtl/>
                              </w:rPr>
                              <w:t xml:space="preserve"> </w:t>
                            </w:r>
                            <w:r w:rsidRPr="00E139CD">
                              <w:rPr>
                                <w:rFonts w:cs="Tahoma" w:hint="eastAsia"/>
                                <w:color w:val="0B5294"/>
                                <w:spacing w:val="-4"/>
                                <w:sz w:val="24"/>
                                <w:szCs w:val="24"/>
                                <w:rtl/>
                              </w:rPr>
                              <w:t>קשה</w:t>
                            </w:r>
                            <w:r w:rsidRPr="00E139CD">
                              <w:rPr>
                                <w:rFonts w:cs="Tahoma"/>
                                <w:color w:val="0B5294"/>
                                <w:spacing w:val="-4"/>
                                <w:sz w:val="24"/>
                                <w:szCs w:val="24"/>
                                <w:rtl/>
                              </w:rPr>
                              <w:t xml:space="preserve"> </w:t>
                            </w:r>
                            <w:r w:rsidRPr="00E139CD">
                              <w:rPr>
                                <w:rFonts w:cs="Tahoma" w:hint="eastAsia"/>
                                <w:color w:val="0B5294"/>
                                <w:spacing w:val="-4"/>
                                <w:sz w:val="24"/>
                                <w:szCs w:val="24"/>
                                <w:rtl/>
                              </w:rPr>
                              <w:t>בזכות</w:t>
                            </w:r>
                            <w:r w:rsidRPr="00E139CD">
                              <w:rPr>
                                <w:rFonts w:cs="Tahoma"/>
                                <w:color w:val="0B5294"/>
                                <w:spacing w:val="-4"/>
                                <w:sz w:val="24"/>
                                <w:szCs w:val="24"/>
                                <w:rtl/>
                              </w:rPr>
                              <w:t xml:space="preserve"> </w:t>
                            </w:r>
                            <w:r w:rsidRPr="00E139CD">
                              <w:rPr>
                                <w:rFonts w:cs="Tahoma" w:hint="eastAsia"/>
                                <w:color w:val="0B5294"/>
                                <w:spacing w:val="-4"/>
                                <w:sz w:val="24"/>
                                <w:szCs w:val="24"/>
                                <w:rtl/>
                              </w:rPr>
                              <w:t>הקניין</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הפרט</w:t>
                            </w:r>
                            <w:r w:rsidRPr="00E139CD">
                              <w:rPr>
                                <w:rFonts w:cs="Tahoma"/>
                                <w:color w:val="0B5294"/>
                                <w:spacing w:val="-4"/>
                                <w:sz w:val="24"/>
                                <w:szCs w:val="24"/>
                                <w:rtl/>
                              </w:rPr>
                              <w:t xml:space="preserve">, </w:t>
                            </w:r>
                            <w:r w:rsidRPr="00E139CD">
                              <w:rPr>
                                <w:rFonts w:cs="Tahoma" w:hint="eastAsia"/>
                                <w:color w:val="0B5294"/>
                                <w:spacing w:val="-4"/>
                                <w:sz w:val="24"/>
                                <w:szCs w:val="24"/>
                                <w:rtl/>
                              </w:rPr>
                              <w:t>באמון</w:t>
                            </w:r>
                            <w:r w:rsidRPr="00E139CD">
                              <w:rPr>
                                <w:rFonts w:cs="Tahoma"/>
                                <w:color w:val="0B5294"/>
                                <w:spacing w:val="-4"/>
                                <w:sz w:val="24"/>
                                <w:szCs w:val="24"/>
                                <w:rtl/>
                              </w:rPr>
                              <w:t xml:space="preserve"> </w:t>
                            </w:r>
                            <w:r w:rsidRPr="00E139CD">
                              <w:rPr>
                                <w:rFonts w:cs="Tahoma" w:hint="eastAsia"/>
                                <w:color w:val="0B5294"/>
                                <w:spacing w:val="-4"/>
                                <w:sz w:val="24"/>
                                <w:szCs w:val="24"/>
                                <w:rtl/>
                              </w:rPr>
                              <w:t>הציבור</w:t>
                            </w:r>
                            <w:r w:rsidRPr="00E139CD">
                              <w:rPr>
                                <w:rFonts w:cs="Tahoma"/>
                                <w:color w:val="0B5294"/>
                                <w:spacing w:val="-4"/>
                                <w:sz w:val="24"/>
                                <w:szCs w:val="24"/>
                                <w:rtl/>
                              </w:rPr>
                              <w:t xml:space="preserve"> </w:t>
                            </w:r>
                            <w:r w:rsidRPr="00E139CD">
                              <w:rPr>
                                <w:rFonts w:cs="Tahoma" w:hint="eastAsia"/>
                                <w:color w:val="0B5294"/>
                                <w:spacing w:val="-4"/>
                                <w:sz w:val="24"/>
                                <w:szCs w:val="24"/>
                                <w:rtl/>
                              </w:rPr>
                              <w:t>במערכת</w:t>
                            </w:r>
                            <w:r w:rsidRPr="00E139CD">
                              <w:rPr>
                                <w:rFonts w:cs="Tahoma"/>
                                <w:color w:val="0B5294"/>
                                <w:spacing w:val="-4"/>
                                <w:sz w:val="24"/>
                                <w:szCs w:val="24"/>
                                <w:rtl/>
                              </w:rPr>
                              <w:t xml:space="preserve"> </w:t>
                            </w:r>
                            <w:r w:rsidRPr="00E139CD">
                              <w:rPr>
                                <w:rFonts w:cs="Tahoma" w:hint="eastAsia"/>
                                <w:color w:val="0B5294"/>
                                <w:spacing w:val="-4"/>
                                <w:sz w:val="24"/>
                                <w:szCs w:val="24"/>
                                <w:rtl/>
                              </w:rPr>
                              <w:t>המשפט</w:t>
                            </w:r>
                            <w:r w:rsidRPr="00E139CD">
                              <w:rPr>
                                <w:rFonts w:cs="Tahoma"/>
                                <w:color w:val="0B5294"/>
                                <w:spacing w:val="-4"/>
                                <w:sz w:val="24"/>
                                <w:szCs w:val="24"/>
                                <w:rtl/>
                              </w:rPr>
                              <w:t xml:space="preserve"> </w:t>
                            </w:r>
                            <w:r w:rsidRPr="00E139CD">
                              <w:rPr>
                                <w:rFonts w:cs="Tahoma" w:hint="eastAsia"/>
                                <w:color w:val="0B5294"/>
                                <w:spacing w:val="-4"/>
                                <w:sz w:val="24"/>
                                <w:szCs w:val="24"/>
                                <w:rtl/>
                              </w:rPr>
                              <w:t>ובמעמד</w:t>
                            </w:r>
                            <w:r w:rsidRPr="00E139CD">
                              <w:rPr>
                                <w:rFonts w:cs="Tahoma"/>
                                <w:color w:val="0B5294"/>
                                <w:spacing w:val="-4"/>
                                <w:sz w:val="24"/>
                                <w:szCs w:val="24"/>
                                <w:rtl/>
                              </w:rPr>
                              <w:t xml:space="preserve"> </w:t>
                            </w:r>
                            <w:r w:rsidRPr="00E139CD">
                              <w:rPr>
                                <w:rFonts w:cs="Tahoma" w:hint="eastAsia"/>
                                <w:color w:val="0B5294"/>
                                <w:spacing w:val="-4"/>
                                <w:sz w:val="24"/>
                                <w:szCs w:val="24"/>
                                <w:rtl/>
                              </w:rPr>
                              <w:t>בית</w:t>
                            </w:r>
                            <w:r w:rsidRPr="00E139CD">
                              <w:rPr>
                                <w:rFonts w:cs="Tahoma"/>
                                <w:color w:val="0B5294"/>
                                <w:spacing w:val="-4"/>
                                <w:sz w:val="24"/>
                                <w:szCs w:val="24"/>
                                <w:rtl/>
                              </w:rPr>
                              <w:t xml:space="preserve"> </w:t>
                            </w:r>
                            <w:r w:rsidRPr="00E139CD">
                              <w:rPr>
                                <w:rFonts w:cs="Tahoma" w:hint="eastAsia"/>
                                <w:color w:val="0B5294"/>
                                <w:spacing w:val="-4"/>
                                <w:sz w:val="24"/>
                                <w:szCs w:val="24"/>
                                <w:rtl/>
                              </w:rPr>
                              <w:t>המשפט</w:t>
                            </w:r>
                          </w:p>
                          <w:p w:rsidR="005B59A4" w:rsidRPr="005B59A4" w:rsidP="005B59A4">
                            <w:pPr>
                              <w:spacing w:before="120" w:after="0" w:line="240" w:lineRule="atLeast"/>
                              <w:rPr>
                                <w:rFonts w:cs="Tahoma"/>
                                <w:b/>
                                <w:bCs/>
                                <w:color w:val="0B5294"/>
                                <w:sz w:val="48"/>
                                <w:szCs w:val="48"/>
                                <w:rtl/>
                              </w:rPr>
                            </w:pPr>
                            <w:r w:rsidRPr="005B59A4">
                              <w:rPr>
                                <w:rFonts w:cs="Tahoma"/>
                                <w:b/>
                                <w:bCs/>
                                <w:noProof/>
                                <w:color w:val="0B5294"/>
                                <w:sz w:val="48"/>
                                <w:szCs w:val="48"/>
                                <w:rtl/>
                              </w:rPr>
                              <w:drawing>
                                <wp:inline distT="0" distB="0" distL="0" distR="0">
                                  <wp:extent cx="288000" cy="31337"/>
                                  <wp:effectExtent l="0" t="0" r="0" b="6985"/>
                                  <wp:docPr id="17619082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0533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5B59A4" w:rsidRPr="005B59A4" w:rsidP="005B59A4">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3683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B59A4" w:rsidRPr="005B59A4" w:rsidP="005B59A4">
                      <w:pPr>
                        <w:spacing w:after="0" w:line="240" w:lineRule="auto"/>
                        <w:rPr>
                          <w:color w:val="0B5294"/>
                          <w:spacing w:val="-4"/>
                          <w:sz w:val="24"/>
                          <w:szCs w:val="24"/>
                          <w:rtl/>
                          <w:cs/>
                        </w:rPr>
                      </w:pPr>
                      <w:r w:rsidRPr="00E139CD">
                        <w:rPr>
                          <w:rFonts w:cs="Tahoma" w:hint="eastAsia"/>
                          <w:color w:val="0B5294"/>
                          <w:spacing w:val="-4"/>
                          <w:sz w:val="24"/>
                          <w:szCs w:val="24"/>
                          <w:rtl/>
                        </w:rPr>
                        <w:t>כתוצאה</w:t>
                      </w:r>
                      <w:r w:rsidRPr="00E139CD">
                        <w:rPr>
                          <w:rFonts w:cs="Tahoma"/>
                          <w:color w:val="0B5294"/>
                          <w:spacing w:val="-4"/>
                          <w:sz w:val="24"/>
                          <w:szCs w:val="24"/>
                          <w:rtl/>
                        </w:rPr>
                        <w:t xml:space="preserve"> </w:t>
                      </w:r>
                      <w:r w:rsidRPr="00E139CD">
                        <w:rPr>
                          <w:rFonts w:cs="Tahoma" w:hint="eastAsia"/>
                          <w:color w:val="0B5294"/>
                          <w:spacing w:val="-4"/>
                          <w:sz w:val="24"/>
                          <w:szCs w:val="24"/>
                          <w:rtl/>
                        </w:rPr>
                        <w:t>מליקויים</w:t>
                      </w:r>
                      <w:r w:rsidRPr="00E139CD">
                        <w:rPr>
                          <w:rFonts w:cs="Tahoma"/>
                          <w:color w:val="0B5294"/>
                          <w:spacing w:val="-4"/>
                          <w:sz w:val="24"/>
                          <w:szCs w:val="24"/>
                          <w:rtl/>
                        </w:rPr>
                        <w:t xml:space="preserve"> </w:t>
                      </w:r>
                      <w:r w:rsidRPr="00E139CD">
                        <w:rPr>
                          <w:rFonts w:cs="Tahoma" w:hint="eastAsia"/>
                          <w:color w:val="0B5294"/>
                          <w:spacing w:val="-4"/>
                          <w:sz w:val="24"/>
                          <w:szCs w:val="24"/>
                          <w:rtl/>
                        </w:rPr>
                        <w:t>בממשק</w:t>
                      </w:r>
                      <w:r w:rsidRPr="00E139CD">
                        <w:rPr>
                          <w:rFonts w:cs="Tahoma"/>
                          <w:color w:val="0B5294"/>
                          <w:spacing w:val="-4"/>
                          <w:sz w:val="24"/>
                          <w:szCs w:val="24"/>
                          <w:rtl/>
                        </w:rPr>
                        <w:t xml:space="preserve"> </w:t>
                      </w:r>
                      <w:r w:rsidRPr="00E139CD">
                        <w:rPr>
                          <w:rFonts w:cs="Tahoma" w:hint="eastAsia"/>
                          <w:color w:val="0B5294"/>
                          <w:spacing w:val="-4"/>
                          <w:sz w:val="24"/>
                          <w:szCs w:val="24"/>
                          <w:rtl/>
                        </w:rPr>
                        <w:t>הטכנולוגי</w:t>
                      </w:r>
                      <w:r w:rsidRPr="00E139CD">
                        <w:rPr>
                          <w:rFonts w:cs="Tahoma"/>
                          <w:color w:val="0B5294"/>
                          <w:spacing w:val="-4"/>
                          <w:sz w:val="24"/>
                          <w:szCs w:val="24"/>
                          <w:rtl/>
                        </w:rPr>
                        <w:t xml:space="preserve"> </w:t>
                      </w:r>
                      <w:r w:rsidRPr="00E139CD">
                        <w:rPr>
                          <w:rFonts w:cs="Tahoma" w:hint="eastAsia"/>
                          <w:color w:val="0B5294"/>
                          <w:spacing w:val="-4"/>
                          <w:sz w:val="24"/>
                          <w:szCs w:val="24"/>
                          <w:rtl/>
                        </w:rPr>
                        <w:t>בין</w:t>
                      </w:r>
                      <w:r w:rsidRPr="00E139CD">
                        <w:rPr>
                          <w:rFonts w:cs="Tahoma"/>
                          <w:color w:val="0B5294"/>
                          <w:spacing w:val="-4"/>
                          <w:sz w:val="24"/>
                          <w:szCs w:val="24"/>
                          <w:rtl/>
                        </w:rPr>
                        <w:t xml:space="preserve"> </w:t>
                      </w:r>
                      <w:r w:rsidRPr="00E139CD">
                        <w:rPr>
                          <w:rFonts w:cs="Tahoma" w:hint="eastAsia"/>
                          <w:color w:val="0B5294"/>
                          <w:spacing w:val="-4"/>
                          <w:sz w:val="24"/>
                          <w:szCs w:val="24"/>
                          <w:rtl/>
                        </w:rPr>
                        <w:t>מערכות</w:t>
                      </w:r>
                      <w:r w:rsidRPr="00E139CD">
                        <w:rPr>
                          <w:rFonts w:cs="Tahoma"/>
                          <w:color w:val="0B5294"/>
                          <w:spacing w:val="-4"/>
                          <w:sz w:val="24"/>
                          <w:szCs w:val="24"/>
                          <w:rtl/>
                        </w:rPr>
                        <w:t xml:space="preserve"> </w:t>
                      </w:r>
                      <w:r w:rsidRPr="00E139CD">
                        <w:rPr>
                          <w:rFonts w:cs="Tahoma" w:hint="eastAsia"/>
                          <w:color w:val="0B5294"/>
                          <w:spacing w:val="-4"/>
                          <w:sz w:val="24"/>
                          <w:szCs w:val="24"/>
                          <w:rtl/>
                        </w:rPr>
                        <w:t>המחשוב</w:t>
                      </w:r>
                      <w:r w:rsidRPr="00E139CD">
                        <w:rPr>
                          <w:rFonts w:cs="Tahoma"/>
                          <w:color w:val="0B5294"/>
                          <w:spacing w:val="-4"/>
                          <w:sz w:val="24"/>
                          <w:szCs w:val="24"/>
                          <w:rtl/>
                        </w:rPr>
                        <w:t xml:space="preserve"> </w:t>
                      </w:r>
                      <w:r w:rsidRPr="00E139CD">
                        <w:rPr>
                          <w:rFonts w:cs="Tahoma" w:hint="eastAsia"/>
                          <w:color w:val="0B5294"/>
                          <w:spacing w:val="-4"/>
                          <w:sz w:val="24"/>
                          <w:szCs w:val="24"/>
                          <w:rtl/>
                        </w:rPr>
                        <w:t>מגן</w:t>
                      </w:r>
                      <w:r w:rsidRPr="00E139CD">
                        <w:rPr>
                          <w:rFonts w:cs="Tahoma"/>
                          <w:color w:val="0B5294"/>
                          <w:spacing w:val="-4"/>
                          <w:sz w:val="24"/>
                          <w:szCs w:val="24"/>
                          <w:rtl/>
                        </w:rPr>
                        <w:t xml:space="preserve"> </w:t>
                      </w:r>
                      <w:r w:rsidRPr="00E139CD">
                        <w:rPr>
                          <w:rFonts w:cs="Tahoma" w:hint="eastAsia"/>
                          <w:color w:val="0B5294"/>
                          <w:spacing w:val="-4"/>
                          <w:sz w:val="24"/>
                          <w:szCs w:val="24"/>
                          <w:rtl/>
                        </w:rPr>
                        <w:t>צדק</w:t>
                      </w:r>
                      <w:r w:rsidRPr="00E139CD">
                        <w:rPr>
                          <w:rFonts w:cs="Tahoma"/>
                          <w:color w:val="0B5294"/>
                          <w:spacing w:val="-4"/>
                          <w:sz w:val="24"/>
                          <w:szCs w:val="24"/>
                          <w:rtl/>
                        </w:rPr>
                        <w:t xml:space="preserve"> </w:t>
                      </w:r>
                      <w:r w:rsidRPr="00E139CD">
                        <w:rPr>
                          <w:rFonts w:cs="Tahoma" w:hint="eastAsia"/>
                          <w:color w:val="0B5294"/>
                          <w:spacing w:val="-4"/>
                          <w:sz w:val="24"/>
                          <w:szCs w:val="24"/>
                          <w:rtl/>
                        </w:rPr>
                        <w:t>ובין</w:t>
                      </w:r>
                      <w:r w:rsidRPr="00E139CD">
                        <w:rPr>
                          <w:rFonts w:cs="Tahoma"/>
                          <w:color w:val="0B5294"/>
                          <w:spacing w:val="-4"/>
                          <w:sz w:val="24"/>
                          <w:szCs w:val="24"/>
                          <w:rtl/>
                        </w:rPr>
                        <w:t xml:space="preserve"> </w:t>
                      </w:r>
                      <w:r w:rsidRPr="00E139CD">
                        <w:rPr>
                          <w:rFonts w:cs="Tahoma" w:hint="eastAsia"/>
                          <w:color w:val="0B5294"/>
                          <w:spacing w:val="-4"/>
                          <w:sz w:val="24"/>
                          <w:szCs w:val="24"/>
                          <w:rtl/>
                        </w:rPr>
                        <w:t>מרכב</w:t>
                      </w:r>
                      <w:r w:rsidRPr="00E139CD">
                        <w:rPr>
                          <w:rFonts w:cs="Tahoma"/>
                          <w:color w:val="0B5294"/>
                          <w:spacing w:val="-4"/>
                          <w:sz w:val="24"/>
                          <w:szCs w:val="24"/>
                          <w:rtl/>
                        </w:rPr>
                        <w:t>"</w:t>
                      </w:r>
                      <w:r w:rsidRPr="00E139CD">
                        <w:rPr>
                          <w:rFonts w:cs="Tahoma" w:hint="eastAsia"/>
                          <w:color w:val="0B5294"/>
                          <w:spacing w:val="-4"/>
                          <w:sz w:val="24"/>
                          <w:szCs w:val="24"/>
                          <w:rtl/>
                        </w:rPr>
                        <w:t>ה</w:t>
                      </w:r>
                      <w:r w:rsidRPr="00E139CD">
                        <w:rPr>
                          <w:rFonts w:cs="Tahoma"/>
                          <w:color w:val="0B5294"/>
                          <w:spacing w:val="-4"/>
                          <w:sz w:val="24"/>
                          <w:szCs w:val="24"/>
                          <w:rtl/>
                        </w:rPr>
                        <w:t xml:space="preserve">, </w:t>
                      </w:r>
                      <w:r w:rsidRPr="00E139CD">
                        <w:rPr>
                          <w:rFonts w:cs="Tahoma" w:hint="eastAsia"/>
                          <w:color w:val="0B5294"/>
                          <w:spacing w:val="-4"/>
                          <w:sz w:val="24"/>
                          <w:szCs w:val="24"/>
                          <w:rtl/>
                        </w:rPr>
                        <w:t>קיימת</w:t>
                      </w:r>
                      <w:r w:rsidRPr="00E139CD">
                        <w:rPr>
                          <w:rFonts w:cs="Tahoma"/>
                          <w:color w:val="0B5294"/>
                          <w:spacing w:val="-4"/>
                          <w:sz w:val="24"/>
                          <w:szCs w:val="24"/>
                          <w:rtl/>
                        </w:rPr>
                        <w:t xml:space="preserve"> </w:t>
                      </w:r>
                      <w:r w:rsidRPr="00E139CD">
                        <w:rPr>
                          <w:rFonts w:cs="Tahoma" w:hint="eastAsia"/>
                          <w:color w:val="0B5294"/>
                          <w:spacing w:val="-4"/>
                          <w:sz w:val="24"/>
                          <w:szCs w:val="24"/>
                          <w:rtl/>
                        </w:rPr>
                        <w:t>פגיעה</w:t>
                      </w:r>
                      <w:r w:rsidRPr="00E139CD">
                        <w:rPr>
                          <w:rFonts w:cs="Tahoma"/>
                          <w:color w:val="0B5294"/>
                          <w:spacing w:val="-4"/>
                          <w:sz w:val="24"/>
                          <w:szCs w:val="24"/>
                          <w:rtl/>
                        </w:rPr>
                        <w:t xml:space="preserve"> </w:t>
                      </w:r>
                      <w:r w:rsidRPr="00E139CD">
                        <w:rPr>
                          <w:rFonts w:cs="Tahoma" w:hint="eastAsia"/>
                          <w:color w:val="0B5294"/>
                          <w:spacing w:val="-4"/>
                          <w:sz w:val="24"/>
                          <w:szCs w:val="24"/>
                          <w:rtl/>
                        </w:rPr>
                        <w:t>קשה</w:t>
                      </w:r>
                      <w:r w:rsidRPr="00E139CD">
                        <w:rPr>
                          <w:rFonts w:cs="Tahoma"/>
                          <w:color w:val="0B5294"/>
                          <w:spacing w:val="-4"/>
                          <w:sz w:val="24"/>
                          <w:szCs w:val="24"/>
                          <w:rtl/>
                        </w:rPr>
                        <w:t xml:space="preserve"> </w:t>
                      </w:r>
                      <w:r w:rsidRPr="00E139CD">
                        <w:rPr>
                          <w:rFonts w:cs="Tahoma" w:hint="eastAsia"/>
                          <w:color w:val="0B5294"/>
                          <w:spacing w:val="-4"/>
                          <w:sz w:val="24"/>
                          <w:szCs w:val="24"/>
                          <w:rtl/>
                        </w:rPr>
                        <w:t>בזכות</w:t>
                      </w:r>
                      <w:r w:rsidRPr="00E139CD">
                        <w:rPr>
                          <w:rFonts w:cs="Tahoma"/>
                          <w:color w:val="0B5294"/>
                          <w:spacing w:val="-4"/>
                          <w:sz w:val="24"/>
                          <w:szCs w:val="24"/>
                          <w:rtl/>
                        </w:rPr>
                        <w:t xml:space="preserve"> </w:t>
                      </w:r>
                      <w:r w:rsidRPr="00E139CD">
                        <w:rPr>
                          <w:rFonts w:cs="Tahoma" w:hint="eastAsia"/>
                          <w:color w:val="0B5294"/>
                          <w:spacing w:val="-4"/>
                          <w:sz w:val="24"/>
                          <w:szCs w:val="24"/>
                          <w:rtl/>
                        </w:rPr>
                        <w:t>הקניין</w:t>
                      </w:r>
                      <w:r w:rsidRPr="00E139CD">
                        <w:rPr>
                          <w:rFonts w:cs="Tahoma"/>
                          <w:color w:val="0B5294"/>
                          <w:spacing w:val="-4"/>
                          <w:sz w:val="24"/>
                          <w:szCs w:val="24"/>
                          <w:rtl/>
                        </w:rPr>
                        <w:t xml:space="preserve"> </w:t>
                      </w:r>
                      <w:r w:rsidRPr="00E139CD">
                        <w:rPr>
                          <w:rFonts w:cs="Tahoma" w:hint="eastAsia"/>
                          <w:color w:val="0B5294"/>
                          <w:spacing w:val="-4"/>
                          <w:sz w:val="24"/>
                          <w:szCs w:val="24"/>
                          <w:rtl/>
                        </w:rPr>
                        <w:t>של</w:t>
                      </w:r>
                      <w:r w:rsidRPr="00E139CD">
                        <w:rPr>
                          <w:rFonts w:cs="Tahoma"/>
                          <w:color w:val="0B5294"/>
                          <w:spacing w:val="-4"/>
                          <w:sz w:val="24"/>
                          <w:szCs w:val="24"/>
                          <w:rtl/>
                        </w:rPr>
                        <w:t xml:space="preserve"> </w:t>
                      </w:r>
                      <w:r w:rsidRPr="00E139CD">
                        <w:rPr>
                          <w:rFonts w:cs="Tahoma" w:hint="eastAsia"/>
                          <w:color w:val="0B5294"/>
                          <w:spacing w:val="-4"/>
                          <w:sz w:val="24"/>
                          <w:szCs w:val="24"/>
                          <w:rtl/>
                        </w:rPr>
                        <w:t>הפרט</w:t>
                      </w:r>
                      <w:r w:rsidRPr="00E139CD">
                        <w:rPr>
                          <w:rFonts w:cs="Tahoma"/>
                          <w:color w:val="0B5294"/>
                          <w:spacing w:val="-4"/>
                          <w:sz w:val="24"/>
                          <w:szCs w:val="24"/>
                          <w:rtl/>
                        </w:rPr>
                        <w:t xml:space="preserve">, </w:t>
                      </w:r>
                      <w:r w:rsidRPr="00E139CD">
                        <w:rPr>
                          <w:rFonts w:cs="Tahoma" w:hint="eastAsia"/>
                          <w:color w:val="0B5294"/>
                          <w:spacing w:val="-4"/>
                          <w:sz w:val="24"/>
                          <w:szCs w:val="24"/>
                          <w:rtl/>
                        </w:rPr>
                        <w:t>באמון</w:t>
                      </w:r>
                      <w:r w:rsidRPr="00E139CD">
                        <w:rPr>
                          <w:rFonts w:cs="Tahoma"/>
                          <w:color w:val="0B5294"/>
                          <w:spacing w:val="-4"/>
                          <w:sz w:val="24"/>
                          <w:szCs w:val="24"/>
                          <w:rtl/>
                        </w:rPr>
                        <w:t xml:space="preserve"> </w:t>
                      </w:r>
                      <w:r w:rsidRPr="00E139CD">
                        <w:rPr>
                          <w:rFonts w:cs="Tahoma" w:hint="eastAsia"/>
                          <w:color w:val="0B5294"/>
                          <w:spacing w:val="-4"/>
                          <w:sz w:val="24"/>
                          <w:szCs w:val="24"/>
                          <w:rtl/>
                        </w:rPr>
                        <w:t>הציבור</w:t>
                      </w:r>
                      <w:r w:rsidRPr="00E139CD">
                        <w:rPr>
                          <w:rFonts w:cs="Tahoma"/>
                          <w:color w:val="0B5294"/>
                          <w:spacing w:val="-4"/>
                          <w:sz w:val="24"/>
                          <w:szCs w:val="24"/>
                          <w:rtl/>
                        </w:rPr>
                        <w:t xml:space="preserve"> </w:t>
                      </w:r>
                      <w:r w:rsidRPr="00E139CD">
                        <w:rPr>
                          <w:rFonts w:cs="Tahoma" w:hint="eastAsia"/>
                          <w:color w:val="0B5294"/>
                          <w:spacing w:val="-4"/>
                          <w:sz w:val="24"/>
                          <w:szCs w:val="24"/>
                          <w:rtl/>
                        </w:rPr>
                        <w:t>במערכת</w:t>
                      </w:r>
                      <w:r w:rsidRPr="00E139CD">
                        <w:rPr>
                          <w:rFonts w:cs="Tahoma"/>
                          <w:color w:val="0B5294"/>
                          <w:spacing w:val="-4"/>
                          <w:sz w:val="24"/>
                          <w:szCs w:val="24"/>
                          <w:rtl/>
                        </w:rPr>
                        <w:t xml:space="preserve"> </w:t>
                      </w:r>
                      <w:r w:rsidRPr="00E139CD">
                        <w:rPr>
                          <w:rFonts w:cs="Tahoma" w:hint="eastAsia"/>
                          <w:color w:val="0B5294"/>
                          <w:spacing w:val="-4"/>
                          <w:sz w:val="24"/>
                          <w:szCs w:val="24"/>
                          <w:rtl/>
                        </w:rPr>
                        <w:t>המשפט</w:t>
                      </w:r>
                      <w:r w:rsidRPr="00E139CD">
                        <w:rPr>
                          <w:rFonts w:cs="Tahoma"/>
                          <w:color w:val="0B5294"/>
                          <w:spacing w:val="-4"/>
                          <w:sz w:val="24"/>
                          <w:szCs w:val="24"/>
                          <w:rtl/>
                        </w:rPr>
                        <w:t xml:space="preserve"> </w:t>
                      </w:r>
                      <w:r w:rsidRPr="00E139CD">
                        <w:rPr>
                          <w:rFonts w:cs="Tahoma" w:hint="eastAsia"/>
                          <w:color w:val="0B5294"/>
                          <w:spacing w:val="-4"/>
                          <w:sz w:val="24"/>
                          <w:szCs w:val="24"/>
                          <w:rtl/>
                        </w:rPr>
                        <w:t>ובמעמד</w:t>
                      </w:r>
                      <w:r w:rsidRPr="00E139CD">
                        <w:rPr>
                          <w:rFonts w:cs="Tahoma"/>
                          <w:color w:val="0B5294"/>
                          <w:spacing w:val="-4"/>
                          <w:sz w:val="24"/>
                          <w:szCs w:val="24"/>
                          <w:rtl/>
                        </w:rPr>
                        <w:t xml:space="preserve"> </w:t>
                      </w:r>
                      <w:r w:rsidRPr="00E139CD">
                        <w:rPr>
                          <w:rFonts w:cs="Tahoma" w:hint="eastAsia"/>
                          <w:color w:val="0B5294"/>
                          <w:spacing w:val="-4"/>
                          <w:sz w:val="24"/>
                          <w:szCs w:val="24"/>
                          <w:rtl/>
                        </w:rPr>
                        <w:t>בית</w:t>
                      </w:r>
                      <w:r w:rsidRPr="00E139CD">
                        <w:rPr>
                          <w:rFonts w:cs="Tahoma"/>
                          <w:color w:val="0B5294"/>
                          <w:spacing w:val="-4"/>
                          <w:sz w:val="24"/>
                          <w:szCs w:val="24"/>
                          <w:rtl/>
                        </w:rPr>
                        <w:t xml:space="preserve"> </w:t>
                      </w:r>
                      <w:r w:rsidRPr="00E139CD">
                        <w:rPr>
                          <w:rFonts w:cs="Tahoma" w:hint="eastAsia"/>
                          <w:color w:val="0B5294"/>
                          <w:spacing w:val="-4"/>
                          <w:sz w:val="24"/>
                          <w:szCs w:val="24"/>
                          <w:rtl/>
                        </w:rPr>
                        <w:t>המשפט</w:t>
                      </w:r>
                    </w:p>
                    <w:p w:rsidR="005B59A4" w:rsidRPr="005B59A4" w:rsidP="005B59A4">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46700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70D25" w:rsidRPr="006F7ED6" w:rsidP="006F7ED6">
      <w:pPr>
        <w:spacing w:line="240" w:lineRule="exact"/>
        <w:ind w:right="2268"/>
        <w:jc w:val="both"/>
        <w:rPr>
          <w:rFonts w:ascii="Tahoma" w:hAnsi="Tahoma" w:cs="Tahoma"/>
          <w:sz w:val="18"/>
          <w:szCs w:val="18"/>
          <w:rtl/>
        </w:rPr>
      </w:pPr>
    </w:p>
    <w:p w:rsidR="00D70D25" w:rsidRPr="00D70D25" w:rsidP="005B59A4">
      <w:pPr>
        <w:pStyle w:val="KOT4"/>
        <w:pageBreakBefore/>
        <w:rPr>
          <w:rtl/>
        </w:rPr>
      </w:pPr>
      <w:r w:rsidRPr="00D70D25">
        <w:rPr>
          <w:rFonts w:hint="cs"/>
          <w:rtl/>
        </w:rPr>
        <w:t>סיכום</w:t>
      </w:r>
    </w:p>
    <w:p w:rsidR="00D70D25" w:rsidRPr="005B59A4" w:rsidP="005B59A4">
      <w:pPr>
        <w:pStyle w:val="RESHET"/>
        <w:rPr>
          <w:rtl/>
        </w:rPr>
      </w:pPr>
      <w:r w:rsidRPr="005B59A4">
        <w:rPr>
          <w:rtl/>
        </w:rPr>
        <w:t>לפי דיני התפיסה הלוחמתית, צה"ל, בהיותו "חליף הריבון", אוצר בידיו את כלל סמכויות החקיקה, השיפוט והביצוע ונושא באחריות הביטחונית והצבאית הכוללת באיו"ש, לרבות אכיפת חוק וסדר, למען שמירה על הביטחון ועל הסדר הציבורי. ציות לשלטון החוק ושמירה על זכויות האדם הם יסודות מרכזיים המשפיעים על ביטחונה של מדינת ישראל ועיצוב דמותה. בתי המשפט הצבאיים באיו"ש הם מערכת משפט מקצועית</w:t>
      </w:r>
      <w:r w:rsidRPr="005B59A4">
        <w:rPr>
          <w:rFonts w:hint="cs"/>
          <w:rtl/>
        </w:rPr>
        <w:t>,</w:t>
      </w:r>
      <w:r w:rsidRPr="005B59A4">
        <w:rPr>
          <w:rtl/>
        </w:rPr>
        <w:t xml:space="preserve"> עצמאית ובלתי תלויה והם סמל שלטוני לקיומו של שלטון החוק באיו"ש, ופעילותם זוכה להתעניינות ציבורית בקרב גורמים בין-לאומיים שונים וכן בתקשורת הישראלית ובתקשורת הזרה. </w:t>
      </w:r>
    </w:p>
    <w:p w:rsidR="00D70D25" w:rsidRPr="005B59A4" w:rsidP="005B59A4">
      <w:pPr>
        <w:pStyle w:val="RESHET"/>
        <w:rPr>
          <w:rtl/>
        </w:rPr>
      </w:pPr>
      <w:r w:rsidRPr="005B59A4">
        <w:rPr>
          <w:rtl/>
        </w:rPr>
        <w:t xml:space="preserve">בביקורת עלו ליקויים, חלקם משמעותיים, בנושאי האבטחה, הבינוי והנראות של בתי המשפט, אבטחת המידע במערכות המחשב של בתי המשפט, הסדרת נגישות לאנשים עם מוגבלות בניידות בבית המשפט במחנה סאלם, וטיפול בהשבה במועד של כספי </w:t>
      </w:r>
      <w:r w:rsidRPr="005B59A4">
        <w:rPr>
          <w:rFonts w:hint="cs"/>
          <w:rtl/>
        </w:rPr>
        <w:t>ה</w:t>
      </w:r>
      <w:r w:rsidRPr="005B59A4">
        <w:rPr>
          <w:rtl/>
        </w:rPr>
        <w:t xml:space="preserve">פיקדונות </w:t>
      </w:r>
      <w:r w:rsidRPr="005B59A4">
        <w:rPr>
          <w:rFonts w:hint="cs"/>
          <w:rtl/>
        </w:rPr>
        <w:t xml:space="preserve">שהופקדו לצורך הבטחת התייצבותם של נאשמים למשפט או נחקרים לחקירה. </w:t>
      </w:r>
      <w:r w:rsidRPr="005B59A4">
        <w:rPr>
          <w:rtl/>
        </w:rPr>
        <w:t>ליקו</w:t>
      </w:r>
      <w:r w:rsidRPr="005B59A4">
        <w:rPr>
          <w:rFonts w:hint="cs"/>
          <w:rtl/>
        </w:rPr>
        <w:t>י</w:t>
      </w:r>
      <w:r w:rsidRPr="005B59A4">
        <w:rPr>
          <w:rtl/>
        </w:rPr>
        <w:t xml:space="preserve">ים אלה יש בהם כדי לפגוע בהתנהלות בתי המשפט הצבאיים, בבאים בשעריהם וכן בתדמית של בתי המשפט בהיבט הנראות בעיני האוכלוסייה המקומית וגורמים בין-לאומיים. </w:t>
      </w:r>
    </w:p>
    <w:p w:rsidR="00D70D25" w:rsidRPr="005B59A4" w:rsidP="005B59A4">
      <w:pPr>
        <w:pStyle w:val="RESHET"/>
        <w:rPr>
          <w:rtl/>
        </w:rPr>
      </w:pPr>
      <w:r w:rsidRPr="005B59A4">
        <w:rPr>
          <w:rtl/>
        </w:rPr>
        <w:t xml:space="preserve">משרד מבקר המדינה מציין בחיוב </w:t>
      </w:r>
      <w:r w:rsidRPr="005B59A4">
        <w:rPr>
          <w:rFonts w:hint="cs"/>
          <w:rtl/>
        </w:rPr>
        <w:t>בנוגע ל</w:t>
      </w:r>
      <w:r w:rsidRPr="005B59A4">
        <w:rPr>
          <w:rtl/>
        </w:rPr>
        <w:t xml:space="preserve">חלק מהליקויים שעלו בדוח, כדוגמת יצירת חיץ בין השופטים ובין התובעים, הסדרת נגישות לאנשים עם מוגבלות </w:t>
      </w:r>
      <w:r w:rsidRPr="005B59A4">
        <w:rPr>
          <w:rFonts w:hint="cs"/>
          <w:rtl/>
        </w:rPr>
        <w:t xml:space="preserve">בניידות </w:t>
      </w:r>
      <w:r w:rsidRPr="005B59A4">
        <w:rPr>
          <w:rtl/>
        </w:rPr>
        <w:t>בבית המשפט במחנה עופר והסדרת נוהלי אבטחה מתאימים,</w:t>
      </w:r>
      <w:r w:rsidRPr="005B59A4">
        <w:rPr>
          <w:rFonts w:hint="cs"/>
          <w:rtl/>
        </w:rPr>
        <w:t xml:space="preserve"> כי הם </w:t>
      </w:r>
      <w:r w:rsidRPr="005B59A4">
        <w:rPr>
          <w:rtl/>
        </w:rPr>
        <w:t xml:space="preserve">הובאו לידיעת צה"ל במהלך הביקורת </w:t>
      </w:r>
      <w:r w:rsidRPr="005B59A4">
        <w:rPr>
          <w:rFonts w:hint="cs"/>
          <w:rtl/>
        </w:rPr>
        <w:t xml:space="preserve">או בסיומה </w:t>
      </w:r>
      <w:r w:rsidRPr="005B59A4">
        <w:rPr>
          <w:rtl/>
        </w:rPr>
        <w:t xml:space="preserve">והוא החל בתיקונם. </w:t>
      </w:r>
    </w:p>
    <w:p w:rsidR="00D70D25" w:rsidRPr="005B59A4" w:rsidP="005B59A4">
      <w:pPr>
        <w:pStyle w:val="RESHET"/>
        <w:rPr>
          <w:rtl/>
        </w:rPr>
      </w:pPr>
      <w:r w:rsidRPr="005B59A4">
        <w:rPr>
          <w:rtl/>
        </w:rPr>
        <w:t xml:space="preserve">נוכח הרצון להבטיח את התנהלותם התקינה של בתי המשפט באיו"ש למנוע פגיעה בתדמיתם ולהבטיח את הזכויות של הבאים בשעריהם ונוכח המאמצים הרבים שעושה מדינת ישראל לשיפור מעמדה הבין-לאומי, </w:t>
      </w:r>
      <w:r w:rsidRPr="005B59A4">
        <w:rPr>
          <w:spacing w:val="-4"/>
          <w:rtl/>
        </w:rPr>
        <w:t xml:space="preserve">ובכלל זה הקמת ועדת </w:t>
      </w:r>
      <w:r w:rsidRPr="005B59A4">
        <w:rPr>
          <w:rFonts w:hint="cs"/>
          <w:spacing w:val="-4"/>
          <w:rtl/>
        </w:rPr>
        <w:t>טירקל</w:t>
      </w:r>
      <w:r>
        <w:rPr>
          <w:rStyle w:val="FootnoteReference0"/>
          <w:spacing w:val="-4"/>
          <w:sz w:val="18"/>
          <w:rtl/>
        </w:rPr>
        <w:footnoteReference w:id="38"/>
      </w:r>
      <w:r w:rsidRPr="005B59A4">
        <w:rPr>
          <w:rFonts w:hint="cs"/>
          <w:spacing w:val="-4"/>
          <w:rtl/>
        </w:rPr>
        <w:t xml:space="preserve"> </w:t>
      </w:r>
      <w:r w:rsidRPr="005B59A4">
        <w:rPr>
          <w:spacing w:val="-4"/>
          <w:rtl/>
        </w:rPr>
        <w:t>ויישום עיקרי המלצותיה, ראוי כי צה"ל יבחן</w:t>
      </w:r>
      <w:r w:rsidRPr="005B59A4">
        <w:rPr>
          <w:rtl/>
        </w:rPr>
        <w:t xml:space="preserve"> ויתקן את </w:t>
      </w:r>
      <w:r w:rsidRPr="005B59A4">
        <w:rPr>
          <w:rFonts w:hint="cs"/>
          <w:rtl/>
        </w:rPr>
        <w:t xml:space="preserve">כל </w:t>
      </w:r>
      <w:r w:rsidRPr="005B59A4">
        <w:rPr>
          <w:rtl/>
        </w:rPr>
        <w:t xml:space="preserve">הליקויים המפורטים בדוח זה ובכלל זה ישפר את </w:t>
      </w:r>
      <w:r w:rsidRPr="005B59A4">
        <w:rPr>
          <w:rFonts w:hint="cs"/>
          <w:rtl/>
        </w:rPr>
        <w:t>ה</w:t>
      </w:r>
      <w:r w:rsidRPr="005B59A4">
        <w:rPr>
          <w:rtl/>
        </w:rPr>
        <w:t>הסדרה הארגונית של בתי המשפט ויתקן את מכלול ההיבטים המ</w:t>
      </w:r>
      <w:r w:rsidRPr="005B59A4">
        <w:rPr>
          <w:rFonts w:hint="cs"/>
          <w:rtl/>
        </w:rPr>
        <w:t>י</w:t>
      </w:r>
      <w:r w:rsidRPr="005B59A4">
        <w:rPr>
          <w:rtl/>
        </w:rPr>
        <w:t>נהליים בהפעלת</w:t>
      </w:r>
      <w:r w:rsidRPr="005B59A4">
        <w:rPr>
          <w:rFonts w:hint="cs"/>
          <w:rtl/>
        </w:rPr>
        <w:t>ם.</w:t>
      </w:r>
    </w:p>
    <w:p w:rsidR="002525CC" w:rsidRPr="006F7ED6" w:rsidP="006F7ED6">
      <w:pPr>
        <w:spacing w:line="240" w:lineRule="exact"/>
        <w:ind w:right="2268"/>
        <w:jc w:val="both"/>
        <w:rPr>
          <w:rFonts w:ascii="Tahoma" w:hAnsi="Tahoma" w:cs="Tahoma"/>
          <w:b/>
          <w:bCs/>
          <w:sz w:val="18"/>
          <w:szCs w:val="18"/>
          <w:rtl/>
        </w:rPr>
      </w:pPr>
    </w:p>
    <w:sectPr w:rsidSect="00890ED9">
      <w:headerReference w:type="even" r:id="rId14"/>
      <w:headerReference w:type="default" r:id="rId15"/>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745B0D" w:rsidRPr="008A007A" w:rsidP="008A007A">
      <w:pPr>
        <w:pStyle w:val="Footer"/>
      </w:pPr>
    </w:p>
  </w:footnote>
  <w:footnote w:type="continuationSeparator" w:id="1">
    <w:p w:rsidR="00745B0D" w:rsidP="00CB3322">
      <w:pPr>
        <w:spacing w:after="0" w:line="240" w:lineRule="auto"/>
      </w:pPr>
      <w:r>
        <w:continuationSeparator/>
      </w:r>
    </w:p>
    <w:p w:rsidR="00745B0D"/>
  </w:footnote>
  <w:footnote w:id="2">
    <w:p w:rsidR="00C82A57" w:rsidRPr="00D70D25" w:rsidP="00C82A57">
      <w:pPr>
        <w:pStyle w:val="FootnoteText"/>
        <w:rPr>
          <w:rtl/>
        </w:rPr>
      </w:pPr>
      <w:r w:rsidRPr="00D70D25">
        <w:rPr>
          <w:rStyle w:val="FootnoteReference0"/>
          <w:vertAlign w:val="baseline"/>
        </w:rPr>
        <w:footnoteRef/>
      </w:r>
      <w:r w:rsidRPr="00D70D25">
        <w:rPr>
          <w:rtl/>
        </w:rPr>
        <w:t xml:space="preserve"> </w:t>
      </w:r>
      <w:r w:rsidRPr="00D70D25">
        <w:rPr>
          <w:rtl/>
        </w:rPr>
        <w:tab/>
        <w:t xml:space="preserve">על ישראלי המבצע עבירה באיו"ש תחול סמכות שיפוט מקבילה של בתי המשפט בישראל. </w:t>
      </w:r>
    </w:p>
  </w:footnote>
  <w:footnote w:id="3">
    <w:p w:rsidR="00C82A57" w:rsidRPr="00D70D25" w:rsidP="00C82A57">
      <w:pPr>
        <w:pStyle w:val="FootnoteText"/>
      </w:pPr>
      <w:r w:rsidRPr="00D70D25">
        <w:rPr>
          <w:rStyle w:val="FootnoteReference0"/>
          <w:vertAlign w:val="baseline"/>
        </w:rPr>
        <w:footnoteRef/>
      </w:r>
      <w:r w:rsidRPr="00D70D25">
        <w:rPr>
          <w:rtl/>
        </w:rPr>
        <w:t xml:space="preserve"> </w:t>
      </w:r>
      <w:r w:rsidRPr="00D70D25">
        <w:rPr>
          <w:rtl/>
        </w:rPr>
        <w:tab/>
        <w:t>כפי שמסר נשיא בית הדין הצבאי לערעורים.</w:t>
      </w:r>
    </w:p>
  </w:footnote>
  <w:footnote w:id="4">
    <w:p w:rsidR="00C82A57" w:rsidRPr="00D70D25" w:rsidP="00C82A57">
      <w:pPr>
        <w:pStyle w:val="FootnoteText"/>
        <w:rPr>
          <w:rtl/>
        </w:rPr>
      </w:pPr>
      <w:r w:rsidRPr="00D70D25">
        <w:rPr>
          <w:rStyle w:val="FootnoteReference0"/>
          <w:vertAlign w:val="baseline"/>
        </w:rPr>
        <w:footnoteRef/>
      </w:r>
      <w:r w:rsidRPr="00D70D25">
        <w:rPr>
          <w:rtl/>
        </w:rPr>
        <w:t xml:space="preserve"> </w:t>
      </w:r>
      <w:r w:rsidRPr="00D70D25">
        <w:rPr>
          <w:rtl/>
        </w:rPr>
        <w:tab/>
        <w:t>בתי הדין הצבאיים פועלים כיחידה בצה"ל. בראש יחידת בתי הדין הצבאיים עומד נשיא בית הדין הצבאי לערעורים, שהוא שופט בדרגת אלוף. בתי הדין הצבאיים עוסקים בשפיטת חיילים בעבירות פליליות.</w:t>
      </w:r>
    </w:p>
  </w:footnote>
  <w:footnote w:id="5">
    <w:p w:rsidR="00C82A57" w:rsidRPr="00D70D25" w:rsidP="00C82A57">
      <w:pPr>
        <w:pStyle w:val="FootnoteText"/>
        <w:rPr>
          <w:rtl/>
        </w:rPr>
      </w:pPr>
      <w:r w:rsidRPr="00D70D25">
        <w:rPr>
          <w:rStyle w:val="FootnoteReference0"/>
          <w:vertAlign w:val="baseline"/>
        </w:rPr>
        <w:footnoteRef/>
      </w:r>
      <w:r w:rsidRPr="00D70D25">
        <w:rPr>
          <w:rtl/>
        </w:rPr>
        <w:t xml:space="preserve"> </w:t>
      </w:r>
      <w:r w:rsidRPr="00D70D25">
        <w:rPr>
          <w:rtl/>
        </w:rPr>
        <w:tab/>
        <w:t xml:space="preserve">בג"ץ 1299/11 </w:t>
      </w:r>
      <w:r w:rsidRPr="00D70D25">
        <w:rPr>
          <w:b/>
          <w:bCs/>
          <w:rtl/>
        </w:rPr>
        <w:t>צורים 2000 נ' ראש המינהל האזרחי לאזור יהודה והשומרון</w:t>
      </w:r>
      <w:r w:rsidRPr="00D70D25">
        <w:rPr>
          <w:rtl/>
        </w:rPr>
        <w:t xml:space="preserve"> (פורסם במאגר ממוחשב, 5.4.12).</w:t>
      </w:r>
      <w:r w:rsidRPr="00D70D25">
        <w:rPr>
          <w:rtl/>
        </w:rPr>
        <w:tab/>
      </w:r>
    </w:p>
  </w:footnote>
  <w:footnote w:id="6">
    <w:p w:rsidR="00C45CE7" w:rsidRPr="00D70D25" w:rsidP="00C45CE7">
      <w:pPr>
        <w:pStyle w:val="FootnoteText"/>
        <w:rPr>
          <w:rtl/>
        </w:rPr>
      </w:pPr>
      <w:r w:rsidRPr="00D70D25">
        <w:rPr>
          <w:rStyle w:val="FootnoteReference0"/>
          <w:vertAlign w:val="baseline"/>
        </w:rPr>
        <w:footnoteRef/>
      </w:r>
      <w:r w:rsidRPr="00D70D25">
        <w:rPr>
          <w:rtl/>
        </w:rPr>
        <w:t xml:space="preserve"> </w:t>
      </w:r>
      <w:r w:rsidRPr="00D70D25">
        <w:rPr>
          <w:rtl/>
        </w:rPr>
        <w:tab/>
        <w:t>חטיבה מרחבית מנשה אחראית לאבטחת בית המשפט סאלם.</w:t>
      </w:r>
    </w:p>
  </w:footnote>
  <w:footnote w:id="7">
    <w:p w:rsidR="00C45CE7" w:rsidRPr="00D70D25" w:rsidP="00C45CE7">
      <w:pPr>
        <w:pStyle w:val="FootnoteText"/>
      </w:pPr>
      <w:r w:rsidRPr="00D70D25">
        <w:rPr>
          <w:rStyle w:val="FootnoteReference0"/>
          <w:vertAlign w:val="baseline"/>
        </w:rPr>
        <w:footnoteRef/>
      </w:r>
      <w:r w:rsidRPr="00D70D25">
        <w:rPr>
          <w:rtl/>
        </w:rPr>
        <w:t xml:space="preserve"> </w:t>
      </w:r>
      <w:r w:rsidRPr="00D70D25">
        <w:rPr>
          <w:rtl/>
        </w:rPr>
        <w:tab/>
        <w:t xml:space="preserve">בפברואר 2013 הגישה ועדה ציבורית בלתי תלויה שמונתה על ידי ממשלת ישראל בראשות שופט בית המשפט העליון בדימוס יעקב טירקל דוח בנושא הבדיקה והחקירה בישראל של תלונות וטענות בדבר הפרות של דיני הלחימה על פי המשפט הבין-לאומי. ראו גם מבקר המדינה, </w:t>
      </w:r>
      <w:r w:rsidRPr="00D70D25">
        <w:rPr>
          <w:b/>
          <w:bCs/>
          <w:rtl/>
        </w:rPr>
        <w:t xml:space="preserve">מבצע "צוק איתן", </w:t>
      </w:r>
      <w:r w:rsidRPr="00D70D25">
        <w:rPr>
          <w:b/>
          <w:bCs/>
          <w:rtl/>
          <w:lang w:eastAsia="he-IL"/>
        </w:rPr>
        <w:t>פעילות צה"ל בהיבטים של המשפט הבין-לאומי בעיקר בנוגע למנגנוני הבדיקה והבקרה של הדרג האזרחי והדרג הצבאי</w:t>
      </w:r>
      <w:r w:rsidRPr="00D70D25">
        <w:rPr>
          <w:rtl/>
        </w:rPr>
        <w:t xml:space="preserve"> (2018).</w:t>
      </w:r>
    </w:p>
  </w:footnote>
  <w:footnote w:id="8">
    <w:p w:rsidR="00D70D25" w:rsidRPr="00D70D25" w:rsidP="00D70D25">
      <w:pPr>
        <w:pStyle w:val="FootnoteText"/>
        <w:rPr>
          <w:rtl/>
        </w:rPr>
      </w:pPr>
      <w:r w:rsidRPr="00D70D25">
        <w:rPr>
          <w:rStyle w:val="FootnoteReference0"/>
          <w:vertAlign w:val="baseline"/>
        </w:rPr>
        <w:footnoteRef/>
      </w:r>
      <w:r w:rsidRPr="00D70D25">
        <w:rPr>
          <w:rtl/>
        </w:rPr>
        <w:t xml:space="preserve"> </w:t>
      </w:r>
      <w:r w:rsidRPr="00D70D25">
        <w:rPr>
          <w:rtl/>
        </w:rPr>
        <w:tab/>
        <w:t xml:space="preserve">על ישראלי המבצע עבירה באיו"ש תחול סמכות שיפוט מקבילה של בתי המשפט בישראל. </w:t>
      </w:r>
    </w:p>
  </w:footnote>
  <w:footnote w:id="9">
    <w:p w:rsidR="00D70D25" w:rsidRPr="00D70D25" w:rsidP="00D70D25">
      <w:pPr>
        <w:pStyle w:val="FootnoteText"/>
        <w:rPr>
          <w:rtl/>
        </w:rPr>
      </w:pPr>
      <w:r w:rsidRPr="00D70D25">
        <w:rPr>
          <w:rStyle w:val="FootnoteReference0"/>
          <w:vertAlign w:val="baseline"/>
        </w:rPr>
        <w:footnoteRef/>
      </w:r>
      <w:r w:rsidRPr="00D70D25">
        <w:rPr>
          <w:rtl/>
        </w:rPr>
        <w:t xml:space="preserve"> </w:t>
      </w:r>
      <w:r w:rsidRPr="00D70D25">
        <w:rPr>
          <w:rtl/>
        </w:rPr>
        <w:tab/>
        <w:t xml:space="preserve">ראו בג"ץ 1661/05 </w:t>
      </w:r>
      <w:r w:rsidRPr="00D70D25">
        <w:rPr>
          <w:b/>
          <w:bCs/>
          <w:rtl/>
        </w:rPr>
        <w:t>המועצה האזורית חוף עזה</w:t>
      </w:r>
      <w:r w:rsidRPr="00D70D25">
        <w:rPr>
          <w:rtl/>
        </w:rPr>
        <w:t xml:space="preserve"> </w:t>
      </w:r>
      <w:r w:rsidRPr="00D70D25">
        <w:rPr>
          <w:b/>
          <w:bCs/>
          <w:rtl/>
        </w:rPr>
        <w:t>נ' כנסת ישראל</w:t>
      </w:r>
      <w:r w:rsidRPr="00D70D25">
        <w:rPr>
          <w:rtl/>
        </w:rPr>
        <w:t>, פ"ד נט(2), 481 (2005).</w:t>
      </w:r>
    </w:p>
  </w:footnote>
  <w:footnote w:id="10">
    <w:p w:rsidR="00D70D25" w:rsidRPr="00D70D25" w:rsidP="00D70D25">
      <w:pPr>
        <w:pStyle w:val="FootnoteText"/>
        <w:rPr>
          <w:rtl/>
        </w:rPr>
      </w:pPr>
      <w:r w:rsidRPr="00D70D25">
        <w:rPr>
          <w:rStyle w:val="FootnoteReference0"/>
          <w:vertAlign w:val="baseline"/>
        </w:rPr>
        <w:footnoteRef/>
      </w:r>
      <w:r w:rsidRPr="00D70D25">
        <w:rPr>
          <w:rtl/>
        </w:rPr>
        <w:t xml:space="preserve"> </w:t>
      </w:r>
      <w:r w:rsidRPr="00D70D25">
        <w:rPr>
          <w:rtl/>
        </w:rPr>
        <w:tab/>
      </w:r>
      <w:r w:rsidRPr="00D70D25">
        <w:rPr>
          <w:rFonts w:eastAsia="Times New Roman"/>
          <w:rtl/>
          <w:lang w:eastAsia="he-IL"/>
        </w:rPr>
        <w:t>מנשר בדבר סדרי השלטון והמשפט (יהודה והשומרון) (מס' 2), התשכ"ז-1967, קובע כי למפקד כוחות צה"ל באיו"ש הועברו כל סמכויות השלטון, החקיקה, המינוי והמינהל הנוגעות לאיו"ש או לתושביו, והוא נושא באחריות הביטחונית והצבאית הכוללת באיו"ש.</w:t>
      </w:r>
    </w:p>
  </w:footnote>
  <w:footnote w:id="11">
    <w:p w:rsidR="00D70D25" w:rsidRPr="00D70D25" w:rsidP="00D70D25">
      <w:pPr>
        <w:pStyle w:val="FootnoteText"/>
        <w:rPr>
          <w:rtl/>
        </w:rPr>
      </w:pPr>
      <w:r w:rsidRPr="00D70D25">
        <w:rPr>
          <w:rStyle w:val="FootnoteReference0"/>
          <w:vertAlign w:val="baseline"/>
        </w:rPr>
        <w:footnoteRef/>
      </w:r>
      <w:r w:rsidRPr="00D70D25">
        <w:rPr>
          <w:rtl/>
        </w:rPr>
        <w:t xml:space="preserve"> </w:t>
      </w:r>
      <w:r w:rsidRPr="00D70D25">
        <w:rPr>
          <w:rtl/>
        </w:rPr>
        <w:tab/>
        <w:t>כפי שמסר נשיא בית הדין הצבאי לערעורים.</w:t>
      </w:r>
    </w:p>
  </w:footnote>
  <w:footnote w:id="12">
    <w:p w:rsidR="00D70D25" w:rsidRPr="00D70D25" w:rsidP="00D70D25">
      <w:pPr>
        <w:pStyle w:val="FootnoteText"/>
        <w:rPr>
          <w:rtl/>
        </w:rPr>
      </w:pPr>
      <w:r w:rsidRPr="00D70D25">
        <w:rPr>
          <w:rStyle w:val="FootnoteReference0"/>
          <w:vertAlign w:val="baseline"/>
        </w:rPr>
        <w:footnoteRef/>
      </w:r>
      <w:r w:rsidRPr="00D70D25">
        <w:rPr>
          <w:rtl/>
        </w:rPr>
        <w:t xml:space="preserve"> </w:t>
      </w:r>
      <w:r w:rsidRPr="00D70D25">
        <w:rPr>
          <w:rtl/>
        </w:rPr>
        <w:tab/>
        <w:t>עד אפריל 2004 הייתה יבמ"ש כפופה לפרקליטות הצבאית.</w:t>
      </w:r>
    </w:p>
  </w:footnote>
  <w:footnote w:id="13">
    <w:p w:rsidR="00D70D25" w:rsidRPr="00D70D25" w:rsidP="00D70D25">
      <w:pPr>
        <w:pStyle w:val="FootnoteText"/>
        <w:rPr>
          <w:rtl/>
        </w:rPr>
      </w:pPr>
      <w:r w:rsidRPr="00D70D25">
        <w:rPr>
          <w:rStyle w:val="FootnoteReference0"/>
          <w:vertAlign w:val="baseline"/>
        </w:rPr>
        <w:footnoteRef/>
      </w:r>
      <w:r w:rsidRPr="00D70D25">
        <w:rPr>
          <w:rtl/>
        </w:rPr>
        <w:t xml:space="preserve"> </w:t>
      </w:r>
      <w:r w:rsidRPr="00D70D25">
        <w:rPr>
          <w:rtl/>
        </w:rPr>
        <w:tab/>
        <w:t xml:space="preserve">בתי הדין הצבאיים פועלים כיחידה בצה"ל. בראש יחידת בתי הדין הצבאיים עומד נשיא בית הדין הצבאי לערעורים, שהוא שופט בדרגת אלוף. </w:t>
      </w:r>
    </w:p>
  </w:footnote>
  <w:footnote w:id="14">
    <w:p w:rsidR="00D70D25" w:rsidRPr="00D70D25" w:rsidP="00D70D25">
      <w:pPr>
        <w:pStyle w:val="FootnoteText"/>
        <w:rPr>
          <w:rStyle w:val="FootnoteReference0"/>
          <w:vertAlign w:val="baseline"/>
          <w:rtl/>
        </w:rPr>
      </w:pPr>
      <w:r w:rsidRPr="00D70D25">
        <w:rPr>
          <w:rStyle w:val="FootnoteReference0"/>
          <w:vertAlign w:val="baseline"/>
        </w:rPr>
        <w:footnoteRef/>
      </w:r>
      <w:r w:rsidRPr="00D70D25">
        <w:rPr>
          <w:rStyle w:val="FootnoteReference0"/>
          <w:vertAlign w:val="baseline"/>
          <w:rtl/>
        </w:rPr>
        <w:t xml:space="preserve"> </w:t>
      </w:r>
      <w:r w:rsidRPr="00D70D25">
        <w:rPr>
          <w:rStyle w:val="FootnoteReference0"/>
          <w:rFonts w:hint="cs"/>
          <w:vertAlign w:val="baseline"/>
          <w:rtl/>
        </w:rPr>
        <w:tab/>
        <w:t>כללי אתיקה לשופטים, ה</w:t>
      </w:r>
      <w:r w:rsidRPr="00D70D25">
        <w:rPr>
          <w:rStyle w:val="FootnoteReference0"/>
          <w:vertAlign w:val="baseline"/>
          <w:rtl/>
        </w:rPr>
        <w:t>תשס"ז-2007</w:t>
      </w:r>
      <w:r w:rsidRPr="00D70D25">
        <w:rPr>
          <w:rStyle w:val="FootnoteReference0"/>
          <w:rFonts w:hint="cs"/>
          <w:vertAlign w:val="baseline"/>
          <w:rtl/>
        </w:rPr>
        <w:t xml:space="preserve">. </w:t>
      </w:r>
    </w:p>
  </w:footnote>
  <w:footnote w:id="15">
    <w:p w:rsidR="00D70D25" w:rsidRPr="00D70D25">
      <w:pPr>
        <w:pStyle w:val="FootnoteText"/>
        <w:rPr>
          <w:rStyle w:val="FootnoteReference0"/>
          <w:vertAlign w:val="baseline"/>
        </w:rPr>
      </w:pPr>
      <w:r w:rsidRPr="00D70D25">
        <w:rPr>
          <w:rStyle w:val="FootnoteReference0"/>
          <w:vertAlign w:val="baseline"/>
        </w:rPr>
        <w:footnoteRef/>
      </w:r>
      <w:r w:rsidRPr="00D70D25">
        <w:rPr>
          <w:rStyle w:val="FootnoteReference0"/>
          <w:vertAlign w:val="baseline"/>
          <w:rtl/>
        </w:rPr>
        <w:t xml:space="preserve"> </w:t>
      </w:r>
      <w:r>
        <w:rPr>
          <w:rFonts w:hint="cs"/>
          <w:rtl/>
        </w:rPr>
        <w:tab/>
      </w:r>
      <w:r w:rsidRPr="00D70D25">
        <w:rPr>
          <w:rtl/>
        </w:rPr>
        <w:t xml:space="preserve">ע"פ 184/85 </w:t>
      </w:r>
      <w:r w:rsidRPr="00D70D25">
        <w:rPr>
          <w:b/>
          <w:bCs/>
          <w:rtl/>
        </w:rPr>
        <w:t xml:space="preserve">זאב שרעבי נ' מדינת ישראל </w:t>
      </w:r>
      <w:r w:rsidRPr="00D70D25">
        <w:rPr>
          <w:rtl/>
        </w:rPr>
        <w:t>פ"ד לט (1), עמ' 446, 447.</w:t>
      </w:r>
    </w:p>
  </w:footnote>
  <w:footnote w:id="16">
    <w:p w:rsidR="00D70D25" w:rsidRPr="00D70D25" w:rsidP="00D70D25">
      <w:pPr>
        <w:pStyle w:val="FootnoteText"/>
        <w:rPr>
          <w:rtl/>
        </w:rPr>
      </w:pPr>
      <w:r w:rsidRPr="00D70D25">
        <w:rPr>
          <w:rStyle w:val="FootnoteReference0"/>
          <w:vertAlign w:val="baseline"/>
        </w:rPr>
        <w:footnoteRef/>
      </w:r>
      <w:r w:rsidRPr="00D70D25">
        <w:rPr>
          <w:rtl/>
        </w:rPr>
        <w:t xml:space="preserve"> </w:t>
      </w:r>
      <w:r w:rsidRPr="00D70D25">
        <w:rPr>
          <w:rtl/>
        </w:rPr>
        <w:tab/>
        <w:t>תר"ש "גדעון" היא התכנית הרב שנתית של צה"ל לשנים 2020-2016.</w:t>
      </w:r>
    </w:p>
  </w:footnote>
  <w:footnote w:id="17">
    <w:p w:rsidR="00D70D25" w:rsidRPr="00D70D25" w:rsidP="00D70D25">
      <w:pPr>
        <w:pStyle w:val="FootnoteText"/>
      </w:pPr>
      <w:r w:rsidRPr="00D70D25">
        <w:rPr>
          <w:rStyle w:val="FootnoteReference0"/>
          <w:vertAlign w:val="baseline"/>
        </w:rPr>
        <w:footnoteRef/>
      </w:r>
      <w:r w:rsidRPr="00D70D25">
        <w:rPr>
          <w:rtl/>
        </w:rPr>
        <w:t xml:space="preserve"> </w:t>
      </w:r>
      <w:r w:rsidRPr="00D70D25">
        <w:rPr>
          <w:rtl/>
        </w:rPr>
        <w:tab/>
        <w:t xml:space="preserve">חטיבה מרחבית היא חטיבה שתפקידה לספק הגנה לאזור או למרחב שבו מתבצעת פעילות ביטחון שוטף (בט"ש), לחימה או שמירה. חטיבה מרחבית מנשה אחראית לאזור ג'נין וטול כרם, ובכלל זה לאבטחת מחנה סאלם. </w:t>
      </w:r>
    </w:p>
  </w:footnote>
  <w:footnote w:id="18">
    <w:p w:rsidR="00D70D25" w:rsidRPr="00D70D25" w:rsidP="00D70D25">
      <w:pPr>
        <w:pStyle w:val="FootnoteText"/>
      </w:pPr>
      <w:r w:rsidRPr="00D70D25">
        <w:rPr>
          <w:rStyle w:val="FootnoteReference0"/>
          <w:vertAlign w:val="baseline"/>
        </w:rPr>
        <w:footnoteRef/>
      </w:r>
      <w:r w:rsidRPr="00D70D25">
        <w:rPr>
          <w:rtl/>
        </w:rPr>
        <w:t xml:space="preserve"> </w:t>
      </w:r>
      <w:r w:rsidRPr="00D70D25">
        <w:rPr>
          <w:rtl/>
        </w:rPr>
        <w:tab/>
        <w:t>תקנות שוויון זכויות לאנשים עם מוגבלות (התאמות נגישות למקום ציבורי שאינו בניין), התשס"ח-2007; תקנות שוויון זכויות לאנשים עם מוגבלות (התאמות נגישות למקום ציבורי שהוא בניין קיים), התשע"ב-2011; תקנות שוויון זכויות לאנשים עם מוגבלות (התאמות נגישות לשירות), התשע"ג-2013.</w:t>
      </w:r>
    </w:p>
  </w:footnote>
  <w:footnote w:id="19">
    <w:p w:rsidR="00D70D25" w:rsidRPr="00D70D25" w:rsidP="00D70D25">
      <w:pPr>
        <w:pStyle w:val="FootnoteText"/>
        <w:rPr>
          <w:rtl/>
        </w:rPr>
      </w:pPr>
      <w:r w:rsidRPr="00D70D25">
        <w:rPr>
          <w:rStyle w:val="FootnoteReference0"/>
          <w:vertAlign w:val="baseline"/>
        </w:rPr>
        <w:footnoteRef/>
      </w:r>
      <w:r w:rsidRPr="00D70D25">
        <w:rPr>
          <w:rtl/>
        </w:rPr>
        <w:t xml:space="preserve"> </w:t>
      </w:r>
      <w:r w:rsidRPr="00D70D25">
        <w:rPr>
          <w:rtl/>
        </w:rPr>
        <w:tab/>
        <w:t xml:space="preserve">מבקר המדינה </w:t>
      </w:r>
      <w:r w:rsidRPr="00D70D25">
        <w:rPr>
          <w:b/>
          <w:bCs/>
          <w:rtl/>
        </w:rPr>
        <w:t>דוח שנתי 52ב</w:t>
      </w:r>
      <w:r w:rsidRPr="00D70D25">
        <w:rPr>
          <w:rtl/>
        </w:rPr>
        <w:t xml:space="preserve"> (2002) "שילוב אנשים בעלי מוגבלות בחברה ובעבודה" עמוד 162.</w:t>
      </w:r>
    </w:p>
  </w:footnote>
  <w:footnote w:id="20">
    <w:p w:rsidR="00D70D25" w:rsidRPr="00D70D25" w:rsidP="00D70D25">
      <w:pPr>
        <w:pStyle w:val="FootnoteText"/>
        <w:rPr>
          <w:rtl/>
        </w:rPr>
      </w:pPr>
      <w:r w:rsidRPr="00D70D25">
        <w:rPr>
          <w:rStyle w:val="FootnoteReference0"/>
          <w:vertAlign w:val="baseline"/>
        </w:rPr>
        <w:footnoteRef/>
      </w:r>
      <w:r w:rsidRPr="00D70D25">
        <w:rPr>
          <w:rtl/>
        </w:rPr>
        <w:t xml:space="preserve"> </w:t>
      </w:r>
      <w:r w:rsidRPr="00D70D25">
        <w:rPr>
          <w:rtl/>
        </w:rPr>
        <w:tab/>
        <w:t>מינהלת "קשת צבעים" בפיקוד המרכז של צה"ל, אחראית, בין היתר, לתכנון תוואי המכשול ולאפיון מרכיביו.</w:t>
      </w:r>
    </w:p>
  </w:footnote>
  <w:footnote w:id="21">
    <w:p w:rsidR="00D70D25" w:rsidRPr="00D70D25" w:rsidP="00D70D25">
      <w:pPr>
        <w:pStyle w:val="FootnoteText"/>
        <w:rPr>
          <w:rtl/>
        </w:rPr>
      </w:pPr>
      <w:r w:rsidRPr="00D70D25">
        <w:rPr>
          <w:rStyle w:val="FootnoteReference0"/>
          <w:vertAlign w:val="baseline"/>
        </w:rPr>
        <w:footnoteRef/>
      </w:r>
      <w:r w:rsidRPr="00D70D25">
        <w:rPr>
          <w:rtl/>
        </w:rPr>
        <w:t xml:space="preserve"> </w:t>
      </w:r>
      <w:r w:rsidRPr="00D70D25">
        <w:rPr>
          <w:rtl/>
        </w:rPr>
        <w:tab/>
        <w:t>תיק "הגנת מחנה סאלם" מעודכן לנובמבר 2017.</w:t>
      </w:r>
    </w:p>
  </w:footnote>
  <w:footnote w:id="22">
    <w:p w:rsidR="00D70D25" w:rsidRPr="00D70D25" w:rsidP="00D70D25">
      <w:pPr>
        <w:pStyle w:val="FootnoteText"/>
        <w:rPr>
          <w:rtl/>
        </w:rPr>
      </w:pPr>
      <w:r w:rsidRPr="00D70D25">
        <w:rPr>
          <w:rStyle w:val="FootnoteReference0"/>
          <w:vertAlign w:val="baseline"/>
        </w:rPr>
        <w:footnoteRef/>
      </w:r>
      <w:r w:rsidRPr="00D70D25">
        <w:rPr>
          <w:rtl/>
        </w:rPr>
        <w:t xml:space="preserve"> </w:t>
      </w:r>
      <w:r w:rsidRPr="00D70D25">
        <w:rPr>
          <w:rtl/>
        </w:rPr>
        <w:tab/>
        <w:t>האוכלוסייה הפלסטינית באיו"ש מסדירה את ענייניה האזרחיים, לרבות בקשות והיתרים שונים, באמצעות משרדי המת"ק.</w:t>
      </w:r>
    </w:p>
  </w:footnote>
  <w:footnote w:id="23">
    <w:p w:rsidR="00D70D25" w:rsidRPr="00D70D25" w:rsidP="00D70D25">
      <w:pPr>
        <w:pStyle w:val="FootnoteText"/>
      </w:pPr>
      <w:r w:rsidRPr="00D70D25">
        <w:rPr>
          <w:rStyle w:val="FootnoteReference0"/>
          <w:vertAlign w:val="baseline"/>
        </w:rPr>
        <w:footnoteRef/>
      </w:r>
      <w:r w:rsidRPr="00D70D25">
        <w:rPr>
          <w:rtl/>
        </w:rPr>
        <w:t xml:space="preserve"> </w:t>
      </w:r>
      <w:r w:rsidRPr="00D70D25">
        <w:rPr>
          <w:rtl/>
        </w:rPr>
        <w:tab/>
        <w:t xml:space="preserve">ועדות העררים דנות גם בעררים על ועדות מקרקעין נמוכות יותר, כגון הועדה לרישום ראשון, שחשיבותה במקרקעי איו"ש גבוהה. </w:t>
      </w:r>
    </w:p>
  </w:footnote>
  <w:footnote w:id="24">
    <w:p w:rsidR="00D70D25" w:rsidRPr="00D70D25" w:rsidP="00D70D25">
      <w:pPr>
        <w:pStyle w:val="FootnoteText"/>
      </w:pPr>
      <w:r w:rsidRPr="00D70D25">
        <w:rPr>
          <w:rStyle w:val="FootnoteReference0"/>
          <w:vertAlign w:val="baseline"/>
        </w:rPr>
        <w:footnoteRef/>
      </w:r>
      <w:r w:rsidRPr="00D70D25">
        <w:rPr>
          <w:rtl/>
        </w:rPr>
        <w:t xml:space="preserve"> </w:t>
      </w:r>
      <w:r w:rsidRPr="00D70D25">
        <w:rPr>
          <w:rtl/>
        </w:rPr>
        <w:tab/>
        <w:t>משנת 2003 כל חברי הוועדה מתמנים על ידי ועדה עצמאית מיוחדת לבחירת שופטים המורכבת מנציגי צה"ל, משופטים ומנציג לשכת עורכי הדין.</w:t>
      </w:r>
    </w:p>
  </w:footnote>
  <w:footnote w:id="25">
    <w:p w:rsidR="00D70D25" w:rsidRPr="00D70D25" w:rsidP="003B43EF">
      <w:pPr>
        <w:pStyle w:val="FootnoteText"/>
      </w:pPr>
      <w:r w:rsidRPr="00D70D25">
        <w:rPr>
          <w:rStyle w:val="FootnoteReference0"/>
          <w:vertAlign w:val="baseline"/>
        </w:rPr>
        <w:footnoteRef/>
      </w:r>
      <w:r w:rsidRPr="00D70D25">
        <w:rPr>
          <w:rtl/>
        </w:rPr>
        <w:t xml:space="preserve"> </w:t>
      </w:r>
      <w:r w:rsidRPr="00D70D25">
        <w:rPr>
          <w:rtl/>
        </w:rPr>
        <w:tab/>
        <w:t xml:space="preserve">תיקון מס' 20 (1659), התש"ע-2010. </w:t>
      </w:r>
    </w:p>
  </w:footnote>
  <w:footnote w:id="26">
    <w:p w:rsidR="00D70D25" w:rsidRPr="00D70D25" w:rsidP="003B43EF">
      <w:pPr>
        <w:pStyle w:val="FootnoteText"/>
      </w:pPr>
      <w:r w:rsidRPr="00D70D25">
        <w:rPr>
          <w:rStyle w:val="FootnoteReference0"/>
          <w:vertAlign w:val="baseline"/>
        </w:rPr>
        <w:footnoteRef/>
      </w:r>
      <w:r w:rsidRPr="00D70D25">
        <w:rPr>
          <w:rtl/>
        </w:rPr>
        <w:t xml:space="preserve"> </w:t>
      </w:r>
      <w:r w:rsidRPr="00D70D25">
        <w:rPr>
          <w:rtl/>
        </w:rPr>
        <w:tab/>
        <w:t>למעט בנוגע לדיני ראיות וסדרי דין.</w:t>
      </w:r>
    </w:p>
  </w:footnote>
  <w:footnote w:id="27">
    <w:p w:rsidR="00D70D25" w:rsidRPr="00D70D25" w:rsidP="00D70D25">
      <w:pPr>
        <w:pStyle w:val="FootnoteText"/>
      </w:pPr>
      <w:r w:rsidRPr="00D70D25">
        <w:rPr>
          <w:rStyle w:val="FootnoteReference0"/>
          <w:vertAlign w:val="baseline"/>
        </w:rPr>
        <w:footnoteRef/>
      </w:r>
      <w:r w:rsidRPr="00D70D25">
        <w:rPr>
          <w:rStyle w:val="FootnoteReference0"/>
          <w:vertAlign w:val="baseline"/>
          <w:rtl/>
        </w:rPr>
        <w:t xml:space="preserve"> </w:t>
      </w:r>
      <w:r w:rsidRPr="00D70D25">
        <w:rPr>
          <w:rtl/>
        </w:rPr>
        <w:tab/>
        <w:t>בשנת 1964 חוקקו הירדנים את חוק רישום נכסי דלא ניידי אשר טרם נרשמו, מס' 6 לשנת 1964, המהווה עד היום את הבסיס החוקי להליכי הרישום של קרקעות שטרם נרשמו באזור יהודה והשומרון. הליך הרישום הראשון לפי חוק זה הוא הסדר נקודתי המתייחס לחלקה ספציפית. הליך זה נעשה ביוזמתו של מי שמבקש לרשום על שמו קרקע שרכש בה זכויות בפני "הוועדה לרישום ראשון". הוועדה אדברסרית ובעלת סמכויות מעין שיפוטיות. על החלטותיה ניתן להגיש ערר בזכות (ללא צורך בקבלת היתר) לוועדת העררים הצבאית (מתוך אתר האינטרנט של משרד המשפטים: משפטים ורישום מקרקעין - איו"ש).</w:t>
      </w:r>
    </w:p>
  </w:footnote>
  <w:footnote w:id="28">
    <w:p w:rsidR="00D70D25" w:rsidRPr="00D70D25" w:rsidP="00D70D25">
      <w:pPr>
        <w:pStyle w:val="FootnoteText"/>
        <w:rPr>
          <w:rtl/>
        </w:rPr>
      </w:pPr>
      <w:r w:rsidRPr="00D70D25">
        <w:rPr>
          <w:rStyle w:val="FootnoteReference0"/>
          <w:vertAlign w:val="baseline"/>
        </w:rPr>
        <w:footnoteRef/>
      </w:r>
      <w:r w:rsidRPr="00D70D25">
        <w:rPr>
          <w:rtl/>
        </w:rPr>
        <w:t xml:space="preserve"> </w:t>
      </w:r>
      <w:r w:rsidRPr="00D70D25">
        <w:rPr>
          <w:rtl/>
        </w:rPr>
        <w:tab/>
        <w:t xml:space="preserve">בג"ץ 3270/92 </w:t>
      </w:r>
      <w:r w:rsidRPr="00D70D25">
        <w:rPr>
          <w:b/>
          <w:bCs/>
          <w:rtl/>
        </w:rPr>
        <w:t>הקרן למדרשת ארץ ישראל בע"מ נ' המושל הצבאי לאזור יהודה ושומרון</w:t>
      </w:r>
      <w:r w:rsidRPr="00D70D25">
        <w:rPr>
          <w:rtl/>
        </w:rPr>
        <w:t>, פ"ד מז(4) 110 (1993).</w:t>
      </w:r>
    </w:p>
  </w:footnote>
  <w:footnote w:id="29">
    <w:p w:rsidR="00D70D25" w:rsidRPr="00D70D25" w:rsidP="00D70D25">
      <w:pPr>
        <w:pStyle w:val="FootnoteText"/>
        <w:rPr>
          <w:rtl/>
        </w:rPr>
      </w:pPr>
      <w:r w:rsidRPr="00D70D25">
        <w:rPr>
          <w:rStyle w:val="FootnoteReference0"/>
          <w:vertAlign w:val="baseline"/>
        </w:rPr>
        <w:footnoteRef/>
      </w:r>
      <w:r w:rsidRPr="00D70D25">
        <w:rPr>
          <w:rtl/>
        </w:rPr>
        <w:t xml:space="preserve"> </w:t>
      </w:r>
      <w:r w:rsidRPr="00D70D25">
        <w:rPr>
          <w:rtl/>
        </w:rPr>
        <w:tab/>
      </w:r>
      <w:r w:rsidRPr="00D70D25">
        <w:rPr>
          <w:rtl/>
        </w:rPr>
        <w:tab/>
        <w:t xml:space="preserve">בג"ץ 294/89 </w:t>
      </w:r>
      <w:r w:rsidRPr="00D70D25">
        <w:rPr>
          <w:b/>
          <w:bCs/>
          <w:rtl/>
        </w:rPr>
        <w:t>המוסד לביטוח לאומי נ' ועדת העררים לפי חוק התגמולים לנפגעי פעולות איבה, התש"ל-1970, ואח'</w:t>
      </w:r>
      <w:r w:rsidRPr="00D70D25">
        <w:rPr>
          <w:rtl/>
        </w:rPr>
        <w:t xml:space="preserve"> פ"ד מח(5) 446 (1991). </w:t>
      </w:r>
    </w:p>
  </w:footnote>
  <w:footnote w:id="30">
    <w:p w:rsidR="00D70D25" w:rsidRPr="00D70D25" w:rsidP="00D70D25">
      <w:pPr>
        <w:pStyle w:val="FootnoteText"/>
        <w:rPr>
          <w:rtl/>
        </w:rPr>
      </w:pPr>
      <w:r w:rsidRPr="00D70D25">
        <w:rPr>
          <w:rStyle w:val="FootnoteReference0"/>
          <w:vertAlign w:val="baseline"/>
        </w:rPr>
        <w:footnoteRef/>
      </w:r>
      <w:r w:rsidRPr="00D70D25">
        <w:rPr>
          <w:rtl/>
        </w:rPr>
        <w:t xml:space="preserve"> </w:t>
      </w:r>
      <w:r w:rsidRPr="00D70D25">
        <w:rPr>
          <w:rtl/>
        </w:rPr>
        <w:tab/>
      </w:r>
      <w:r w:rsidRPr="00D70D25">
        <w:rPr>
          <w:rtl/>
        </w:rPr>
        <w:tab/>
        <w:t xml:space="preserve">בג"ץ 11745/04 </w:t>
      </w:r>
      <w:r w:rsidRPr="00D70D25">
        <w:rPr>
          <w:b/>
          <w:bCs/>
          <w:rtl/>
        </w:rPr>
        <w:t xml:space="preserve">רמות למען הסביבה נ' המועצה הארצית לתכנון ולבנייה </w:t>
      </w:r>
      <w:r w:rsidRPr="00D70D25">
        <w:rPr>
          <w:rtl/>
        </w:rPr>
        <w:t xml:space="preserve">(פורסם במאגר ממוחשב 4.9.2008) </w:t>
      </w:r>
    </w:p>
  </w:footnote>
  <w:footnote w:id="31">
    <w:p w:rsidR="00D70D25" w:rsidRPr="00D70D25" w:rsidP="00D70D25">
      <w:pPr>
        <w:pStyle w:val="FootnoteText"/>
      </w:pPr>
      <w:r w:rsidRPr="00D70D25">
        <w:rPr>
          <w:rStyle w:val="FootnoteReference0"/>
          <w:vertAlign w:val="baseline"/>
        </w:rPr>
        <w:footnoteRef/>
      </w:r>
      <w:r w:rsidRPr="00D70D25">
        <w:rPr>
          <w:rtl/>
        </w:rPr>
        <w:t xml:space="preserve"> </w:t>
      </w:r>
      <w:r w:rsidRPr="00D70D25">
        <w:rPr>
          <w:rtl/>
        </w:rPr>
        <w:tab/>
        <w:t xml:space="preserve">בג"ץ 1299/11 </w:t>
      </w:r>
      <w:r w:rsidRPr="00D70D25">
        <w:rPr>
          <w:b/>
          <w:bCs/>
          <w:rtl/>
        </w:rPr>
        <w:t>צורים 2000 נ' ראש המינהל האזרחי לאזור יהודה והשומרון</w:t>
      </w:r>
      <w:r w:rsidRPr="00D70D25">
        <w:rPr>
          <w:rtl/>
        </w:rPr>
        <w:t xml:space="preserve"> (פורסם במאגר ממוחשב, 5.4.12).</w:t>
      </w:r>
    </w:p>
  </w:footnote>
  <w:footnote w:id="32">
    <w:p w:rsidR="00D70D25" w:rsidRPr="00D70D25" w:rsidP="00D70D25">
      <w:pPr>
        <w:pStyle w:val="FootnoteText"/>
        <w:rPr>
          <w:rtl/>
        </w:rPr>
      </w:pPr>
      <w:r w:rsidRPr="00D70D25">
        <w:rPr>
          <w:rStyle w:val="FootnoteReference0"/>
          <w:vertAlign w:val="baseline"/>
        </w:rPr>
        <w:footnoteRef/>
      </w:r>
      <w:r w:rsidRPr="00D70D25">
        <w:rPr>
          <w:rtl/>
        </w:rPr>
        <w:t xml:space="preserve"> </w:t>
      </w:r>
      <w:r w:rsidRPr="00D70D25">
        <w:rPr>
          <w:rtl/>
        </w:rPr>
        <w:tab/>
        <w:t xml:space="preserve">הוועדה מונתה בפברואר 2011 על ידי ראש הממשלה ושר המשפטים </w:t>
      </w:r>
      <w:r w:rsidR="003B43EF">
        <w:rPr>
          <w:rFonts w:hint="cs"/>
          <w:rtl/>
        </w:rPr>
        <w:t xml:space="preserve">דאז, </w:t>
      </w:r>
      <w:r w:rsidRPr="00D70D25">
        <w:rPr>
          <w:rtl/>
        </w:rPr>
        <w:t xml:space="preserve">על מנת לבחון את דרכי ההתמודדות עם בניה שנעשתה על אדמות בבעלות פלסטינית פרטית ביהודה ושומרון. </w:t>
      </w:r>
    </w:p>
  </w:footnote>
  <w:footnote w:id="33">
    <w:p w:rsidR="00D70D25" w:rsidRPr="00D70D25" w:rsidP="00D70D25">
      <w:pPr>
        <w:pStyle w:val="FootnoteText"/>
        <w:jc w:val="left"/>
      </w:pPr>
      <w:r w:rsidRPr="00D70D25">
        <w:rPr>
          <w:rStyle w:val="FootnoteReference0"/>
          <w:vertAlign w:val="baseline"/>
        </w:rPr>
        <w:footnoteRef/>
      </w:r>
      <w:r w:rsidRPr="00D70D25">
        <w:rPr>
          <w:rtl/>
        </w:rPr>
        <w:t xml:space="preserve"> </w:t>
      </w:r>
      <w:r w:rsidRPr="00D70D25">
        <w:rPr>
          <w:rtl/>
        </w:rPr>
        <w:tab/>
        <w:t>בהתייחס לצו שימוש מפריע במקרקעין, עמ' 78 - 79 לדוח.</w:t>
      </w:r>
    </w:p>
  </w:footnote>
  <w:footnote w:id="34">
    <w:p w:rsidR="00D70D25" w:rsidRPr="00D70D25" w:rsidP="00D70D25">
      <w:pPr>
        <w:pStyle w:val="FootnoteText"/>
        <w:rPr>
          <w:rtl/>
        </w:rPr>
      </w:pPr>
      <w:r w:rsidRPr="00D70D25">
        <w:rPr>
          <w:rStyle w:val="FootnoteReference0"/>
          <w:vertAlign w:val="baseline"/>
        </w:rPr>
        <w:footnoteRef/>
      </w:r>
      <w:r w:rsidRPr="00D70D25">
        <w:rPr>
          <w:rtl/>
        </w:rPr>
        <w:t xml:space="preserve"> </w:t>
      </w:r>
      <w:r w:rsidRPr="00D70D25">
        <w:rPr>
          <w:rtl/>
        </w:rPr>
        <w:tab/>
        <w:t xml:space="preserve">מבקר המדינה </w:t>
      </w:r>
      <w:r w:rsidRPr="00D70D25">
        <w:rPr>
          <w:b/>
          <w:bCs/>
          <w:rtl/>
        </w:rPr>
        <w:t>דוח שנתי</w:t>
      </w:r>
      <w:r w:rsidRPr="00D70D25">
        <w:rPr>
          <w:rtl/>
        </w:rPr>
        <w:t xml:space="preserve"> </w:t>
      </w:r>
      <w:r w:rsidRPr="00D70D25">
        <w:rPr>
          <w:b/>
          <w:bCs/>
          <w:rtl/>
        </w:rPr>
        <w:t>60ב</w:t>
      </w:r>
      <w:r w:rsidRPr="00D70D25">
        <w:rPr>
          <w:rtl/>
        </w:rPr>
        <w:t xml:space="preserve"> (2010), "הליכים ופעולות למחשוב בתי המשפט", עמ' 995.</w:t>
      </w:r>
    </w:p>
  </w:footnote>
  <w:footnote w:id="35">
    <w:p w:rsidR="00D70D25" w:rsidRPr="00D70D25" w:rsidP="00D70D25">
      <w:pPr>
        <w:pStyle w:val="FootnoteText"/>
        <w:rPr>
          <w:rtl/>
        </w:rPr>
      </w:pPr>
      <w:r w:rsidRPr="00D70D25">
        <w:rPr>
          <w:rStyle w:val="FootnoteReference0"/>
          <w:vertAlign w:val="baseline"/>
        </w:rPr>
        <w:footnoteRef/>
      </w:r>
      <w:r w:rsidRPr="00D70D25">
        <w:rPr>
          <w:rtl/>
        </w:rPr>
        <w:t xml:space="preserve"> </w:t>
      </w:r>
      <w:r w:rsidRPr="00D70D25">
        <w:rPr>
          <w:rtl/>
        </w:rPr>
        <w:tab/>
        <w:t>נוהל מפת"ח (מסגרת, פיתוח ותחזוקה) הוא נוהל מסגרת לטיפול כולל בניהול המערכות הממוחשבות הממשלתיות הן ברמת הפרויקט והן ברמת הארגון בכללותו.</w:t>
      </w:r>
    </w:p>
  </w:footnote>
  <w:footnote w:id="36">
    <w:p w:rsidR="00D70D25" w:rsidRPr="00D70D25" w:rsidP="00D70D25">
      <w:pPr>
        <w:pStyle w:val="FootnoteText"/>
      </w:pPr>
      <w:r w:rsidRPr="00D70D25">
        <w:rPr>
          <w:rStyle w:val="FootnoteReference0"/>
          <w:vertAlign w:val="baseline"/>
        </w:rPr>
        <w:footnoteRef/>
      </w:r>
      <w:r w:rsidRPr="00D70D25">
        <w:rPr>
          <w:rtl/>
        </w:rPr>
        <w:t xml:space="preserve"> </w:t>
      </w:r>
      <w:r w:rsidRPr="00D70D25">
        <w:rPr>
          <w:rtl/>
        </w:rPr>
        <w:tab/>
        <w:t>מערכת מרכב"ה היא מערכת מחשוב ממשלתית אשר תומכת בניהול הכספי, הלוגיסטי, ובניהול נכסי הארגון ומשאבי האנוש שלו. מערכת זו מוטמעת בארגונים ממשלתיים. מערכת זו כוללת מידע ונתונים רגישים ורמת סווגה הביטחוני של מערכת זו הוא בלמ"ס (בלתי מסווג).</w:t>
      </w:r>
    </w:p>
  </w:footnote>
  <w:footnote w:id="37">
    <w:p w:rsidR="00D70D25" w:rsidRPr="00D70D25" w:rsidP="00D70D25">
      <w:pPr>
        <w:pStyle w:val="FootnoteText"/>
        <w:rPr>
          <w:b/>
          <w:bCs/>
          <w:rtl/>
        </w:rPr>
      </w:pPr>
      <w:r w:rsidRPr="00D70D25">
        <w:rPr>
          <w:rStyle w:val="FootnoteReference0"/>
          <w:vertAlign w:val="baseline"/>
        </w:rPr>
        <w:footnoteRef/>
      </w:r>
      <w:r w:rsidRPr="00D70D25">
        <w:rPr>
          <w:rtl/>
        </w:rPr>
        <w:t xml:space="preserve"> </w:t>
      </w:r>
      <w:r w:rsidRPr="00D70D25">
        <w:rPr>
          <w:rtl/>
        </w:rPr>
        <w:tab/>
        <w:t>ראו ת"צ 52616-06-17</w:t>
      </w:r>
      <w:r w:rsidRPr="00D70D25">
        <w:rPr>
          <w:b/>
          <w:bCs/>
          <w:rtl/>
        </w:rPr>
        <w:t xml:space="preserve"> עמארנה נ' מדינת ישראל</w:t>
      </w:r>
      <w:r w:rsidRPr="00D70D25">
        <w:rPr>
          <w:rtl/>
        </w:rPr>
        <w:t xml:space="preserve"> (הבקשה נדחתה בשל חוסר סמכות עניינית של בית המשפט).</w:t>
      </w:r>
    </w:p>
  </w:footnote>
  <w:footnote w:id="38">
    <w:p w:rsidR="00D70D25" w:rsidRPr="00D70D25" w:rsidP="00D70D25">
      <w:pPr>
        <w:pStyle w:val="FootnoteText"/>
      </w:pPr>
      <w:r w:rsidRPr="00D70D25">
        <w:rPr>
          <w:rStyle w:val="FootnoteReference0"/>
          <w:vertAlign w:val="baseline"/>
        </w:rPr>
        <w:footnoteRef/>
      </w:r>
      <w:r w:rsidRPr="00D70D25">
        <w:rPr>
          <w:rtl/>
        </w:rPr>
        <w:t xml:space="preserve"> </w:t>
      </w:r>
      <w:r w:rsidRPr="00D70D25">
        <w:rPr>
          <w:rtl/>
        </w:rPr>
        <w:tab/>
        <w:t xml:space="preserve">בפברואר 2013 הגישה ועדה ציבורית בלתי תלויה שמונתה על ידי ממשלת ישראל בראשות שופט בית המשפט העליון בדימוס יעקב טירקל דוח בנושא הבדיקה והחקירה בישראל של תלונות וטענות בדבר הפרות של דיני הלחימה על פי המשפט הבין-לאומי. ראו גם מבקר המדינה, </w:t>
      </w:r>
      <w:r w:rsidRPr="00D70D25">
        <w:rPr>
          <w:b/>
          <w:bCs/>
          <w:rtl/>
        </w:rPr>
        <w:t xml:space="preserve">מבצע "צוק איתן", </w:t>
      </w:r>
      <w:r w:rsidRPr="00D70D25">
        <w:rPr>
          <w:b/>
          <w:bCs/>
          <w:rtl/>
          <w:lang w:eastAsia="he-IL"/>
        </w:rPr>
        <w:t>פעילות צה"ל בהיבטים של המשפט הבין-לאומי בעיקר בנוגע למנגנוני הבדיקה והבקרה של הדרג האזרחי והדרג הצבאי</w:t>
      </w:r>
      <w:r w:rsidRPr="00D70D25">
        <w:rPr>
          <w:rtl/>
        </w:rPr>
        <w:t xml:space="preserve">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70D25"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70D25"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70D25" w:rsidRPr="007F1A39" w:rsidP="00890ED9">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9C4EB5">
      <w:rPr>
        <w:rFonts w:ascii="Tahoma" w:hAnsi="Tahoma" w:eastAsiaTheme="majorEastAsia" w:cs="Tahoma"/>
        <w:b/>
        <w:bCs/>
        <w:noProof/>
        <w:color w:val="0B5294" w:themeColor="accent1" w:themeShade="BF"/>
        <w:sz w:val="16"/>
        <w:szCs w:val="16"/>
        <w:rtl/>
      </w:rPr>
      <w:t>2342</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70D25"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D70D25">
      <w:rPr>
        <w:rFonts w:ascii="Tahoma" w:hAnsi="Tahoma" w:eastAsiaTheme="majorEastAsia" w:cs="Tahoma" w:hint="eastAsia"/>
        <w:noProof/>
        <w:color w:val="0B5294" w:themeColor="accent1" w:themeShade="BF"/>
        <w:sz w:val="16"/>
        <w:szCs w:val="16"/>
        <w:rtl/>
      </w:rPr>
      <w:t xml:space="preserve"> פעילות</w:t>
    </w:r>
    <w:r w:rsidRPr="00D70D25">
      <w:rPr>
        <w:rFonts w:ascii="Tahoma" w:hAnsi="Tahoma" w:eastAsiaTheme="majorEastAsia" w:cs="Tahoma"/>
        <w:noProof/>
        <w:color w:val="0B5294" w:themeColor="accent1" w:themeShade="BF"/>
        <w:sz w:val="16"/>
        <w:szCs w:val="16"/>
        <w:rtl/>
      </w:rPr>
      <w:t xml:space="preserve"> </w:t>
    </w:r>
    <w:r w:rsidRPr="00D70D25">
      <w:rPr>
        <w:rFonts w:ascii="Tahoma" w:hAnsi="Tahoma" w:eastAsiaTheme="majorEastAsia" w:cs="Tahoma" w:hint="eastAsia"/>
        <w:noProof/>
        <w:color w:val="0B5294" w:themeColor="accent1" w:themeShade="BF"/>
        <w:sz w:val="16"/>
        <w:szCs w:val="16"/>
        <w:rtl/>
      </w:rPr>
      <w:t>בתי</w:t>
    </w:r>
    <w:r w:rsidRPr="00D70D25">
      <w:rPr>
        <w:rFonts w:ascii="Tahoma" w:hAnsi="Tahoma" w:eastAsiaTheme="majorEastAsia" w:cs="Tahoma"/>
        <w:noProof/>
        <w:color w:val="0B5294" w:themeColor="accent1" w:themeShade="BF"/>
        <w:sz w:val="16"/>
        <w:szCs w:val="16"/>
        <w:rtl/>
      </w:rPr>
      <w:t xml:space="preserve"> </w:t>
    </w:r>
    <w:r w:rsidRPr="00D70D25">
      <w:rPr>
        <w:rFonts w:ascii="Tahoma" w:hAnsi="Tahoma" w:eastAsiaTheme="majorEastAsia" w:cs="Tahoma" w:hint="eastAsia"/>
        <w:noProof/>
        <w:color w:val="0B5294" w:themeColor="accent1" w:themeShade="BF"/>
        <w:sz w:val="16"/>
        <w:szCs w:val="16"/>
        <w:rtl/>
      </w:rPr>
      <w:t>המשפט</w:t>
    </w:r>
    <w:r w:rsidRPr="00D70D25">
      <w:rPr>
        <w:rFonts w:ascii="Tahoma" w:hAnsi="Tahoma" w:eastAsiaTheme="majorEastAsia" w:cs="Tahoma"/>
        <w:noProof/>
        <w:color w:val="0B5294" w:themeColor="accent1" w:themeShade="BF"/>
        <w:sz w:val="16"/>
        <w:szCs w:val="16"/>
        <w:rtl/>
      </w:rPr>
      <w:t xml:space="preserve"> </w:t>
    </w:r>
    <w:r w:rsidRPr="00D70D25">
      <w:rPr>
        <w:rFonts w:ascii="Tahoma" w:hAnsi="Tahoma" w:eastAsiaTheme="majorEastAsia" w:cs="Tahoma" w:hint="eastAsia"/>
        <w:noProof/>
        <w:color w:val="0B5294" w:themeColor="accent1" w:themeShade="BF"/>
        <w:sz w:val="16"/>
        <w:szCs w:val="16"/>
        <w:rtl/>
      </w:rPr>
      <w:t>הצבאיים</w:t>
    </w:r>
    <w:r w:rsidRPr="00D70D25">
      <w:rPr>
        <w:rFonts w:ascii="Tahoma" w:hAnsi="Tahoma" w:eastAsiaTheme="majorEastAsia" w:cs="Tahoma"/>
        <w:noProof/>
        <w:color w:val="0B5294" w:themeColor="accent1" w:themeShade="BF"/>
        <w:sz w:val="16"/>
        <w:szCs w:val="16"/>
        <w:rtl/>
      </w:rPr>
      <w:t xml:space="preserve"> </w:t>
    </w:r>
    <w:r w:rsidRPr="00D70D25">
      <w:rPr>
        <w:rFonts w:ascii="Tahoma" w:hAnsi="Tahoma" w:eastAsiaTheme="majorEastAsia" w:cs="Tahoma" w:hint="eastAsia"/>
        <w:noProof/>
        <w:color w:val="0B5294" w:themeColor="accent1" w:themeShade="BF"/>
        <w:sz w:val="16"/>
        <w:szCs w:val="16"/>
        <w:rtl/>
      </w:rPr>
      <w:t>באזור</w:t>
    </w:r>
    <w:r w:rsidRPr="00D70D25">
      <w:rPr>
        <w:rFonts w:ascii="Tahoma" w:hAnsi="Tahoma" w:eastAsiaTheme="majorEastAsia" w:cs="Tahoma"/>
        <w:noProof/>
        <w:color w:val="0B5294" w:themeColor="accent1" w:themeShade="BF"/>
        <w:sz w:val="16"/>
        <w:szCs w:val="16"/>
        <w:rtl/>
      </w:rPr>
      <w:t xml:space="preserve"> </w:t>
    </w:r>
    <w:r w:rsidRPr="00D70D25">
      <w:rPr>
        <w:rFonts w:ascii="Tahoma" w:hAnsi="Tahoma" w:eastAsiaTheme="majorEastAsia" w:cs="Tahoma" w:hint="eastAsia"/>
        <w:noProof/>
        <w:color w:val="0B5294" w:themeColor="accent1" w:themeShade="BF"/>
        <w:sz w:val="16"/>
        <w:szCs w:val="16"/>
        <w:rtl/>
      </w:rPr>
      <w:t>יהודה</w:t>
    </w:r>
    <w:r w:rsidRPr="00D70D25">
      <w:rPr>
        <w:rFonts w:ascii="Tahoma" w:hAnsi="Tahoma" w:eastAsiaTheme="majorEastAsia" w:cs="Tahoma"/>
        <w:noProof/>
        <w:color w:val="0B5294" w:themeColor="accent1" w:themeShade="BF"/>
        <w:sz w:val="16"/>
        <w:szCs w:val="16"/>
        <w:rtl/>
      </w:rPr>
      <w:t xml:space="preserve"> </w:t>
    </w:r>
    <w:r w:rsidRPr="00D70D25">
      <w:rPr>
        <w:rFonts w:ascii="Tahoma" w:hAnsi="Tahoma" w:eastAsiaTheme="majorEastAsia" w:cs="Tahoma" w:hint="eastAsia"/>
        <w:noProof/>
        <w:color w:val="0B5294" w:themeColor="accent1" w:themeShade="BF"/>
        <w:sz w:val="16"/>
        <w:szCs w:val="16"/>
        <w:rtl/>
      </w:rPr>
      <w:t>והשומרון</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9C4EB5">
      <w:rPr>
        <w:rFonts w:ascii="Tahoma" w:hAnsi="Tahoma" w:eastAsiaTheme="majorEastAsia" w:cs="Tahoma"/>
        <w:b/>
        <w:bCs/>
        <w:noProof/>
        <w:color w:val="0B5294" w:themeColor="accent1" w:themeShade="BF"/>
        <w:sz w:val="16"/>
        <w:szCs w:val="16"/>
        <w:rtl/>
      </w:rPr>
      <w:t>2341</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70D25" w:rsidRPr="00890ED9" w:rsidP="00890E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70D25" w:rsidRPr="00B4501E" w:rsidP="00890ED9">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9C4EB5">
      <w:rPr>
        <w:rFonts w:ascii="Tahoma" w:hAnsi="Tahoma" w:eastAsiaTheme="majorEastAsia" w:cs="Tahoma"/>
        <w:b/>
        <w:bCs/>
        <w:noProof/>
        <w:color w:val="0B5294" w:themeColor="accent1" w:themeShade="BF"/>
        <w:sz w:val="16"/>
        <w:szCs w:val="16"/>
        <w:rtl/>
      </w:rPr>
      <w:t>2374</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70D25"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D70D25">
      <w:rPr>
        <w:rFonts w:ascii="Tahoma" w:hAnsi="Tahoma" w:eastAsiaTheme="majorEastAsia" w:cs="Tahoma" w:hint="eastAsia"/>
        <w:noProof/>
        <w:color w:val="0B5294" w:themeColor="accent1" w:themeShade="BF"/>
        <w:sz w:val="16"/>
        <w:szCs w:val="16"/>
        <w:rtl/>
      </w:rPr>
      <w:t>פעילות</w:t>
    </w:r>
    <w:r w:rsidRPr="00D70D25">
      <w:rPr>
        <w:rFonts w:ascii="Tahoma" w:hAnsi="Tahoma" w:eastAsiaTheme="majorEastAsia" w:cs="Tahoma"/>
        <w:noProof/>
        <w:color w:val="0B5294" w:themeColor="accent1" w:themeShade="BF"/>
        <w:sz w:val="16"/>
        <w:szCs w:val="16"/>
        <w:rtl/>
      </w:rPr>
      <w:t xml:space="preserve"> </w:t>
    </w:r>
    <w:r w:rsidRPr="00D70D25">
      <w:rPr>
        <w:rFonts w:ascii="Tahoma" w:hAnsi="Tahoma" w:eastAsiaTheme="majorEastAsia" w:cs="Tahoma" w:hint="eastAsia"/>
        <w:noProof/>
        <w:color w:val="0B5294" w:themeColor="accent1" w:themeShade="BF"/>
        <w:sz w:val="16"/>
        <w:szCs w:val="16"/>
        <w:rtl/>
      </w:rPr>
      <w:t>בתי</w:t>
    </w:r>
    <w:r w:rsidRPr="00D70D25">
      <w:rPr>
        <w:rFonts w:ascii="Tahoma" w:hAnsi="Tahoma" w:eastAsiaTheme="majorEastAsia" w:cs="Tahoma"/>
        <w:noProof/>
        <w:color w:val="0B5294" w:themeColor="accent1" w:themeShade="BF"/>
        <w:sz w:val="16"/>
        <w:szCs w:val="16"/>
        <w:rtl/>
      </w:rPr>
      <w:t xml:space="preserve"> </w:t>
    </w:r>
    <w:r w:rsidRPr="00D70D25">
      <w:rPr>
        <w:rFonts w:ascii="Tahoma" w:hAnsi="Tahoma" w:eastAsiaTheme="majorEastAsia" w:cs="Tahoma" w:hint="eastAsia"/>
        <w:noProof/>
        <w:color w:val="0B5294" w:themeColor="accent1" w:themeShade="BF"/>
        <w:sz w:val="16"/>
        <w:szCs w:val="16"/>
        <w:rtl/>
      </w:rPr>
      <w:t>המשפט</w:t>
    </w:r>
    <w:r w:rsidRPr="00D70D25">
      <w:rPr>
        <w:rFonts w:ascii="Tahoma" w:hAnsi="Tahoma" w:eastAsiaTheme="majorEastAsia" w:cs="Tahoma"/>
        <w:noProof/>
        <w:color w:val="0B5294" w:themeColor="accent1" w:themeShade="BF"/>
        <w:sz w:val="16"/>
        <w:szCs w:val="16"/>
        <w:rtl/>
      </w:rPr>
      <w:t xml:space="preserve"> </w:t>
    </w:r>
    <w:r w:rsidRPr="00D70D25">
      <w:rPr>
        <w:rFonts w:ascii="Tahoma" w:hAnsi="Tahoma" w:eastAsiaTheme="majorEastAsia" w:cs="Tahoma" w:hint="eastAsia"/>
        <w:noProof/>
        <w:color w:val="0B5294" w:themeColor="accent1" w:themeShade="BF"/>
        <w:sz w:val="16"/>
        <w:szCs w:val="16"/>
        <w:rtl/>
      </w:rPr>
      <w:t>הצבאיים</w:t>
    </w:r>
    <w:r w:rsidRPr="00D70D25">
      <w:rPr>
        <w:rFonts w:ascii="Tahoma" w:hAnsi="Tahoma" w:eastAsiaTheme="majorEastAsia" w:cs="Tahoma"/>
        <w:noProof/>
        <w:color w:val="0B5294" w:themeColor="accent1" w:themeShade="BF"/>
        <w:sz w:val="16"/>
        <w:szCs w:val="16"/>
        <w:rtl/>
      </w:rPr>
      <w:t xml:space="preserve"> </w:t>
    </w:r>
    <w:r w:rsidRPr="00D70D25">
      <w:rPr>
        <w:rFonts w:ascii="Tahoma" w:hAnsi="Tahoma" w:eastAsiaTheme="majorEastAsia" w:cs="Tahoma" w:hint="eastAsia"/>
        <w:noProof/>
        <w:color w:val="0B5294" w:themeColor="accent1" w:themeShade="BF"/>
        <w:sz w:val="16"/>
        <w:szCs w:val="16"/>
        <w:rtl/>
      </w:rPr>
      <w:t>באזור</w:t>
    </w:r>
    <w:r w:rsidRPr="00D70D25">
      <w:rPr>
        <w:rFonts w:ascii="Tahoma" w:hAnsi="Tahoma" w:eastAsiaTheme="majorEastAsia" w:cs="Tahoma"/>
        <w:noProof/>
        <w:color w:val="0B5294" w:themeColor="accent1" w:themeShade="BF"/>
        <w:sz w:val="16"/>
        <w:szCs w:val="16"/>
        <w:rtl/>
      </w:rPr>
      <w:t xml:space="preserve"> </w:t>
    </w:r>
    <w:r w:rsidRPr="00D70D25">
      <w:rPr>
        <w:rFonts w:ascii="Tahoma" w:hAnsi="Tahoma" w:eastAsiaTheme="majorEastAsia" w:cs="Tahoma" w:hint="eastAsia"/>
        <w:noProof/>
        <w:color w:val="0B5294" w:themeColor="accent1" w:themeShade="BF"/>
        <w:sz w:val="16"/>
        <w:szCs w:val="16"/>
        <w:rtl/>
      </w:rPr>
      <w:t>יהודה</w:t>
    </w:r>
    <w:r w:rsidRPr="00D70D25">
      <w:rPr>
        <w:rFonts w:ascii="Tahoma" w:hAnsi="Tahoma" w:eastAsiaTheme="majorEastAsia" w:cs="Tahoma"/>
        <w:noProof/>
        <w:color w:val="0B5294" w:themeColor="accent1" w:themeShade="BF"/>
        <w:sz w:val="16"/>
        <w:szCs w:val="16"/>
        <w:rtl/>
      </w:rPr>
      <w:t xml:space="preserve"> </w:t>
    </w:r>
    <w:r w:rsidRPr="00D70D25">
      <w:rPr>
        <w:rFonts w:ascii="Tahoma" w:hAnsi="Tahoma" w:eastAsiaTheme="majorEastAsia" w:cs="Tahoma" w:hint="eastAsia"/>
        <w:noProof/>
        <w:color w:val="0B5294" w:themeColor="accent1" w:themeShade="BF"/>
        <w:sz w:val="16"/>
        <w:szCs w:val="16"/>
        <w:rtl/>
      </w:rPr>
      <w:t>והשומרון</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9C4EB5">
      <w:rPr>
        <w:rFonts w:ascii="Tahoma" w:hAnsi="Tahoma" w:eastAsiaTheme="majorEastAsia" w:cs="Tahoma"/>
        <w:b/>
        <w:bCs/>
        <w:noProof/>
        <w:color w:val="0B5294" w:themeColor="accent1" w:themeShade="BF"/>
        <w:sz w:val="16"/>
        <w:szCs w:val="16"/>
        <w:rtl/>
      </w:rPr>
      <w:t>2375</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8"/>
    <w:multiLevelType w:val="singleLevel"/>
    <w:tmpl w:val="61B4ABA8"/>
    <w:lvl w:ilvl="0">
      <w:start w:val="1"/>
      <w:numFmt w:val="decimal"/>
      <w:pStyle w:val="ListNumber"/>
      <w:lvlText w:val="%1."/>
      <w:lvlJc w:val="left"/>
      <w:pPr>
        <w:tabs>
          <w:tab w:val="num" w:pos="360"/>
        </w:tabs>
        <w:ind w:left="360" w:hanging="360"/>
      </w:pPr>
    </w:lvl>
  </w:abstractNum>
  <w:abstractNum w:abstractNumId="1">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2">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8771BB2"/>
    <w:multiLevelType w:val="multilevel"/>
    <w:tmpl w:val="7B1EBBC4"/>
    <w:lvl w:ilvl="0">
      <w:start w:val="1"/>
      <w:numFmt w:val="decimal"/>
      <w:lvlText w:val="%1."/>
      <w:lvlJc w:val="left"/>
      <w:pPr>
        <w:ind w:left="340" w:hanging="340"/>
      </w:pPr>
      <w:rPr>
        <w:rFonts w:hint="default"/>
        <w:sz w:val="24"/>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6">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4"/>
  </w:num>
  <w:num w:numId="2">
    <w:abstractNumId w:val="5"/>
  </w:num>
  <w:num w:numId="3">
    <w:abstractNumId w:val="2"/>
  </w:num>
  <w:num w:numId="4">
    <w:abstractNumId w:val="6"/>
  </w:num>
  <w:num w:numId="5">
    <w:abstractNumId w:val="1"/>
  </w:num>
  <w:num w:numId="6">
    <w:abstractNumId w:val="0"/>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57C5"/>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37BB"/>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38E"/>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ACC"/>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1BE5"/>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07C"/>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853"/>
    <w:rsid w:val="00393B5E"/>
    <w:rsid w:val="00393B7D"/>
    <w:rsid w:val="00393D36"/>
    <w:rsid w:val="00394BB0"/>
    <w:rsid w:val="003954BF"/>
    <w:rsid w:val="00396C01"/>
    <w:rsid w:val="003976F4"/>
    <w:rsid w:val="003A082D"/>
    <w:rsid w:val="003A0B69"/>
    <w:rsid w:val="003A0F7A"/>
    <w:rsid w:val="003A10E7"/>
    <w:rsid w:val="003A16B7"/>
    <w:rsid w:val="003A1745"/>
    <w:rsid w:val="003A1BF7"/>
    <w:rsid w:val="003A2E56"/>
    <w:rsid w:val="003A3862"/>
    <w:rsid w:val="003A4357"/>
    <w:rsid w:val="003A436D"/>
    <w:rsid w:val="003B0565"/>
    <w:rsid w:val="003B159D"/>
    <w:rsid w:val="003B1E8D"/>
    <w:rsid w:val="003B1FEC"/>
    <w:rsid w:val="003B348F"/>
    <w:rsid w:val="003B43E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23"/>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66BE"/>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621D"/>
    <w:rsid w:val="00527462"/>
    <w:rsid w:val="005276C3"/>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4D78"/>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A4"/>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6F7ED6"/>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1BE2"/>
    <w:rsid w:val="00742351"/>
    <w:rsid w:val="00742EB6"/>
    <w:rsid w:val="007443E2"/>
    <w:rsid w:val="00744AB2"/>
    <w:rsid w:val="00745414"/>
    <w:rsid w:val="007457FE"/>
    <w:rsid w:val="00745B0D"/>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17E1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4EB5"/>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368F"/>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1BA"/>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6C07"/>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5CE7"/>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2A57"/>
    <w:rsid w:val="00C830F4"/>
    <w:rsid w:val="00C83C29"/>
    <w:rsid w:val="00C83EC4"/>
    <w:rsid w:val="00C84EB4"/>
    <w:rsid w:val="00C85E9F"/>
    <w:rsid w:val="00C86438"/>
    <w:rsid w:val="00C86E09"/>
    <w:rsid w:val="00C86FBB"/>
    <w:rsid w:val="00C873AE"/>
    <w:rsid w:val="00C90B47"/>
    <w:rsid w:val="00C9124C"/>
    <w:rsid w:val="00C91BC4"/>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0D25"/>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97E9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6392"/>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39CD"/>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AE0"/>
    <w:rsid w:val="00E41D67"/>
    <w:rsid w:val="00E43F01"/>
    <w:rsid w:val="00E46189"/>
    <w:rsid w:val="00E46878"/>
    <w:rsid w:val="00E46C28"/>
    <w:rsid w:val="00E47A90"/>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052"/>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E67"/>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paragraph" w:styleId="ListNumber">
    <w:name w:val="List Number"/>
    <w:basedOn w:val="Normal"/>
    <w:uiPriority w:val="99"/>
    <w:unhideWhenUsed/>
    <w:rsid w:val="00D70D25"/>
    <w:pPr>
      <w:numPr>
        <w:numId w:val="6"/>
      </w:numPr>
      <w:spacing w:after="0" w:line="312" w:lineRule="auto"/>
      <w:contextualSpacing/>
      <w:jc w:val="both"/>
    </w:pPr>
    <w:rPr>
      <w:rFonts w:ascii="Times New Roman" w:hAnsi="Times New Roman" w:eastAsiaTheme="minorHAnsi" w:cs="David"/>
      <w:sz w:val="20"/>
      <w:szCs w:val="24"/>
    </w:rPr>
  </w:style>
  <w:style w:type="character" w:styleId="PageNumber">
    <w:name w:val="page number"/>
    <w:rsid w:val="00D70D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styles" Target="styles.xml"/><Relationship Id="rId8" Type="http://schemas.openxmlformats.org/officeDocument/2006/relationships/image" Target="media/image1.png"/><Relationship Id="rId3" Type="http://schemas.openxmlformats.org/officeDocument/2006/relationships/webSettings" Target="webSettings.xml"/><Relationship Id="rId21" Type="http://schemas.openxmlformats.org/officeDocument/2006/relationships/customXml" Target="../customXml/item4.xml"/><Relationship Id="rId12" Type="http://schemas.openxmlformats.org/officeDocument/2006/relationships/header" Target="header5.xml"/><Relationship Id="rId17" Type="http://schemas.openxmlformats.org/officeDocument/2006/relationships/numbering" Target="numbering.xml"/><Relationship Id="rId7" Type="http://schemas.openxmlformats.org/officeDocument/2006/relationships/header" Target="header2.xml"/><Relationship Id="rId16" Type="http://schemas.openxmlformats.org/officeDocument/2006/relationships/theme" Target="theme/theme1.xml"/><Relationship Id="rId2" Type="http://schemas.openxmlformats.org/officeDocument/2006/relationships/settings" Target="settings.xml"/><Relationship Id="rId20" Type="http://schemas.openxmlformats.org/officeDocument/2006/relationships/customXml" Target="../customXml/item3.xml"/><Relationship Id="rId1" Type="http://schemas.openxmlformats.org/officeDocument/2006/relationships/footnotes" Target="footnotes.xml"/><Relationship Id="rId11" Type="http://schemas.openxmlformats.org/officeDocument/2006/relationships/header" Target="header4.xml"/><Relationship Id="rId6" Type="http://schemas.openxmlformats.org/officeDocument/2006/relationships/header" Target="header1.xml"/><Relationship Id="rId15" Type="http://schemas.openxmlformats.org/officeDocument/2006/relationships/header" Target="header7.xml"/><Relationship Id="rId5" Type="http://schemas.openxmlformats.org/officeDocument/2006/relationships/customXml" Target="../customXml/item1.xml"/><Relationship Id="rId10" Type="http://schemas.openxmlformats.org/officeDocument/2006/relationships/header" Target="header3.xml"/><Relationship Id="rId19" Type="http://schemas.openxmlformats.org/officeDocument/2006/relationships/customXml" Target="../customXml/item2.xml"/><Relationship Id="rId14" Type="http://schemas.openxmlformats.org/officeDocument/2006/relationships/header" Target="header6.xml"/><Relationship Id="rId4" Type="http://schemas.openxmlformats.org/officeDocument/2006/relationships/fontTable" Target="fontTable.xml"/><Relationship Id="rId9" Type="http://schemas.openxmlformats.org/officeDocument/2006/relationships/image" Target="media/image2.png"/></Relationships>
</file>

<file path=word/theme/_rels/theme1.xml.rels>&#65279;<?xml version="1.0" encoding="utf-8" standalone="yes"?><Relationships xmlns="http://schemas.openxmlformats.org/package/2006/relationships"><Relationship Id="rId1" Type="http://schemas.openxmlformats.org/officeDocument/2006/relationships/image" Target="../media/image4.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4AE76F3-560A-431E-9E65-292B67810DE8}">
  <ds:schemaRefs>
    <ds:schemaRef ds:uri="http://schemas.openxmlformats.org/officeDocument/2006/bibliography"/>
  </ds:schemaRefs>
</ds:datastoreItem>
</file>

<file path=customXml/itemProps2.xml><?xml version="1.0" encoding="utf-8"?>
<ds:datastoreItem xmlns:ds="http://schemas.openxmlformats.org/officeDocument/2006/customXml" ds:itemID="{6DE6E008-1136-4DD4-AAD5-AC3C63B6FCD3}"/>
</file>

<file path=customXml/itemProps3.xml><?xml version="1.0" encoding="utf-8"?>
<ds:datastoreItem xmlns:ds="http://schemas.openxmlformats.org/officeDocument/2006/customXml" ds:itemID="{ABF53951-54F5-4FFA-95B2-C0D7F6132187}"/>
</file>

<file path=customXml/itemProps4.xml><?xml version="1.0" encoding="utf-8"?>
<ds:datastoreItem xmlns:ds="http://schemas.openxmlformats.org/officeDocument/2006/customXml" ds:itemID="{3BE31952-EA9B-4583-91A5-A25EFD4E9325}"/>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